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9661" w14:textId="77777777" w:rsidR="005C64A7" w:rsidRDefault="005C64A7">
      <w:pPr>
        <w:pStyle w:val="Zkladntext"/>
        <w:rPr>
          <w:sz w:val="18"/>
        </w:rPr>
      </w:pPr>
    </w:p>
    <w:p w14:paraId="7688EFFC" w14:textId="77777777" w:rsidR="005C64A7" w:rsidRDefault="002A47EE">
      <w:pPr>
        <w:pStyle w:val="Zkladntext"/>
        <w:spacing w:before="91"/>
        <w:ind w:left="395"/>
      </w:pPr>
      <w:r>
        <w:t>Níže uvedeného dne, měsíce a roku uzavřeli</w:t>
      </w:r>
    </w:p>
    <w:p w14:paraId="7E6B9433" w14:textId="77777777" w:rsidR="005C64A7" w:rsidRDefault="005C64A7">
      <w:pPr>
        <w:pStyle w:val="Zkladntext"/>
        <w:rPr>
          <w:sz w:val="24"/>
        </w:rPr>
      </w:pPr>
    </w:p>
    <w:p w14:paraId="002159E6" w14:textId="77777777" w:rsidR="005C64A7" w:rsidRDefault="002A47EE">
      <w:pPr>
        <w:pStyle w:val="Nadpis3"/>
        <w:ind w:left="395"/>
        <w:rPr>
          <w:u w:val="none"/>
        </w:rPr>
      </w:pPr>
      <w:bookmarkStart w:id="0" w:name="Institut_plánování_a_rozvoje_hlavního_mě"/>
      <w:bookmarkEnd w:id="0"/>
      <w:r>
        <w:rPr>
          <w:u w:val="none"/>
        </w:rPr>
        <w:t>Institut plánování a rozvoje hlavního města Prahy, příspěvková organizace</w:t>
      </w:r>
    </w:p>
    <w:p w14:paraId="1A82794A" w14:textId="77777777" w:rsidR="005C64A7" w:rsidRDefault="002A47EE">
      <w:pPr>
        <w:pStyle w:val="Zkladntext"/>
        <w:spacing w:before="156"/>
        <w:ind w:left="679"/>
      </w:pPr>
      <w:r>
        <w:t>zastoupený: Mgr. Adamem Švejdou, zástupcem ředitele pro ekonomickou a provozní činnost</w:t>
      </w:r>
    </w:p>
    <w:p w14:paraId="1A73D039" w14:textId="77777777" w:rsidR="005C64A7" w:rsidRDefault="002A47EE">
      <w:pPr>
        <w:pStyle w:val="Zkladntext"/>
        <w:spacing w:before="36"/>
        <w:ind w:left="679"/>
      </w:pPr>
      <w:r>
        <w:t>sídlo: Vyšehradská 57, 128 00 Praha 2</w:t>
      </w:r>
    </w:p>
    <w:p w14:paraId="6807CF5C" w14:textId="77777777" w:rsidR="005C64A7" w:rsidRDefault="002A47EE">
      <w:pPr>
        <w:pStyle w:val="Zkladntext"/>
        <w:spacing w:before="36"/>
        <w:ind w:left="679"/>
      </w:pPr>
      <w:r>
        <w:t>zapsaný: v obchodním rejstříku vedeném Městským soudem v Praze, oddíl Pr, vložka 63</w:t>
      </w:r>
    </w:p>
    <w:p w14:paraId="0EAAF8B6" w14:textId="77777777" w:rsidR="005C64A7" w:rsidRDefault="002A47EE">
      <w:pPr>
        <w:pStyle w:val="Zkladntext"/>
        <w:spacing w:before="39" w:line="276" w:lineRule="auto"/>
        <w:ind w:left="679" w:right="7254"/>
      </w:pPr>
      <w:r>
        <w:t>IČO: 70883858 DIČ: CZ70883858</w:t>
      </w:r>
    </w:p>
    <w:p w14:paraId="50142692" w14:textId="7D7B092E" w:rsidR="005C64A7" w:rsidRDefault="002A47EE">
      <w:pPr>
        <w:pStyle w:val="Zkladntext"/>
        <w:spacing w:before="1"/>
        <w:ind w:left="679"/>
      </w:pPr>
      <w:r>
        <w:t>bankovní spojení:</w:t>
      </w:r>
      <w:r>
        <w:t xml:space="preserve"> xxx</w:t>
      </w:r>
    </w:p>
    <w:p w14:paraId="1B9CE1A7" w14:textId="77777777" w:rsidR="002A47EE" w:rsidRDefault="002A47EE">
      <w:pPr>
        <w:pStyle w:val="Zkladntext"/>
        <w:spacing w:before="37" w:line="278" w:lineRule="auto"/>
        <w:ind w:left="679" w:right="6344"/>
      </w:pPr>
      <w:r>
        <w:t>číslo účtu: xxx</w:t>
      </w:r>
    </w:p>
    <w:p w14:paraId="3018A1AE" w14:textId="6C89869D" w:rsidR="005C64A7" w:rsidRDefault="002A47EE">
      <w:pPr>
        <w:pStyle w:val="Zkladntext"/>
        <w:spacing w:before="37" w:line="278" w:lineRule="auto"/>
        <w:ind w:left="679" w:right="6344"/>
      </w:pPr>
      <w:r>
        <w:t>(dále jen „</w:t>
      </w:r>
      <w:r>
        <w:rPr>
          <w:b/>
        </w:rPr>
        <w:t>půjčitel</w:t>
      </w:r>
      <w:r>
        <w:t>“)</w:t>
      </w:r>
    </w:p>
    <w:p w14:paraId="3BFF669B" w14:textId="77777777" w:rsidR="005C64A7" w:rsidRDefault="005C64A7">
      <w:pPr>
        <w:pStyle w:val="Zkladntext"/>
        <w:rPr>
          <w:sz w:val="25"/>
        </w:rPr>
      </w:pPr>
    </w:p>
    <w:p w14:paraId="50100C58" w14:textId="77777777" w:rsidR="005C64A7" w:rsidRDefault="002A47EE">
      <w:pPr>
        <w:pStyle w:val="Nadpis3"/>
        <w:rPr>
          <w:u w:val="none"/>
        </w:rPr>
      </w:pPr>
      <w:r>
        <w:rPr>
          <w:u w:val="none"/>
        </w:rPr>
        <w:t>a</w:t>
      </w:r>
    </w:p>
    <w:p w14:paraId="12B6631D" w14:textId="77777777" w:rsidR="005C64A7" w:rsidRDefault="005C64A7">
      <w:pPr>
        <w:pStyle w:val="Zkladntext"/>
        <w:spacing w:before="5"/>
        <w:rPr>
          <w:b/>
          <w:sz w:val="28"/>
        </w:rPr>
      </w:pPr>
    </w:p>
    <w:p w14:paraId="7A050C86" w14:textId="77777777" w:rsidR="005C64A7" w:rsidRDefault="002A47EE">
      <w:pPr>
        <w:ind w:left="396"/>
        <w:rPr>
          <w:b/>
        </w:rPr>
      </w:pPr>
      <w:r>
        <w:rPr>
          <w:b/>
        </w:rPr>
        <w:t>INDUS PRAHA, spol. s r. o.</w:t>
      </w:r>
    </w:p>
    <w:p w14:paraId="2EBE6B57" w14:textId="77777777" w:rsidR="005C64A7" w:rsidRDefault="002A47EE">
      <w:pPr>
        <w:pStyle w:val="Zkladntext"/>
        <w:spacing w:before="160"/>
        <w:ind w:left="679"/>
      </w:pPr>
      <w:r>
        <w:t>zastoupený: Ing. Pavlem Kudrnou, jednatelem</w:t>
      </w:r>
    </w:p>
    <w:p w14:paraId="5A28A96B" w14:textId="77777777" w:rsidR="005C64A7" w:rsidRDefault="002A47EE">
      <w:pPr>
        <w:pStyle w:val="Zkladntext"/>
        <w:spacing w:before="37"/>
        <w:ind w:left="679"/>
      </w:pPr>
      <w:r>
        <w:t>sídlo: U hostivařského nádraží 556/12, 102 00 Praha 10</w:t>
      </w:r>
    </w:p>
    <w:p w14:paraId="64F84C47" w14:textId="77777777" w:rsidR="005C64A7" w:rsidRDefault="002A47EE">
      <w:pPr>
        <w:pStyle w:val="Zkladntext"/>
        <w:spacing w:before="37"/>
        <w:ind w:left="679"/>
      </w:pPr>
      <w:r>
        <w:t xml:space="preserve">zapsaný: v obchodním rejstříku vedené, Městským soudem </w:t>
      </w:r>
      <w:r>
        <w:t>v Praze, oddíl C, vložka 188981</w:t>
      </w:r>
    </w:p>
    <w:p w14:paraId="24933AE7" w14:textId="77777777" w:rsidR="005C64A7" w:rsidRDefault="002A47EE">
      <w:pPr>
        <w:pStyle w:val="Zkladntext"/>
        <w:spacing w:before="37"/>
        <w:ind w:left="679"/>
      </w:pPr>
      <w:r>
        <w:t>IČO: 24210668</w:t>
      </w:r>
    </w:p>
    <w:p w14:paraId="3F47741A" w14:textId="77777777" w:rsidR="005C64A7" w:rsidRDefault="002A47EE">
      <w:pPr>
        <w:pStyle w:val="Zkladntext"/>
        <w:spacing w:before="39"/>
        <w:ind w:left="679"/>
      </w:pPr>
      <w:r>
        <w:t>DIČ: CZ24210668</w:t>
      </w:r>
    </w:p>
    <w:p w14:paraId="66E92D7C" w14:textId="77777777" w:rsidR="002A47EE" w:rsidRDefault="002A47EE">
      <w:pPr>
        <w:pStyle w:val="Zkladntext"/>
        <w:spacing w:before="37" w:line="276" w:lineRule="auto"/>
        <w:ind w:left="679" w:right="6252"/>
      </w:pPr>
      <w:r>
        <w:t>bankovní spojení: xxx</w:t>
      </w:r>
    </w:p>
    <w:p w14:paraId="793A068E" w14:textId="77777777" w:rsidR="002A47EE" w:rsidRDefault="002A47EE">
      <w:pPr>
        <w:pStyle w:val="Zkladntext"/>
        <w:spacing w:before="37" w:line="276" w:lineRule="auto"/>
        <w:ind w:left="679" w:right="6252"/>
      </w:pPr>
      <w:r>
        <w:t>číslo účtu: xxx</w:t>
      </w:r>
    </w:p>
    <w:p w14:paraId="333DEE86" w14:textId="421A726B" w:rsidR="005C64A7" w:rsidRDefault="002A47EE">
      <w:pPr>
        <w:pStyle w:val="Zkladntext"/>
        <w:spacing w:before="37" w:line="276" w:lineRule="auto"/>
        <w:ind w:left="679" w:right="6252"/>
      </w:pPr>
      <w:r>
        <w:t>(dále jen „</w:t>
      </w:r>
      <w:r>
        <w:rPr>
          <w:b/>
        </w:rPr>
        <w:t>vypůjčitel</w:t>
      </w:r>
      <w:r>
        <w:t>“)</w:t>
      </w:r>
    </w:p>
    <w:p w14:paraId="69F465CA" w14:textId="77777777" w:rsidR="005C64A7" w:rsidRDefault="005C64A7">
      <w:pPr>
        <w:pStyle w:val="Zkladntext"/>
        <w:spacing w:before="6"/>
        <w:rPr>
          <w:sz w:val="25"/>
        </w:rPr>
      </w:pPr>
    </w:p>
    <w:p w14:paraId="5FF1F1CA" w14:textId="77777777" w:rsidR="005C64A7" w:rsidRDefault="002A47EE">
      <w:pPr>
        <w:ind w:left="396"/>
      </w:pPr>
      <w:r>
        <w:t>(dále společně jen jako „</w:t>
      </w:r>
      <w:r>
        <w:rPr>
          <w:b/>
        </w:rPr>
        <w:t>smluvní strany</w:t>
      </w:r>
      <w:r>
        <w:t>“)</w:t>
      </w:r>
    </w:p>
    <w:p w14:paraId="5FD5B270" w14:textId="77777777" w:rsidR="005C64A7" w:rsidRDefault="005C64A7">
      <w:pPr>
        <w:pStyle w:val="Zkladntext"/>
        <w:spacing w:before="5"/>
        <w:rPr>
          <w:sz w:val="28"/>
        </w:rPr>
      </w:pPr>
    </w:p>
    <w:p w14:paraId="242B6DA6" w14:textId="77777777" w:rsidR="005C64A7" w:rsidRDefault="002A47EE">
      <w:pPr>
        <w:pStyle w:val="Zkladntext"/>
        <w:spacing w:line="276" w:lineRule="auto"/>
        <w:ind w:left="396"/>
      </w:pPr>
      <w:r>
        <w:t>dle ustanovení § 2193 a násl. zákona č. 89/2012 Sb., občanský zákoník, ve znění pozdějších předpisů (dále jen „občanský zákoník“), tuto</w:t>
      </w:r>
    </w:p>
    <w:p w14:paraId="311A2F8E" w14:textId="77777777" w:rsidR="005C64A7" w:rsidRDefault="005C64A7">
      <w:pPr>
        <w:pStyle w:val="Zkladntext"/>
        <w:rPr>
          <w:sz w:val="24"/>
        </w:rPr>
      </w:pPr>
    </w:p>
    <w:p w14:paraId="549F218B" w14:textId="77777777" w:rsidR="005C64A7" w:rsidRDefault="005C64A7">
      <w:pPr>
        <w:pStyle w:val="Zkladntext"/>
        <w:spacing w:before="4"/>
      </w:pPr>
    </w:p>
    <w:p w14:paraId="77D6ABDB" w14:textId="77777777" w:rsidR="005C64A7" w:rsidRDefault="002A47EE">
      <w:pPr>
        <w:ind w:left="378" w:right="121"/>
        <w:jc w:val="center"/>
        <w:rPr>
          <w:b/>
          <w:sz w:val="28"/>
        </w:rPr>
      </w:pPr>
      <w:r>
        <w:rPr>
          <w:b/>
          <w:sz w:val="28"/>
        </w:rPr>
        <w:t>smlouvu o výpůjčce</w:t>
      </w:r>
    </w:p>
    <w:p w14:paraId="018BF303" w14:textId="77777777" w:rsidR="005C64A7" w:rsidRDefault="002A47EE">
      <w:pPr>
        <w:pStyle w:val="Zkladntext"/>
        <w:spacing w:before="168"/>
        <w:ind w:left="378" w:right="119"/>
        <w:jc w:val="center"/>
      </w:pPr>
      <w:r>
        <w:t>s názvem</w:t>
      </w:r>
    </w:p>
    <w:p w14:paraId="70F676B4" w14:textId="77777777" w:rsidR="005C64A7" w:rsidRDefault="002A47EE">
      <w:pPr>
        <w:pStyle w:val="Nadpis3"/>
        <w:spacing w:before="157"/>
        <w:ind w:left="218" w:right="241"/>
        <w:jc w:val="center"/>
        <w:rPr>
          <w:u w:val="none"/>
        </w:rPr>
      </w:pPr>
      <w:r>
        <w:rPr>
          <w:u w:val="none"/>
        </w:rPr>
        <w:t>„Výpůjčka výpočetní techniky, telefonů a kuchyňského vybavení“</w:t>
      </w:r>
    </w:p>
    <w:p w14:paraId="3A34D592" w14:textId="77777777" w:rsidR="005C64A7" w:rsidRDefault="005C64A7">
      <w:pPr>
        <w:pStyle w:val="Zkladntext"/>
        <w:rPr>
          <w:b/>
          <w:sz w:val="24"/>
        </w:rPr>
      </w:pPr>
    </w:p>
    <w:p w14:paraId="17F222ED" w14:textId="77777777" w:rsidR="005C64A7" w:rsidRDefault="005C64A7">
      <w:pPr>
        <w:pStyle w:val="Zkladntext"/>
        <w:rPr>
          <w:b/>
          <w:sz w:val="24"/>
        </w:rPr>
      </w:pPr>
    </w:p>
    <w:p w14:paraId="3F328C41" w14:textId="77777777" w:rsidR="005C64A7" w:rsidRDefault="005C64A7">
      <w:pPr>
        <w:pStyle w:val="Zkladntext"/>
        <w:rPr>
          <w:b/>
          <w:sz w:val="24"/>
        </w:rPr>
      </w:pPr>
    </w:p>
    <w:p w14:paraId="113B6F42" w14:textId="77777777" w:rsidR="005C64A7" w:rsidRDefault="002A47EE">
      <w:pPr>
        <w:pStyle w:val="Odstavecseseznamem"/>
        <w:numPr>
          <w:ilvl w:val="0"/>
          <w:numId w:val="10"/>
        </w:numPr>
        <w:tabs>
          <w:tab w:val="left" w:pos="4068"/>
        </w:tabs>
        <w:spacing w:before="152"/>
        <w:ind w:right="21"/>
        <w:jc w:val="left"/>
        <w:rPr>
          <w:b/>
        </w:rPr>
      </w:pPr>
      <w:r>
        <w:rPr>
          <w:b/>
          <w:u w:val="thick"/>
        </w:rPr>
        <w:t>Předmět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smlouvy</w:t>
      </w:r>
    </w:p>
    <w:p w14:paraId="3028020E" w14:textId="77777777" w:rsidR="005C64A7" w:rsidRDefault="002A47EE">
      <w:pPr>
        <w:pStyle w:val="Odstavecseseznamem"/>
        <w:numPr>
          <w:ilvl w:val="0"/>
          <w:numId w:val="9"/>
        </w:numPr>
        <w:tabs>
          <w:tab w:val="left" w:pos="397"/>
        </w:tabs>
        <w:ind w:right="21"/>
      </w:pPr>
      <w:r>
        <w:t>Předmětem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závazek</w:t>
      </w:r>
      <w:r>
        <w:rPr>
          <w:spacing w:val="-6"/>
        </w:rPr>
        <w:t xml:space="preserve"> </w:t>
      </w:r>
      <w:r>
        <w:t>půjčitele</w:t>
      </w:r>
      <w:r>
        <w:rPr>
          <w:spacing w:val="-5"/>
        </w:rPr>
        <w:t xml:space="preserve"> </w:t>
      </w:r>
      <w:r>
        <w:t>přenechat</w:t>
      </w:r>
      <w:r>
        <w:rPr>
          <w:spacing w:val="-5"/>
        </w:rPr>
        <w:t xml:space="preserve"> </w:t>
      </w:r>
      <w:r>
        <w:t>vypůjčiteli</w:t>
      </w:r>
      <w:r>
        <w:rPr>
          <w:spacing w:val="-5"/>
        </w:rPr>
        <w:t xml:space="preserve"> </w:t>
      </w:r>
      <w:r>
        <w:t>nezuživatelné</w:t>
      </w:r>
      <w:r>
        <w:rPr>
          <w:spacing w:val="-5"/>
        </w:rPr>
        <w:t xml:space="preserve"> </w:t>
      </w:r>
      <w:r>
        <w:t>věci</w:t>
      </w:r>
      <w:r>
        <w:rPr>
          <w:spacing w:val="-9"/>
        </w:rPr>
        <w:t xml:space="preserve"> </w:t>
      </w:r>
      <w:r>
        <w:t>uvedené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odstavci</w:t>
      </w:r>
      <w:r>
        <w:rPr>
          <w:spacing w:val="-5"/>
        </w:rPr>
        <w:t xml:space="preserve"> </w:t>
      </w:r>
      <w:r>
        <w:t>2</w:t>
      </w:r>
    </w:p>
    <w:p w14:paraId="09E3AD14" w14:textId="77777777" w:rsidR="005C64A7" w:rsidRDefault="002A47EE">
      <w:pPr>
        <w:pStyle w:val="Zkladntext"/>
        <w:spacing w:before="37"/>
        <w:ind w:left="378" w:right="241"/>
        <w:jc w:val="center"/>
      </w:pPr>
      <w:r>
        <w:t>tohoto článku (dále jen „</w:t>
      </w:r>
      <w:r>
        <w:rPr>
          <w:b/>
        </w:rPr>
        <w:t>předmět výpůjčky</w:t>
      </w:r>
      <w:r>
        <w:t>“) a umožnit vypůjčiteli jejich bezplatné dočasné užívání.</w:t>
      </w:r>
    </w:p>
    <w:p w14:paraId="7E739182" w14:textId="77777777" w:rsidR="005C64A7" w:rsidRDefault="002A47EE">
      <w:pPr>
        <w:pStyle w:val="Odstavecseseznamem"/>
        <w:numPr>
          <w:ilvl w:val="0"/>
          <w:numId w:val="9"/>
        </w:numPr>
        <w:tabs>
          <w:tab w:val="left" w:pos="397"/>
        </w:tabs>
        <w:spacing w:before="159"/>
        <w:ind w:hanging="283"/>
      </w:pPr>
      <w:r>
        <w:t>Předmětem výpůjčky</w:t>
      </w:r>
      <w:r>
        <w:rPr>
          <w:spacing w:val="-6"/>
        </w:rPr>
        <w:t xml:space="preserve"> </w:t>
      </w:r>
      <w:r>
        <w:t>jsou:</w:t>
      </w:r>
    </w:p>
    <w:p w14:paraId="32A21FBD" w14:textId="77777777" w:rsidR="005C64A7" w:rsidRDefault="002A47EE">
      <w:pPr>
        <w:pStyle w:val="Odstavecseseznamem"/>
        <w:numPr>
          <w:ilvl w:val="1"/>
          <w:numId w:val="9"/>
        </w:numPr>
        <w:tabs>
          <w:tab w:val="left" w:pos="1116"/>
          <w:tab w:val="left" w:pos="1117"/>
        </w:tabs>
        <w:spacing w:before="155"/>
        <w:ind w:right="513" w:hanging="360"/>
      </w:pPr>
      <w:r>
        <w:t>Digitální telefon AASTRA/Ericsson Dialog 4225; inventární číslo: 67810; r. výroby 2015; pořiz. cena 11405,46</w:t>
      </w:r>
      <w:r>
        <w:rPr>
          <w:spacing w:val="-5"/>
        </w:rPr>
        <w:t xml:space="preserve"> </w:t>
      </w:r>
      <w:r>
        <w:t>Kč;</w:t>
      </w:r>
    </w:p>
    <w:p w14:paraId="10A864B6" w14:textId="77777777" w:rsidR="005C64A7" w:rsidRDefault="002A47EE">
      <w:pPr>
        <w:pStyle w:val="Odstavecseseznamem"/>
        <w:numPr>
          <w:ilvl w:val="1"/>
          <w:numId w:val="9"/>
        </w:numPr>
        <w:tabs>
          <w:tab w:val="left" w:pos="1116"/>
          <w:tab w:val="left" w:pos="1117"/>
        </w:tabs>
        <w:spacing w:before="0"/>
        <w:ind w:right="513" w:hanging="360"/>
      </w:pPr>
      <w:r>
        <w:t>Digitální telefon AASTRA/Ericsson Dialog 4223; inventární č</w:t>
      </w:r>
      <w:r>
        <w:t>íslo: 67794; r. výroby 2015; pořiz. cena 11450,23</w:t>
      </w:r>
      <w:r>
        <w:rPr>
          <w:spacing w:val="-5"/>
        </w:rPr>
        <w:t xml:space="preserve"> </w:t>
      </w:r>
      <w:r>
        <w:t>Kč;</w:t>
      </w:r>
    </w:p>
    <w:p w14:paraId="272C65CC" w14:textId="77777777" w:rsidR="005C64A7" w:rsidRDefault="005C64A7">
      <w:pPr>
        <w:sectPr w:rsidR="005C64A7">
          <w:headerReference w:type="default" r:id="rId7"/>
          <w:footerReference w:type="default" r:id="rId8"/>
          <w:type w:val="continuous"/>
          <w:pgSz w:w="11910" w:h="16840"/>
          <w:pgMar w:top="1500" w:right="1280" w:bottom="1220" w:left="1020" w:header="967" w:footer="1029" w:gutter="0"/>
          <w:pgNumType w:start="1"/>
          <w:cols w:space="708"/>
        </w:sectPr>
      </w:pPr>
    </w:p>
    <w:p w14:paraId="6D4A081E" w14:textId="77777777" w:rsidR="005C64A7" w:rsidRDefault="005C64A7">
      <w:pPr>
        <w:pStyle w:val="Zkladntext"/>
        <w:rPr>
          <w:sz w:val="17"/>
        </w:rPr>
      </w:pPr>
    </w:p>
    <w:p w14:paraId="4C264BE7" w14:textId="77777777" w:rsidR="005C64A7" w:rsidRDefault="002A47EE">
      <w:pPr>
        <w:pStyle w:val="Odstavecseseznamem"/>
        <w:numPr>
          <w:ilvl w:val="1"/>
          <w:numId w:val="9"/>
        </w:numPr>
        <w:tabs>
          <w:tab w:val="left" w:pos="1115"/>
          <w:tab w:val="left" w:pos="1116"/>
        </w:tabs>
        <w:spacing w:before="101"/>
        <w:ind w:right="514"/>
      </w:pPr>
      <w:r>
        <w:t>Digitální telefon AASTRA/Ericsson Dialog 4223; inventární číslo: 67362; r. výroby 2014; pořiz. cena 6713,08</w:t>
      </w:r>
      <w:r>
        <w:rPr>
          <w:spacing w:val="-5"/>
        </w:rPr>
        <w:t xml:space="preserve"> </w:t>
      </w:r>
      <w:r>
        <w:t>Kč;</w:t>
      </w:r>
    </w:p>
    <w:p w14:paraId="743AB10F" w14:textId="77777777" w:rsidR="005C64A7" w:rsidRDefault="002A47EE">
      <w:pPr>
        <w:pStyle w:val="Odstavecseseznamem"/>
        <w:numPr>
          <w:ilvl w:val="1"/>
          <w:numId w:val="9"/>
        </w:numPr>
        <w:tabs>
          <w:tab w:val="left" w:pos="1115"/>
          <w:tab w:val="left" w:pos="1116"/>
        </w:tabs>
        <w:spacing w:before="0"/>
        <w:ind w:right="173"/>
      </w:pPr>
      <w:r>
        <w:t>monitor DELL UltraSharp U2713HM 27"/69cm, inventární číslo: 67641, CN-07JNY5-74445- 43F-259L, r. výroby 2014, pořiz. cena 16</w:t>
      </w:r>
      <w:r>
        <w:rPr>
          <w:spacing w:val="-7"/>
        </w:rPr>
        <w:t xml:space="preserve"> </w:t>
      </w:r>
      <w:r>
        <w:t>335,00</w:t>
      </w:r>
    </w:p>
    <w:p w14:paraId="0AA78BFB" w14:textId="77777777" w:rsidR="005C64A7" w:rsidRDefault="002A47EE">
      <w:pPr>
        <w:pStyle w:val="Odstavecseseznamem"/>
        <w:numPr>
          <w:ilvl w:val="1"/>
          <w:numId w:val="9"/>
        </w:numPr>
        <w:tabs>
          <w:tab w:val="left" w:pos="1115"/>
          <w:tab w:val="left" w:pos="1116"/>
        </w:tabs>
        <w:spacing w:before="1" w:line="269" w:lineRule="exact"/>
      </w:pPr>
      <w:r>
        <w:t>počítač DELL</w:t>
      </w:r>
      <w:r>
        <w:t xml:space="preserve"> OptiPlex 9010MT, inventární číslo: 66439, FPZFF5J, r. výroby 2012,</w:t>
      </w:r>
      <w:r>
        <w:rPr>
          <w:spacing w:val="-22"/>
        </w:rPr>
        <w:t xml:space="preserve"> </w:t>
      </w:r>
      <w:r>
        <w:t>pořiz.</w:t>
      </w:r>
    </w:p>
    <w:p w14:paraId="58B1D5A7" w14:textId="77777777" w:rsidR="005C64A7" w:rsidRDefault="002A47EE">
      <w:pPr>
        <w:pStyle w:val="Zkladntext"/>
        <w:spacing w:line="252" w:lineRule="exact"/>
        <w:ind w:left="1116"/>
      </w:pPr>
      <w:r>
        <w:t>cena 31 128,00</w:t>
      </w:r>
    </w:p>
    <w:p w14:paraId="395E4DB9" w14:textId="77777777" w:rsidR="005C64A7" w:rsidRDefault="002A47EE">
      <w:pPr>
        <w:pStyle w:val="Odstavecseseznamem"/>
        <w:numPr>
          <w:ilvl w:val="1"/>
          <w:numId w:val="9"/>
        </w:numPr>
        <w:tabs>
          <w:tab w:val="left" w:pos="1115"/>
          <w:tab w:val="left" w:pos="1116"/>
        </w:tabs>
        <w:spacing w:before="2"/>
        <w:ind w:right="702"/>
      </w:pPr>
      <w:r>
        <w:t>mikrovlnná trouba Daewoo KOR 6167, inventární číslo: l/2621, dat. pořízení 1. 4. 2007, pořizovací cena 5</w:t>
      </w:r>
      <w:r>
        <w:rPr>
          <w:spacing w:val="-5"/>
        </w:rPr>
        <w:t xml:space="preserve"> </w:t>
      </w:r>
      <w:r>
        <w:t>400,00</w:t>
      </w:r>
    </w:p>
    <w:p w14:paraId="71D874D1" w14:textId="77777777" w:rsidR="005C64A7" w:rsidRDefault="002A47EE">
      <w:pPr>
        <w:pStyle w:val="Odstavecseseznamem"/>
        <w:numPr>
          <w:ilvl w:val="1"/>
          <w:numId w:val="9"/>
        </w:numPr>
        <w:tabs>
          <w:tab w:val="left" w:pos="1116"/>
          <w:tab w:val="left" w:pos="1117"/>
        </w:tabs>
        <w:spacing w:before="0"/>
        <w:ind w:right="774" w:hanging="360"/>
      </w:pPr>
      <w:r>
        <w:t>lednice chladnička Zanussi ZRG 1580, inventární číslo: 67926, dat. pořízení 5. 8. 2015, pořizovací cena 7</w:t>
      </w:r>
      <w:r>
        <w:rPr>
          <w:spacing w:val="-5"/>
        </w:rPr>
        <w:t xml:space="preserve"> </w:t>
      </w:r>
      <w:r>
        <w:t>211,60</w:t>
      </w:r>
    </w:p>
    <w:p w14:paraId="18066220" w14:textId="77777777" w:rsidR="005C64A7" w:rsidRDefault="005C64A7">
      <w:pPr>
        <w:pStyle w:val="Zkladntext"/>
        <w:rPr>
          <w:sz w:val="24"/>
        </w:rPr>
      </w:pPr>
    </w:p>
    <w:p w14:paraId="47EF2431" w14:textId="77777777" w:rsidR="005C64A7" w:rsidRDefault="005C64A7">
      <w:pPr>
        <w:pStyle w:val="Zkladntext"/>
        <w:rPr>
          <w:sz w:val="24"/>
        </w:rPr>
      </w:pPr>
    </w:p>
    <w:p w14:paraId="3C4C38FA" w14:textId="77777777" w:rsidR="005C64A7" w:rsidRDefault="005C64A7">
      <w:pPr>
        <w:pStyle w:val="Zkladntext"/>
        <w:rPr>
          <w:sz w:val="24"/>
        </w:rPr>
      </w:pPr>
    </w:p>
    <w:p w14:paraId="5332AC1B" w14:textId="77777777" w:rsidR="005C64A7" w:rsidRDefault="005C64A7">
      <w:pPr>
        <w:pStyle w:val="Zkladntext"/>
        <w:rPr>
          <w:sz w:val="24"/>
        </w:rPr>
      </w:pPr>
    </w:p>
    <w:p w14:paraId="5A01671E" w14:textId="77777777" w:rsidR="005C64A7" w:rsidRDefault="005C64A7">
      <w:pPr>
        <w:pStyle w:val="Zkladntext"/>
        <w:spacing w:before="11"/>
        <w:rPr>
          <w:sz w:val="27"/>
        </w:rPr>
      </w:pPr>
    </w:p>
    <w:p w14:paraId="02DDC58A" w14:textId="77777777" w:rsidR="005C64A7" w:rsidRDefault="002A47EE">
      <w:pPr>
        <w:pStyle w:val="Nadpis3"/>
        <w:numPr>
          <w:ilvl w:val="0"/>
          <w:numId w:val="10"/>
        </w:numPr>
        <w:tabs>
          <w:tab w:val="left" w:pos="3089"/>
        </w:tabs>
        <w:ind w:left="3088" w:right="23" w:hanging="283"/>
        <w:jc w:val="left"/>
        <w:rPr>
          <w:u w:val="none"/>
        </w:rPr>
      </w:pPr>
      <w:r>
        <w:rPr>
          <w:u w:val="thick"/>
        </w:rPr>
        <w:t>Ustanovení o úplatě a náhradě</w:t>
      </w:r>
      <w:r>
        <w:rPr>
          <w:spacing w:val="-9"/>
          <w:u w:val="thick"/>
        </w:rPr>
        <w:t xml:space="preserve"> </w:t>
      </w:r>
      <w:r>
        <w:rPr>
          <w:u w:val="thick"/>
        </w:rPr>
        <w:t>nákladů</w:t>
      </w:r>
    </w:p>
    <w:p w14:paraId="10EFF83B" w14:textId="77777777" w:rsidR="005C64A7" w:rsidRDefault="002A47EE">
      <w:pPr>
        <w:pStyle w:val="Odstavecseseznamem"/>
        <w:numPr>
          <w:ilvl w:val="0"/>
          <w:numId w:val="8"/>
        </w:numPr>
        <w:tabs>
          <w:tab w:val="left" w:pos="397"/>
        </w:tabs>
        <w:spacing w:before="159"/>
      </w:pPr>
      <w:r>
        <w:t>Smluvní strany se dohodly, že vypůjčení předmětu výpůjčky je</w:t>
      </w:r>
      <w:r>
        <w:rPr>
          <w:spacing w:val="-19"/>
        </w:rPr>
        <w:t xml:space="preserve"> </w:t>
      </w:r>
      <w:r>
        <w:t>bezúplatné.</w:t>
      </w:r>
    </w:p>
    <w:p w14:paraId="6112B2A5" w14:textId="77777777" w:rsidR="005C64A7" w:rsidRDefault="002A47EE">
      <w:pPr>
        <w:pStyle w:val="Odstavecseseznamem"/>
        <w:numPr>
          <w:ilvl w:val="0"/>
          <w:numId w:val="8"/>
        </w:numPr>
        <w:tabs>
          <w:tab w:val="left" w:pos="397"/>
        </w:tabs>
        <w:spacing w:before="156"/>
      </w:pPr>
      <w:r>
        <w:t>Obvyklé náklady spojené s u</w:t>
      </w:r>
      <w:r>
        <w:t>žíváním předmětu výpůjčky nese vypůjčitel ze</w:t>
      </w:r>
      <w:r>
        <w:rPr>
          <w:spacing w:val="-19"/>
        </w:rPr>
        <w:t xml:space="preserve"> </w:t>
      </w:r>
      <w:r>
        <w:t>svého.</w:t>
      </w:r>
    </w:p>
    <w:p w14:paraId="255C522A" w14:textId="77777777" w:rsidR="005C64A7" w:rsidRDefault="005C64A7">
      <w:pPr>
        <w:pStyle w:val="Zkladntext"/>
        <w:rPr>
          <w:sz w:val="24"/>
        </w:rPr>
      </w:pPr>
    </w:p>
    <w:p w14:paraId="61C8D026" w14:textId="77777777" w:rsidR="005C64A7" w:rsidRDefault="005C64A7">
      <w:pPr>
        <w:pStyle w:val="Zkladntext"/>
        <w:spacing w:before="3"/>
        <w:rPr>
          <w:sz w:val="25"/>
        </w:rPr>
      </w:pPr>
    </w:p>
    <w:p w14:paraId="6FE6392A" w14:textId="77777777" w:rsidR="005C64A7" w:rsidRDefault="002A47EE">
      <w:pPr>
        <w:pStyle w:val="Nadpis3"/>
        <w:numPr>
          <w:ilvl w:val="0"/>
          <w:numId w:val="10"/>
        </w:numPr>
        <w:tabs>
          <w:tab w:val="left" w:pos="3564"/>
        </w:tabs>
        <w:ind w:left="3564" w:right="24" w:hanging="370"/>
        <w:jc w:val="left"/>
        <w:rPr>
          <w:u w:val="none"/>
        </w:rPr>
      </w:pPr>
      <w:r>
        <w:rPr>
          <w:u w:val="thick"/>
        </w:rPr>
        <w:t>Termín předání a doba</w:t>
      </w:r>
      <w:r>
        <w:rPr>
          <w:spacing w:val="-13"/>
          <w:u w:val="thick"/>
        </w:rPr>
        <w:t xml:space="preserve"> </w:t>
      </w:r>
      <w:r>
        <w:rPr>
          <w:u w:val="thick"/>
        </w:rPr>
        <w:t>plnění</w:t>
      </w:r>
    </w:p>
    <w:p w14:paraId="6E2BE7A8" w14:textId="77777777" w:rsidR="005C64A7" w:rsidRDefault="002A47EE">
      <w:pPr>
        <w:pStyle w:val="Odstavecseseznamem"/>
        <w:numPr>
          <w:ilvl w:val="0"/>
          <w:numId w:val="7"/>
        </w:numPr>
        <w:tabs>
          <w:tab w:val="left" w:pos="397"/>
        </w:tabs>
        <w:spacing w:line="278" w:lineRule="auto"/>
        <w:ind w:right="131" w:hanging="283"/>
        <w:jc w:val="both"/>
      </w:pPr>
      <w:r>
        <w:t xml:space="preserve">Výpůjčka se sjednává na dobu určitou </w:t>
      </w:r>
      <w:r>
        <w:rPr>
          <w:b/>
        </w:rPr>
        <w:t xml:space="preserve">od 1. 4. 2023 do 15. 1. 2024. </w:t>
      </w:r>
      <w:r>
        <w:t>Smluvní  strany se  dohodly,       že případné prodloužení bude ujednáno písemným</w:t>
      </w:r>
      <w:r>
        <w:rPr>
          <w:spacing w:val="-13"/>
        </w:rPr>
        <w:t xml:space="preserve"> </w:t>
      </w:r>
      <w:r>
        <w:t>dodatkem.</w:t>
      </w:r>
    </w:p>
    <w:p w14:paraId="25630B59" w14:textId="77777777" w:rsidR="005C64A7" w:rsidRDefault="002A47EE">
      <w:pPr>
        <w:pStyle w:val="Odstavecseseznamem"/>
        <w:numPr>
          <w:ilvl w:val="0"/>
          <w:numId w:val="7"/>
        </w:numPr>
        <w:tabs>
          <w:tab w:val="left" w:pos="396"/>
        </w:tabs>
        <w:spacing w:before="118" w:line="276" w:lineRule="auto"/>
        <w:ind w:right="134" w:hanging="283"/>
        <w:jc w:val="both"/>
      </w:pPr>
      <w:r>
        <w:t>Vypůjčitel má právo vrátit předmět výpůjčky předčasně; kdyby však z toho vznikly půjčiteli obtíže, nemůže předmět výpůjčky vrátit bez jeho</w:t>
      </w:r>
      <w:r>
        <w:rPr>
          <w:spacing w:val="-13"/>
        </w:rPr>
        <w:t xml:space="preserve"> </w:t>
      </w:r>
      <w:r>
        <w:t>souhlasu.</w:t>
      </w:r>
    </w:p>
    <w:p w14:paraId="63B71DC9" w14:textId="77777777" w:rsidR="005C64A7" w:rsidRDefault="002A47EE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276" w:lineRule="auto"/>
        <w:ind w:left="396" w:right="133"/>
        <w:jc w:val="both"/>
      </w:pPr>
      <w:r>
        <w:t>Půjčitel je oprávněn se domáhat předčasného vrácení předmětu výpůjčky, a to bez nároku vypůjčitele na jakék</w:t>
      </w:r>
      <w:r>
        <w:t>oliv náhradní plnění, užije-li ho vypůjčitel v rozporu s touto smlouvou. Potřebuje-li půjčitel předmět výpůjčky nevyhnutelně dříve z důvodu, který nemohl při uzavření této smlouvy předvídat, může se domáhat jeho předčasného</w:t>
      </w:r>
      <w:r>
        <w:rPr>
          <w:spacing w:val="-9"/>
        </w:rPr>
        <w:t xml:space="preserve"> </w:t>
      </w:r>
      <w:r>
        <w:t>vrácení.</w:t>
      </w:r>
    </w:p>
    <w:p w14:paraId="02FE9AAA" w14:textId="77777777" w:rsidR="005C64A7" w:rsidRDefault="002A47EE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left="396"/>
      </w:pPr>
      <w:r>
        <w:t>Předání a vrácení předm</w:t>
      </w:r>
      <w:r>
        <w:t>ětu výpůjčky proběhne na základě písemného potvrzení o</w:t>
      </w:r>
      <w:r>
        <w:rPr>
          <w:spacing w:val="-25"/>
        </w:rPr>
        <w:t xml:space="preserve"> </w:t>
      </w:r>
      <w:r>
        <w:t>předání.</w:t>
      </w:r>
    </w:p>
    <w:p w14:paraId="7C801BC9" w14:textId="77777777" w:rsidR="005C64A7" w:rsidRDefault="002A47EE">
      <w:pPr>
        <w:pStyle w:val="Odstavecseseznamem"/>
        <w:numPr>
          <w:ilvl w:val="0"/>
          <w:numId w:val="7"/>
        </w:numPr>
        <w:tabs>
          <w:tab w:val="left" w:pos="397"/>
        </w:tabs>
        <w:spacing w:line="278" w:lineRule="auto"/>
        <w:ind w:left="396" w:right="133"/>
        <w:jc w:val="both"/>
      </w:pPr>
      <w:r>
        <w:t>Vypůjčitel je povinen vrátit půjčiteli předmět výpůjčky nejpozději do 5 (pěti) dnů od uplynutí doby výpůjčky, a to ve stavu, v jakém je převzal, v místě určeném půjčitelem a v čase dle dohody</w:t>
      </w:r>
      <w:r>
        <w:rPr>
          <w:spacing w:val="-20"/>
        </w:rPr>
        <w:t xml:space="preserve"> </w:t>
      </w:r>
      <w:r>
        <w:t>stran.</w:t>
      </w:r>
    </w:p>
    <w:p w14:paraId="59B6D86B" w14:textId="77777777" w:rsidR="005C64A7" w:rsidRDefault="002A47EE">
      <w:pPr>
        <w:pStyle w:val="Odstavecseseznamem"/>
        <w:numPr>
          <w:ilvl w:val="0"/>
          <w:numId w:val="7"/>
        </w:numPr>
        <w:tabs>
          <w:tab w:val="left" w:pos="397"/>
        </w:tabs>
        <w:spacing w:before="118" w:line="276" w:lineRule="auto"/>
        <w:ind w:left="396" w:right="133" w:hanging="283"/>
        <w:jc w:val="both"/>
      </w:pPr>
      <w:r>
        <w:t>Vydání</w:t>
      </w:r>
      <w:r>
        <w:rPr>
          <w:spacing w:val="-8"/>
        </w:rPr>
        <w:t xml:space="preserve"> </w:t>
      </w:r>
      <w:r>
        <w:t>předmětu</w:t>
      </w:r>
      <w:r>
        <w:rPr>
          <w:spacing w:val="-9"/>
        </w:rPr>
        <w:t xml:space="preserve"> </w:t>
      </w:r>
      <w:r>
        <w:t>výpůjčky</w:t>
      </w:r>
      <w:r>
        <w:rPr>
          <w:spacing w:val="-9"/>
        </w:rPr>
        <w:t xml:space="preserve"> </w:t>
      </w:r>
      <w:r>
        <w:t>půjčitelem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vrácení</w:t>
      </w:r>
      <w:r>
        <w:rPr>
          <w:spacing w:val="-8"/>
        </w:rPr>
        <w:t xml:space="preserve"> </w:t>
      </w:r>
      <w:r>
        <w:t>vypůjčitelem</w:t>
      </w:r>
      <w:r>
        <w:rPr>
          <w:spacing w:val="-8"/>
        </w:rPr>
        <w:t xml:space="preserve"> </w:t>
      </w:r>
      <w:r>
        <w:t>zpět</w:t>
      </w:r>
      <w:r>
        <w:rPr>
          <w:spacing w:val="-8"/>
        </w:rPr>
        <w:t xml:space="preserve"> </w:t>
      </w:r>
      <w:r>
        <w:t>půjčiteli</w:t>
      </w:r>
      <w:r>
        <w:rPr>
          <w:spacing w:val="-9"/>
        </w:rPr>
        <w:t xml:space="preserve"> </w:t>
      </w:r>
      <w:r>
        <w:t>proběhne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podmínek předem dohodnutých smluvními stranami. Pokud se smluvní strany nedohodnou jinak, veškerou dopravu předmětu výpůjčky na místo určení a zpět na místo vrácení obstará vypůjčitel na svůj náklad  a</w:t>
      </w:r>
      <w:r>
        <w:rPr>
          <w:spacing w:val="-2"/>
        </w:rPr>
        <w:t xml:space="preserve"> </w:t>
      </w:r>
      <w:r>
        <w:t>nebezpečí.</w:t>
      </w:r>
    </w:p>
    <w:p w14:paraId="56996F17" w14:textId="77777777" w:rsidR="005C64A7" w:rsidRDefault="005C64A7">
      <w:pPr>
        <w:pStyle w:val="Zkladntext"/>
        <w:rPr>
          <w:sz w:val="24"/>
        </w:rPr>
      </w:pPr>
    </w:p>
    <w:p w14:paraId="5747A69C" w14:textId="77777777" w:rsidR="005C64A7" w:rsidRDefault="005C64A7">
      <w:pPr>
        <w:pStyle w:val="Zkladntext"/>
        <w:spacing w:before="1"/>
      </w:pPr>
    </w:p>
    <w:p w14:paraId="72CFA608" w14:textId="77777777" w:rsidR="005C64A7" w:rsidRDefault="002A47EE">
      <w:pPr>
        <w:pStyle w:val="Nadpis3"/>
        <w:numPr>
          <w:ilvl w:val="0"/>
          <w:numId w:val="10"/>
        </w:numPr>
        <w:tabs>
          <w:tab w:val="left" w:pos="3716"/>
        </w:tabs>
        <w:ind w:left="3715" w:right="22" w:hanging="358"/>
        <w:jc w:val="left"/>
        <w:rPr>
          <w:u w:val="none"/>
        </w:rPr>
      </w:pPr>
      <w:r>
        <w:rPr>
          <w:u w:val="thick"/>
        </w:rPr>
        <w:t>Účel a podmínky</w:t>
      </w:r>
      <w:r>
        <w:rPr>
          <w:spacing w:val="-11"/>
          <w:u w:val="thick"/>
        </w:rPr>
        <w:t xml:space="preserve"> </w:t>
      </w:r>
      <w:r>
        <w:rPr>
          <w:u w:val="thick"/>
        </w:rPr>
        <w:t>výpůjčky</w:t>
      </w:r>
    </w:p>
    <w:p w14:paraId="2321684F" w14:textId="77777777" w:rsidR="005C64A7" w:rsidRDefault="002A47EE">
      <w:pPr>
        <w:pStyle w:val="Odstavecseseznamem"/>
        <w:numPr>
          <w:ilvl w:val="0"/>
          <w:numId w:val="6"/>
        </w:numPr>
        <w:tabs>
          <w:tab w:val="left" w:pos="397"/>
        </w:tabs>
        <w:spacing w:before="156" w:line="276" w:lineRule="auto"/>
        <w:ind w:right="133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</w:t>
      </w:r>
      <w:r>
        <w:t>i</w:t>
      </w:r>
      <w:r>
        <w:rPr>
          <w:spacing w:val="-3"/>
        </w:rPr>
        <w:t xml:space="preserve"> </w:t>
      </w:r>
      <w:r>
        <w:t>ujednaly,</w:t>
      </w:r>
      <w:r>
        <w:rPr>
          <w:spacing w:val="-6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vypůjčitel</w:t>
      </w:r>
      <w:r>
        <w:rPr>
          <w:spacing w:val="-3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užívat</w:t>
      </w:r>
      <w:r>
        <w:rPr>
          <w:spacing w:val="-3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výpůjčky</w:t>
      </w:r>
      <w:r>
        <w:rPr>
          <w:spacing w:val="-6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obvyklý</w:t>
      </w:r>
      <w:r>
        <w:rPr>
          <w:spacing w:val="-4"/>
        </w:rPr>
        <w:t xml:space="preserve"> </w:t>
      </w:r>
      <w:r>
        <w:t>účel, ke kterému je předmět výpůjčky</w:t>
      </w:r>
      <w:r>
        <w:rPr>
          <w:spacing w:val="-9"/>
        </w:rPr>
        <w:t xml:space="preserve"> </w:t>
      </w:r>
      <w:r>
        <w:t>určen.</w:t>
      </w:r>
    </w:p>
    <w:p w14:paraId="53AB6BA6" w14:textId="77777777" w:rsidR="005C64A7" w:rsidRDefault="002A47EE">
      <w:pPr>
        <w:pStyle w:val="Odstavecseseznamem"/>
        <w:numPr>
          <w:ilvl w:val="0"/>
          <w:numId w:val="6"/>
        </w:numPr>
        <w:tabs>
          <w:tab w:val="left" w:pos="397"/>
        </w:tabs>
        <w:spacing w:before="122" w:line="276" w:lineRule="auto"/>
        <w:ind w:right="133" w:hanging="283"/>
        <w:jc w:val="both"/>
      </w:pPr>
      <w:r>
        <w:t>Vypůjčitel se zavazuje předmět výpůjčky užít výhradně k účelu uvedenému v odstavci 1 tohoto článku a řádně o něj pečovat. Vypůjčitel je povinen počínat si při svém konání tak, aby nedošlo ke škodě      na předmětu výpůjčky, zejména ho chránit před poškozen</w:t>
      </w:r>
      <w:r>
        <w:t>ím, odcizením, ztrátou či</w:t>
      </w:r>
      <w:r>
        <w:rPr>
          <w:spacing w:val="-24"/>
        </w:rPr>
        <w:t xml:space="preserve"> </w:t>
      </w:r>
      <w:r>
        <w:t>znehodnocením.</w:t>
      </w:r>
    </w:p>
    <w:p w14:paraId="724DAE0C" w14:textId="77777777" w:rsidR="005C64A7" w:rsidRDefault="005C64A7">
      <w:pPr>
        <w:spacing w:line="276" w:lineRule="auto"/>
        <w:jc w:val="both"/>
        <w:sectPr w:rsidR="005C64A7">
          <w:pgSz w:w="11910" w:h="16840"/>
          <w:pgMar w:top="1500" w:right="1280" w:bottom="1220" w:left="1020" w:header="967" w:footer="1029" w:gutter="0"/>
          <w:cols w:space="708"/>
        </w:sectPr>
      </w:pPr>
    </w:p>
    <w:p w14:paraId="291AEE08" w14:textId="77777777" w:rsidR="005C64A7" w:rsidRDefault="005C64A7">
      <w:pPr>
        <w:pStyle w:val="Zkladntext"/>
        <w:rPr>
          <w:sz w:val="18"/>
        </w:rPr>
      </w:pPr>
    </w:p>
    <w:p w14:paraId="092A8380" w14:textId="77777777" w:rsidR="005C64A7" w:rsidRDefault="002A47EE">
      <w:pPr>
        <w:pStyle w:val="Odstavecseseznamem"/>
        <w:numPr>
          <w:ilvl w:val="0"/>
          <w:numId w:val="6"/>
        </w:numPr>
        <w:tabs>
          <w:tab w:val="left" w:pos="396"/>
        </w:tabs>
        <w:spacing w:before="91"/>
      </w:pPr>
      <w:r>
        <w:t>Půjčitel má právo po domluvě s vypůjčitelem kontrolovat stav předmětu</w:t>
      </w:r>
      <w:r>
        <w:rPr>
          <w:spacing w:val="-25"/>
        </w:rPr>
        <w:t xml:space="preserve"> </w:t>
      </w:r>
      <w:r>
        <w:t>výpůjčky.</w:t>
      </w:r>
    </w:p>
    <w:p w14:paraId="3F0369C4" w14:textId="77777777" w:rsidR="005C64A7" w:rsidRDefault="005C64A7">
      <w:pPr>
        <w:pStyle w:val="Zkladntext"/>
        <w:rPr>
          <w:sz w:val="24"/>
        </w:rPr>
      </w:pPr>
    </w:p>
    <w:p w14:paraId="00FD5AC0" w14:textId="77777777" w:rsidR="005C64A7" w:rsidRDefault="005C64A7">
      <w:pPr>
        <w:pStyle w:val="Zkladntext"/>
        <w:spacing w:before="3"/>
        <w:rPr>
          <w:sz w:val="25"/>
        </w:rPr>
      </w:pPr>
    </w:p>
    <w:p w14:paraId="128F235D" w14:textId="77777777" w:rsidR="005C64A7" w:rsidRDefault="002A47EE">
      <w:pPr>
        <w:pStyle w:val="Nadpis3"/>
        <w:numPr>
          <w:ilvl w:val="0"/>
          <w:numId w:val="10"/>
        </w:numPr>
        <w:tabs>
          <w:tab w:val="left" w:pos="3329"/>
        </w:tabs>
        <w:ind w:left="3328" w:right="20" w:hanging="271"/>
        <w:jc w:val="left"/>
        <w:rPr>
          <w:u w:val="none"/>
        </w:rPr>
      </w:pPr>
      <w:r>
        <w:rPr>
          <w:u w:val="thick"/>
        </w:rPr>
        <w:t>Ustanovení o dalších</w:t>
      </w:r>
      <w:r>
        <w:rPr>
          <w:spacing w:val="-11"/>
          <w:u w:val="thick"/>
        </w:rPr>
        <w:t xml:space="preserve"> </w:t>
      </w:r>
      <w:r>
        <w:rPr>
          <w:u w:val="thick"/>
        </w:rPr>
        <w:t>vypůjčitelích</w:t>
      </w:r>
    </w:p>
    <w:p w14:paraId="184C4F53" w14:textId="77777777" w:rsidR="005C64A7" w:rsidRDefault="002A47EE">
      <w:pPr>
        <w:pStyle w:val="Zkladntext"/>
        <w:spacing w:before="157" w:line="276" w:lineRule="auto"/>
        <w:ind w:left="396"/>
      </w:pPr>
      <w:r>
        <w:t>Vypůjčitel není oprávněn předmět výpůjčky přenechat jiné osobě nebo umožnit jinému jejich užití bez svolení půjčitele.</w:t>
      </w:r>
    </w:p>
    <w:p w14:paraId="428BEC65" w14:textId="77777777" w:rsidR="005C64A7" w:rsidRDefault="005C64A7">
      <w:pPr>
        <w:pStyle w:val="Zkladntext"/>
        <w:rPr>
          <w:sz w:val="24"/>
        </w:rPr>
      </w:pPr>
    </w:p>
    <w:p w14:paraId="0CF8BA98" w14:textId="77777777" w:rsidR="005C64A7" w:rsidRDefault="005C64A7">
      <w:pPr>
        <w:pStyle w:val="Zkladntext"/>
        <w:spacing w:before="4"/>
      </w:pPr>
    </w:p>
    <w:p w14:paraId="3D1B178F" w14:textId="77777777" w:rsidR="005C64A7" w:rsidRDefault="002A47EE">
      <w:pPr>
        <w:pStyle w:val="Nadpis3"/>
        <w:numPr>
          <w:ilvl w:val="0"/>
          <w:numId w:val="10"/>
        </w:numPr>
        <w:tabs>
          <w:tab w:val="left" w:pos="3814"/>
        </w:tabs>
        <w:spacing w:before="1"/>
        <w:ind w:left="3813" w:right="26" w:hanging="357"/>
        <w:jc w:val="left"/>
        <w:rPr>
          <w:u w:val="none"/>
        </w:rPr>
      </w:pPr>
      <w:r>
        <w:rPr>
          <w:u w:val="thick"/>
        </w:rPr>
        <w:t>Stav předmětu</w:t>
      </w:r>
      <w:r>
        <w:rPr>
          <w:spacing w:val="-12"/>
          <w:u w:val="thick"/>
        </w:rPr>
        <w:t xml:space="preserve"> </w:t>
      </w:r>
      <w:r>
        <w:rPr>
          <w:u w:val="thick"/>
        </w:rPr>
        <w:t>výpůjčky</w:t>
      </w:r>
    </w:p>
    <w:p w14:paraId="5363A795" w14:textId="77777777" w:rsidR="005C64A7" w:rsidRDefault="002A47EE">
      <w:pPr>
        <w:pStyle w:val="Odstavecseseznamem"/>
        <w:numPr>
          <w:ilvl w:val="0"/>
          <w:numId w:val="5"/>
        </w:numPr>
        <w:tabs>
          <w:tab w:val="left" w:pos="397"/>
        </w:tabs>
        <w:ind w:hanging="283"/>
      </w:pPr>
      <w:r>
        <w:t>Půjčitel přenechává vypůjčiteli předmět výpůjčky ve stavu způsobilém k užívání a bez jakýchkoli</w:t>
      </w:r>
      <w:r>
        <w:rPr>
          <w:spacing w:val="-27"/>
        </w:rPr>
        <w:t xml:space="preserve"> </w:t>
      </w:r>
      <w:r>
        <w:t>vad.</w:t>
      </w:r>
    </w:p>
    <w:p w14:paraId="3120E8C7" w14:textId="77777777" w:rsidR="005C64A7" w:rsidRDefault="002A47EE">
      <w:pPr>
        <w:pStyle w:val="Odstavecseseznamem"/>
        <w:numPr>
          <w:ilvl w:val="0"/>
          <w:numId w:val="5"/>
        </w:numPr>
        <w:tabs>
          <w:tab w:val="left" w:pos="396"/>
        </w:tabs>
        <w:spacing w:line="278" w:lineRule="auto"/>
        <w:ind w:right="134" w:hanging="283"/>
      </w:pPr>
      <w:r>
        <w:t>Vypůjčitel prohlašuje, že se před předáním předmětu výpůjčky řádně seznámil s jeho fyzickým stavem a v tomto stavu ho</w:t>
      </w:r>
      <w:r>
        <w:rPr>
          <w:spacing w:val="-6"/>
        </w:rPr>
        <w:t xml:space="preserve"> </w:t>
      </w:r>
      <w:r>
        <w:t>převezme.</w:t>
      </w:r>
    </w:p>
    <w:p w14:paraId="568EF87A" w14:textId="77777777" w:rsidR="005C64A7" w:rsidRDefault="002A47EE">
      <w:pPr>
        <w:pStyle w:val="Odstavecseseznamem"/>
        <w:numPr>
          <w:ilvl w:val="0"/>
          <w:numId w:val="5"/>
        </w:numPr>
        <w:tabs>
          <w:tab w:val="left" w:pos="396"/>
        </w:tabs>
        <w:spacing w:before="118" w:line="276" w:lineRule="auto"/>
        <w:ind w:left="396" w:right="133"/>
      </w:pPr>
      <w:r>
        <w:t>Vypůjčitel</w:t>
      </w:r>
      <w:r>
        <w:rPr>
          <w:spacing w:val="-16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vrátit</w:t>
      </w:r>
      <w:r>
        <w:rPr>
          <w:spacing w:val="-16"/>
        </w:rPr>
        <w:t xml:space="preserve"> </w:t>
      </w:r>
      <w:r>
        <w:t>předmět</w:t>
      </w:r>
      <w:r>
        <w:rPr>
          <w:spacing w:val="-13"/>
        </w:rPr>
        <w:t xml:space="preserve"> </w:t>
      </w:r>
      <w:r>
        <w:t>výpůjčky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stavu,</w:t>
      </w:r>
      <w:r>
        <w:rPr>
          <w:spacing w:val="-17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jakém</w:t>
      </w:r>
      <w:r>
        <w:rPr>
          <w:spacing w:val="-16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převzal,</w:t>
      </w:r>
      <w:r>
        <w:rPr>
          <w:spacing w:val="-1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přihlédnutím</w:t>
      </w:r>
      <w:r>
        <w:rPr>
          <w:spacing w:val="-16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obvyklému opotřebení.</w:t>
      </w:r>
    </w:p>
    <w:p w14:paraId="45DF4686" w14:textId="77777777" w:rsidR="005C64A7" w:rsidRDefault="002A47EE">
      <w:pPr>
        <w:pStyle w:val="Odstavecseseznamem"/>
        <w:numPr>
          <w:ilvl w:val="0"/>
          <w:numId w:val="5"/>
        </w:numPr>
        <w:tabs>
          <w:tab w:val="left" w:pos="397"/>
        </w:tabs>
        <w:spacing w:before="120"/>
        <w:ind w:left="396" w:hanging="283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vz</w:t>
      </w:r>
      <w:r>
        <w:t>niku</w:t>
      </w:r>
      <w:r>
        <w:rPr>
          <w:spacing w:val="-11"/>
        </w:rPr>
        <w:t xml:space="preserve"> </w:t>
      </w:r>
      <w:r>
        <w:t>škody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předmětu</w:t>
      </w:r>
      <w:r>
        <w:rPr>
          <w:spacing w:val="-11"/>
        </w:rPr>
        <w:t xml:space="preserve"> </w:t>
      </w:r>
      <w:r>
        <w:t>výpůjčky</w:t>
      </w:r>
      <w:r>
        <w:rPr>
          <w:spacing w:val="-11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půjčitel</w:t>
      </w:r>
      <w:r>
        <w:rPr>
          <w:spacing w:val="-10"/>
        </w:rPr>
        <w:t xml:space="preserve"> </w:t>
      </w:r>
      <w:r>
        <w:t>oprávněn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domáhat</w:t>
      </w:r>
      <w:r>
        <w:rPr>
          <w:spacing w:val="-10"/>
        </w:rPr>
        <w:t xml:space="preserve"> </w:t>
      </w:r>
      <w:r>
        <w:t>práva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náhradu</w:t>
      </w:r>
      <w:r>
        <w:rPr>
          <w:spacing w:val="-11"/>
        </w:rPr>
        <w:t xml:space="preserve"> </w:t>
      </w:r>
      <w:r>
        <w:t>škody.</w:t>
      </w:r>
    </w:p>
    <w:p w14:paraId="21A1533B" w14:textId="77777777" w:rsidR="005C64A7" w:rsidRDefault="005C64A7">
      <w:pPr>
        <w:pStyle w:val="Zkladntext"/>
        <w:rPr>
          <w:sz w:val="24"/>
        </w:rPr>
      </w:pPr>
    </w:p>
    <w:p w14:paraId="4502BC06" w14:textId="77777777" w:rsidR="005C64A7" w:rsidRDefault="005C64A7">
      <w:pPr>
        <w:pStyle w:val="Zkladntext"/>
        <w:spacing w:before="6"/>
        <w:rPr>
          <w:sz w:val="25"/>
        </w:rPr>
      </w:pPr>
    </w:p>
    <w:p w14:paraId="14F417DC" w14:textId="77777777" w:rsidR="005C64A7" w:rsidRDefault="002A47EE">
      <w:pPr>
        <w:pStyle w:val="Nadpis3"/>
        <w:numPr>
          <w:ilvl w:val="0"/>
          <w:numId w:val="10"/>
        </w:numPr>
        <w:tabs>
          <w:tab w:val="left" w:pos="4404"/>
        </w:tabs>
        <w:ind w:left="4404" w:hanging="442"/>
        <w:jc w:val="left"/>
        <w:rPr>
          <w:u w:val="none"/>
        </w:rPr>
      </w:pPr>
      <w:r>
        <w:rPr>
          <w:u w:val="thick"/>
        </w:rPr>
        <w:t>Smluvní</w:t>
      </w:r>
      <w:r>
        <w:rPr>
          <w:spacing w:val="-2"/>
          <w:u w:val="thick"/>
        </w:rPr>
        <w:t xml:space="preserve"> </w:t>
      </w:r>
      <w:r>
        <w:rPr>
          <w:u w:val="thick"/>
        </w:rPr>
        <w:t>pokuty</w:t>
      </w:r>
    </w:p>
    <w:p w14:paraId="7344190D" w14:textId="77777777" w:rsidR="005C64A7" w:rsidRDefault="002A47EE">
      <w:pPr>
        <w:pStyle w:val="Odstavecseseznamem"/>
        <w:numPr>
          <w:ilvl w:val="0"/>
          <w:numId w:val="4"/>
        </w:numPr>
        <w:tabs>
          <w:tab w:val="left" w:pos="397"/>
        </w:tabs>
        <w:spacing w:line="276" w:lineRule="auto"/>
        <w:ind w:right="132"/>
      </w:pPr>
      <w:r>
        <w:t>Za</w:t>
      </w:r>
      <w:r>
        <w:rPr>
          <w:spacing w:val="-14"/>
        </w:rPr>
        <w:t xml:space="preserve"> </w:t>
      </w:r>
      <w:r>
        <w:t>prodlení</w:t>
      </w:r>
      <w:r>
        <w:rPr>
          <w:spacing w:val="-1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termínem</w:t>
      </w:r>
      <w:r>
        <w:rPr>
          <w:spacing w:val="-16"/>
        </w:rPr>
        <w:t xml:space="preserve"> </w:t>
      </w:r>
      <w:r>
        <w:t>vrácení</w:t>
      </w:r>
      <w:r>
        <w:rPr>
          <w:spacing w:val="-16"/>
        </w:rPr>
        <w:t xml:space="preserve"> </w:t>
      </w:r>
      <w:r>
        <w:t>předmětu</w:t>
      </w:r>
      <w:r>
        <w:rPr>
          <w:spacing w:val="-17"/>
        </w:rPr>
        <w:t xml:space="preserve"> </w:t>
      </w:r>
      <w:r>
        <w:t>výpůjčky</w:t>
      </w:r>
      <w:r>
        <w:rPr>
          <w:spacing w:val="-14"/>
        </w:rPr>
        <w:t xml:space="preserve"> </w:t>
      </w:r>
      <w:r>
        <w:t>či</w:t>
      </w:r>
      <w:r>
        <w:rPr>
          <w:spacing w:val="-16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částí</w:t>
      </w:r>
      <w:r>
        <w:rPr>
          <w:spacing w:val="-16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III</w:t>
      </w:r>
      <w:r>
        <w:rPr>
          <w:spacing w:val="-16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zaplatí</w:t>
      </w:r>
      <w:r>
        <w:rPr>
          <w:spacing w:val="-13"/>
        </w:rPr>
        <w:t xml:space="preserve"> </w:t>
      </w:r>
      <w:r>
        <w:t>vypůjčitel smluvní pokutu ve výši 500,- Kč (slovy: pět set korun českých) za každý započatý den</w:t>
      </w:r>
      <w:r>
        <w:rPr>
          <w:spacing w:val="-18"/>
        </w:rPr>
        <w:t xml:space="preserve"> </w:t>
      </w:r>
      <w:r>
        <w:t>prodlení.</w:t>
      </w:r>
    </w:p>
    <w:p w14:paraId="16820887" w14:textId="77777777" w:rsidR="005C64A7" w:rsidRDefault="002A47EE">
      <w:pPr>
        <w:pStyle w:val="Odstavecseseznamem"/>
        <w:numPr>
          <w:ilvl w:val="0"/>
          <w:numId w:val="4"/>
        </w:numPr>
        <w:tabs>
          <w:tab w:val="left" w:pos="397"/>
        </w:tabs>
        <w:spacing w:before="120"/>
      </w:pPr>
      <w:r>
        <w:t>Za</w:t>
      </w:r>
      <w:r>
        <w:rPr>
          <w:spacing w:val="17"/>
        </w:rPr>
        <w:t xml:space="preserve"> </w:t>
      </w:r>
      <w:r>
        <w:t>každé</w:t>
      </w:r>
      <w:r>
        <w:rPr>
          <w:spacing w:val="15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čl.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vypůjčitel</w:t>
      </w:r>
      <w:r>
        <w:rPr>
          <w:spacing w:val="18"/>
        </w:rPr>
        <w:t xml:space="preserve"> </w:t>
      </w:r>
      <w:r>
        <w:t>povinen</w:t>
      </w:r>
      <w:r>
        <w:rPr>
          <w:spacing w:val="15"/>
        </w:rPr>
        <w:t xml:space="preserve"> </w:t>
      </w:r>
      <w:r>
        <w:t>zaplatit</w:t>
      </w:r>
      <w:r>
        <w:rPr>
          <w:spacing w:val="16"/>
        </w:rPr>
        <w:t xml:space="preserve"> </w:t>
      </w:r>
      <w:r>
        <w:t>půjčiteli</w:t>
      </w:r>
      <w:r>
        <w:rPr>
          <w:spacing w:val="16"/>
        </w:rPr>
        <w:t xml:space="preserve"> </w:t>
      </w:r>
      <w:r>
        <w:t>smluvní</w:t>
      </w:r>
      <w:r>
        <w:rPr>
          <w:spacing w:val="18"/>
        </w:rPr>
        <w:t xml:space="preserve"> </w:t>
      </w:r>
      <w:r>
        <w:t>pokutu</w:t>
      </w:r>
      <w:r>
        <w:rPr>
          <w:spacing w:val="15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výši</w:t>
      </w:r>
    </w:p>
    <w:p w14:paraId="158DDFD0" w14:textId="77777777" w:rsidR="005C64A7" w:rsidRDefault="002A47EE">
      <w:pPr>
        <w:pStyle w:val="Zkladntext"/>
        <w:spacing w:before="39"/>
        <w:ind w:left="396"/>
      </w:pPr>
      <w:r>
        <w:t>500 Kč (slovy: pět set korun českých).</w:t>
      </w:r>
    </w:p>
    <w:p w14:paraId="7ECFEDF3" w14:textId="77777777" w:rsidR="005C64A7" w:rsidRDefault="002A47EE">
      <w:pPr>
        <w:pStyle w:val="Odstavecseseznamem"/>
        <w:numPr>
          <w:ilvl w:val="0"/>
          <w:numId w:val="4"/>
        </w:numPr>
        <w:tabs>
          <w:tab w:val="left" w:pos="397"/>
        </w:tabs>
        <w:spacing w:line="276" w:lineRule="auto"/>
        <w:ind w:right="137" w:hanging="283"/>
      </w:pPr>
      <w:r>
        <w:t>V případě škody vzniklé půjčiteli porušením povinnosti vypůjčitele, je tento povinen škodu půjčiteli uhradit.</w:t>
      </w:r>
    </w:p>
    <w:p w14:paraId="09E876BF" w14:textId="77777777" w:rsidR="005C64A7" w:rsidRDefault="002A47EE">
      <w:pPr>
        <w:pStyle w:val="Odstavecseseznamem"/>
        <w:numPr>
          <w:ilvl w:val="0"/>
          <w:numId w:val="4"/>
        </w:numPr>
        <w:tabs>
          <w:tab w:val="left" w:pos="397"/>
        </w:tabs>
        <w:spacing w:before="120"/>
        <w:ind w:hanging="283"/>
      </w:pPr>
      <w:r>
        <w:t>Vypůjčitel odpovídá za škody způsobené předmětem výpůjčky třetím</w:t>
      </w:r>
      <w:r>
        <w:rPr>
          <w:spacing w:val="-13"/>
        </w:rPr>
        <w:t xml:space="preserve"> </w:t>
      </w:r>
      <w:r>
        <w:t>osobám.</w:t>
      </w:r>
    </w:p>
    <w:p w14:paraId="36202D6B" w14:textId="77777777" w:rsidR="005C64A7" w:rsidRDefault="002A47EE">
      <w:pPr>
        <w:pStyle w:val="Odstavecseseznamem"/>
        <w:numPr>
          <w:ilvl w:val="0"/>
          <w:numId w:val="4"/>
        </w:numPr>
        <w:tabs>
          <w:tab w:val="left" w:pos="397"/>
        </w:tabs>
        <w:spacing w:line="276" w:lineRule="auto"/>
        <w:ind w:right="132" w:hanging="283"/>
        <w:jc w:val="both"/>
      </w:pPr>
      <w:r>
        <w:t>Půjčitel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oprávněn</w:t>
      </w:r>
      <w:r>
        <w:rPr>
          <w:spacing w:val="-13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pokutu,</w:t>
      </w:r>
      <w:r>
        <w:rPr>
          <w:spacing w:val="-13"/>
        </w:rPr>
        <w:t xml:space="preserve"> </w:t>
      </w:r>
      <w:r>
        <w:t>případně</w:t>
      </w:r>
      <w:r>
        <w:rPr>
          <w:spacing w:val="-13"/>
        </w:rPr>
        <w:t xml:space="preserve"> </w:t>
      </w:r>
      <w:r>
        <w:t>vzniklou</w:t>
      </w:r>
      <w:r>
        <w:rPr>
          <w:spacing w:val="-16"/>
        </w:rPr>
        <w:t xml:space="preserve"> </w:t>
      </w:r>
      <w:r>
        <w:t>náhradu</w:t>
      </w:r>
      <w:r>
        <w:rPr>
          <w:spacing w:val="-13"/>
        </w:rPr>
        <w:t xml:space="preserve"> </w:t>
      </w:r>
      <w:r>
        <w:t>škody,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mu</w:t>
      </w:r>
      <w:r>
        <w:rPr>
          <w:spacing w:val="-1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důsledku</w:t>
      </w:r>
      <w:r>
        <w:rPr>
          <w:spacing w:val="-13"/>
        </w:rPr>
        <w:t xml:space="preserve"> </w:t>
      </w:r>
      <w:r>
        <w:t>porušení závazku vypůjčitele vznikl právní nárok, započíst proti kterékoliv úhradě, která přísluší vypůjčiteli dle příslušných ustanovení</w:t>
      </w:r>
      <w:r>
        <w:rPr>
          <w:spacing w:val="-7"/>
        </w:rPr>
        <w:t xml:space="preserve"> </w:t>
      </w:r>
      <w:r>
        <w:t>smlouvy.</w:t>
      </w:r>
    </w:p>
    <w:p w14:paraId="0B7B25E9" w14:textId="77777777" w:rsidR="005C64A7" w:rsidRDefault="002A47EE">
      <w:pPr>
        <w:pStyle w:val="Odstavecseseznamem"/>
        <w:numPr>
          <w:ilvl w:val="0"/>
          <w:numId w:val="4"/>
        </w:numPr>
        <w:tabs>
          <w:tab w:val="left" w:pos="397"/>
        </w:tabs>
        <w:spacing w:before="121" w:line="276" w:lineRule="auto"/>
        <w:ind w:right="133" w:hanging="283"/>
        <w:jc w:val="both"/>
      </w:pPr>
      <w:r>
        <w:t>Smluvní pokuty sjednané dle tohoto čl</w:t>
      </w:r>
      <w:r>
        <w:t>ánku jsou splatné do 15 kalendářních dnů od okamžiku každého jednotlivého porušení  ustanovení  specifikovaného  v této  smlouvě, a  to  na  účet  půjčitele  uvedený v</w:t>
      </w:r>
      <w:r>
        <w:rPr>
          <w:spacing w:val="-2"/>
        </w:rPr>
        <w:t xml:space="preserve"> </w:t>
      </w:r>
      <w:r>
        <w:t>záhlaví</w:t>
      </w:r>
      <w:r>
        <w:rPr>
          <w:spacing w:val="-8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Půjčitel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oprávněn</w:t>
      </w:r>
      <w:r>
        <w:rPr>
          <w:spacing w:val="-9"/>
        </w:rPr>
        <w:t xml:space="preserve"> </w:t>
      </w:r>
      <w:r>
        <w:t>započíst</w:t>
      </w:r>
      <w:r>
        <w:rPr>
          <w:spacing w:val="-8"/>
        </w:rPr>
        <w:t xml:space="preserve"> </w:t>
      </w:r>
      <w:r>
        <w:t>splatnou</w:t>
      </w:r>
      <w:r>
        <w:rPr>
          <w:spacing w:val="-12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pokutu</w:t>
      </w:r>
      <w:r>
        <w:rPr>
          <w:spacing w:val="-9"/>
        </w:rPr>
        <w:t xml:space="preserve"> </w:t>
      </w:r>
      <w:r>
        <w:t>proti</w:t>
      </w:r>
      <w:r>
        <w:rPr>
          <w:spacing w:val="-11"/>
        </w:rPr>
        <w:t xml:space="preserve"> </w:t>
      </w:r>
      <w:r>
        <w:t>jakékoli</w:t>
      </w:r>
      <w:r>
        <w:rPr>
          <w:spacing w:val="-11"/>
        </w:rPr>
        <w:t xml:space="preserve"> </w:t>
      </w:r>
      <w:r>
        <w:t>pohledávce vypůjčitele vůči</w:t>
      </w:r>
      <w:r>
        <w:rPr>
          <w:spacing w:val="-6"/>
        </w:rPr>
        <w:t xml:space="preserve"> </w:t>
      </w:r>
      <w:r>
        <w:t>půjčiteli.</w:t>
      </w:r>
    </w:p>
    <w:p w14:paraId="0E6A0C6D" w14:textId="77777777" w:rsidR="005C64A7" w:rsidRDefault="002A47EE">
      <w:pPr>
        <w:pStyle w:val="Odstavecseseznamem"/>
        <w:numPr>
          <w:ilvl w:val="0"/>
          <w:numId w:val="4"/>
        </w:numPr>
        <w:tabs>
          <w:tab w:val="left" w:pos="397"/>
        </w:tabs>
        <w:spacing w:before="121" w:line="276" w:lineRule="auto"/>
        <w:ind w:right="134" w:hanging="283"/>
      </w:pPr>
      <w:r>
        <w:t>Ustanovením</w:t>
      </w:r>
      <w:r>
        <w:rPr>
          <w:spacing w:val="-12"/>
        </w:rPr>
        <w:t xml:space="preserve"> </w:t>
      </w:r>
      <w:r>
        <w:t>tohoto</w:t>
      </w:r>
      <w:r>
        <w:rPr>
          <w:spacing w:val="-13"/>
        </w:rPr>
        <w:t xml:space="preserve"> </w:t>
      </w:r>
      <w:r>
        <w:t>článku</w:t>
      </w:r>
      <w:r>
        <w:rPr>
          <w:spacing w:val="-1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pokutě</w:t>
      </w:r>
      <w:r>
        <w:rPr>
          <w:spacing w:val="-13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dotčeno</w:t>
      </w:r>
      <w:r>
        <w:rPr>
          <w:spacing w:val="-11"/>
        </w:rPr>
        <w:t xml:space="preserve"> </w:t>
      </w:r>
      <w:r>
        <w:t>domáhat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náhradu</w:t>
      </w:r>
      <w:r>
        <w:rPr>
          <w:spacing w:val="-13"/>
        </w:rPr>
        <w:t xml:space="preserve"> </w:t>
      </w:r>
      <w:r>
        <w:t>škody,</w:t>
      </w:r>
      <w:r>
        <w:rPr>
          <w:spacing w:val="-11"/>
        </w:rPr>
        <w:t xml:space="preserve"> </w:t>
      </w:r>
      <w:r>
        <w:t>smluvní strany tedy nebudou aplikovat ustanovení § 2050 občanského</w:t>
      </w:r>
      <w:r>
        <w:rPr>
          <w:spacing w:val="-14"/>
        </w:rPr>
        <w:t xml:space="preserve"> </w:t>
      </w:r>
      <w:r>
        <w:t>zákoníku.</w:t>
      </w:r>
    </w:p>
    <w:p w14:paraId="156B6E98" w14:textId="77777777" w:rsidR="005C64A7" w:rsidRDefault="005C64A7">
      <w:pPr>
        <w:pStyle w:val="Zkladntext"/>
        <w:rPr>
          <w:sz w:val="24"/>
        </w:rPr>
      </w:pPr>
    </w:p>
    <w:p w14:paraId="557E6B26" w14:textId="77777777" w:rsidR="005C64A7" w:rsidRDefault="005C64A7">
      <w:pPr>
        <w:pStyle w:val="Zkladntext"/>
        <w:spacing w:before="4"/>
      </w:pPr>
    </w:p>
    <w:p w14:paraId="6DE177E7" w14:textId="77777777" w:rsidR="005C64A7" w:rsidRDefault="002A47EE">
      <w:pPr>
        <w:pStyle w:val="Nadpis3"/>
        <w:numPr>
          <w:ilvl w:val="0"/>
          <w:numId w:val="10"/>
        </w:numPr>
        <w:tabs>
          <w:tab w:val="left" w:pos="3917"/>
        </w:tabs>
        <w:ind w:left="3916" w:hanging="528"/>
        <w:jc w:val="left"/>
        <w:rPr>
          <w:u w:val="none"/>
        </w:rPr>
      </w:pPr>
      <w:r>
        <w:rPr>
          <w:u w:val="thick"/>
        </w:rPr>
        <w:t>Trvání a ukončení</w:t>
      </w:r>
      <w:r>
        <w:rPr>
          <w:spacing w:val="-7"/>
          <w:u w:val="thick"/>
        </w:rPr>
        <w:t xml:space="preserve"> </w:t>
      </w:r>
      <w:r>
        <w:rPr>
          <w:u w:val="thick"/>
        </w:rPr>
        <w:t>smlouvy</w:t>
      </w:r>
    </w:p>
    <w:p w14:paraId="7DC1D6B8" w14:textId="77777777" w:rsidR="005C64A7" w:rsidRDefault="002A47EE">
      <w:pPr>
        <w:pStyle w:val="Odstavecseseznamem"/>
        <w:numPr>
          <w:ilvl w:val="0"/>
          <w:numId w:val="3"/>
        </w:numPr>
        <w:tabs>
          <w:tab w:val="left" w:pos="397"/>
        </w:tabs>
        <w:spacing w:before="156" w:line="276" w:lineRule="auto"/>
        <w:ind w:right="134"/>
      </w:pPr>
      <w:r>
        <w:t>Tato smlouva</w:t>
      </w:r>
      <w:r>
        <w:t xml:space="preserve"> se uzavírá na dobu určitou, účinnosti nabývá dnem podpisu poslední smluvní strany       a končí vypořádáním všech závazků vyplývajících z této</w:t>
      </w:r>
      <w:r>
        <w:rPr>
          <w:spacing w:val="-15"/>
        </w:rPr>
        <w:t xml:space="preserve"> </w:t>
      </w:r>
      <w:r>
        <w:t>smlouvy.</w:t>
      </w:r>
    </w:p>
    <w:p w14:paraId="10575026" w14:textId="77777777" w:rsidR="005C64A7" w:rsidRDefault="002A47EE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</w:pPr>
      <w:r>
        <w:t>Smlouva může</w:t>
      </w:r>
      <w:r>
        <w:rPr>
          <w:spacing w:val="-5"/>
        </w:rPr>
        <w:t xml:space="preserve"> </w:t>
      </w:r>
      <w:r>
        <w:t>zaniknout:</w:t>
      </w:r>
    </w:p>
    <w:p w14:paraId="00AA8CAA" w14:textId="77777777" w:rsidR="005C64A7" w:rsidRDefault="002A47EE">
      <w:pPr>
        <w:pStyle w:val="Odstavecseseznamem"/>
        <w:numPr>
          <w:ilvl w:val="1"/>
          <w:numId w:val="3"/>
        </w:numPr>
        <w:tabs>
          <w:tab w:val="left" w:pos="680"/>
        </w:tabs>
        <w:ind w:hanging="283"/>
      </w:pPr>
      <w:r>
        <w:t>písemnou dohodou smluvních</w:t>
      </w:r>
      <w:r>
        <w:rPr>
          <w:spacing w:val="-3"/>
        </w:rPr>
        <w:t xml:space="preserve"> </w:t>
      </w:r>
      <w:r>
        <w:t>stran,</w:t>
      </w:r>
    </w:p>
    <w:p w14:paraId="29E2F47B" w14:textId="77777777" w:rsidR="005C64A7" w:rsidRDefault="005C64A7">
      <w:pPr>
        <w:sectPr w:rsidR="005C64A7">
          <w:pgSz w:w="11910" w:h="16840"/>
          <w:pgMar w:top="1500" w:right="1280" w:bottom="1220" w:left="1020" w:header="967" w:footer="1029" w:gutter="0"/>
          <w:cols w:space="708"/>
        </w:sectPr>
      </w:pPr>
    </w:p>
    <w:p w14:paraId="02C9D84C" w14:textId="77777777" w:rsidR="005C64A7" w:rsidRDefault="005C64A7">
      <w:pPr>
        <w:pStyle w:val="Zkladntext"/>
        <w:rPr>
          <w:sz w:val="18"/>
        </w:rPr>
      </w:pPr>
    </w:p>
    <w:p w14:paraId="147B90C6" w14:textId="77777777" w:rsidR="005C64A7" w:rsidRDefault="002A47EE">
      <w:pPr>
        <w:pStyle w:val="Odstavecseseznamem"/>
        <w:numPr>
          <w:ilvl w:val="1"/>
          <w:numId w:val="3"/>
        </w:numPr>
        <w:tabs>
          <w:tab w:val="left" w:pos="680"/>
        </w:tabs>
        <w:spacing w:before="91"/>
        <w:ind w:hanging="283"/>
      </w:pPr>
      <w:r>
        <w:t>odstoupením od</w:t>
      </w:r>
      <w:r>
        <w:rPr>
          <w:spacing w:val="-2"/>
        </w:rPr>
        <w:t xml:space="preserve"> </w:t>
      </w:r>
      <w:r>
        <w:t>smlouvy.</w:t>
      </w:r>
    </w:p>
    <w:p w14:paraId="636DBDC1" w14:textId="77777777" w:rsidR="005C64A7" w:rsidRDefault="002A47EE">
      <w:pPr>
        <w:pStyle w:val="Odstavecseseznamem"/>
        <w:numPr>
          <w:ilvl w:val="0"/>
          <w:numId w:val="3"/>
        </w:numPr>
        <w:tabs>
          <w:tab w:val="left" w:pos="397"/>
        </w:tabs>
        <w:spacing w:before="156"/>
      </w:pPr>
      <w:r>
        <w:t>Půjčitel má právo odstoupit od této</w:t>
      </w:r>
      <w:r>
        <w:rPr>
          <w:spacing w:val="-10"/>
        </w:rPr>
        <w:t xml:space="preserve"> </w:t>
      </w:r>
      <w:r>
        <w:t>smlouvy:</w:t>
      </w:r>
    </w:p>
    <w:p w14:paraId="041588B2" w14:textId="77777777" w:rsidR="005C64A7" w:rsidRDefault="002A47EE">
      <w:pPr>
        <w:pStyle w:val="Odstavecseseznamem"/>
        <w:numPr>
          <w:ilvl w:val="1"/>
          <w:numId w:val="3"/>
        </w:numPr>
        <w:tabs>
          <w:tab w:val="left" w:pos="680"/>
        </w:tabs>
        <w:spacing w:before="156"/>
        <w:ind w:hanging="283"/>
      </w:pPr>
      <w:r>
        <w:t xml:space="preserve">jestliže  byl  prohlášen úpadek vypůjčitele  ve  smyslu zákona  č. 182/2006 Sb., insolvenční </w:t>
      </w:r>
      <w:r>
        <w:rPr>
          <w:spacing w:val="31"/>
        </w:rPr>
        <w:t xml:space="preserve"> </w:t>
      </w:r>
      <w:r>
        <w:t>zákon,</w:t>
      </w:r>
    </w:p>
    <w:p w14:paraId="4929BBED" w14:textId="77777777" w:rsidR="005C64A7" w:rsidRDefault="002A47EE">
      <w:pPr>
        <w:pStyle w:val="Zkladntext"/>
        <w:spacing w:before="36"/>
        <w:ind w:left="679"/>
      </w:pPr>
      <w:r>
        <w:t>ve znění pozdějších předpisů,</w:t>
      </w:r>
    </w:p>
    <w:p w14:paraId="611B53D4" w14:textId="77777777" w:rsidR="005C64A7" w:rsidRDefault="002A47EE">
      <w:pPr>
        <w:pStyle w:val="Odstavecseseznamem"/>
        <w:numPr>
          <w:ilvl w:val="1"/>
          <w:numId w:val="3"/>
        </w:numPr>
        <w:tabs>
          <w:tab w:val="left" w:pos="680"/>
        </w:tabs>
        <w:ind w:hanging="283"/>
      </w:pPr>
      <w:r>
        <w:t>pokud bude vypůjčitel v prodlení s vrácením předmětu výp</w:t>
      </w:r>
      <w:r>
        <w:t>ůjčky či jejich částí o více než 30</w:t>
      </w:r>
      <w:r>
        <w:rPr>
          <w:spacing w:val="-21"/>
        </w:rPr>
        <w:t xml:space="preserve"> </w:t>
      </w:r>
      <w:r>
        <w:t>dní,</w:t>
      </w:r>
    </w:p>
    <w:p w14:paraId="706BD8F5" w14:textId="77777777" w:rsidR="005C64A7" w:rsidRDefault="002A47EE">
      <w:pPr>
        <w:pStyle w:val="Odstavecseseznamem"/>
        <w:numPr>
          <w:ilvl w:val="1"/>
          <w:numId w:val="3"/>
        </w:numPr>
        <w:tabs>
          <w:tab w:val="left" w:pos="680"/>
        </w:tabs>
        <w:spacing w:before="160"/>
        <w:ind w:hanging="283"/>
      </w:pPr>
      <w:r>
        <w:t>jestliže vypůjčitel vstoupí do</w:t>
      </w:r>
      <w:r>
        <w:rPr>
          <w:spacing w:val="-5"/>
        </w:rPr>
        <w:t xml:space="preserve"> </w:t>
      </w:r>
      <w:r>
        <w:t>likvidace,</w:t>
      </w:r>
    </w:p>
    <w:p w14:paraId="746F3340" w14:textId="77777777" w:rsidR="005C64A7" w:rsidRDefault="002A47EE">
      <w:pPr>
        <w:pStyle w:val="Odstavecseseznamem"/>
        <w:numPr>
          <w:ilvl w:val="1"/>
          <w:numId w:val="3"/>
        </w:numPr>
        <w:tabs>
          <w:tab w:val="left" w:pos="680"/>
        </w:tabs>
        <w:ind w:hanging="283"/>
      </w:pPr>
      <w:r>
        <w:t>v případě, kdy bude plnění prováděno v rozporu s čl. V této</w:t>
      </w:r>
      <w:r>
        <w:rPr>
          <w:spacing w:val="-16"/>
        </w:rPr>
        <w:t xml:space="preserve"> </w:t>
      </w:r>
      <w:r>
        <w:t>smlouvy.</w:t>
      </w:r>
    </w:p>
    <w:p w14:paraId="690E0F04" w14:textId="77777777" w:rsidR="005C64A7" w:rsidRDefault="005C64A7">
      <w:pPr>
        <w:pStyle w:val="Zkladntext"/>
        <w:rPr>
          <w:sz w:val="24"/>
        </w:rPr>
      </w:pPr>
    </w:p>
    <w:p w14:paraId="5B62F487" w14:textId="77777777" w:rsidR="005C64A7" w:rsidRDefault="005C64A7">
      <w:pPr>
        <w:pStyle w:val="Zkladntext"/>
        <w:rPr>
          <w:sz w:val="24"/>
        </w:rPr>
      </w:pPr>
    </w:p>
    <w:p w14:paraId="7E4BC458" w14:textId="77777777" w:rsidR="005C64A7" w:rsidRDefault="005C64A7">
      <w:pPr>
        <w:pStyle w:val="Zkladntext"/>
        <w:rPr>
          <w:sz w:val="24"/>
        </w:rPr>
      </w:pPr>
    </w:p>
    <w:p w14:paraId="3BB853FD" w14:textId="77777777" w:rsidR="005C64A7" w:rsidRDefault="002A47EE">
      <w:pPr>
        <w:pStyle w:val="Nadpis3"/>
        <w:numPr>
          <w:ilvl w:val="0"/>
          <w:numId w:val="10"/>
        </w:numPr>
        <w:tabs>
          <w:tab w:val="left" w:pos="3802"/>
        </w:tabs>
        <w:spacing w:before="152"/>
        <w:ind w:left="3801" w:right="22" w:hanging="355"/>
        <w:jc w:val="left"/>
        <w:rPr>
          <w:u w:val="none"/>
        </w:rPr>
      </w:pPr>
      <w:r>
        <w:rPr>
          <w:u w:val="thick"/>
        </w:rPr>
        <w:t>Ustanovení o</w:t>
      </w:r>
      <w:r>
        <w:rPr>
          <w:spacing w:val="-9"/>
          <w:u w:val="thick"/>
        </w:rPr>
        <w:t xml:space="preserve"> </w:t>
      </w:r>
      <w:r>
        <w:rPr>
          <w:u w:val="thick"/>
        </w:rPr>
        <w:t>doručování</w:t>
      </w:r>
    </w:p>
    <w:p w14:paraId="297AD9AB" w14:textId="77777777" w:rsidR="005C64A7" w:rsidRDefault="002A47EE">
      <w:pPr>
        <w:pStyle w:val="Odstavecseseznamem"/>
        <w:numPr>
          <w:ilvl w:val="0"/>
          <w:numId w:val="2"/>
        </w:numPr>
        <w:tabs>
          <w:tab w:val="left" w:pos="397"/>
        </w:tabs>
        <w:spacing w:line="276" w:lineRule="auto"/>
        <w:ind w:right="131" w:hanging="283"/>
        <w:jc w:val="both"/>
      </w:pPr>
      <w:r>
        <w:t>Veškeré písemnosti související s touto smlouvou se doručují na adresu půjčite</w:t>
      </w:r>
      <w:r>
        <w:t>le nebo vypůjčitele uvedenou v této smlouvě. Pokud v průběhu plnění této smlouvy dojde ke změně adresy některého        z účastníků, je povinen tento účastník neprodleně písemně oznámit druhému účastníkovi tuto změnu,  a to způsobem uvedeným v tomto</w:t>
      </w:r>
      <w:r>
        <w:rPr>
          <w:spacing w:val="-8"/>
        </w:rPr>
        <w:t xml:space="preserve"> </w:t>
      </w:r>
      <w:r>
        <w:t>článku</w:t>
      </w:r>
      <w:r>
        <w:t>.</w:t>
      </w:r>
    </w:p>
    <w:p w14:paraId="68FD36E8" w14:textId="77777777" w:rsidR="005C64A7" w:rsidRDefault="002A47EE">
      <w:pPr>
        <w:pStyle w:val="Odstavecseseznamem"/>
        <w:numPr>
          <w:ilvl w:val="0"/>
          <w:numId w:val="2"/>
        </w:numPr>
        <w:tabs>
          <w:tab w:val="left" w:pos="397"/>
        </w:tabs>
        <w:spacing w:before="123" w:line="276" w:lineRule="auto"/>
        <w:ind w:right="133" w:hanging="283"/>
        <w:jc w:val="both"/>
      </w:pPr>
      <w:r>
        <w:t xml:space="preserve">Nebyl-li půjčitel nebo vypůjčitel na uvedené adrese zastižen, písemnost se prostřednictvím poštovního doručovatele   uloží   na   poště.   Nevyzvedne-li   si    účastník    zásilku    do deseti    kalendářních dnů od uložení, považuje se poslední den této </w:t>
      </w:r>
      <w:r>
        <w:t>lhůty za den doručení, i když se účastník o doručení nedozvěděl.</w:t>
      </w:r>
    </w:p>
    <w:p w14:paraId="55304E8D" w14:textId="77777777" w:rsidR="005C64A7" w:rsidRDefault="002A47EE">
      <w:pPr>
        <w:pStyle w:val="Odstavecseseznamem"/>
        <w:numPr>
          <w:ilvl w:val="0"/>
          <w:numId w:val="2"/>
        </w:numPr>
        <w:tabs>
          <w:tab w:val="left" w:pos="396"/>
        </w:tabs>
        <w:spacing w:before="123"/>
        <w:ind w:hanging="283"/>
      </w:pPr>
      <w:r>
        <w:t>Kontaktní osobou na straně půjčitele</w:t>
      </w:r>
      <w:r>
        <w:rPr>
          <w:spacing w:val="-4"/>
        </w:rPr>
        <w:t xml:space="preserve"> </w:t>
      </w:r>
      <w:r>
        <w:t>je</w:t>
      </w:r>
    </w:p>
    <w:p w14:paraId="12DB1400" w14:textId="4BA43781" w:rsidR="002A47EE" w:rsidRDefault="002A47EE" w:rsidP="002A47EE">
      <w:pPr>
        <w:pStyle w:val="Zkladntext"/>
        <w:spacing w:before="157"/>
        <w:ind w:left="395"/>
      </w:pPr>
      <w:r>
        <w:t>Xxx</w:t>
      </w:r>
    </w:p>
    <w:p w14:paraId="42E16551" w14:textId="702E9FC3" w:rsidR="005C64A7" w:rsidRDefault="002A47EE" w:rsidP="002A47EE">
      <w:pPr>
        <w:pStyle w:val="Zkladntext"/>
        <w:spacing w:before="157"/>
        <w:ind w:left="395"/>
      </w:pPr>
      <w:r>
        <w:t>kont</w:t>
      </w:r>
      <w:r>
        <w:t>aktní osobou na straně vyp</w:t>
      </w:r>
      <w:r>
        <w:t>ůjčitele</w:t>
      </w:r>
      <w:r>
        <w:rPr>
          <w:spacing w:val="-10"/>
        </w:rPr>
        <w:t xml:space="preserve"> </w:t>
      </w:r>
      <w:r>
        <w:t>je</w:t>
      </w:r>
    </w:p>
    <w:p w14:paraId="6ED4D1C7" w14:textId="5AA71034" w:rsidR="005C64A7" w:rsidRDefault="002A47EE" w:rsidP="002A47EE">
      <w:pPr>
        <w:pStyle w:val="Zkladntext"/>
        <w:spacing w:before="157"/>
        <w:ind w:left="395"/>
        <w:rPr>
          <w:sz w:val="24"/>
        </w:rPr>
      </w:pPr>
      <w:r>
        <w:t>xxx</w:t>
      </w:r>
    </w:p>
    <w:p w14:paraId="7580ACAF" w14:textId="77777777" w:rsidR="005C64A7" w:rsidRDefault="005C64A7">
      <w:pPr>
        <w:pStyle w:val="Zkladntext"/>
        <w:spacing w:before="6"/>
        <w:rPr>
          <w:sz w:val="25"/>
        </w:rPr>
      </w:pPr>
    </w:p>
    <w:p w14:paraId="646DBD44" w14:textId="77777777" w:rsidR="005C64A7" w:rsidRDefault="002A47EE">
      <w:pPr>
        <w:pStyle w:val="Nadpis3"/>
        <w:numPr>
          <w:ilvl w:val="0"/>
          <w:numId w:val="10"/>
        </w:numPr>
        <w:tabs>
          <w:tab w:val="left" w:pos="3896"/>
        </w:tabs>
        <w:ind w:left="3895" w:right="22" w:hanging="269"/>
        <w:jc w:val="left"/>
        <w:rPr>
          <w:u w:val="none"/>
        </w:rPr>
      </w:pPr>
      <w:r>
        <w:rPr>
          <w:u w:val="thick"/>
        </w:rPr>
        <w:t>Z</w:t>
      </w:r>
      <w:r>
        <w:rPr>
          <w:u w:val="thick"/>
        </w:rPr>
        <w:t>á</w:t>
      </w:r>
      <w:r>
        <w:rPr>
          <w:u w:val="thick"/>
        </w:rPr>
        <w:t>v</w:t>
      </w:r>
      <w:r>
        <w:rPr>
          <w:u w:val="thick"/>
        </w:rPr>
        <w:t>ě</w:t>
      </w:r>
      <w:r>
        <w:rPr>
          <w:u w:val="thick"/>
        </w:rPr>
        <w:t>rečná</w:t>
      </w:r>
      <w:r>
        <w:rPr>
          <w:spacing w:val="-4"/>
          <w:u w:val="thick"/>
        </w:rPr>
        <w:t xml:space="preserve"> </w:t>
      </w:r>
      <w:r>
        <w:rPr>
          <w:u w:val="thick"/>
        </w:rPr>
        <w:t>ustanovení</w:t>
      </w:r>
    </w:p>
    <w:p w14:paraId="6102D81B" w14:textId="77777777" w:rsidR="005C64A7" w:rsidRDefault="002A47EE">
      <w:pPr>
        <w:pStyle w:val="Odstavecseseznamem"/>
        <w:numPr>
          <w:ilvl w:val="0"/>
          <w:numId w:val="1"/>
        </w:numPr>
        <w:tabs>
          <w:tab w:val="left" w:pos="397"/>
        </w:tabs>
        <w:spacing w:before="156" w:line="276" w:lineRule="auto"/>
        <w:ind w:right="133"/>
        <w:jc w:val="both"/>
      </w:pPr>
      <w:r>
        <w:t>P</w:t>
      </w:r>
      <w:r>
        <w:t>rávní vztahy vzniklé z této smlouvy nebo s touto smlouvou související se řídí, pokud z této smlouvy nevyplývá  něco  jiného,  ustanoveními  občanského  zákoníku  a  právním  řádem  České  republiky.  V případě, že by se stalo některé ustanovení smlouvy ne</w:t>
      </w:r>
      <w:r>
        <w:t>platným, zůstávají ostatní ustanovení i nadále v platnosti, ledaže právní předpis stanoví jinak. Práva a povinnosti smluvních stran z této smlouvy přecházejí na jejich právní</w:t>
      </w:r>
      <w:r>
        <w:rPr>
          <w:spacing w:val="-7"/>
        </w:rPr>
        <w:t xml:space="preserve"> </w:t>
      </w:r>
      <w:r>
        <w:t>nástupce.</w:t>
      </w:r>
    </w:p>
    <w:p w14:paraId="45296E0F" w14:textId="77777777" w:rsidR="005C64A7" w:rsidRDefault="002A47EE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276" w:lineRule="auto"/>
        <w:ind w:right="134" w:hanging="283"/>
        <w:jc w:val="both"/>
      </w:pPr>
      <w:r>
        <w:t>Tuto smlouvu lze měnit, doplňovat nebo rušit pouze písemně, a to číslov</w:t>
      </w:r>
      <w:r>
        <w:t>anými dodatky, podepsanými oběma smluvními</w:t>
      </w:r>
      <w:r>
        <w:rPr>
          <w:spacing w:val="-6"/>
        </w:rPr>
        <w:t xml:space="preserve"> </w:t>
      </w:r>
      <w:r>
        <w:t>stranami.</w:t>
      </w:r>
    </w:p>
    <w:p w14:paraId="616FFEA7" w14:textId="77777777" w:rsidR="005C64A7" w:rsidRDefault="002A47EE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276" w:lineRule="auto"/>
        <w:ind w:right="133" w:hanging="283"/>
        <w:jc w:val="both"/>
      </w:pPr>
      <w:r>
        <w:t>Smluvní strany se zároveň zavazují, že všechny informace, které jim byly svěřeny druhou smluvní stranou,  nezpřístupní  třetím  osobám  pro  jiné  účely,  než   pro   plnění   závazků   stanovených   touto</w:t>
      </w:r>
      <w:r>
        <w:rPr>
          <w:spacing w:val="1"/>
        </w:rPr>
        <w:t xml:space="preserve"> </w:t>
      </w:r>
      <w:r>
        <w:t>smlouvou.</w:t>
      </w:r>
    </w:p>
    <w:p w14:paraId="20893844" w14:textId="77777777" w:rsidR="005C64A7" w:rsidRDefault="002A47EE">
      <w:pPr>
        <w:pStyle w:val="Odstavecseseznamem"/>
        <w:numPr>
          <w:ilvl w:val="0"/>
          <w:numId w:val="1"/>
        </w:numPr>
        <w:tabs>
          <w:tab w:val="left" w:pos="397"/>
        </w:tabs>
        <w:spacing w:before="120"/>
        <w:ind w:hanging="283"/>
      </w:pPr>
      <w:r>
        <w:t>Tato</w:t>
      </w:r>
      <w:r>
        <w:rPr>
          <w:spacing w:val="43"/>
        </w:rPr>
        <w:t xml:space="preserve"> </w:t>
      </w:r>
      <w:r>
        <w:t>smlouva</w:t>
      </w:r>
      <w:r>
        <w:rPr>
          <w:spacing w:val="43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t>vyhotovena</w:t>
      </w:r>
      <w:r>
        <w:rPr>
          <w:spacing w:val="4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dvou</w:t>
      </w:r>
      <w:r>
        <w:rPr>
          <w:spacing w:val="43"/>
        </w:rPr>
        <w:t xml:space="preserve"> </w:t>
      </w:r>
      <w:r>
        <w:t>stejn</w:t>
      </w:r>
      <w:r>
        <w:t>opisech,</w:t>
      </w:r>
      <w:r>
        <w:rPr>
          <w:spacing w:val="43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nichž</w:t>
      </w:r>
      <w:r>
        <w:rPr>
          <w:spacing w:val="43"/>
        </w:rPr>
        <w:t xml:space="preserve"> </w:t>
      </w:r>
      <w:r>
        <w:t>každý</w:t>
      </w:r>
      <w:r>
        <w:rPr>
          <w:spacing w:val="43"/>
        </w:rPr>
        <w:t xml:space="preserve"> </w:t>
      </w:r>
      <w:r>
        <w:t>stejnopis</w:t>
      </w:r>
      <w:r>
        <w:rPr>
          <w:spacing w:val="43"/>
        </w:rPr>
        <w:t xml:space="preserve"> </w:t>
      </w:r>
      <w:r>
        <w:t>má</w:t>
      </w:r>
      <w:r>
        <w:rPr>
          <w:spacing w:val="43"/>
        </w:rPr>
        <w:t xml:space="preserve"> </w:t>
      </w:r>
      <w:r>
        <w:t>platnost</w:t>
      </w:r>
      <w:r>
        <w:rPr>
          <w:spacing w:val="44"/>
        </w:rPr>
        <w:t xml:space="preserve"> </w:t>
      </w:r>
      <w:r>
        <w:t>originálu.</w:t>
      </w:r>
    </w:p>
    <w:p w14:paraId="4B405C3F" w14:textId="77777777" w:rsidR="005C64A7" w:rsidRDefault="002A47EE">
      <w:pPr>
        <w:pStyle w:val="Zkladntext"/>
        <w:spacing w:before="37"/>
        <w:ind w:left="396"/>
      </w:pPr>
      <w:r>
        <w:t>Vypůjčitel a půjčitel obdrží po jednom vyhotovení.</w:t>
      </w:r>
    </w:p>
    <w:p w14:paraId="7F1FCB07" w14:textId="77777777" w:rsidR="005C64A7" w:rsidRDefault="005C64A7">
      <w:pPr>
        <w:sectPr w:rsidR="005C64A7">
          <w:pgSz w:w="11910" w:h="16840"/>
          <w:pgMar w:top="1500" w:right="1280" w:bottom="1220" w:left="1020" w:header="967" w:footer="1029" w:gutter="0"/>
          <w:cols w:space="708"/>
        </w:sectPr>
      </w:pPr>
    </w:p>
    <w:p w14:paraId="01BCCC33" w14:textId="77777777" w:rsidR="005C64A7" w:rsidRDefault="005C64A7">
      <w:pPr>
        <w:pStyle w:val="Zkladntext"/>
        <w:rPr>
          <w:sz w:val="18"/>
        </w:rPr>
      </w:pPr>
    </w:p>
    <w:p w14:paraId="42F26F5C" w14:textId="77777777" w:rsidR="005C64A7" w:rsidRDefault="002A47EE">
      <w:pPr>
        <w:pStyle w:val="Odstavecseseznamem"/>
        <w:numPr>
          <w:ilvl w:val="0"/>
          <w:numId w:val="1"/>
        </w:numPr>
        <w:tabs>
          <w:tab w:val="left" w:pos="396"/>
        </w:tabs>
        <w:spacing w:before="91" w:line="276" w:lineRule="auto"/>
        <w:ind w:right="134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dohodly,</w:t>
      </w:r>
      <w:r>
        <w:rPr>
          <w:spacing w:val="-13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žádná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nich</w:t>
      </w:r>
      <w:r>
        <w:rPr>
          <w:spacing w:val="-11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oprávněna</w:t>
      </w:r>
      <w:r>
        <w:rPr>
          <w:spacing w:val="-11"/>
        </w:rPr>
        <w:t xml:space="preserve"> </w:t>
      </w:r>
      <w:r>
        <w:t>postoupit</w:t>
      </w:r>
      <w:r>
        <w:rPr>
          <w:spacing w:val="-10"/>
        </w:rPr>
        <w:t xml:space="preserve"> </w:t>
      </w:r>
      <w:r>
        <w:t>svá</w:t>
      </w:r>
      <w:r>
        <w:rPr>
          <w:spacing w:val="-11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povinnosti,</w:t>
      </w:r>
      <w:r>
        <w:rPr>
          <w:spacing w:val="-11"/>
        </w:rPr>
        <w:t xml:space="preserve"> </w:t>
      </w:r>
      <w:r>
        <w:t>vyplývající z  této  smlouvy,  bez  předchozího  písemného  souhlasu  druhé  smluvní  strany.  K přechodu  práv    a povinností na právní nástupce stran se souhlas</w:t>
      </w:r>
      <w:r>
        <w:rPr>
          <w:spacing w:val="-12"/>
        </w:rPr>
        <w:t xml:space="preserve"> </w:t>
      </w:r>
      <w:r>
        <w:t>nevyžaduje.</w:t>
      </w:r>
    </w:p>
    <w:p w14:paraId="69A6E40E" w14:textId="77777777" w:rsidR="005C64A7" w:rsidRDefault="002A47EE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276" w:lineRule="auto"/>
        <w:ind w:right="134"/>
        <w:jc w:val="both"/>
      </w:pPr>
      <w:r>
        <w:t>Vypůjčitel podpisem této smlouvy souhlasí s poskytnutím informací o smlouvě v ro</w:t>
      </w:r>
      <w:r>
        <w:t>zsahu zákona       č. 106/1999 Sb., o svobodném přístupu k informacím, ve znění pozdějších</w:t>
      </w:r>
      <w:r>
        <w:rPr>
          <w:spacing w:val="-19"/>
        </w:rPr>
        <w:t xml:space="preserve"> </w:t>
      </w:r>
      <w:r>
        <w:t>předpisů.</w:t>
      </w:r>
    </w:p>
    <w:p w14:paraId="4287D071" w14:textId="77777777" w:rsidR="005C64A7" w:rsidRDefault="002A47EE">
      <w:pPr>
        <w:pStyle w:val="Odstavecseseznamem"/>
        <w:numPr>
          <w:ilvl w:val="0"/>
          <w:numId w:val="1"/>
        </w:numPr>
        <w:tabs>
          <w:tab w:val="left" w:pos="397"/>
        </w:tabs>
        <w:spacing w:before="123" w:line="276" w:lineRule="auto"/>
        <w:ind w:right="133" w:hanging="283"/>
        <w:jc w:val="both"/>
      </w:pPr>
      <w:r>
        <w:t>Smluvní strany tímto prohlašují, že neexistuje žádné ústní ujednání, žádná smlouva či řízení týkající se některé smluvní strany, které by nepříznivě ovlivn</w:t>
      </w:r>
      <w:r>
        <w:t>ilo splnění závazků vyplývajících z této smlouvy. Zároveň svým podpisem potvrzují, že veškerá prohlášení a dokumenty podle této smlouvy jsou pravdivé, úplné, přesné, platné a právně</w:t>
      </w:r>
      <w:r>
        <w:rPr>
          <w:spacing w:val="-14"/>
        </w:rPr>
        <w:t xml:space="preserve"> </w:t>
      </w:r>
      <w:r>
        <w:t>vynutitelné.</w:t>
      </w:r>
    </w:p>
    <w:p w14:paraId="6F545358" w14:textId="77777777" w:rsidR="005C64A7" w:rsidRDefault="002A47EE">
      <w:pPr>
        <w:pStyle w:val="Odstavecseseznamem"/>
        <w:numPr>
          <w:ilvl w:val="0"/>
          <w:numId w:val="1"/>
        </w:numPr>
        <w:tabs>
          <w:tab w:val="left" w:pos="397"/>
        </w:tabs>
        <w:spacing w:before="123" w:line="276" w:lineRule="auto"/>
        <w:ind w:right="133" w:hanging="283"/>
        <w:jc w:val="both"/>
      </w:pPr>
      <w:r>
        <w:t>Smluvní strany dále prohlašují, že si smlouvu pečlivě přečetl</w:t>
      </w:r>
      <w:r>
        <w:t>y, všem ustanovením smlouvy rozumí,    že nebyla uzavřena v tísni ani za jinak jednostranně nevýhodných podmínek. Na důkaz svého souhlasu učiněného vážně a svobodně smlouvu vlastnoručně</w:t>
      </w:r>
      <w:r>
        <w:rPr>
          <w:spacing w:val="-11"/>
        </w:rPr>
        <w:t xml:space="preserve"> </w:t>
      </w:r>
      <w:r>
        <w:t>podepisují.</w:t>
      </w:r>
    </w:p>
    <w:p w14:paraId="110E3E13" w14:textId="77777777" w:rsidR="005C64A7" w:rsidRDefault="005C64A7">
      <w:pPr>
        <w:pStyle w:val="Zkladntext"/>
        <w:rPr>
          <w:sz w:val="24"/>
        </w:rPr>
      </w:pPr>
    </w:p>
    <w:p w14:paraId="6A700FFA" w14:textId="77777777" w:rsidR="005C64A7" w:rsidRDefault="005C64A7">
      <w:pPr>
        <w:pStyle w:val="Zkladntext"/>
        <w:rPr>
          <w:sz w:val="24"/>
        </w:rPr>
      </w:pPr>
    </w:p>
    <w:p w14:paraId="6821E90C" w14:textId="77777777" w:rsidR="005C64A7" w:rsidRDefault="005C64A7">
      <w:pPr>
        <w:pStyle w:val="Zkladntext"/>
        <w:spacing w:before="1"/>
        <w:rPr>
          <w:sz w:val="34"/>
        </w:rPr>
      </w:pPr>
    </w:p>
    <w:p w14:paraId="77F65B88" w14:textId="77777777" w:rsidR="005C64A7" w:rsidRDefault="002A47EE">
      <w:pPr>
        <w:pStyle w:val="Zkladntext"/>
        <w:tabs>
          <w:tab w:val="left" w:pos="5436"/>
        </w:tabs>
        <w:ind w:left="113"/>
      </w:pPr>
      <w:r>
        <w:pict w14:anchorId="15E5C0A7">
          <v:shape id="_x0000_s2052" style="position:absolute;left:0;text-align:left;margin-left:378.9pt;margin-top:23.45pt;width:42.8pt;height:42.5pt;z-index:-6616;mso-position-horizontal-relative:page" coordorigin="7578,469" coordsize="856,850" o:spt="100" adj="0,,0" path="m7732,1139r-74,49l7610,1235r-25,40l7578,1305r5,11l7588,1319r55,l7648,1317r-54,l7602,1285r28,-44l7674,1190r58,-51xm7944,469r-17,12l7918,507r-3,30l7914,558r1,19l7917,598r2,22l7923,643r4,22l7932,689r6,24l7944,737r-8,32l7914,829r-34,80l7839,999r-48,92l7740,1177r-52,72l7639,1299r-45,18l7648,1317r3,-1l7696,1277r55,-69l7816,1105r8,-3l7816,1102r61,-113l7919,902r25,-66l7959,785r31,l7971,734r6,-44l7959,690r-10,-38l7943,615r-4,-35l7938,549r,-14l7940,513r5,-23l7956,475r21,l7966,470r-22,-1xm8425,1100r-25,l8391,1109r,23l8400,1141r25,l8429,1137r-26,l8395,1130r,-19l8403,1105r26,l8425,1100xm8429,1105r-7,l8428,1111r,19l8422,1137r7,l8433,1132r,-23l8429,1105xm8418,1107r-14,l8404,1132r4,l8408,1123r11,l8419,1122r-3,-1l8421,1119r-13,l8408,1112r13,l8420,1111r-2,-4xm8419,1123r-6,l8415,1125r1,3l8417,1132r4,l8420,1128r,-3l8419,1123xm8421,1112r-7,l8416,1113r,5l8413,1119r8,l8421,1116r,-4xm7990,785r-31,l8006,879r49,64l8101,984r37,25l8060,1024r-82,21l7896,1071r-80,31l7824,1102r56,-18l7950,1067r73,-15l8097,1039r73,-9l8236,1030r-14,-6l8281,1022r135,l8393,1009r-32,-6l8183,1003r-20,-12l8143,979r-19,-13l8105,952r-43,-44l8025,855r-31,-59l7990,785xm8236,1030r-66,l8228,1056r56,20l8336,1088r43,4l8397,1091r14,-3l8420,1081r2,-3l8398,1078r-35,-4l8321,1063r-49,-17l8236,1030xm8425,1072r-6,3l8409,1078r13,l8425,1072xm8416,1022r-135,l8350,1024r56,12l8428,1063r3,-6l8433,1054r,-6l8423,1026r-7,-4xm8288,996r-23,1l8239,999r-56,4l8361,1003r-14,-3l8288,996xm7986,541r-5,25l7975,600r-6,40l7959,690r18,l7978,684r4,-48l7984,589r2,-48xm7977,475r-21,l7965,480r9,10l7982,504r4,21l7989,493r-7,-17l7977,475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tab/>
        <w:t>V Praze</w:t>
      </w:r>
      <w:r>
        <w:rPr>
          <w:spacing w:val="-1"/>
        </w:rPr>
        <w:t xml:space="preserve"> </w:t>
      </w:r>
      <w:r>
        <w:t>dne</w:t>
      </w:r>
    </w:p>
    <w:p w14:paraId="41225902" w14:textId="77777777" w:rsidR="005C64A7" w:rsidRDefault="005C64A7">
      <w:pPr>
        <w:sectPr w:rsidR="005C64A7">
          <w:pgSz w:w="11910" w:h="16840"/>
          <w:pgMar w:top="1500" w:right="1280" w:bottom="1220" w:left="1020" w:header="967" w:footer="1029" w:gutter="0"/>
          <w:cols w:space="708"/>
        </w:sectPr>
      </w:pPr>
    </w:p>
    <w:p w14:paraId="04DD5BC5" w14:textId="14C453A6" w:rsidR="005C64A7" w:rsidRDefault="002A47EE">
      <w:pPr>
        <w:pStyle w:val="Zkladntext"/>
        <w:tabs>
          <w:tab w:val="left" w:pos="5436"/>
        </w:tabs>
        <w:spacing w:line="244" w:lineRule="exact"/>
        <w:ind w:left="113"/>
      </w:pPr>
      <w:r>
        <w:t>………………………………………….</w:t>
      </w:r>
    </w:p>
    <w:p w14:paraId="3B165215" w14:textId="77777777" w:rsidR="005C64A7" w:rsidRDefault="002A47EE">
      <w:pPr>
        <w:pStyle w:val="Nadpis3"/>
        <w:tabs>
          <w:tab w:val="left" w:pos="5437"/>
        </w:tabs>
        <w:spacing w:before="160"/>
        <w:ind w:left="113"/>
        <w:rPr>
          <w:u w:val="none"/>
        </w:rPr>
      </w:pPr>
      <w:r>
        <w:rPr>
          <w:u w:val="none"/>
        </w:rPr>
        <w:t>Mgr.</w:t>
      </w:r>
      <w:r>
        <w:rPr>
          <w:spacing w:val="-1"/>
          <w:u w:val="none"/>
        </w:rPr>
        <w:t xml:space="preserve"> </w:t>
      </w:r>
      <w:r>
        <w:rPr>
          <w:u w:val="none"/>
        </w:rPr>
        <w:t>Adam Švejda</w:t>
      </w:r>
      <w:r>
        <w:rPr>
          <w:u w:val="none"/>
        </w:rPr>
        <w:tab/>
        <w:t>Ing. Pavel</w:t>
      </w:r>
      <w:r>
        <w:rPr>
          <w:spacing w:val="-4"/>
          <w:u w:val="none"/>
        </w:rPr>
        <w:t xml:space="preserve"> </w:t>
      </w:r>
      <w:r>
        <w:rPr>
          <w:u w:val="none"/>
        </w:rPr>
        <w:t>Kudrna</w:t>
      </w:r>
    </w:p>
    <w:p w14:paraId="6257CE56" w14:textId="77777777" w:rsidR="005C64A7" w:rsidRDefault="002A47EE">
      <w:pPr>
        <w:pStyle w:val="Zkladntext"/>
        <w:tabs>
          <w:tab w:val="left" w:pos="5437"/>
        </w:tabs>
        <w:spacing w:before="157"/>
        <w:ind w:left="114"/>
      </w:pPr>
      <w:r>
        <w:t>zástupce ředitele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ekonomickou</w:t>
      </w:r>
      <w:r>
        <w:tab/>
        <w:t>jednatel</w:t>
      </w:r>
    </w:p>
    <w:p w14:paraId="5D93A9DC" w14:textId="77777777" w:rsidR="005C64A7" w:rsidRDefault="002A47EE">
      <w:pPr>
        <w:pStyle w:val="Zkladntext"/>
        <w:spacing w:before="157"/>
        <w:ind w:left="114"/>
      </w:pPr>
      <w:r>
        <w:t>a provozní činnost</w:t>
      </w:r>
    </w:p>
    <w:p w14:paraId="04E836FD" w14:textId="77777777" w:rsidR="005C64A7" w:rsidRDefault="002A47EE">
      <w:pPr>
        <w:pStyle w:val="Zkladntext"/>
        <w:tabs>
          <w:tab w:val="left" w:pos="5437"/>
        </w:tabs>
        <w:spacing w:before="157"/>
        <w:ind w:left="114"/>
      </w:pPr>
      <w:r>
        <w:t>Institutu plánování a rozvoje hlavního</w:t>
      </w:r>
      <w:r>
        <w:rPr>
          <w:spacing w:val="-7"/>
        </w:rPr>
        <w:t xml:space="preserve"> </w:t>
      </w:r>
      <w:r>
        <w:t>města</w:t>
      </w:r>
      <w:r>
        <w:rPr>
          <w:spacing w:val="-1"/>
        </w:rPr>
        <w:t xml:space="preserve"> </w:t>
      </w:r>
      <w:r>
        <w:t>Prahy,</w:t>
      </w:r>
      <w:r>
        <w:tab/>
        <w:t>INDUS PRAHA, spol. s</w:t>
      </w:r>
      <w:r>
        <w:rPr>
          <w:spacing w:val="-14"/>
        </w:rPr>
        <w:t xml:space="preserve"> </w:t>
      </w:r>
      <w:r>
        <w:t>r.o.</w:t>
      </w:r>
    </w:p>
    <w:p w14:paraId="5B92481F" w14:textId="77777777" w:rsidR="005C64A7" w:rsidRDefault="002A47EE">
      <w:pPr>
        <w:pStyle w:val="Zkladntext"/>
        <w:spacing w:before="157"/>
        <w:ind w:left="114"/>
      </w:pPr>
      <w:r>
        <w:t>příspěvkové organizace</w:t>
      </w:r>
    </w:p>
    <w:sectPr w:rsidR="005C64A7">
      <w:type w:val="continuous"/>
      <w:pgSz w:w="11910" w:h="16840"/>
      <w:pgMar w:top="1500" w:right="1280" w:bottom="122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3F51" w14:textId="77777777" w:rsidR="00000000" w:rsidRDefault="002A47EE">
      <w:r>
        <w:separator/>
      </w:r>
    </w:p>
  </w:endnote>
  <w:endnote w:type="continuationSeparator" w:id="0">
    <w:p w14:paraId="49DDBA7C" w14:textId="77777777" w:rsidR="00000000" w:rsidRDefault="002A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7541" w14:textId="77777777" w:rsidR="005C64A7" w:rsidRDefault="002A47EE">
    <w:pPr>
      <w:pStyle w:val="Zkladntext"/>
      <w:spacing w:line="14" w:lineRule="auto"/>
      <w:rPr>
        <w:sz w:val="20"/>
      </w:rPr>
    </w:pPr>
    <w:r>
      <w:pict w14:anchorId="7AEA08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4.7pt;margin-top:779.45pt;width:60.8pt;height:15.3pt;z-index:-6568;mso-position-horizontal-relative:page;mso-position-vertical-relative:page" filled="f" stroked="f">
          <v:textbox inset="0,0,0,0">
            <w:txbxContent>
              <w:p w14:paraId="1A386E5B" w14:textId="77777777" w:rsidR="005C64A7" w:rsidRDefault="002A47E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t xml:space="preserve">Stránka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A441" w14:textId="77777777" w:rsidR="00000000" w:rsidRDefault="002A47EE">
      <w:r>
        <w:separator/>
      </w:r>
    </w:p>
  </w:footnote>
  <w:footnote w:type="continuationSeparator" w:id="0">
    <w:p w14:paraId="6791DF2B" w14:textId="77777777" w:rsidR="00000000" w:rsidRDefault="002A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D94D" w14:textId="77777777" w:rsidR="005C64A7" w:rsidRDefault="002A47EE">
    <w:pPr>
      <w:pStyle w:val="Zkladntext"/>
      <w:spacing w:line="14" w:lineRule="auto"/>
      <w:rPr>
        <w:sz w:val="20"/>
      </w:rPr>
    </w:pPr>
    <w:r>
      <w:pict w14:anchorId="0E95F0DC">
        <v:line id="_x0000_s1027" style="position:absolute;z-index:-6616;mso-position-horizontal-relative:page;mso-position-vertical-relative:page" from="69.35pt,74.9pt" to="525.85pt,74.9pt" strokeweight=".96pt">
          <w10:wrap anchorx="page" anchory="page"/>
        </v:line>
      </w:pict>
    </w:r>
    <w:r>
      <w:pict w14:anchorId="2945EEE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47.35pt;width:167.15pt;height:27.1pt;z-index:-6592;mso-position-horizontal-relative:page;mso-position-vertical-relative:page" filled="f" stroked="f">
          <v:textbox inset="0,0,0,0">
            <w:txbxContent>
              <w:p w14:paraId="5BA037DE" w14:textId="77777777" w:rsidR="005C64A7" w:rsidRDefault="002A47EE">
                <w:pPr>
                  <w:pStyle w:val="Zkladntext"/>
                  <w:spacing w:before="11" w:line="244" w:lineRule="auto"/>
                  <w:ind w:left="20" w:right="3"/>
                </w:pPr>
                <w:r>
                  <w:t>č. smlouvy půjčitele: ZAK 21-0097.4 č. smlouvy vypůjčitele: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EA1"/>
    <w:multiLevelType w:val="hybridMultilevel"/>
    <w:tmpl w:val="14820FB8"/>
    <w:lvl w:ilvl="0" w:tplc="4CD27FC8">
      <w:start w:val="1"/>
      <w:numFmt w:val="upperRoman"/>
      <w:lvlText w:val="%1."/>
      <w:lvlJc w:val="left"/>
      <w:pPr>
        <w:ind w:left="4068" w:hanging="197"/>
        <w:jc w:val="right"/>
      </w:pPr>
      <w:rPr>
        <w:rFonts w:hint="default"/>
        <w:w w:val="100"/>
        <w:u w:val="thick" w:color="000000"/>
      </w:rPr>
    </w:lvl>
    <w:lvl w:ilvl="1" w:tplc="B28EA310">
      <w:numFmt w:val="bullet"/>
      <w:lvlText w:val="•"/>
      <w:lvlJc w:val="left"/>
      <w:pPr>
        <w:ind w:left="4614" w:hanging="197"/>
      </w:pPr>
      <w:rPr>
        <w:rFonts w:hint="default"/>
      </w:rPr>
    </w:lvl>
    <w:lvl w:ilvl="2" w:tplc="46685E12">
      <w:numFmt w:val="bullet"/>
      <w:lvlText w:val="•"/>
      <w:lvlJc w:val="left"/>
      <w:pPr>
        <w:ind w:left="5169" w:hanging="197"/>
      </w:pPr>
      <w:rPr>
        <w:rFonts w:hint="default"/>
      </w:rPr>
    </w:lvl>
    <w:lvl w:ilvl="3" w:tplc="547437A2">
      <w:numFmt w:val="bullet"/>
      <w:lvlText w:val="•"/>
      <w:lvlJc w:val="left"/>
      <w:pPr>
        <w:ind w:left="5723" w:hanging="197"/>
      </w:pPr>
      <w:rPr>
        <w:rFonts w:hint="default"/>
      </w:rPr>
    </w:lvl>
    <w:lvl w:ilvl="4" w:tplc="B1AED77C">
      <w:numFmt w:val="bullet"/>
      <w:lvlText w:val="•"/>
      <w:lvlJc w:val="left"/>
      <w:pPr>
        <w:ind w:left="6278" w:hanging="197"/>
      </w:pPr>
      <w:rPr>
        <w:rFonts w:hint="default"/>
      </w:rPr>
    </w:lvl>
    <w:lvl w:ilvl="5" w:tplc="6DBAF664">
      <w:numFmt w:val="bullet"/>
      <w:lvlText w:val="•"/>
      <w:lvlJc w:val="left"/>
      <w:pPr>
        <w:ind w:left="6833" w:hanging="197"/>
      </w:pPr>
      <w:rPr>
        <w:rFonts w:hint="default"/>
      </w:rPr>
    </w:lvl>
    <w:lvl w:ilvl="6" w:tplc="1C962EE8">
      <w:numFmt w:val="bullet"/>
      <w:lvlText w:val="•"/>
      <w:lvlJc w:val="left"/>
      <w:pPr>
        <w:ind w:left="7387" w:hanging="197"/>
      </w:pPr>
      <w:rPr>
        <w:rFonts w:hint="default"/>
      </w:rPr>
    </w:lvl>
    <w:lvl w:ilvl="7" w:tplc="C5E0A876">
      <w:numFmt w:val="bullet"/>
      <w:lvlText w:val="•"/>
      <w:lvlJc w:val="left"/>
      <w:pPr>
        <w:ind w:left="7942" w:hanging="197"/>
      </w:pPr>
      <w:rPr>
        <w:rFonts w:hint="default"/>
      </w:rPr>
    </w:lvl>
    <w:lvl w:ilvl="8" w:tplc="4AFAB5E4">
      <w:numFmt w:val="bullet"/>
      <w:lvlText w:val="•"/>
      <w:lvlJc w:val="left"/>
      <w:pPr>
        <w:ind w:left="8497" w:hanging="197"/>
      </w:pPr>
      <w:rPr>
        <w:rFonts w:hint="default"/>
      </w:rPr>
    </w:lvl>
  </w:abstractNum>
  <w:abstractNum w:abstractNumId="1" w15:restartNumberingAfterBreak="0">
    <w:nsid w:val="272169C7"/>
    <w:multiLevelType w:val="hybridMultilevel"/>
    <w:tmpl w:val="879C0E42"/>
    <w:lvl w:ilvl="0" w:tplc="72CC70CE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5C21AC">
      <w:start w:val="1"/>
      <w:numFmt w:val="lowerLetter"/>
      <w:lvlText w:val="%2)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67EDE18">
      <w:numFmt w:val="bullet"/>
      <w:lvlText w:val="•"/>
      <w:lvlJc w:val="left"/>
      <w:pPr>
        <w:ind w:left="1671" w:hanging="284"/>
      </w:pPr>
      <w:rPr>
        <w:rFonts w:hint="default"/>
      </w:rPr>
    </w:lvl>
    <w:lvl w:ilvl="3" w:tplc="E28CB104">
      <w:numFmt w:val="bullet"/>
      <w:lvlText w:val="•"/>
      <w:lvlJc w:val="left"/>
      <w:pPr>
        <w:ind w:left="2663" w:hanging="284"/>
      </w:pPr>
      <w:rPr>
        <w:rFonts w:hint="default"/>
      </w:rPr>
    </w:lvl>
    <w:lvl w:ilvl="4" w:tplc="66705B5E">
      <w:numFmt w:val="bullet"/>
      <w:lvlText w:val="•"/>
      <w:lvlJc w:val="left"/>
      <w:pPr>
        <w:ind w:left="3655" w:hanging="284"/>
      </w:pPr>
      <w:rPr>
        <w:rFonts w:hint="default"/>
      </w:rPr>
    </w:lvl>
    <w:lvl w:ilvl="5" w:tplc="76AC18BA">
      <w:numFmt w:val="bullet"/>
      <w:lvlText w:val="•"/>
      <w:lvlJc w:val="left"/>
      <w:pPr>
        <w:ind w:left="4647" w:hanging="284"/>
      </w:pPr>
      <w:rPr>
        <w:rFonts w:hint="default"/>
      </w:rPr>
    </w:lvl>
    <w:lvl w:ilvl="6" w:tplc="18306BDA">
      <w:numFmt w:val="bullet"/>
      <w:lvlText w:val="•"/>
      <w:lvlJc w:val="left"/>
      <w:pPr>
        <w:ind w:left="5639" w:hanging="284"/>
      </w:pPr>
      <w:rPr>
        <w:rFonts w:hint="default"/>
      </w:rPr>
    </w:lvl>
    <w:lvl w:ilvl="7" w:tplc="14E61CCE">
      <w:numFmt w:val="bullet"/>
      <w:lvlText w:val="•"/>
      <w:lvlJc w:val="left"/>
      <w:pPr>
        <w:ind w:left="6630" w:hanging="284"/>
      </w:pPr>
      <w:rPr>
        <w:rFonts w:hint="default"/>
      </w:rPr>
    </w:lvl>
    <w:lvl w:ilvl="8" w:tplc="5AF0042C">
      <w:numFmt w:val="bullet"/>
      <w:lvlText w:val="•"/>
      <w:lvlJc w:val="left"/>
      <w:pPr>
        <w:ind w:left="7622" w:hanging="284"/>
      </w:pPr>
      <w:rPr>
        <w:rFonts w:hint="default"/>
      </w:rPr>
    </w:lvl>
  </w:abstractNum>
  <w:abstractNum w:abstractNumId="2" w15:restartNumberingAfterBreak="0">
    <w:nsid w:val="445B2AB1"/>
    <w:multiLevelType w:val="hybridMultilevel"/>
    <w:tmpl w:val="18C0D596"/>
    <w:lvl w:ilvl="0" w:tplc="9DAEA7C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32201C8">
      <w:numFmt w:val="bullet"/>
      <w:lvlText w:val="•"/>
      <w:lvlJc w:val="left"/>
      <w:pPr>
        <w:ind w:left="780" w:hanging="284"/>
      </w:pPr>
      <w:rPr>
        <w:rFonts w:hint="default"/>
      </w:rPr>
    </w:lvl>
    <w:lvl w:ilvl="2" w:tplc="99C49578">
      <w:numFmt w:val="bullet"/>
      <w:lvlText w:val="•"/>
      <w:lvlJc w:val="left"/>
      <w:pPr>
        <w:ind w:left="1760" w:hanging="284"/>
      </w:pPr>
      <w:rPr>
        <w:rFonts w:hint="default"/>
      </w:rPr>
    </w:lvl>
    <w:lvl w:ilvl="3" w:tplc="8BA81D78">
      <w:numFmt w:val="bullet"/>
      <w:lvlText w:val="•"/>
      <w:lvlJc w:val="left"/>
      <w:pPr>
        <w:ind w:left="2741" w:hanging="284"/>
      </w:pPr>
      <w:rPr>
        <w:rFonts w:hint="default"/>
      </w:rPr>
    </w:lvl>
    <w:lvl w:ilvl="4" w:tplc="015EB00C">
      <w:numFmt w:val="bullet"/>
      <w:lvlText w:val="•"/>
      <w:lvlJc w:val="left"/>
      <w:pPr>
        <w:ind w:left="3722" w:hanging="284"/>
      </w:pPr>
      <w:rPr>
        <w:rFonts w:hint="default"/>
      </w:rPr>
    </w:lvl>
    <w:lvl w:ilvl="5" w:tplc="2A90319C">
      <w:numFmt w:val="bullet"/>
      <w:lvlText w:val="•"/>
      <w:lvlJc w:val="left"/>
      <w:pPr>
        <w:ind w:left="4702" w:hanging="284"/>
      </w:pPr>
      <w:rPr>
        <w:rFonts w:hint="default"/>
      </w:rPr>
    </w:lvl>
    <w:lvl w:ilvl="6" w:tplc="A2F2A8A2">
      <w:numFmt w:val="bullet"/>
      <w:lvlText w:val="•"/>
      <w:lvlJc w:val="left"/>
      <w:pPr>
        <w:ind w:left="5683" w:hanging="284"/>
      </w:pPr>
      <w:rPr>
        <w:rFonts w:hint="default"/>
      </w:rPr>
    </w:lvl>
    <w:lvl w:ilvl="7" w:tplc="C32E44E0">
      <w:numFmt w:val="bullet"/>
      <w:lvlText w:val="•"/>
      <w:lvlJc w:val="left"/>
      <w:pPr>
        <w:ind w:left="6664" w:hanging="284"/>
      </w:pPr>
      <w:rPr>
        <w:rFonts w:hint="default"/>
      </w:rPr>
    </w:lvl>
    <w:lvl w:ilvl="8" w:tplc="9D5A0430">
      <w:numFmt w:val="bullet"/>
      <w:lvlText w:val="•"/>
      <w:lvlJc w:val="left"/>
      <w:pPr>
        <w:ind w:left="7644" w:hanging="284"/>
      </w:pPr>
      <w:rPr>
        <w:rFonts w:hint="default"/>
      </w:rPr>
    </w:lvl>
  </w:abstractNum>
  <w:abstractNum w:abstractNumId="3" w15:restartNumberingAfterBreak="0">
    <w:nsid w:val="4BE670E3"/>
    <w:multiLevelType w:val="hybridMultilevel"/>
    <w:tmpl w:val="176CDDCC"/>
    <w:lvl w:ilvl="0" w:tplc="7020EB3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C3EC77E">
      <w:numFmt w:val="bullet"/>
      <w:lvlText w:val=""/>
      <w:lvlJc w:val="left"/>
      <w:pPr>
        <w:ind w:left="1116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9843CBA">
      <w:numFmt w:val="bullet"/>
      <w:lvlText w:val="•"/>
      <w:lvlJc w:val="left"/>
      <w:pPr>
        <w:ind w:left="2062" w:hanging="361"/>
      </w:pPr>
      <w:rPr>
        <w:rFonts w:hint="default"/>
      </w:rPr>
    </w:lvl>
    <w:lvl w:ilvl="3" w:tplc="1CCE6EA0">
      <w:numFmt w:val="bullet"/>
      <w:lvlText w:val="•"/>
      <w:lvlJc w:val="left"/>
      <w:pPr>
        <w:ind w:left="3005" w:hanging="361"/>
      </w:pPr>
      <w:rPr>
        <w:rFonts w:hint="default"/>
      </w:rPr>
    </w:lvl>
    <w:lvl w:ilvl="4" w:tplc="4E9E6FDC">
      <w:numFmt w:val="bullet"/>
      <w:lvlText w:val="•"/>
      <w:lvlJc w:val="left"/>
      <w:pPr>
        <w:ind w:left="3948" w:hanging="361"/>
      </w:pPr>
      <w:rPr>
        <w:rFonts w:hint="default"/>
      </w:rPr>
    </w:lvl>
    <w:lvl w:ilvl="5" w:tplc="BA1C587E">
      <w:numFmt w:val="bullet"/>
      <w:lvlText w:val="•"/>
      <w:lvlJc w:val="left"/>
      <w:pPr>
        <w:ind w:left="4891" w:hanging="361"/>
      </w:pPr>
      <w:rPr>
        <w:rFonts w:hint="default"/>
      </w:rPr>
    </w:lvl>
    <w:lvl w:ilvl="6" w:tplc="67C0C750">
      <w:numFmt w:val="bullet"/>
      <w:lvlText w:val="•"/>
      <w:lvlJc w:val="left"/>
      <w:pPr>
        <w:ind w:left="5834" w:hanging="361"/>
      </w:pPr>
      <w:rPr>
        <w:rFonts w:hint="default"/>
      </w:rPr>
    </w:lvl>
    <w:lvl w:ilvl="7" w:tplc="006467AE">
      <w:numFmt w:val="bullet"/>
      <w:lvlText w:val="•"/>
      <w:lvlJc w:val="left"/>
      <w:pPr>
        <w:ind w:left="6777" w:hanging="361"/>
      </w:pPr>
      <w:rPr>
        <w:rFonts w:hint="default"/>
      </w:rPr>
    </w:lvl>
    <w:lvl w:ilvl="8" w:tplc="F19A4834">
      <w:numFmt w:val="bullet"/>
      <w:lvlText w:val="•"/>
      <w:lvlJc w:val="left"/>
      <w:pPr>
        <w:ind w:left="7720" w:hanging="361"/>
      </w:pPr>
      <w:rPr>
        <w:rFonts w:hint="default"/>
      </w:rPr>
    </w:lvl>
  </w:abstractNum>
  <w:abstractNum w:abstractNumId="4" w15:restartNumberingAfterBreak="0">
    <w:nsid w:val="5AD15429"/>
    <w:multiLevelType w:val="hybridMultilevel"/>
    <w:tmpl w:val="C50E27F8"/>
    <w:lvl w:ilvl="0" w:tplc="AC3C139A">
      <w:start w:val="1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B769546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2C24B790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97B8D4B6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EC02AA3E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C05C41F6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FDF09EA2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225472B6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1652C7A2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5" w15:restartNumberingAfterBreak="0">
    <w:nsid w:val="5EBD471C"/>
    <w:multiLevelType w:val="hybridMultilevel"/>
    <w:tmpl w:val="6D5E4C82"/>
    <w:lvl w:ilvl="0" w:tplc="687261F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D382F8C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5CFA4816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C9EAA744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51BAD9DA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2DD0143A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7D689124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751C4ECC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58203354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6" w15:restartNumberingAfterBreak="0">
    <w:nsid w:val="625116A3"/>
    <w:multiLevelType w:val="hybridMultilevel"/>
    <w:tmpl w:val="4D366E90"/>
    <w:lvl w:ilvl="0" w:tplc="E30836EC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D1677BC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F04631DC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33FC9D9A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8B04BD08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52FE6E70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4E6027AA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08D6604A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7CD0977A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7" w15:restartNumberingAfterBreak="0">
    <w:nsid w:val="66BE4A21"/>
    <w:multiLevelType w:val="hybridMultilevel"/>
    <w:tmpl w:val="4798E5B6"/>
    <w:lvl w:ilvl="0" w:tplc="3612B3E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BE5ACE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FE42DA84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A01CC52A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7584A378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E25EC706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E69A6594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7EFC1D40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6E5AD2D6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8" w15:restartNumberingAfterBreak="0">
    <w:nsid w:val="7067629E"/>
    <w:multiLevelType w:val="hybridMultilevel"/>
    <w:tmpl w:val="23B2A678"/>
    <w:lvl w:ilvl="0" w:tplc="D4122F7C">
      <w:start w:val="1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48AA4C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B434E430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BA4EFB56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C8561C06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7F4E42C6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16901290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60EA4692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A6B4F274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9" w15:restartNumberingAfterBreak="0">
    <w:nsid w:val="756574AD"/>
    <w:multiLevelType w:val="hybridMultilevel"/>
    <w:tmpl w:val="B6205D08"/>
    <w:lvl w:ilvl="0" w:tplc="5D785A94">
      <w:start w:val="1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886A096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2B8CF976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BB240BD0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6B8E7D7C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7DFCD3AE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683EA5CE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7062E41C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B23E93BA">
      <w:numFmt w:val="bullet"/>
      <w:lvlText w:val="•"/>
      <w:lvlJc w:val="left"/>
      <w:pPr>
        <w:ind w:left="7765" w:hanging="2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4A7"/>
    <w:rsid w:val="002A47EE"/>
    <w:rsid w:val="005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D85FB4F"/>
  <w15:docId w15:val="{F0AA0856-F3BE-4D74-B627-0A5215A3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357" w:lineRule="exact"/>
      <w:ind w:left="162"/>
      <w:outlineLvl w:val="0"/>
    </w:pPr>
    <w:rPr>
      <w:rFonts w:ascii="Calibri" w:eastAsia="Calibri" w:hAnsi="Calibri" w:cs="Calibri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spacing w:line="340" w:lineRule="exact"/>
      <w:outlineLvl w:val="1"/>
    </w:pPr>
    <w:rPr>
      <w:rFonts w:ascii="Calibri" w:eastAsia="Calibri" w:hAnsi="Calibri" w:cs="Calibri"/>
      <w:sz w:val="31"/>
      <w:szCs w:val="31"/>
    </w:rPr>
  </w:style>
  <w:style w:type="paragraph" w:styleId="Nadpis3">
    <w:name w:val="heading 3"/>
    <w:basedOn w:val="Normln"/>
    <w:uiPriority w:val="9"/>
    <w:unhideWhenUsed/>
    <w:qFormat/>
    <w:pPr>
      <w:ind w:left="396"/>
      <w:outlineLvl w:val="2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57"/>
      <w:ind w:left="396" w:hanging="28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produkce</dc:creator>
  <cp:lastModifiedBy>Záhorská Zuzana (SPR/VEZ)</cp:lastModifiedBy>
  <cp:revision>2</cp:revision>
  <dcterms:created xsi:type="dcterms:W3CDTF">2023-04-05T10:00:00Z</dcterms:created>
  <dcterms:modified xsi:type="dcterms:W3CDTF">2023-04-05T09:01:00Z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2023-04-05T00:00:00Z</vt:filetime>
  </property>
</Properties>
</file>