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EF" w:rsidRDefault="00C61B35">
      <w:pPr>
        <w:spacing w:after="0"/>
        <w:ind w:left="15" w:right="35"/>
      </w:pPr>
      <w:r>
        <w:rPr>
          <mc:AlternateContent>
            <mc:Choice Requires="w16se">
              <w:rFonts w:ascii="Tahoma" w:eastAsia="Tahoma" w:hAnsi="Tahoma" w:cs="Tahom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  <w:bookmarkStart w:id="0" w:name="_GoBack"/>
      <w:bookmarkEnd w:id="0"/>
      <w:r>
        <w:rPr>
          <w:rFonts w:ascii="Tahoma" w:eastAsia="Tahoma" w:hAnsi="Tahoma" w:cs="Tahoma"/>
          <w:b/>
          <w:sz w:val="24"/>
        </w:rPr>
        <w:t>Specifikace služby elektronických komunikací</w:t>
      </w:r>
    </w:p>
    <w:p w:rsidR="003811EF" w:rsidRDefault="00C61B35">
      <w:pPr>
        <w:spacing w:after="0" w:line="265" w:lineRule="auto"/>
        <w:ind w:left="24" w:right="20" w:hanging="10"/>
      </w:pPr>
      <w:r>
        <w:rPr>
          <w:rFonts w:ascii="Tahoma" w:eastAsia="Tahoma" w:hAnsi="Tahoma" w:cs="Tahoma"/>
          <w:sz w:val="18"/>
        </w:rPr>
        <w:t>Systém NET Line s.r.o., IČ: 26365863, DIČ: CZ26365863</w:t>
      </w:r>
      <w:r>
        <w:rPr>
          <w:rFonts w:ascii="Tahoma" w:eastAsia="Tahoma" w:hAnsi="Tahoma" w:cs="Tahoma"/>
          <w:sz w:val="18"/>
        </w:rPr>
        <w:tab/>
      </w:r>
      <w:r>
        <w:rPr>
          <w:noProof/>
        </w:rPr>
        <w:drawing>
          <wp:inline distT="0" distB="0" distL="0" distR="0">
            <wp:extent cx="1786129" cy="374904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129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>se sídlem Rokycanova 1929, 35601 Sokolov firma je zapsána v obchodním rejstříku vedeném u Krajského soudu v Plzni, oddíl C, vložka 15</w:t>
      </w:r>
    </w:p>
    <w:tbl>
      <w:tblPr>
        <w:tblStyle w:val="TableGrid"/>
        <w:tblW w:w="10399" w:type="dxa"/>
        <w:tblInd w:w="-19" w:type="dxa"/>
        <w:tblCellMar>
          <w:top w:w="55" w:type="dxa"/>
          <w:left w:w="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1550"/>
        <w:gridCol w:w="451"/>
        <w:gridCol w:w="3475"/>
        <w:gridCol w:w="1097"/>
      </w:tblGrid>
      <w:tr w:rsidR="003811EF">
        <w:trPr>
          <w:trHeight w:val="25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124"/>
            </w:pPr>
            <w:r>
              <w:rPr>
                <w:rFonts w:ascii="Tahoma" w:eastAsia="Tahoma" w:hAnsi="Tahoma" w:cs="Tahoma"/>
                <w:sz w:val="18"/>
              </w:rPr>
              <w:t>Dodatek ke smlouvě číslo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Číslo specifikace / verze</w:t>
            </w:r>
          </w:p>
        </w:tc>
        <w:tc>
          <w:tcPr>
            <w:tcW w:w="4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spacing w:after="0"/>
              <w:ind w:left="1921"/>
            </w:pPr>
            <w:r>
              <w:rPr>
                <w:rFonts w:ascii="Tahoma" w:eastAsia="Tahoma" w:hAnsi="Tahoma" w:cs="Tahoma"/>
                <w:sz w:val="18"/>
              </w:rPr>
              <w:t>Nahrazuje specifikaci / verzi</w:t>
            </w:r>
          </w:p>
        </w:tc>
      </w:tr>
      <w:tr w:rsidR="003811EF">
        <w:trPr>
          <w:trHeight w:val="27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282"/>
            </w:pPr>
            <w:r>
              <w:rPr>
                <w:rFonts w:ascii="Tahoma" w:eastAsia="Tahoma" w:hAnsi="Tahoma" w:cs="Tahoma"/>
                <w:b/>
                <w:sz w:val="18"/>
              </w:rPr>
              <w:t>06100300253901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1166"/>
            </w:pPr>
            <w:r>
              <w:rPr>
                <w:rFonts w:ascii="Tahoma" w:eastAsia="Tahoma" w:hAnsi="Tahoma" w:cs="Tahoma"/>
                <w:b/>
                <w:sz w:val="18"/>
              </w:rPr>
              <w:t>1/13</w:t>
            </w:r>
          </w:p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1/12</w:t>
            </w:r>
          </w:p>
        </w:tc>
      </w:tr>
      <w:tr w:rsidR="003811EF">
        <w:trPr>
          <w:trHeight w:val="467"/>
        </w:trPr>
        <w:tc>
          <w:tcPr>
            <w:tcW w:w="3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11EF" w:rsidRDefault="00C61B35">
            <w:pPr>
              <w:spacing w:after="0"/>
              <w:ind w:left="77"/>
            </w:pPr>
            <w:r>
              <w:rPr>
                <w:rFonts w:ascii="Tahoma" w:eastAsia="Tahoma" w:hAnsi="Tahoma" w:cs="Tahoma"/>
                <w:b/>
                <w:sz w:val="18"/>
              </w:rPr>
              <w:t>Adresa Účastníka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11EF" w:rsidRDefault="00C61B35">
            <w:pPr>
              <w:spacing w:after="0"/>
              <w:ind w:left="92"/>
            </w:pPr>
            <w:r>
              <w:rPr>
                <w:rFonts w:ascii="Tahoma" w:eastAsia="Tahoma" w:hAnsi="Tahoma" w:cs="Tahoma"/>
                <w:b/>
                <w:sz w:val="18"/>
              </w:rPr>
              <w:t>Kontaktní osoba Účastníka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</w:tr>
      <w:tr w:rsidR="003811EF">
        <w:trPr>
          <w:trHeight w:val="25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Název organizace / Jméno a příjmení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Jméno a příjmení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</w:tr>
      <w:tr w:rsidR="003811EF">
        <w:trPr>
          <w:trHeight w:val="287"/>
        </w:trPr>
        <w:tc>
          <w:tcPr>
            <w:tcW w:w="3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0"/>
            </w:pPr>
            <w:r>
              <w:rPr>
                <w:rFonts w:ascii="Tahoma" w:eastAsia="Tahoma" w:hAnsi="Tahoma" w:cs="Tahoma"/>
                <w:sz w:val="18"/>
              </w:rPr>
              <w:t>Město Aš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0"/>
            </w:pPr>
            <w:r>
              <w:rPr>
                <w:rFonts w:ascii="Tahoma" w:eastAsia="Tahoma" w:hAnsi="Tahoma" w:cs="Tahoma"/>
                <w:sz w:val="18"/>
              </w:rPr>
              <w:t xml:space="preserve">Ing. Petr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Maceják</w:t>
            </w:r>
            <w:proofErr w:type="spellEnd"/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</w:tr>
      <w:tr w:rsidR="003811EF">
        <w:trPr>
          <w:trHeight w:val="254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Adresa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Funkce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</w:tr>
      <w:tr w:rsidR="003811EF">
        <w:trPr>
          <w:trHeight w:val="286"/>
        </w:trPr>
        <w:tc>
          <w:tcPr>
            <w:tcW w:w="3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0"/>
            </w:pPr>
            <w:r>
              <w:rPr>
                <w:rFonts w:ascii="Tahoma" w:eastAsia="Tahoma" w:hAnsi="Tahoma" w:cs="Tahoma"/>
                <w:sz w:val="18"/>
              </w:rPr>
              <w:t>Kamenná 473/52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</w:tr>
      <w:tr w:rsidR="003811EF">
        <w:trPr>
          <w:trHeight w:val="255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8"/>
            </w:pPr>
            <w:r>
              <w:rPr>
                <w:rFonts w:ascii="Tahoma" w:eastAsia="Tahoma" w:hAnsi="Tahoma" w:cs="Tahoma"/>
                <w:sz w:val="18"/>
              </w:rPr>
              <w:t>Město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spacing w:after="0"/>
              <w:ind w:left="509"/>
              <w:jc w:val="center"/>
            </w:pPr>
            <w:r>
              <w:rPr>
                <w:rFonts w:ascii="Tahoma" w:eastAsia="Tahoma" w:hAnsi="Tahoma" w:cs="Tahoma"/>
                <w:sz w:val="18"/>
              </w:rPr>
              <w:t>PSČ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E-mail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</w:tr>
      <w:tr w:rsidR="003811EF">
        <w:trPr>
          <w:trHeight w:val="287"/>
        </w:trPr>
        <w:tc>
          <w:tcPr>
            <w:tcW w:w="3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0"/>
            </w:pPr>
            <w:r>
              <w:rPr>
                <w:rFonts w:ascii="Tahoma" w:eastAsia="Tahoma" w:hAnsi="Tahoma" w:cs="Tahoma"/>
                <w:sz w:val="18"/>
              </w:rPr>
              <w:t>Aš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820"/>
            </w:pPr>
            <w:r>
              <w:rPr>
                <w:rFonts w:ascii="Tahoma" w:eastAsia="Tahoma" w:hAnsi="Tahoma" w:cs="Tahoma"/>
                <w:sz w:val="18"/>
              </w:rPr>
              <w:t>35201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0"/>
            </w:pPr>
            <w:r>
              <w:rPr>
                <w:rFonts w:ascii="Tahoma" w:eastAsia="Tahoma" w:hAnsi="Tahoma" w:cs="Tahoma"/>
                <w:sz w:val="18"/>
              </w:rPr>
              <w:t>macejak.petr@muas.cz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</w:tr>
      <w:tr w:rsidR="003811EF">
        <w:trPr>
          <w:trHeight w:val="254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Poznámka: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tabs>
                <w:tab w:val="center" w:pos="2648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Mobilní telefon</w:t>
            </w:r>
            <w:r>
              <w:rPr>
                <w:rFonts w:ascii="Tahoma" w:eastAsia="Tahoma" w:hAnsi="Tahoma" w:cs="Tahoma"/>
                <w:sz w:val="18"/>
              </w:rPr>
              <w:tab/>
              <w:t>Pevný telefon / Fax:</w:t>
            </w:r>
          </w:p>
        </w:tc>
      </w:tr>
    </w:tbl>
    <w:p w:rsidR="003811EF" w:rsidRDefault="00C61B35">
      <w:pPr>
        <w:tabs>
          <w:tab w:val="center" w:pos="6302"/>
          <w:tab w:val="center" w:pos="8104"/>
        </w:tabs>
        <w:spacing w:after="214" w:line="265" w:lineRule="auto"/>
      </w:pPr>
      <w:r>
        <w:tab/>
      </w:r>
      <w:r>
        <w:rPr>
          <w:rFonts w:ascii="Tahoma" w:eastAsia="Tahoma" w:hAnsi="Tahoma" w:cs="Tahoma"/>
          <w:sz w:val="18"/>
        </w:rPr>
        <w:t>731454406</w:t>
      </w:r>
      <w:r>
        <w:rPr>
          <w:rFonts w:ascii="Tahoma" w:eastAsia="Tahoma" w:hAnsi="Tahoma" w:cs="Tahoma"/>
          <w:sz w:val="18"/>
        </w:rPr>
        <w:tab/>
        <w:t>354524217</w:t>
      </w:r>
    </w:p>
    <w:p w:rsidR="003811EF" w:rsidRDefault="00C61B35">
      <w:pPr>
        <w:pStyle w:val="Nadpis1"/>
        <w:ind w:left="53"/>
      </w:pPr>
      <w:r>
        <w:t>Pevné linky</w:t>
      </w:r>
    </w:p>
    <w:tbl>
      <w:tblPr>
        <w:tblStyle w:val="TableGrid"/>
        <w:tblW w:w="10392" w:type="dxa"/>
        <w:tblInd w:w="-19" w:type="dxa"/>
        <w:tblCellMar>
          <w:top w:w="105" w:type="dxa"/>
          <w:left w:w="119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392"/>
      </w:tblGrid>
      <w:tr w:rsidR="003811EF">
        <w:trPr>
          <w:trHeight w:val="1021"/>
        </w:trPr>
        <w:tc>
          <w:tcPr>
            <w:tcW w:w="10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1EF" w:rsidRDefault="00C61B35">
            <w:pPr>
              <w:spacing w:after="48" w:line="237" w:lineRule="auto"/>
              <w:ind w:left="36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75666</wp:posOffset>
                      </wp:positionH>
                      <wp:positionV relativeFrom="paragraph">
                        <wp:posOffset>56965</wp:posOffset>
                      </wp:positionV>
                      <wp:extent cx="104949" cy="391069"/>
                      <wp:effectExtent l="0" t="0" r="0" b="0"/>
                      <wp:wrapSquare wrapText="bothSides"/>
                      <wp:docPr id="4622" name="Group 4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49" cy="391069"/>
                                <a:chOff x="0" y="0"/>
                                <a:chExt cx="104949" cy="391069"/>
                              </a:xfrm>
                            </wpg:grpSpPr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0"/>
                                  <a:ext cx="104949" cy="104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49" h="104938">
                                      <a:moveTo>
                                        <a:pt x="0" y="0"/>
                                      </a:moveTo>
                                      <a:lnTo>
                                        <a:pt x="104949" y="0"/>
                                      </a:lnTo>
                                      <a:lnTo>
                                        <a:pt x="104949" y="104938"/>
                                      </a:lnTo>
                                      <a:lnTo>
                                        <a:pt x="0" y="1049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286133"/>
                                  <a:ext cx="104949" cy="104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49" h="104936">
                                      <a:moveTo>
                                        <a:pt x="0" y="0"/>
                                      </a:moveTo>
                                      <a:lnTo>
                                        <a:pt x="104949" y="0"/>
                                      </a:lnTo>
                                      <a:lnTo>
                                        <a:pt x="104949" y="104936"/>
                                      </a:lnTo>
                                      <a:lnTo>
                                        <a:pt x="0" y="104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22" style="width:8.2637pt;height:30.7928pt;position:absolute;mso-position-horizontal-relative:text;mso-position-horizontal:absolute;margin-left:5.95796pt;mso-position-vertical-relative:text;margin-top:4.48541pt;" coordsize="1049,3910">
                      <v:shape id="Shape 132" style="position:absolute;width:1049;height:1049;left:0;top:0;" coordsize="104949,104938" path="m0,0l104949,0l104949,104938l0,104938l0,0x">
                        <v:stroke weight="0.14pt" endcap="flat" joinstyle="round" on="true" color="#000000"/>
                        <v:fill on="false" color="#ffffff"/>
                      </v:shape>
                      <v:shape id="Shape 136" style="position:absolute;width:1049;height:1049;left:0;top:2861;" coordsize="104949,104936" path="m0,0l104949,0l104949,104936l0,104936l0,0x">
                        <v:stroke weight="0.14pt" endcap="flat" joinstyle="round" on="true" color="#000000"/>
                        <v:fill on="false" color="#fffff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>Účastník není vlastníkem objektu, ve kterém bude ukončen přístupový okruh. V tomto případě si účastník zajistí  souhlas vlastníka objektu.</w:t>
            </w:r>
          </w:p>
          <w:p w:rsidR="003811EF" w:rsidRDefault="00C61B35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8"/>
              </w:rPr>
              <w:t>Účastník není vlastníkem či provozovatelem vnitřních rozvodů v objektu, které budou využity pro Službu. V tomto případě si účastník zajistí souhlas vlastníka objektu.</w:t>
            </w:r>
          </w:p>
        </w:tc>
      </w:tr>
    </w:tbl>
    <w:p w:rsidR="003811EF" w:rsidRDefault="00C61B35">
      <w:pPr>
        <w:pStyle w:val="Nadpis1"/>
        <w:ind w:lef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468300</wp:posOffset>
                </wp:positionH>
                <wp:positionV relativeFrom="page">
                  <wp:posOffset>10054144</wp:posOffset>
                </wp:positionV>
                <wp:extent cx="6614287" cy="1830"/>
                <wp:effectExtent l="0" t="0" r="0" b="0"/>
                <wp:wrapTopAndBottom/>
                <wp:docPr id="6516" name="Group 6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287" cy="1830"/>
                          <a:chOff x="0" y="0"/>
                          <a:chExt cx="6614287" cy="1830"/>
                        </a:xfrm>
                      </wpg:grpSpPr>
                      <wps:wsp>
                        <wps:cNvPr id="7160" name="Shape 7160"/>
                        <wps:cNvSpPr/>
                        <wps:spPr>
                          <a:xfrm>
                            <a:off x="0" y="0"/>
                            <a:ext cx="6614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287" h="9144">
                                <a:moveTo>
                                  <a:pt x="0" y="0"/>
                                </a:moveTo>
                                <a:lnTo>
                                  <a:pt x="6614287" y="0"/>
                                </a:lnTo>
                                <a:lnTo>
                                  <a:pt x="6614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16" style="width:520.81pt;height:0.144104pt;position:absolute;mso-position-horizontal-relative:page;mso-position-horizontal:absolute;margin-left:36.874pt;mso-position-vertical-relative:page;margin-top:791.665pt;" coordsize="66142,18">
                <v:shape id="Shape 7161" style="position:absolute;width:66142;height:91;left:0;top:0;" coordsize="6614287,9144" path="m0,0l6614287,0l661428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Účastnické přípojky</w:t>
      </w:r>
    </w:p>
    <w:tbl>
      <w:tblPr>
        <w:tblStyle w:val="TableGrid"/>
        <w:tblW w:w="10393" w:type="dxa"/>
        <w:tblInd w:w="-20" w:type="dxa"/>
        <w:tblCellMar>
          <w:top w:w="60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293"/>
        <w:gridCol w:w="1120"/>
        <w:gridCol w:w="1630"/>
        <w:gridCol w:w="126"/>
        <w:gridCol w:w="1294"/>
        <w:gridCol w:w="1512"/>
        <w:gridCol w:w="587"/>
        <w:gridCol w:w="145"/>
        <w:gridCol w:w="246"/>
        <w:gridCol w:w="739"/>
        <w:gridCol w:w="579"/>
      </w:tblGrid>
      <w:tr w:rsidR="003811EF">
        <w:trPr>
          <w:trHeight w:val="449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576" w:hanging="4527"/>
            </w:pPr>
            <w:r>
              <w:rPr>
                <w:rFonts w:ascii="Tahoma" w:eastAsia="Tahoma" w:hAnsi="Tahoma" w:cs="Tahoma"/>
                <w:sz w:val="18"/>
              </w:rPr>
              <w:t>Signalizace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Hlasových Účastnických kanálů přípojek (ÚP)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201" w:right="42" w:firstLine="47"/>
            </w:pPr>
            <w:r>
              <w:rPr>
                <w:rFonts w:ascii="Tahoma" w:eastAsia="Tahoma" w:hAnsi="Tahoma" w:cs="Tahoma"/>
                <w:sz w:val="18"/>
              </w:rPr>
              <w:t xml:space="preserve">Cena za ÚP </w:t>
            </w: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Sl. </w:t>
            </w:r>
          </w:p>
          <w:p w:rsidR="003811EF" w:rsidRDefault="00C61B35">
            <w:pPr>
              <w:spacing w:after="0"/>
              <w:ind w:left="38"/>
            </w:pPr>
            <w:r>
              <w:rPr>
                <w:rFonts w:ascii="Tahoma" w:eastAsia="Tahoma" w:hAnsi="Tahoma" w:cs="Tahoma"/>
                <w:sz w:val="18"/>
              </w:rPr>
              <w:t>%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127"/>
            </w:pPr>
            <w:r>
              <w:rPr>
                <w:rFonts w:ascii="Tahoma" w:eastAsia="Tahoma" w:hAnsi="Tahoma" w:cs="Tahoma"/>
                <w:sz w:val="18"/>
              </w:rPr>
              <w:t xml:space="preserve"> Celkem</w:t>
            </w:r>
          </w:p>
        </w:tc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Typ změny</w:t>
            </w:r>
          </w:p>
        </w:tc>
      </w:tr>
      <w:tr w:rsidR="003811EF">
        <w:trPr>
          <w:trHeight w:val="270"/>
        </w:trPr>
        <w:tc>
          <w:tcPr>
            <w:tcW w:w="35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účastnická přípojka ISDN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7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4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53"/>
            </w:pPr>
            <w:r>
              <w:rPr>
                <w:rFonts w:ascii="Tahoma" w:eastAsia="Tahoma" w:hAnsi="Tahoma" w:cs="Tahoma"/>
                <w:sz w:val="18"/>
              </w:rPr>
              <w:t>250,00</w:t>
            </w:r>
          </w:p>
        </w:tc>
        <w:tc>
          <w:tcPr>
            <w:tcW w:w="4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8"/>
              </w:rPr>
              <w:t>500,00</w:t>
            </w:r>
          </w:p>
        </w:tc>
        <w:tc>
          <w:tcPr>
            <w:tcW w:w="17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273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služby PBX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2 600,00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64"/>
              <w:jc w:val="both"/>
            </w:pPr>
            <w:r>
              <w:rPr>
                <w:rFonts w:ascii="Tahoma" w:eastAsia="Tahoma" w:hAnsi="Tahoma" w:cs="Tahoma"/>
                <w:sz w:val="18"/>
              </w:rPr>
              <w:t>2 600,00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270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služby PBX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2 200,00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64"/>
              <w:jc w:val="both"/>
            </w:pPr>
            <w:r>
              <w:rPr>
                <w:rFonts w:ascii="Tahoma" w:eastAsia="Tahoma" w:hAnsi="Tahoma" w:cs="Tahoma"/>
                <w:sz w:val="18"/>
              </w:rPr>
              <w:t>2 200,00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273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služby PBX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2 200,00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64"/>
              <w:jc w:val="both"/>
            </w:pPr>
            <w:r>
              <w:rPr>
                <w:rFonts w:ascii="Tahoma" w:eastAsia="Tahoma" w:hAnsi="Tahoma" w:cs="Tahoma"/>
                <w:sz w:val="18"/>
              </w:rPr>
              <w:t>2 200,00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270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účastnická přípojka ISDN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53"/>
            </w:pPr>
            <w:r>
              <w:rPr>
                <w:rFonts w:ascii="Tahoma" w:eastAsia="Tahoma" w:hAnsi="Tahoma" w:cs="Tahoma"/>
                <w:sz w:val="18"/>
              </w:rPr>
              <w:t>250,00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8"/>
              </w:rPr>
              <w:t>500,00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273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účastnická přípojka ISDN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53"/>
            </w:pPr>
            <w:r>
              <w:rPr>
                <w:rFonts w:ascii="Tahoma" w:eastAsia="Tahoma" w:hAnsi="Tahoma" w:cs="Tahoma"/>
                <w:sz w:val="18"/>
              </w:rPr>
              <w:t>250,00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8"/>
              </w:rPr>
              <w:t>500,00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</w:tr>
      <w:tr w:rsidR="003811EF">
        <w:trPr>
          <w:trHeight w:val="1150"/>
        </w:trPr>
        <w:tc>
          <w:tcPr>
            <w:tcW w:w="35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67"/>
              <w:ind w:left="49"/>
            </w:pPr>
            <w:r>
              <w:rPr>
                <w:rFonts w:ascii="Tahoma" w:eastAsia="Tahoma" w:hAnsi="Tahoma" w:cs="Tahoma"/>
                <w:sz w:val="18"/>
              </w:rPr>
              <w:t>služby IP PBX S50</w:t>
            </w:r>
          </w:p>
          <w:p w:rsidR="003811EF" w:rsidRDefault="00C61B35">
            <w:pPr>
              <w:spacing w:after="0"/>
              <w:ind w:left="78" w:right="410" w:hanging="43"/>
              <w:jc w:val="both"/>
            </w:pPr>
            <w:r>
              <w:rPr>
                <w:rFonts w:ascii="Tahoma" w:eastAsia="Tahoma" w:hAnsi="Tahoma" w:cs="Tahoma"/>
                <w:sz w:val="18"/>
                <w:bdr w:val="single" w:sz="2" w:space="0" w:color="000000"/>
              </w:rPr>
              <w:t xml:space="preserve">Počet účastnických přípojek: 7 </w:t>
            </w:r>
            <w:r>
              <w:rPr>
                <w:rFonts w:ascii="Tahoma" w:eastAsia="Tahoma" w:hAnsi="Tahoma" w:cs="Tahoma"/>
                <w:b/>
                <w:sz w:val="18"/>
              </w:rPr>
              <w:t>Veřejná telefonní čísla s provolbou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296"/>
              <w:jc w:val="center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1 500,00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8"/>
              </w:rPr>
              <w:t>0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73"/>
              <w:ind w:left="64"/>
            </w:pPr>
            <w:r>
              <w:rPr>
                <w:rFonts w:ascii="Tahoma" w:eastAsia="Tahoma" w:hAnsi="Tahoma" w:cs="Tahoma"/>
                <w:sz w:val="18"/>
              </w:rPr>
              <w:t>1 500,00 Beze změny</w:t>
            </w:r>
          </w:p>
          <w:p w:rsidR="003811EF" w:rsidRDefault="00C61B35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8"/>
                <w:bdr w:val="single" w:sz="2" w:space="0" w:color="000000"/>
              </w:rPr>
              <w:t>Celkem bez DPH: 10 000,00 Kč</w:t>
            </w:r>
          </w:p>
        </w:tc>
      </w:tr>
      <w:tr w:rsidR="003811EF">
        <w:trPr>
          <w:trHeight w:val="449"/>
        </w:trPr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Základ tel. čísla Provolba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95" w:hanging="95"/>
            </w:pPr>
            <w:r>
              <w:rPr>
                <w:rFonts w:ascii="Tahoma" w:eastAsia="Tahoma" w:hAnsi="Tahoma" w:cs="Tahoma"/>
                <w:sz w:val="18"/>
              </w:rPr>
              <w:t xml:space="preserve">Počet čísel 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firstLine="63"/>
            </w:pPr>
            <w:r>
              <w:rPr>
                <w:rFonts w:ascii="Tahoma" w:eastAsia="Tahoma" w:hAnsi="Tahoma" w:cs="Tahoma"/>
                <w:sz w:val="18"/>
              </w:rPr>
              <w:t xml:space="preserve">Cena za provolbu </w:t>
            </w:r>
          </w:p>
        </w:tc>
        <w:tc>
          <w:tcPr>
            <w:tcW w:w="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3811EF"/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Celkem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23"/>
            </w:pPr>
            <w:r>
              <w:rPr>
                <w:rFonts w:ascii="Tahoma" w:eastAsia="Tahoma" w:hAnsi="Tahoma" w:cs="Tahoma"/>
                <w:sz w:val="18"/>
              </w:rPr>
              <w:t>Typ změny</w:t>
            </w:r>
          </w:p>
        </w:tc>
        <w:tc>
          <w:tcPr>
            <w:tcW w:w="397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spacing w:after="0"/>
              <w:ind w:left="709"/>
            </w:pPr>
            <w:r>
              <w:rPr>
                <w:rFonts w:ascii="Tahoma" w:eastAsia="Tahoma" w:hAnsi="Tahoma" w:cs="Tahoma"/>
                <w:sz w:val="18"/>
              </w:rPr>
              <w:t>Poznámka</w:t>
            </w:r>
          </w:p>
        </w:tc>
      </w:tr>
      <w:tr w:rsidR="003811EF">
        <w:trPr>
          <w:trHeight w:val="1067"/>
        </w:trPr>
        <w:tc>
          <w:tcPr>
            <w:tcW w:w="46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tabs>
                <w:tab w:val="center" w:pos="1720"/>
                <w:tab w:val="center" w:pos="3138"/>
                <w:tab w:val="center" w:pos="3992"/>
              </w:tabs>
              <w:spacing w:after="73"/>
            </w:pPr>
            <w:r>
              <w:rPr>
                <w:rFonts w:ascii="Tahoma" w:eastAsia="Tahoma" w:hAnsi="Tahoma" w:cs="Tahoma"/>
                <w:sz w:val="18"/>
              </w:rPr>
              <w:lastRenderedPageBreak/>
              <w:t>3545242X</w:t>
            </w:r>
            <w:r>
              <w:rPr>
                <w:rFonts w:ascii="Tahoma" w:eastAsia="Tahoma" w:hAnsi="Tahoma" w:cs="Tahoma"/>
                <w:sz w:val="18"/>
              </w:rPr>
              <w:tab/>
              <w:t>X=00-99</w:t>
            </w:r>
            <w:r>
              <w:rPr>
                <w:rFonts w:ascii="Tahoma" w:eastAsia="Tahoma" w:hAnsi="Tahoma" w:cs="Tahoma"/>
                <w:sz w:val="18"/>
              </w:rPr>
              <w:tab/>
              <w:t>1</w:t>
            </w:r>
            <w:r>
              <w:rPr>
                <w:rFonts w:ascii="Tahoma" w:eastAsia="Tahoma" w:hAnsi="Tahoma" w:cs="Tahoma"/>
                <w:sz w:val="18"/>
              </w:rPr>
              <w:tab/>
              <w:t>200,00</w:t>
            </w:r>
          </w:p>
          <w:p w:rsidR="003811EF" w:rsidRDefault="00C61B35">
            <w:pPr>
              <w:spacing w:after="0"/>
              <w:ind w:left="35"/>
            </w:pPr>
            <w:r>
              <w:rPr>
                <w:rFonts w:ascii="Tahoma" w:eastAsia="Tahoma" w:hAnsi="Tahoma" w:cs="Tahoma"/>
                <w:sz w:val="18"/>
                <w:bdr w:val="single" w:sz="2" w:space="0" w:color="000000"/>
              </w:rPr>
              <w:t>Počet veřejných telefonních čísel s provolbou: 1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8"/>
              </w:rPr>
              <w:t>200,00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left="53"/>
              <w:jc w:val="both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97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C61B35">
            <w:pPr>
              <w:spacing w:after="0"/>
              <w:ind w:right="36"/>
              <w:jc w:val="right"/>
            </w:pPr>
            <w:r>
              <w:rPr>
                <w:rFonts w:ascii="Tahoma" w:eastAsia="Tahoma" w:hAnsi="Tahoma" w:cs="Tahoma"/>
                <w:sz w:val="18"/>
                <w:bdr w:val="single" w:sz="2" w:space="0" w:color="000000"/>
              </w:rPr>
              <w:t>Celkem bez DPH: 200,00 Kč</w:t>
            </w:r>
          </w:p>
        </w:tc>
      </w:tr>
      <w:tr w:rsidR="003811EF">
        <w:trPr>
          <w:trHeight w:val="256"/>
        </w:trPr>
        <w:tc>
          <w:tcPr>
            <w:tcW w:w="4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18"/>
            </w:pPr>
            <w:r>
              <w:rPr>
                <w:rFonts w:ascii="Tahoma" w:eastAsia="Tahoma" w:hAnsi="Tahoma" w:cs="Tahoma"/>
                <w:sz w:val="18"/>
              </w:rPr>
              <w:t xml:space="preserve"> Požadavky na připravenost Účastníka k instalaci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3811EF"/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3811EF"/>
        </w:tc>
        <w:tc>
          <w:tcPr>
            <w:tcW w:w="397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3811EF"/>
        </w:tc>
      </w:tr>
      <w:tr w:rsidR="003811EF">
        <w:trPr>
          <w:trHeight w:val="471"/>
        </w:trPr>
        <w:tc>
          <w:tcPr>
            <w:tcW w:w="103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1EF" w:rsidRDefault="00C61B35">
            <w:pPr>
              <w:spacing w:after="0"/>
              <w:ind w:left="50" w:right="1999"/>
            </w:pPr>
            <w:r>
              <w:rPr>
                <w:rFonts w:ascii="Tahoma" w:eastAsia="Tahoma" w:hAnsi="Tahoma" w:cs="Tahoma"/>
                <w:sz w:val="18"/>
              </w:rPr>
              <w:t>1) Hlasové porty PBX účastníka budou pro instalaci připraveny následovně: dle instrukcí Poskytovatele. 2) Účastník zajistí na své náklady konfiguraci PBX a vnitřní rozvody dle pokynů Poskytovatele.</w:t>
            </w:r>
          </w:p>
        </w:tc>
      </w:tr>
      <w:tr w:rsidR="003811EF">
        <w:trPr>
          <w:trHeight w:val="509"/>
        </w:trPr>
        <w:tc>
          <w:tcPr>
            <w:tcW w:w="45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11EF" w:rsidRDefault="00C61B35">
            <w:pPr>
              <w:spacing w:after="0"/>
              <w:ind w:left="78"/>
            </w:pPr>
            <w:r>
              <w:rPr>
                <w:rFonts w:ascii="Tahoma" w:eastAsia="Tahoma" w:hAnsi="Tahoma" w:cs="Tahoma"/>
                <w:b/>
                <w:sz w:val="18"/>
              </w:rPr>
              <w:t>Internetové, televizní a paušální služby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  <w:tc>
          <w:tcPr>
            <w:tcW w:w="33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11EF" w:rsidRDefault="003811EF"/>
        </w:tc>
      </w:tr>
      <w:tr w:rsidR="003811EF">
        <w:trPr>
          <w:trHeight w:val="256"/>
        </w:trPr>
        <w:tc>
          <w:tcPr>
            <w:tcW w:w="4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18"/>
            </w:pPr>
            <w:r>
              <w:rPr>
                <w:rFonts w:ascii="Tahoma" w:eastAsia="Tahoma" w:hAnsi="Tahoma" w:cs="Tahoma"/>
                <w:sz w:val="18"/>
              </w:rPr>
              <w:t xml:space="preserve"> Telekomunikační služba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36"/>
            </w:pPr>
            <w:r>
              <w:rPr>
                <w:rFonts w:ascii="Tahoma" w:eastAsia="Tahoma" w:hAnsi="Tahoma" w:cs="Tahoma"/>
                <w:sz w:val="18"/>
              </w:rPr>
              <w:t xml:space="preserve"> Paušál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811EF" w:rsidRDefault="00C61B35">
            <w:pPr>
              <w:spacing w:after="0"/>
              <w:ind w:left="-23"/>
            </w:pPr>
            <w:r>
              <w:rPr>
                <w:rFonts w:ascii="Tahoma" w:eastAsia="Tahoma" w:hAnsi="Tahoma" w:cs="Tahoma"/>
                <w:sz w:val="18"/>
              </w:rPr>
              <w:t xml:space="preserve"> Období</w:t>
            </w:r>
          </w:p>
        </w:tc>
        <w:tc>
          <w:tcPr>
            <w:tcW w:w="33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811EF" w:rsidRDefault="00C61B35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Poznámka</w:t>
            </w:r>
          </w:p>
        </w:tc>
      </w:tr>
      <w:tr w:rsidR="003811EF">
        <w:trPr>
          <w:trHeight w:val="269"/>
        </w:trPr>
        <w:tc>
          <w:tcPr>
            <w:tcW w:w="455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PROFI KABEL INTERNET 400M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-20"/>
            </w:pPr>
            <w:r>
              <w:rPr>
                <w:rFonts w:ascii="Tahoma" w:eastAsia="Tahoma" w:hAnsi="Tahoma" w:cs="Tahoma"/>
                <w:sz w:val="18"/>
              </w:rPr>
              <w:t>7 000,00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Od 03/2023</w:t>
            </w:r>
          </w:p>
        </w:tc>
        <w:tc>
          <w:tcPr>
            <w:tcW w:w="331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Aš, Kamenná 473/52, MU</w:t>
            </w:r>
          </w:p>
        </w:tc>
      </w:tr>
      <w:tr w:rsidR="003811EF">
        <w:trPr>
          <w:trHeight w:val="273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 xml:space="preserve">Internet 50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Mb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33"/>
            </w:pPr>
            <w:r>
              <w:rPr>
                <w:rFonts w:ascii="Tahoma" w:eastAsia="Tahoma" w:hAnsi="Tahoma" w:cs="Tahoma"/>
                <w:sz w:val="18"/>
              </w:rPr>
              <w:t>800,00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8"/>
              </w:rPr>
              <w:t>Aš, Kamenná 473/52, MU</w:t>
            </w:r>
          </w:p>
        </w:tc>
      </w:tr>
      <w:tr w:rsidR="003811EF">
        <w:trPr>
          <w:trHeight w:val="269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Hotspot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MU 2 ks (včetně konektivity)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133"/>
            </w:pPr>
            <w:r>
              <w:rPr>
                <w:rFonts w:ascii="Tahoma" w:eastAsia="Tahoma" w:hAnsi="Tahoma" w:cs="Tahoma"/>
                <w:sz w:val="18"/>
              </w:rPr>
              <w:t>100,00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</w:tr>
      <w:tr w:rsidR="003811EF">
        <w:trPr>
          <w:trHeight w:val="273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 xml:space="preserve">Konektivita pro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Hotspoty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MP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33"/>
            </w:pPr>
            <w:r>
              <w:rPr>
                <w:rFonts w:ascii="Tahoma" w:eastAsia="Tahoma" w:hAnsi="Tahoma" w:cs="Tahoma"/>
                <w:sz w:val="18"/>
              </w:rPr>
              <w:t>200,00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</w:tr>
      <w:tr w:rsidR="003811EF">
        <w:trPr>
          <w:trHeight w:val="270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49"/>
            </w:pPr>
            <w:r>
              <w:rPr>
                <w:rFonts w:ascii="Tahoma" w:eastAsia="Tahoma" w:hAnsi="Tahoma" w:cs="Tahoma"/>
                <w:sz w:val="18"/>
              </w:rPr>
              <w:t>Bezdrátový spoj 1Gb/s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-20"/>
            </w:pPr>
            <w:r>
              <w:rPr>
                <w:rFonts w:ascii="Tahoma" w:eastAsia="Tahoma" w:hAnsi="Tahoma" w:cs="Tahoma"/>
                <w:sz w:val="18"/>
              </w:rPr>
              <w:t>1 500,00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EF" w:rsidRDefault="003811EF"/>
        </w:tc>
      </w:tr>
      <w:tr w:rsidR="003811EF">
        <w:trPr>
          <w:trHeight w:val="273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4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Hotspot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MP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Ubnt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UNIFI AP 4 ks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133"/>
            </w:pPr>
            <w:r>
              <w:rPr>
                <w:rFonts w:ascii="Tahoma" w:eastAsia="Tahoma" w:hAnsi="Tahoma" w:cs="Tahoma"/>
                <w:sz w:val="18"/>
              </w:rPr>
              <w:t>600,00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C61B35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8"/>
              </w:rPr>
              <w:t>Beze změny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3811EF" w:rsidRDefault="003811EF"/>
        </w:tc>
      </w:tr>
    </w:tbl>
    <w:p w:rsidR="003811EF" w:rsidRDefault="00C61B35">
      <w:pPr>
        <w:tabs>
          <w:tab w:val="center" w:pos="5494"/>
        </w:tabs>
        <w:spacing w:after="404" w:line="265" w:lineRule="auto"/>
      </w:pPr>
      <w:proofErr w:type="spellStart"/>
      <w:r>
        <w:rPr>
          <w:rFonts w:ascii="Tahoma" w:eastAsia="Tahoma" w:hAnsi="Tahoma" w:cs="Tahoma"/>
          <w:sz w:val="18"/>
        </w:rPr>
        <w:t>Switch</w:t>
      </w:r>
      <w:proofErr w:type="spellEnd"/>
      <w:r>
        <w:rPr>
          <w:rFonts w:ascii="Tahoma" w:eastAsia="Tahoma" w:hAnsi="Tahoma" w:cs="Tahoma"/>
          <w:sz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</w:rPr>
        <w:t>Huawei</w:t>
      </w:r>
      <w:proofErr w:type="spellEnd"/>
      <w:r>
        <w:rPr>
          <w:rFonts w:ascii="Tahoma" w:eastAsia="Tahoma" w:hAnsi="Tahoma" w:cs="Tahoma"/>
          <w:sz w:val="18"/>
        </w:rPr>
        <w:t xml:space="preserve"> S1720</w:t>
      </w:r>
      <w:r>
        <w:rPr>
          <w:rFonts w:ascii="Tahoma" w:eastAsia="Tahoma" w:hAnsi="Tahoma" w:cs="Tahoma"/>
          <w:sz w:val="18"/>
        </w:rPr>
        <w:tab/>
        <w:t>150,00 Beze změny</w:t>
      </w:r>
    </w:p>
    <w:p w:rsidR="003811EF" w:rsidRDefault="00C61B35">
      <w:pPr>
        <w:numPr>
          <w:ilvl w:val="0"/>
          <w:numId w:val="1"/>
        </w:numPr>
        <w:spacing w:before="33" w:after="3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ahoma" w:eastAsia="Tahoma" w:hAnsi="Tahoma" w:cs="Tahoma"/>
          <w:sz w:val="16"/>
        </w:rPr>
        <w:t>Stránka 1 z 2</w:t>
      </w:r>
    </w:p>
    <w:p w:rsidR="003811EF" w:rsidRDefault="00C61B35">
      <w:pPr>
        <w:numPr>
          <w:ilvl w:val="0"/>
          <w:numId w:val="1"/>
        </w:numPr>
        <w:spacing w:after="3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 *</w:t>
      </w:r>
    </w:p>
    <w:p w:rsidR="003811EF" w:rsidRDefault="003811EF">
      <w:pPr>
        <w:sectPr w:rsidR="003811EF">
          <w:pgSz w:w="11908" w:h="16840"/>
          <w:pgMar w:top="1133" w:right="774" w:bottom="1440" w:left="758" w:header="708" w:footer="708" w:gutter="0"/>
          <w:cols w:space="708"/>
        </w:sectPr>
      </w:pPr>
    </w:p>
    <w:p w:rsidR="003811EF" w:rsidRDefault="00C61B35">
      <w:pPr>
        <w:spacing w:after="65" w:line="265" w:lineRule="auto"/>
        <w:ind w:left="24" w:right="20" w:hanging="10"/>
      </w:pPr>
      <w:proofErr w:type="spellStart"/>
      <w:r>
        <w:rPr>
          <w:rFonts w:ascii="Tahoma" w:eastAsia="Tahoma" w:hAnsi="Tahoma" w:cs="Tahoma"/>
          <w:sz w:val="18"/>
        </w:rPr>
        <w:t>Switch</w:t>
      </w:r>
      <w:proofErr w:type="spellEnd"/>
      <w:r>
        <w:rPr>
          <w:rFonts w:ascii="Tahoma" w:eastAsia="Tahoma" w:hAnsi="Tahoma" w:cs="Tahoma"/>
          <w:sz w:val="18"/>
        </w:rPr>
        <w:t xml:space="preserve"> UBNT 24xGb/s POE</w:t>
      </w:r>
    </w:p>
    <w:p w:rsidR="003811EF" w:rsidRDefault="00C61B35">
      <w:pPr>
        <w:spacing w:after="469"/>
        <w:ind w:left="17"/>
      </w:pPr>
      <w:r>
        <w:rPr>
          <w:rFonts w:ascii="Tahoma" w:eastAsia="Tahoma" w:hAnsi="Tahoma" w:cs="Tahoma"/>
          <w:sz w:val="18"/>
          <w:bdr w:val="single" w:sz="2" w:space="0" w:color="000000"/>
        </w:rPr>
        <w:t>Počet aktivních tel</w:t>
      </w:r>
      <w:r>
        <w:rPr>
          <w:rFonts w:ascii="Tahoma" w:eastAsia="Tahoma" w:hAnsi="Tahoma" w:cs="Tahoma"/>
          <w:sz w:val="18"/>
          <w:bdr w:val="single" w:sz="2" w:space="0" w:color="000000"/>
        </w:rPr>
        <w:t>ekomunikačních služeb: 8</w:t>
      </w:r>
    </w:p>
    <w:p w:rsidR="003811EF" w:rsidRDefault="00C61B35">
      <w:pPr>
        <w:pStyle w:val="Nadpis1"/>
        <w:ind w:left="53"/>
      </w:pPr>
      <w:r>
        <w:t>Poznámky</w:t>
      </w:r>
    </w:p>
    <w:p w:rsidR="003811EF" w:rsidRDefault="00C61B35">
      <w:pPr>
        <w:spacing w:after="65" w:line="265" w:lineRule="auto"/>
        <w:ind w:left="24" w:right="20" w:hanging="10"/>
      </w:pPr>
      <w:r>
        <w:rPr>
          <w:rFonts w:ascii="Tahoma" w:eastAsia="Tahoma" w:hAnsi="Tahoma" w:cs="Tahoma"/>
          <w:sz w:val="18"/>
        </w:rPr>
        <w:t>1 500,00 Beze změny</w:t>
      </w:r>
    </w:p>
    <w:p w:rsidR="003811EF" w:rsidRDefault="00C61B35">
      <w:pPr>
        <w:spacing w:after="0"/>
        <w:jc w:val="right"/>
      </w:pPr>
      <w:r>
        <w:rPr>
          <w:rFonts w:ascii="Tahoma" w:eastAsia="Tahoma" w:hAnsi="Tahoma" w:cs="Tahoma"/>
          <w:sz w:val="18"/>
          <w:bdr w:val="single" w:sz="2" w:space="0" w:color="000000"/>
        </w:rPr>
        <w:t>Celkem bez DPH: 11 850,00 Kč</w:t>
      </w:r>
    </w:p>
    <w:p w:rsidR="003811EF" w:rsidRDefault="003811EF">
      <w:pPr>
        <w:sectPr w:rsidR="003811EF">
          <w:type w:val="continuous"/>
          <w:pgSz w:w="11908" w:h="16840"/>
          <w:pgMar w:top="1440" w:right="858" w:bottom="1440" w:left="756" w:header="708" w:footer="708" w:gutter="0"/>
          <w:cols w:num="2" w:space="708" w:equalWidth="0">
            <w:col w:w="3498" w:space="1020"/>
            <w:col w:w="5776"/>
          </w:cols>
        </w:sectPr>
      </w:pPr>
    </w:p>
    <w:p w:rsidR="003811EF" w:rsidRDefault="00C61B3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48"/>
        <w:ind w:left="30"/>
      </w:pPr>
      <w:r>
        <w:rPr>
          <w:rFonts w:ascii="Tahoma" w:eastAsia="Tahoma" w:hAnsi="Tahoma" w:cs="Tahoma"/>
          <w:sz w:val="18"/>
        </w:rPr>
        <w:t>Služby uvedené v této specifikaci se uzavírají na dobu 24 měsíců od data podpisu této specifikace.</w:t>
      </w:r>
    </w:p>
    <w:p w:rsidR="003811EF" w:rsidRDefault="00C61B35">
      <w:pPr>
        <w:tabs>
          <w:tab w:val="center" w:pos="6378"/>
        </w:tabs>
        <w:spacing w:after="1413" w:line="265" w:lineRule="auto"/>
      </w:pPr>
      <w:r>
        <w:rPr>
          <w:rFonts w:ascii="Tahoma" w:eastAsia="Tahoma" w:hAnsi="Tahoma" w:cs="Tahoma"/>
          <w:sz w:val="18"/>
        </w:rPr>
        <w:t xml:space="preserve">V Aši dne  </w:t>
      </w:r>
      <w:r>
        <w:rPr>
          <w:rFonts w:ascii="Tahoma" w:eastAsia="Tahoma" w:hAnsi="Tahoma" w:cs="Tahoma"/>
          <w:sz w:val="18"/>
        </w:rPr>
        <w:tab/>
        <w:t xml:space="preserve">V Karlových Varech dne  </w:t>
      </w:r>
    </w:p>
    <w:p w:rsidR="003811EF" w:rsidRDefault="00C61B35">
      <w:pPr>
        <w:spacing w:after="120"/>
        <w:ind w:left="-20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610934" cy="1525"/>
                <wp:effectExtent l="0" t="0" r="0" b="0"/>
                <wp:docPr id="4270" name="Group 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34" cy="1525"/>
                          <a:chOff x="0" y="0"/>
                          <a:chExt cx="6610934" cy="1525"/>
                        </a:xfrm>
                      </wpg:grpSpPr>
                      <wps:wsp>
                        <wps:cNvPr id="7166" name="Shape 7166"/>
                        <wps:cNvSpPr/>
                        <wps:spPr>
                          <a:xfrm>
                            <a:off x="0" y="0"/>
                            <a:ext cx="315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760" h="9144">
                                <a:moveTo>
                                  <a:pt x="0" y="0"/>
                                </a:moveTo>
                                <a:lnTo>
                                  <a:pt x="3159760" y="0"/>
                                </a:lnTo>
                                <a:lnTo>
                                  <a:pt x="315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7" name="Shape 7167"/>
                        <wps:cNvSpPr/>
                        <wps:spPr>
                          <a:xfrm>
                            <a:off x="3452698" y="51"/>
                            <a:ext cx="3158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236" h="9144">
                                <a:moveTo>
                                  <a:pt x="0" y="0"/>
                                </a:moveTo>
                                <a:lnTo>
                                  <a:pt x="3158236" y="0"/>
                                </a:lnTo>
                                <a:lnTo>
                                  <a:pt x="3158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0" style="width:520.546pt;height:0.120117pt;mso-position-horizontal-relative:char;mso-position-vertical-relative:line" coordsize="66109,15">
                <v:shape id="Shape 7168" style="position:absolute;width:31597;height:91;left:0;top:0;" coordsize="3159760,9144" path="m0,0l3159760,0l3159760,9144l0,9144l0,0">
                  <v:stroke weight="0pt" endcap="flat" joinstyle="miter" miterlimit="10" on="false" color="#000000" opacity="0"/>
                  <v:fill on="true" color="#000000"/>
                </v:shape>
                <v:shape id="Shape 7169" style="position:absolute;width:31582;height:91;left:34526;top:0;" coordsize="3158236,9144" path="m0,0l3158236,0l31582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811EF" w:rsidRDefault="00C61B35">
      <w:pPr>
        <w:tabs>
          <w:tab w:val="center" w:pos="6207"/>
        </w:tabs>
        <w:spacing w:after="10829" w:line="265" w:lineRule="auto"/>
      </w:pPr>
      <w:r>
        <w:rPr>
          <w:rFonts w:ascii="Tahoma" w:eastAsia="Tahoma" w:hAnsi="Tahoma" w:cs="Tahoma"/>
          <w:sz w:val="18"/>
        </w:rPr>
        <w:t>poskytovatel - Systém NET Line s.r.o.</w:t>
      </w:r>
      <w:r>
        <w:rPr>
          <w:rFonts w:ascii="Tahoma" w:eastAsia="Tahoma" w:hAnsi="Tahoma" w:cs="Tahoma"/>
          <w:sz w:val="18"/>
        </w:rPr>
        <w:tab/>
        <w:t>účastník - Město Aš</w:t>
      </w:r>
    </w:p>
    <w:p w:rsidR="003811EF" w:rsidRDefault="00C61B35">
      <w:pPr>
        <w:spacing w:after="33"/>
        <w:ind w:left="-20" w:right="-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14287" cy="1830"/>
                <wp:effectExtent l="0" t="0" r="0" b="0"/>
                <wp:docPr id="4271" name="Group 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287" cy="1830"/>
                          <a:chOff x="0" y="0"/>
                          <a:chExt cx="6614287" cy="1830"/>
                        </a:xfrm>
                      </wpg:grpSpPr>
                      <wps:wsp>
                        <wps:cNvPr id="7170" name="Shape 7170"/>
                        <wps:cNvSpPr/>
                        <wps:spPr>
                          <a:xfrm>
                            <a:off x="0" y="0"/>
                            <a:ext cx="6614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287" h="9144">
                                <a:moveTo>
                                  <a:pt x="0" y="0"/>
                                </a:moveTo>
                                <a:lnTo>
                                  <a:pt x="6614287" y="0"/>
                                </a:lnTo>
                                <a:lnTo>
                                  <a:pt x="6614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1" style="width:520.81pt;height:0.144104pt;mso-position-horizontal-relative:char;mso-position-vertical-relative:line" coordsize="66142,18">
                <v:shape id="Shape 7171" style="position:absolute;width:66142;height:91;left:0;top:0;" coordsize="6614287,9144" path="m0,0l6614287,0l66142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811EF" w:rsidRDefault="00C61B35">
      <w:pPr>
        <w:numPr>
          <w:ilvl w:val="0"/>
          <w:numId w:val="2"/>
        </w:numPr>
        <w:spacing w:after="3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ahoma" w:eastAsia="Tahoma" w:hAnsi="Tahoma" w:cs="Tahoma"/>
          <w:sz w:val="16"/>
        </w:rPr>
        <w:t>Stránka 2 z 2</w:t>
      </w:r>
    </w:p>
    <w:p w:rsidR="003811EF" w:rsidRDefault="00C61B35">
      <w:pPr>
        <w:numPr>
          <w:ilvl w:val="0"/>
          <w:numId w:val="2"/>
        </w:numPr>
        <w:spacing w:after="3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</w:t>
      </w:r>
      <w:r>
        <w:rPr>
          <w:rFonts w:ascii="Times New Roman" w:eastAsia="Times New Roman" w:hAnsi="Times New Roman" w:cs="Times New Roman"/>
          <w:sz w:val="16"/>
        </w:rPr>
        <w:t xml:space="preserve"> *</w:t>
      </w:r>
    </w:p>
    <w:sectPr w:rsidR="003811EF">
      <w:type w:val="continuous"/>
      <w:pgSz w:w="11908" w:h="16840"/>
      <w:pgMar w:top="1440" w:right="774" w:bottom="614" w:left="7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238"/>
    <w:multiLevelType w:val="hybridMultilevel"/>
    <w:tmpl w:val="46D4A32E"/>
    <w:lvl w:ilvl="0" w:tplc="87A8A240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E87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D809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9497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7E1B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3A42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865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C6D7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2404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0392E"/>
    <w:multiLevelType w:val="hybridMultilevel"/>
    <w:tmpl w:val="9EACB238"/>
    <w:lvl w:ilvl="0" w:tplc="ADF2B64E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E4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C87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3834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AA2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CE04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548E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0C4F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F63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F"/>
    <w:rsid w:val="003811EF"/>
    <w:rsid w:val="00C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72C"/>
  <w15:docId w15:val="{91559791-63FE-4282-B255-8686B42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68" w:hanging="10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2023-04-05T08:12:00Z</dcterms:created>
  <dcterms:modified xsi:type="dcterms:W3CDTF">2023-04-05T08:12:00Z</dcterms:modified>
</cp:coreProperties>
</file>