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  <w:t>Smlouva o dílo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ust</w:t>
      </w:r>
      <w:proofErr w:type="spellEnd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. § 2586 a násl. zákona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č. 89/2012 Sb., občanský zákoník, ve znění pozdějších předpisů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mezi smluvními stranami, kterými jsou: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objednatel: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/>
          <w:u w:color="000000"/>
          <w:bdr w:val="nil"/>
          <w:lang w:eastAsia="cs-CZ"/>
        </w:rPr>
        <w:t>Město Nový Jičín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Masarykovo nám. 1/1, Nový Jičín, 741 01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>0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0F6AF4" w:rsidRPr="000F6AF4">
        <w:rPr>
          <w:rFonts w:ascii="Arial" w:eastAsia="Arial Unicode MS" w:hAnsi="Arial" w:cs="Arial"/>
          <w:u w:color="000000"/>
          <w:bdr w:val="nil"/>
          <w:lang w:eastAsia="cs-CZ"/>
        </w:rPr>
        <w:t>00298212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Komerční banka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, a.s.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ab/>
        <w:t>16635801/01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00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zastoupen: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Ing.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Blankou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Zagorskou</w:t>
      </w:r>
      <w:proofErr w:type="spellEnd"/>
      <w:r>
        <w:rPr>
          <w:rFonts w:ascii="Arial" w:eastAsia="Arial Unicode MS" w:hAnsi="Arial" w:cs="Arial"/>
          <w:u w:color="000000"/>
          <w:bdr w:val="nil"/>
          <w:lang w:eastAsia="cs-CZ"/>
        </w:rPr>
        <w:t>, vedoucí Odboru bytového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          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(dále jen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</w:t>
      </w:r>
      <w:r w:rsidRPr="00472E3E">
        <w:rPr>
          <w:rFonts w:ascii="Arial" w:eastAsia="Arial Unicode MS" w:hAnsi="Arial" w:cs="Arial"/>
          <w:b/>
          <w:bCs/>
          <w:i/>
          <w:iCs/>
          <w:u w:color="000000"/>
          <w:bdr w:val="nil"/>
          <w:lang w:eastAsia="cs-CZ"/>
        </w:rPr>
        <w:t>„Objednatel“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  <w:t>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zhotovitel: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D87587">
        <w:rPr>
          <w:rFonts w:ascii="Arial" w:eastAsiaTheme="majorEastAsia" w:hAnsi="Arial" w:cs="Arial"/>
          <w:b/>
          <w:u w:color="000000"/>
          <w:bdr w:val="nil"/>
          <w:lang w:eastAsia="cs-CZ"/>
        </w:rPr>
        <w:t xml:space="preserve">ASSA ABLOY </w:t>
      </w:r>
      <w:proofErr w:type="spellStart"/>
      <w:r w:rsidR="00D87587">
        <w:rPr>
          <w:rFonts w:ascii="Arial" w:eastAsiaTheme="majorEastAsia" w:hAnsi="Arial" w:cs="Arial"/>
          <w:b/>
          <w:u w:color="000000"/>
          <w:bdr w:val="nil"/>
          <w:lang w:eastAsia="cs-CZ"/>
        </w:rPr>
        <w:t>Entrance</w:t>
      </w:r>
      <w:proofErr w:type="spellEnd"/>
      <w:r w:rsidR="00D87587">
        <w:rPr>
          <w:rFonts w:ascii="Arial" w:eastAsiaTheme="majorEastAsia" w:hAnsi="Arial" w:cs="Arial"/>
          <w:b/>
          <w:u w:color="000000"/>
          <w:bdr w:val="nil"/>
          <w:lang w:eastAsia="cs-CZ"/>
        </w:rPr>
        <w:t xml:space="preserve"> Systems, spol. s r.o.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Boudníkova</w:t>
      </w:r>
      <w:proofErr w:type="spellEnd"/>
      <w:r w:rsid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2506/1, Libeň, 180 00 Praha 8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44846444</w:t>
      </w:r>
    </w:p>
    <w:p w:rsidR="00C335BF" w:rsidRPr="00D87587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D87587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CZ44846444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</w:t>
      </w:r>
      <w:proofErr w:type="gramStart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rejstříku</w:t>
      </w:r>
      <w:proofErr w:type="gramEnd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vedeném </w:t>
      </w:r>
      <w:r w:rsidR="00D87587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Městským soudem v Praze</w:t>
      </w:r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pod </w:t>
      </w:r>
      <w:proofErr w:type="spellStart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sp</w:t>
      </w:r>
      <w:proofErr w:type="spellEnd"/>
      <w:r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. zn. </w:t>
      </w:r>
      <w:r w:rsidR="00D87587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C 6108</w:t>
      </w:r>
    </w:p>
    <w:p w:rsidR="00755E72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Calibri"/>
          <w:color w:val="000000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755E72" w:rsidRPr="00755E72">
        <w:rPr>
          <w:rFonts w:ascii="Arial" w:eastAsiaTheme="majorEastAsia" w:hAnsi="Arial" w:cs="Arial"/>
          <w:bCs/>
          <w:u w:color="000000"/>
          <w:bdr w:val="nil"/>
          <w:lang w:eastAsia="cs-CZ"/>
        </w:rPr>
        <w:t>43-5614900217/0100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755E72">
        <w:rPr>
          <w:rFonts w:ascii="Arial" w:eastAsiaTheme="majorEastAsia" w:hAnsi="Arial" w:cs="Arial"/>
          <w:bCs/>
          <w:u w:color="000000"/>
          <w:bdr w:val="nil"/>
          <w:lang w:eastAsia="cs-CZ"/>
        </w:rPr>
        <w:t>Komerční banka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zastoupena: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>Jiřím Chalupou, prokuristou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(dále jen </w:t>
      </w:r>
      <w:r w:rsidRPr="00472E3E">
        <w:rPr>
          <w:rFonts w:ascii="Arial" w:eastAsia="Arial Unicode MS" w:hAnsi="Arial" w:cs="Arial"/>
          <w:b/>
          <w:i/>
          <w:iCs/>
          <w:u w:color="000000"/>
          <w:bdr w:val="nil"/>
          <w:lang w:eastAsia="cs-CZ"/>
        </w:rPr>
        <w:t>„Zhotovitel“</w:t>
      </w: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)</w:t>
      </w: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E7D6D" w:rsidRDefault="00CE7D6D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0F6AF4" w:rsidRPr="00EF7153" w:rsidRDefault="000F6AF4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1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Předmět smlouvy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Tato smlouva se uzavírá na základě </w:t>
      </w:r>
      <w:bookmarkStart w:id="0" w:name="_Hlk94094737"/>
      <w:r w:rsidRPr="00CE7D6D">
        <w:rPr>
          <w:rFonts w:ascii="Arial" w:eastAsia="Calibri" w:hAnsi="Arial" w:cs="Arial"/>
        </w:rPr>
        <w:t xml:space="preserve">nabídky </w:t>
      </w:r>
      <w:bookmarkEnd w:id="0"/>
      <w:r w:rsidRPr="00CE7D6D">
        <w:rPr>
          <w:rFonts w:ascii="Arial" w:eastAsia="Calibri" w:hAnsi="Arial" w:cs="Arial"/>
        </w:rPr>
        <w:t xml:space="preserve">Zhotovitele </w:t>
      </w:r>
      <w:r w:rsidR="004B656E">
        <w:rPr>
          <w:rFonts w:ascii="Arial" w:eastAsia="Calibri" w:hAnsi="Arial" w:cs="Arial"/>
        </w:rPr>
        <w:t xml:space="preserve">č. MA-2301277 </w:t>
      </w:r>
      <w:r w:rsidRPr="00CE7D6D">
        <w:rPr>
          <w:rFonts w:ascii="Arial" w:eastAsia="Calibri" w:hAnsi="Arial" w:cs="Arial"/>
        </w:rPr>
        <w:t xml:space="preserve">ze dne </w:t>
      </w:r>
      <w:proofErr w:type="gramStart"/>
      <w:r w:rsidR="00755E72">
        <w:rPr>
          <w:rFonts w:ascii="Arial" w:eastAsia="Calibri" w:hAnsi="Arial" w:cs="Arial"/>
        </w:rPr>
        <w:t>30.03.2023</w:t>
      </w:r>
      <w:proofErr w:type="gramEnd"/>
      <w:r w:rsidR="004B656E">
        <w:rPr>
          <w:rFonts w:ascii="Arial" w:eastAsia="Calibri" w:hAnsi="Arial" w:cs="Arial"/>
        </w:rPr>
        <w:t>, která je přílohou č. 1 této smlouvy.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zaplatit Zhotoviteli za provedení díla cenu ve výši uvedené v čl. 4 této smlouvy, a to za podmínek v této smlouvě uvedených.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Předmětem díla je provedení výměny</w:t>
      </w:r>
      <w:r w:rsidR="00E81A10" w:rsidRPr="00CE7D6D">
        <w:rPr>
          <w:rFonts w:ascii="Arial" w:eastAsia="Calibri" w:hAnsi="Arial" w:cs="Arial"/>
        </w:rPr>
        <w:t xml:space="preserve"> vstupních dveří budovy bazénové haly, která se nachází na adrese Novosady 914/10, Nový Jičín (</w:t>
      </w:r>
      <w:r w:rsidRPr="00CE7D6D">
        <w:rPr>
          <w:rFonts w:ascii="Arial" w:eastAsia="Calibri" w:hAnsi="Arial" w:cs="Arial"/>
        </w:rPr>
        <w:t xml:space="preserve">dále jen </w:t>
      </w:r>
      <w:r w:rsidR="00E81A10" w:rsidRPr="00CE7D6D">
        <w:rPr>
          <w:rFonts w:ascii="Arial" w:eastAsia="Calibri" w:hAnsi="Arial" w:cs="Arial"/>
          <w:b/>
          <w:bCs/>
          <w:i/>
          <w:iCs/>
        </w:rPr>
        <w:t>„Objekt</w:t>
      </w:r>
      <w:r w:rsidRPr="00CE7D6D">
        <w:rPr>
          <w:rFonts w:ascii="Arial" w:eastAsia="Calibri" w:hAnsi="Arial" w:cs="Arial"/>
          <w:b/>
          <w:bCs/>
          <w:i/>
          <w:iCs/>
        </w:rPr>
        <w:t>“</w:t>
      </w:r>
      <w:r w:rsidRPr="00CE7D6D">
        <w:rPr>
          <w:rFonts w:ascii="Arial" w:eastAsia="Calibri" w:hAnsi="Arial" w:cs="Arial"/>
        </w:rPr>
        <w:t xml:space="preserve">). 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zahrnovat: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výměnu </w:t>
      </w:r>
      <w:r w:rsidR="00D87587" w:rsidRPr="00CE7D6D">
        <w:rPr>
          <w:rFonts w:ascii="Arial" w:eastAsia="Calibri" w:hAnsi="Arial" w:cs="Arial"/>
        </w:rPr>
        <w:t>vstupních dveří Objektu</w:t>
      </w:r>
      <w:r w:rsidRPr="00CE7D6D">
        <w:rPr>
          <w:rFonts w:ascii="Arial" w:eastAsia="Calibri" w:hAnsi="Arial" w:cs="Arial"/>
        </w:rPr>
        <w:t>, tj. odstranění stávajících, dodá</w:t>
      </w:r>
      <w:r w:rsidR="004B656E">
        <w:rPr>
          <w:rFonts w:ascii="Arial" w:eastAsia="Calibri" w:hAnsi="Arial" w:cs="Arial"/>
        </w:rPr>
        <w:t>ní, montáž a zprovoznění nových (dle přílohy č. 1 této smlouvy),</w:t>
      </w:r>
    </w:p>
    <w:p w:rsidR="00C335BF" w:rsidRPr="00CE7D6D" w:rsidRDefault="00C335BF" w:rsidP="00D87587">
      <w:pPr>
        <w:pStyle w:val="Odstavecseseznamem"/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odvoz a l</w:t>
      </w:r>
      <w:r w:rsidR="00D87587" w:rsidRPr="00CE7D6D">
        <w:rPr>
          <w:rFonts w:ascii="Arial" w:eastAsia="Calibri" w:hAnsi="Arial" w:cs="Arial"/>
        </w:rPr>
        <w:t xml:space="preserve">ikvidaci </w:t>
      </w:r>
      <w:r w:rsidR="001C4644">
        <w:rPr>
          <w:rFonts w:ascii="Arial" w:eastAsia="Calibri" w:hAnsi="Arial" w:cs="Arial"/>
        </w:rPr>
        <w:t xml:space="preserve">odpadu, včetně </w:t>
      </w:r>
      <w:r w:rsidR="00D87587" w:rsidRPr="00CE7D6D">
        <w:rPr>
          <w:rFonts w:ascii="Arial" w:eastAsia="Calibri" w:hAnsi="Arial" w:cs="Arial"/>
        </w:rPr>
        <w:t>těch částí stávajících vstupních dveří</w:t>
      </w:r>
      <w:r w:rsidRPr="00CE7D6D">
        <w:rPr>
          <w:rFonts w:ascii="Arial" w:eastAsia="Calibri" w:hAnsi="Arial" w:cs="Arial"/>
        </w:rPr>
        <w:t>, které bude nezbytné demontovat a/nebo nahradit novými, a</w:t>
      </w:r>
    </w:p>
    <w:p w:rsidR="00C335BF" w:rsidRPr="00CE7D6D" w:rsidRDefault="00C335BF" w:rsidP="00D87587">
      <w:pP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provedení úklidu místa provedení díla před předáním díla Objednateli.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prohlašuje, že: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proofErr w:type="gramStart"/>
      <w:r w:rsidRPr="00CE7D6D">
        <w:rPr>
          <w:rFonts w:ascii="Arial" w:eastAsia="Calibri" w:hAnsi="Arial" w:cs="Arial"/>
        </w:rPr>
        <w:t>se</w:t>
      </w:r>
      <w:proofErr w:type="gramEnd"/>
      <w:r w:rsidRPr="00CE7D6D">
        <w:rPr>
          <w:rFonts w:ascii="Arial" w:eastAsia="Calibri" w:hAnsi="Arial" w:cs="Arial"/>
        </w:rPr>
        <w:t xml:space="preserve"> před uzavřením této smlou</w:t>
      </w:r>
      <w:r w:rsidR="00E81A10" w:rsidRPr="00CE7D6D">
        <w:rPr>
          <w:rFonts w:ascii="Arial" w:eastAsia="Calibri" w:hAnsi="Arial" w:cs="Arial"/>
        </w:rPr>
        <w:t>vy seznámil s</w:t>
      </w:r>
      <w:r w:rsidRPr="00CE7D6D">
        <w:rPr>
          <w:rFonts w:ascii="Arial" w:eastAsia="Calibri" w:hAnsi="Arial" w:cs="Arial"/>
        </w:rPr>
        <w:t xml:space="preserve"> místem provedení díla (tj. </w:t>
      </w:r>
      <w:r w:rsidR="00E81A10" w:rsidRPr="00CE7D6D">
        <w:rPr>
          <w:rFonts w:ascii="Arial" w:eastAsia="Calibri" w:hAnsi="Arial" w:cs="Arial"/>
        </w:rPr>
        <w:t>s vstupním prostorem Objektu</w:t>
      </w:r>
      <w:r w:rsidRPr="00CE7D6D">
        <w:rPr>
          <w:rFonts w:ascii="Arial" w:eastAsia="Calibri" w:hAnsi="Arial" w:cs="Arial"/>
        </w:rPr>
        <w:t>),</w:t>
      </w:r>
    </w:p>
    <w:p w:rsidR="00C335BF" w:rsidRPr="00CE7D6D" w:rsidRDefault="00C335BF" w:rsidP="00E81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dle jeho odborného posouzení je schopen dílo dle této smlouvy provést, a to ve lhůtě sjednané touto smlouvou,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</w:p>
    <w:p w:rsidR="00C335BF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3617D5" w:rsidRDefault="003617D5" w:rsidP="00C335BF">
      <w:pPr>
        <w:spacing w:after="0" w:line="240" w:lineRule="auto"/>
        <w:rPr>
          <w:rFonts w:ascii="Arial" w:eastAsia="Calibri" w:hAnsi="Arial" w:cs="Arial"/>
        </w:rPr>
      </w:pPr>
    </w:p>
    <w:p w:rsidR="003617D5" w:rsidRPr="00CE7D6D" w:rsidRDefault="003617D5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2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Podmínky provedení a předání díla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Místem provedení díla bude</w:t>
      </w:r>
      <w:r w:rsidR="00E81A10" w:rsidRPr="00CE7D6D">
        <w:rPr>
          <w:rFonts w:ascii="Arial" w:eastAsia="Calibri" w:hAnsi="Arial" w:cs="Arial"/>
        </w:rPr>
        <w:t xml:space="preserve"> Objekt. </w:t>
      </w:r>
      <w:r w:rsidRPr="00CE7D6D">
        <w:rPr>
          <w:rFonts w:ascii="Arial" w:eastAsia="Calibri" w:hAnsi="Arial" w:cs="Arial"/>
        </w:rPr>
        <w:t xml:space="preserve">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poskytnout Zhotoviteli následující součinnost: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zpřístupnění sjednaného místa provedení díla Zhotoviteli, a to v rozsahu nezbytném ke splnění účelu této smlouvy, </w:t>
      </w:r>
    </w:p>
    <w:p w:rsidR="00C335BF" w:rsidRPr="00CE7D6D" w:rsidRDefault="00C335BF" w:rsidP="00C335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335BF" w:rsidRPr="00CE7D6D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umožnění odběru elektrické energie nezbytné k provedení díla, </w:t>
      </w:r>
    </w:p>
    <w:p w:rsidR="00C335BF" w:rsidRPr="00CE7D6D" w:rsidRDefault="00C335BF" w:rsidP="00B95E23">
      <w:pPr>
        <w:spacing w:after="0" w:line="240" w:lineRule="auto"/>
        <w:rPr>
          <w:rFonts w:ascii="Arial" w:hAnsi="Arial" w:cs="Arial"/>
        </w:rPr>
      </w:pPr>
    </w:p>
    <w:p w:rsidR="00C335BF" w:rsidRPr="00CE7D6D" w:rsidRDefault="00C335BF" w:rsidP="00C335BF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lastRenderedPageBreak/>
        <w:t xml:space="preserve">a to v kterýkoliv den </w:t>
      </w:r>
      <w:r w:rsidR="008004FC">
        <w:rPr>
          <w:rFonts w:ascii="Arial" w:hAnsi="Arial" w:cs="Arial"/>
        </w:rPr>
        <w:t>uvedený v </w:t>
      </w:r>
      <w:proofErr w:type="spellStart"/>
      <w:r w:rsidR="008004FC">
        <w:rPr>
          <w:rFonts w:ascii="Arial" w:hAnsi="Arial" w:cs="Arial"/>
        </w:rPr>
        <w:t>ust</w:t>
      </w:r>
      <w:proofErr w:type="spellEnd"/>
      <w:r w:rsidR="008004FC">
        <w:rPr>
          <w:rFonts w:ascii="Arial" w:hAnsi="Arial" w:cs="Arial"/>
        </w:rPr>
        <w:t>. 2.4 této smlouvy v době mezi 7. a 18. hodinou</w:t>
      </w:r>
      <w:r w:rsidRPr="00CE7D6D">
        <w:rPr>
          <w:rFonts w:ascii="Arial" w:hAnsi="Arial" w:cs="Arial"/>
        </w:rPr>
        <w:t>.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provedeno v nejvyšší jakosti. K jeho provedení budou použity nové, dosud nepoužité součástky a materiál.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Dílo bude provedeno </w:t>
      </w:r>
      <w:r w:rsidR="00B95E23" w:rsidRPr="00CE7D6D">
        <w:rPr>
          <w:rFonts w:ascii="Arial" w:eastAsia="Calibri" w:hAnsi="Arial" w:cs="Arial"/>
        </w:rPr>
        <w:t>v době od 10. do 14. července 2023.</w:t>
      </w:r>
      <w:r w:rsidRPr="00CE7D6D">
        <w:rPr>
          <w:rFonts w:ascii="Arial" w:eastAsia="Calibri" w:hAnsi="Arial" w:cs="Arial"/>
        </w:rPr>
        <w:t xml:space="preserve">  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Zhotovitel se zavazuje omezit pohyb svých zaměstnanců provádějících dílo pouze na </w:t>
      </w:r>
      <w:r w:rsidR="00E81A10" w:rsidRPr="00CE7D6D">
        <w:rPr>
          <w:rFonts w:ascii="Arial" w:eastAsia="Calibri" w:hAnsi="Arial" w:cs="Arial"/>
        </w:rPr>
        <w:t xml:space="preserve">vstupní </w:t>
      </w:r>
      <w:r w:rsidRPr="00CE7D6D">
        <w:rPr>
          <w:rFonts w:ascii="Arial" w:eastAsia="Calibri" w:hAnsi="Arial" w:cs="Arial"/>
        </w:rPr>
        <w:t>prostor</w:t>
      </w:r>
      <w:r w:rsidR="00E81A10" w:rsidRPr="00CE7D6D">
        <w:rPr>
          <w:rFonts w:ascii="Arial" w:eastAsia="Calibri" w:hAnsi="Arial" w:cs="Arial"/>
        </w:rPr>
        <w:t>y Objektu</w:t>
      </w:r>
      <w:r w:rsidRPr="00CE7D6D">
        <w:rPr>
          <w:rFonts w:ascii="Arial" w:eastAsia="Calibri" w:hAnsi="Arial" w:cs="Arial"/>
        </w:rPr>
        <w:t xml:space="preserve">. 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C335BF" w:rsidRPr="008004FC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Konkrétní termín předání dokončeného díla určí Zhotovitel. Zhotovitel je povinen oznámit Objednateli datum a čas předání díla bez zbytečného </w:t>
      </w:r>
      <w:r w:rsidR="00E81A10" w:rsidRPr="00CE7D6D">
        <w:rPr>
          <w:rFonts w:ascii="Arial" w:eastAsia="Calibri" w:hAnsi="Arial" w:cs="Arial"/>
        </w:rPr>
        <w:t>odkladu po jeho dokončení, a to</w:t>
      </w:r>
      <w:r w:rsidRPr="00CE7D6D">
        <w:rPr>
          <w:rFonts w:ascii="Arial" w:eastAsia="Calibri" w:hAnsi="Arial" w:cs="Arial"/>
        </w:rPr>
        <w:t xml:space="preserve"> prostřednictvím kontaktní osoby Objednatele určené dle </w:t>
      </w:r>
      <w:proofErr w:type="spellStart"/>
      <w:r w:rsidRPr="00CE7D6D">
        <w:rPr>
          <w:rFonts w:ascii="Arial" w:eastAsia="Calibri" w:hAnsi="Arial" w:cs="Arial"/>
        </w:rPr>
        <w:t>ust</w:t>
      </w:r>
      <w:proofErr w:type="spellEnd"/>
      <w:r w:rsidRPr="00CE7D6D">
        <w:rPr>
          <w:rFonts w:ascii="Arial" w:eastAsia="Calibri" w:hAnsi="Arial" w:cs="Arial"/>
        </w:rPr>
        <w:t xml:space="preserve">. 5.4 až 5.6 této smlouvy. Neučiní-li tak, je povinen předat Objednateli dokončené dílo v poslední den lhůty </w:t>
      </w:r>
      <w:r w:rsidRPr="008004FC">
        <w:rPr>
          <w:rFonts w:ascii="Arial" w:eastAsia="Calibri" w:hAnsi="Arial" w:cs="Arial"/>
        </w:rPr>
        <w:t>uvedené v </w:t>
      </w:r>
      <w:proofErr w:type="spellStart"/>
      <w:r w:rsidRPr="008004FC">
        <w:rPr>
          <w:rFonts w:ascii="Arial" w:eastAsia="Calibri" w:hAnsi="Arial" w:cs="Arial"/>
        </w:rPr>
        <w:t>ust</w:t>
      </w:r>
      <w:proofErr w:type="spellEnd"/>
      <w:r w:rsidRPr="008004FC">
        <w:rPr>
          <w:rFonts w:ascii="Arial" w:eastAsia="Calibri" w:hAnsi="Arial" w:cs="Arial"/>
        </w:rPr>
        <w:t xml:space="preserve">. 2.4 této smlouvy. Dílo bude předáno bez vad a nedodělků. </w:t>
      </w:r>
    </w:p>
    <w:p w:rsidR="00C335BF" w:rsidRPr="008004FC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 xml:space="preserve"> </w:t>
      </w:r>
    </w:p>
    <w:p w:rsidR="00C335BF" w:rsidRPr="008004FC" w:rsidRDefault="00C335BF" w:rsidP="00B95E2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Bezprostředně před pře</w:t>
      </w:r>
      <w:bookmarkStart w:id="1" w:name="_Hlk51938710"/>
      <w:r w:rsidR="00B95E23" w:rsidRPr="008004FC">
        <w:rPr>
          <w:rFonts w:ascii="Arial" w:eastAsia="Calibri" w:hAnsi="Arial" w:cs="Arial"/>
        </w:rPr>
        <w:t xml:space="preserve">dáním je Zhotovitel povinen předvést </w:t>
      </w:r>
      <w:r w:rsidRPr="008004FC">
        <w:rPr>
          <w:rFonts w:ascii="Arial" w:eastAsia="Calibri" w:hAnsi="Arial" w:cs="Arial"/>
        </w:rPr>
        <w:t xml:space="preserve">plnou funkčnost </w:t>
      </w:r>
      <w:r w:rsidR="00B95E23" w:rsidRPr="008004FC">
        <w:rPr>
          <w:rFonts w:ascii="Arial" w:eastAsia="Calibri" w:hAnsi="Arial" w:cs="Arial"/>
        </w:rPr>
        <w:t xml:space="preserve">díla. </w:t>
      </w:r>
      <w:bookmarkEnd w:id="1"/>
    </w:p>
    <w:p w:rsidR="00B95E23" w:rsidRPr="008004FC" w:rsidRDefault="00B95E23" w:rsidP="00B95E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Dílo bude</w:t>
      </w:r>
      <w:r w:rsidRPr="00CE7D6D">
        <w:rPr>
          <w:rFonts w:ascii="Arial" w:eastAsia="Calibri" w:hAnsi="Arial" w:cs="Arial"/>
        </w:rPr>
        <w:t xml:space="preserve"> považováno za předané podpisem Objednatele na předávacím protokolu obsahujícího přinejmenším </w:t>
      </w:r>
      <w:r w:rsidRPr="00CE7D6D">
        <w:rPr>
          <w:rFonts w:ascii="Arial" w:eastAsia="Calibri" w:hAnsi="Arial" w:cs="Arial"/>
          <w:b/>
          <w:bCs/>
        </w:rPr>
        <w:t>(i)</w:t>
      </w:r>
      <w:r w:rsidRPr="00CE7D6D">
        <w:rPr>
          <w:rFonts w:ascii="Arial" w:eastAsia="Calibri" w:hAnsi="Arial" w:cs="Arial"/>
        </w:rPr>
        <w:t xml:space="preserve"> datum a místo předání díla,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vyjádření osoby zastupující Objednatele o tom, že dílo přebírá. Př</w:t>
      </w:r>
      <w:r w:rsidR="008004FC">
        <w:rPr>
          <w:rFonts w:ascii="Arial" w:eastAsia="Calibri" w:hAnsi="Arial" w:cs="Arial"/>
        </w:rPr>
        <w:t>edávací protokol vytvoří Zhotovi</w:t>
      </w:r>
      <w:r w:rsidRPr="00CE7D6D">
        <w:rPr>
          <w:rFonts w:ascii="Arial" w:eastAsia="Calibri" w:hAnsi="Arial" w:cs="Arial"/>
        </w:rPr>
        <w:t>tel ve dvou (2) vyhotoveních, z nichž každá smluvní strana obdrží po podpisu po jednom (1).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004FC">
        <w:rPr>
          <w:rFonts w:ascii="Arial" w:eastAsia="Calibri" w:hAnsi="Arial" w:cs="Arial"/>
        </w:rPr>
        <w:t>tří (3</w:t>
      </w:r>
      <w:r w:rsidRPr="00CE7D6D">
        <w:rPr>
          <w:rFonts w:ascii="Arial" w:eastAsia="Calibri" w:hAnsi="Arial" w:cs="Arial"/>
        </w:rPr>
        <w:t>) pracovních dnů</w:t>
      </w:r>
      <w:r w:rsidR="008004FC">
        <w:rPr>
          <w:rFonts w:ascii="Arial" w:eastAsia="Calibri" w:hAnsi="Arial" w:cs="Arial"/>
        </w:rPr>
        <w:t xml:space="preserve"> od převzetí díla Objednatelem.</w:t>
      </w:r>
    </w:p>
    <w:p w:rsidR="00C335BF" w:rsidRPr="00CE7D6D" w:rsidRDefault="00C335BF" w:rsidP="00C335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sz w:val="20"/>
          <w:szCs w:val="24"/>
          <w:u w:color="000000"/>
          <w:lang w:eastAsia="cs-CZ"/>
        </w:rPr>
      </w:pPr>
    </w:p>
    <w:p w:rsidR="00C335BF" w:rsidRDefault="00C335BF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3617D5" w:rsidRDefault="003617D5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3617D5" w:rsidRPr="00CE7D6D" w:rsidRDefault="003617D5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3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Cena a platební podmínky</w:t>
      </w:r>
    </w:p>
    <w:p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  <w:bookmarkStart w:id="2" w:name="_Ref320525680"/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Smluvní strany se dohodly na ceně díla na základě nabídky Zhotovitele č. </w:t>
      </w:r>
      <w:r w:rsidR="00B21360">
        <w:rPr>
          <w:rFonts w:ascii="Arial" w:eastAsia="Times New Roman" w:hAnsi="Arial" w:cs="Arial"/>
          <w:u w:color="000000"/>
          <w:lang w:eastAsia="cs-CZ"/>
        </w:rPr>
        <w:t>MA-2301277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ze dne </w:t>
      </w:r>
      <w:proofErr w:type="gramStart"/>
      <w:r w:rsidR="00B21360">
        <w:rPr>
          <w:rFonts w:ascii="Arial" w:eastAsia="Times New Roman" w:hAnsi="Arial" w:cs="Arial"/>
          <w:u w:color="000000"/>
          <w:lang w:eastAsia="cs-CZ"/>
        </w:rPr>
        <w:t>20.03.2023</w:t>
      </w:r>
      <w:proofErr w:type="gramEnd"/>
      <w:r w:rsidRPr="00CE7D6D">
        <w:rPr>
          <w:rFonts w:ascii="Arial" w:eastAsia="Times New Roman" w:hAnsi="Arial" w:cs="Arial"/>
          <w:u w:color="000000"/>
          <w:lang w:eastAsia="cs-CZ"/>
        </w:rPr>
        <w:t xml:space="preserve"> a to ve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výši </w:t>
      </w:r>
      <w:r w:rsidR="00B21360" w:rsidRPr="00B21360">
        <w:rPr>
          <w:rFonts w:ascii="Arial" w:eastAsia="Times New Roman" w:hAnsi="Arial" w:cs="Arial"/>
          <w:u w:color="000000"/>
          <w:lang w:eastAsia="cs-CZ"/>
        </w:rPr>
        <w:t xml:space="preserve">81.000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Kč (slovy: </w:t>
      </w:r>
      <w:proofErr w:type="spellStart"/>
      <w:r w:rsidR="00B21360" w:rsidRPr="00B21360">
        <w:rPr>
          <w:rFonts w:ascii="Arial" w:eastAsia="Times New Roman" w:hAnsi="Arial" w:cs="Arial"/>
          <w:u w:color="000000"/>
          <w:lang w:eastAsia="cs-CZ"/>
        </w:rPr>
        <w:t>odmdesátjednatisíc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 korun českých) </w:t>
      </w:r>
      <w:r w:rsidR="00B21360">
        <w:rPr>
          <w:rFonts w:ascii="Arial" w:eastAsia="Times New Roman" w:hAnsi="Arial" w:cs="Arial"/>
          <w:u w:color="000000"/>
          <w:lang w:eastAsia="cs-CZ"/>
        </w:rPr>
        <w:t>bez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DPH.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Cena díla bude uhrazena na základě faktury/daňového dokladu vystaveného Zhotovitelem po převzetí díla Objednatelem</w:t>
      </w:r>
      <w:r w:rsidRPr="00F54D73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7301C1" w:rsidRPr="00F54D73">
        <w:rPr>
          <w:rFonts w:ascii="Arial" w:hAnsi="Arial" w:cs="Arial"/>
        </w:rPr>
        <w:t>Daňový doklad bude vystaven v souladu s </w:t>
      </w:r>
      <w:proofErr w:type="spellStart"/>
      <w:r w:rsidR="007301C1" w:rsidRPr="00F54D73">
        <w:rPr>
          <w:rFonts w:ascii="Arial" w:hAnsi="Arial" w:cs="Arial"/>
        </w:rPr>
        <w:t>ust</w:t>
      </w:r>
      <w:proofErr w:type="spellEnd"/>
      <w:r w:rsidR="007301C1" w:rsidRPr="00F54D73">
        <w:rPr>
          <w:rFonts w:ascii="Arial" w:hAnsi="Arial" w:cs="Arial"/>
        </w:rPr>
        <w:t>. § 92a  zákona č. 235/2004 Sb., v platném znění.</w:t>
      </w:r>
      <w:r w:rsidR="007301C1">
        <w:rPr>
          <w:rFonts w:ascii="Arial" w:hAnsi="Arial" w:cs="Arial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>Vystavenou fakturu Zhotovitel doručí Objednateli k rukám kontaktní osoby Ob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jednatele ve věcech smluvních (</w:t>
      </w:r>
      <w:r w:rsidR="008004FC">
        <w:rPr>
          <w:rFonts w:ascii="Arial" w:eastAsia="Times New Roman" w:hAnsi="Arial" w:cs="Arial"/>
          <w:u w:color="000000"/>
          <w:lang w:eastAsia="cs-CZ"/>
        </w:rPr>
        <w:t xml:space="preserve">dle </w:t>
      </w:r>
      <w:proofErr w:type="spellStart"/>
      <w:r w:rsidR="008004FC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8004FC">
        <w:rPr>
          <w:rFonts w:ascii="Arial" w:eastAsia="Times New Roman" w:hAnsi="Arial" w:cs="Arial"/>
          <w:u w:color="000000"/>
          <w:lang w:eastAsia="cs-CZ"/>
        </w:rPr>
        <w:t xml:space="preserve">. 5.3 a </w:t>
      </w:r>
      <w:r w:rsidR="00CE7D6D" w:rsidRPr="00CE7D6D">
        <w:rPr>
          <w:rFonts w:ascii="Arial" w:eastAsia="Times New Roman" w:hAnsi="Arial" w:cs="Arial"/>
          <w:u w:color="000000"/>
          <w:lang w:eastAsia="cs-CZ"/>
        </w:rPr>
        <w:t>5.4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této smlouv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y)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. Lhůta splatnosti této faktury bude </w:t>
      </w:r>
      <w:proofErr w:type="spellStart"/>
      <w:r w:rsidR="007301C1">
        <w:rPr>
          <w:rFonts w:ascii="Arial" w:eastAsia="Times New Roman" w:hAnsi="Arial" w:cs="Arial"/>
          <w:u w:color="000000"/>
          <w:lang w:eastAsia="cs-CZ"/>
        </w:rPr>
        <w:t>dvacetjedna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7301C1">
        <w:rPr>
          <w:rFonts w:ascii="Arial" w:eastAsia="Times New Roman" w:hAnsi="Arial" w:cs="Arial"/>
          <w:u w:color="000000"/>
          <w:lang w:eastAsia="cs-CZ"/>
        </w:rPr>
        <w:t>21</w:t>
      </w:r>
      <w:r w:rsidRPr="00CE7D6D">
        <w:rPr>
          <w:rFonts w:ascii="Arial" w:eastAsia="Times New Roman" w:hAnsi="Arial" w:cs="Arial"/>
          <w:u w:color="000000"/>
          <w:lang w:eastAsia="cs-CZ"/>
        </w:rPr>
        <w:t>) dnů od jejího vystavení.</w:t>
      </w:r>
    </w:p>
    <w:p w:rsidR="00C335BF" w:rsidRPr="00CE7D6D" w:rsidRDefault="00C335BF" w:rsidP="00C335B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odkaz na název a číslo této smlouvy,</w:t>
      </w:r>
    </w:p>
    <w:p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přílohu – kopii oboustranně podepsaného protokolu o převzetí díla Objednatelem.</w:t>
      </w:r>
    </w:p>
    <w:p w:rsidR="00C335BF" w:rsidRPr="00CE7D6D" w:rsidRDefault="00C335BF" w:rsidP="00C335BF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lastRenderedPageBreak/>
        <w:t xml:space="preserve">Objednatel je povinen uhradit sjednanou cenu na účet Zhotovitele uvedený v záhlaví této smlouvy, neuvede-li Zhotovitel ve faktuře/daňovém dokladu bankovní účet jiný. </w:t>
      </w:r>
    </w:p>
    <w:p w:rsidR="00C335BF" w:rsidRPr="00CE7D6D" w:rsidRDefault="00C335BF" w:rsidP="00C335BF">
      <w:pPr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3617D5" w:rsidRDefault="003617D5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3617D5" w:rsidRPr="00CE7D6D" w:rsidRDefault="003617D5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5F3C33" w:rsidRDefault="005F3C33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4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Záruka za jakost, odpovědnost za vady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CE7D6D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</w:t>
      </w:r>
      <w:r w:rsidR="005E344A">
        <w:rPr>
          <w:rFonts w:ascii="Arial" w:eastAsia="Times New Roman" w:hAnsi="Arial" w:cs="Arial"/>
          <w:u w:color="000000"/>
          <w:lang w:eastAsia="cs-CZ"/>
        </w:rPr>
        <w:t>dvou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5E344A">
        <w:rPr>
          <w:rFonts w:ascii="Arial" w:eastAsia="Times New Roman" w:hAnsi="Arial" w:cs="Arial"/>
          <w:u w:color="000000"/>
          <w:lang w:eastAsia="cs-CZ"/>
        </w:rPr>
        <w:t>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) let od jeho převzetí Objednatelem.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odstranit oprávněně reklamované vady díla do jednoho (1)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týdne ode dne, kdy mu bude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reklamace doručena. </w:t>
      </w:r>
    </w:p>
    <w:p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t>V případě oprávněné reklamace je Zhotovitel povinen nahradit Objednateli veškeré náklady a škody, které Objednateli v důsledku vady díla vzniknou.</w:t>
      </w:r>
    </w:p>
    <w:p w:rsidR="00C335BF" w:rsidRPr="00CE7D6D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Default="00C335BF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3617D5" w:rsidRDefault="003617D5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3617D5" w:rsidRPr="00CE7D6D" w:rsidRDefault="003617D5" w:rsidP="00C335BF">
      <w:pPr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5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Ostatní ujednání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sz w:val="20"/>
          <w:u w:color="000000"/>
          <w:bdr w:val="nil"/>
          <w:lang w:eastAsia="cs-CZ"/>
        </w:rPr>
      </w:pP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i stanou součástí Objektu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:rsidR="00C335BF" w:rsidRPr="00CE7D6D" w:rsidRDefault="00C335BF" w:rsidP="00C335B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E7D6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:rsidR="00C335BF" w:rsidRPr="00CE7D6D" w:rsidRDefault="00C335BF" w:rsidP="00CE7D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- za Objednatele:</w:t>
      </w:r>
    </w:p>
    <w:p w:rsidR="00E81A10" w:rsidRPr="002B7459" w:rsidRDefault="00C335BF" w:rsidP="00851C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 xml:space="preserve">   </w:t>
      </w: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ve věcech smluvních: Ing. Blanka Zagorská, tel.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556768370</w:t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e-mail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blanka.zagorska@novyjicin.cz</w:t>
      </w:r>
    </w:p>
    <w:p w:rsidR="00C335BF" w:rsidRPr="002B7459" w:rsidRDefault="00E81A10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ve věcech technických: </w:t>
      </w:r>
      <w:proofErr w:type="spellStart"/>
      <w:r w:rsidR="0031150D">
        <w:rPr>
          <w:rFonts w:ascii="Arial" w:eastAsia="Arial Unicode MS" w:hAnsi="Arial" w:cs="Arial"/>
          <w:u w:color="000000"/>
          <w:bdr w:val="nil"/>
          <w:lang w:eastAsia="cs-CZ"/>
        </w:rPr>
        <w:t>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proofErr w:type="spellStart"/>
      <w:r w:rsidR="0031150D">
        <w:rPr>
          <w:rFonts w:ascii="Arial" w:eastAsia="Arial Unicode MS" w:hAnsi="Arial" w:cs="Arial"/>
          <w:u w:color="000000"/>
          <w:bdr w:val="nil"/>
          <w:lang w:eastAsia="cs-CZ"/>
        </w:rPr>
        <w:t>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e-mail </w:t>
      </w:r>
      <w:proofErr w:type="spellStart"/>
      <w:r w:rsidR="0031150D">
        <w:rPr>
          <w:rFonts w:ascii="Arial" w:eastAsia="Arial Unicode MS" w:hAnsi="Arial" w:cs="Arial"/>
          <w:u w:color="000000"/>
          <w:bdr w:val="nil"/>
          <w:lang w:eastAsia="cs-CZ"/>
        </w:rPr>
        <w:t>xxxxxxx</w:t>
      </w:r>
      <w:proofErr w:type="spellEnd"/>
    </w:p>
    <w:p w:rsidR="00C335BF" w:rsidRPr="002B7459" w:rsidRDefault="00C335BF" w:rsidP="00C335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za Zhotovitele:</w:t>
      </w:r>
    </w:p>
    <w:p w:rsidR="00C335BF" w:rsidRPr="00CE7D6D" w:rsidRDefault="0031150D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xxxxxxxx</w:t>
      </w:r>
      <w:proofErr w:type="spellEnd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 xml:space="preserve">, </w:t>
      </w:r>
      <w:proofErr w:type="spellStart"/>
      <w:proofErr w:type="gramStart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>tel.</w:t>
      </w:r>
      <w:r>
        <w:rPr>
          <w:rFonts w:ascii="Arial" w:eastAsia="Arial Unicode MS" w:hAnsi="Arial" w:cs="Arial"/>
          <w:u w:color="000000"/>
          <w:bdr w:val="nil"/>
          <w:lang w:eastAsia="cs-CZ"/>
        </w:rPr>
        <w:t>xxxxxxxx</w:t>
      </w:r>
      <w:proofErr w:type="spellEnd"/>
      <w:proofErr w:type="gramEnd"/>
      <w:r w:rsidR="00851CA5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xxxxxxxxxxxxx</w:t>
      </w:r>
      <w:proofErr w:type="spellEnd"/>
    </w:p>
    <w:p w:rsidR="00C335BF" w:rsidRPr="00CE7D6D" w:rsidRDefault="00C335BF" w:rsidP="00D87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:rsidR="00D87587" w:rsidRPr="00CE7D6D" w:rsidRDefault="00D87587" w:rsidP="00D875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:rsidR="00D87587" w:rsidRPr="00CE7D6D" w:rsidRDefault="00D87587" w:rsidP="00D87587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lastRenderedPageBreak/>
        <w:t>Případné spory vzniklé z této smlouvy budou rozhodovány soudem příslušným sídlu Objednatele.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:rsidR="00C335BF" w:rsidRPr="00CE7D6D" w:rsidRDefault="00C335BF" w:rsidP="00C335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C335BF" w:rsidRPr="00CE7D6D" w:rsidRDefault="00C335BF" w:rsidP="00C335B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:rsidR="003617D5" w:rsidRDefault="003617D5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617D5" w:rsidRDefault="003617D5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6</w:t>
      </w:r>
    </w:p>
    <w:p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Sankce</w:t>
      </w:r>
    </w:p>
    <w:p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V případě, že Zhotovitel nedodrží lhůtu sjednanou v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2.4 nebo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4.2 této smlouvy, bude povinen zaplatit Objedn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ateli smluvní pokutu ve </w:t>
      </w:r>
      <w:r w:rsidR="00F54D73">
        <w:rPr>
          <w:rFonts w:ascii="Arial" w:eastAsia="Times New Roman" w:hAnsi="Arial" w:cs="Arial"/>
          <w:u w:color="000000"/>
          <w:lang w:eastAsia="cs-CZ"/>
        </w:rPr>
        <w:t>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zaplatí Zhotoviteli smluvní pokutu ve výši odpovídající 25 % z nominální hodnoty jím postoupené, resp. započtené pohledávky.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2.4,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4.2 nebo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bude povinen zaplatit Objed</w:t>
      </w:r>
      <w:r w:rsidR="004B656E">
        <w:rPr>
          <w:rFonts w:ascii="Arial" w:eastAsia="Times New Roman" w:hAnsi="Arial" w:cs="Arial"/>
          <w:u w:color="000000"/>
          <w:lang w:eastAsia="cs-CZ"/>
        </w:rPr>
        <w:t>nateli smluvní pokutu ve výši 3</w:t>
      </w:r>
      <w:r w:rsidRPr="00CE7D6D">
        <w:rPr>
          <w:rFonts w:ascii="Arial" w:eastAsia="Times New Roman" w:hAnsi="Arial" w:cs="Arial"/>
          <w:u w:color="000000"/>
          <w:lang w:eastAsia="cs-CZ"/>
        </w:rPr>
        <w:t>.000 Kč za každé jednotlivé porušení povinností.</w:t>
      </w:r>
    </w:p>
    <w:p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4472C4" w:themeColor="accent5"/>
          <w:u w:color="000000"/>
          <w:bdr w:val="nil"/>
          <w:lang w:eastAsia="cs-CZ"/>
        </w:rPr>
      </w:pPr>
    </w:p>
    <w:p w:rsidR="00C335BF" w:rsidRPr="00474CAF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Článek 7</w:t>
      </w:r>
    </w:p>
    <w:p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Závěrečná ustanovení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u w:val="single" w:color="000000"/>
          <w:bdr w:val="nil"/>
          <w:lang w:eastAsia="cs-CZ"/>
        </w:rPr>
      </w:pPr>
    </w:p>
    <w:p w:rsidR="00C335BF" w:rsidRPr="00530FD7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530FD7">
        <w:rPr>
          <w:rFonts w:ascii="Arial" w:eastAsia="Times New Roman" w:hAnsi="Arial" w:cs="Arial"/>
          <w:snapToGrid w:val="0"/>
          <w:u w:color="000000"/>
          <w:lang w:eastAsia="cs-CZ"/>
        </w:rPr>
        <w:t xml:space="preserve">Tato </w:t>
      </w:r>
      <w:r w:rsidR="00F54D73" w:rsidRPr="00530FD7">
        <w:rPr>
          <w:rFonts w:ascii="Arial" w:eastAsia="Times New Roman" w:hAnsi="Arial" w:cs="Arial"/>
          <w:snapToGrid w:val="0"/>
          <w:u w:color="000000"/>
          <w:lang w:eastAsia="cs-CZ"/>
        </w:rPr>
        <w:t xml:space="preserve">smlouva nabude platnosti podpisem zástupců obou smluvních stran na témže listinném vyhotovení tohoto znění. Tato smlouva nabude účinnosti dnem jejího zveřejnění dle zákona č. 340/2015 Sb., zákon o registru smluv, ve znění pozdějších předpisů (dále jen „zákon o registru smluv“). </w:t>
      </w:r>
      <w:r w:rsidR="00F54D73" w:rsidRPr="00530FD7">
        <w:rPr>
          <w:rFonts w:ascii="Arial" w:hAnsi="Arial" w:cs="Arial"/>
        </w:rPr>
        <w:t xml:space="preserve">Elektronický obraz smlouvy a </w:t>
      </w:r>
      <w:proofErr w:type="spellStart"/>
      <w:r w:rsidR="00F54D73" w:rsidRPr="00530FD7">
        <w:rPr>
          <w:rFonts w:ascii="Arial" w:hAnsi="Arial" w:cs="Arial"/>
        </w:rPr>
        <w:t>metadata</w:t>
      </w:r>
      <w:proofErr w:type="spellEnd"/>
      <w:r w:rsidR="00F54D73" w:rsidRPr="00530FD7">
        <w:rPr>
          <w:rFonts w:ascii="Arial" w:hAnsi="Arial" w:cs="Arial"/>
        </w:rPr>
        <w:t xml:space="preserve"> dle zákona o registru smluv zašle k uveřejnění v registru smluv Objednatel, a to nejpozději do 15 dnů od jejího uzavření. Smluvní strany prohlašují, že tato smlouva vyjma osobních údajů neobsahuje žádné informace ve smyslu § 3 odst. 1 zákona o registru smluv, a proto souhlasí se zveřejněním celého textu smlouvy,</w:t>
      </w:r>
      <w:r w:rsidR="002B7D7D" w:rsidRPr="00530FD7">
        <w:rPr>
          <w:rFonts w:ascii="Arial" w:hAnsi="Arial" w:cs="Arial"/>
        </w:rPr>
        <w:t xml:space="preserve"> po znečitelnění osobních údajů.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 listinné či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elektronické podobě a </w:t>
      </w:r>
      <w:bookmarkStart w:id="3" w:name="_Hlk92448446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opatřenými podpisy zástupců obou smluvních stran na 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témže listinném vyhotovení, resp. Na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témže elektronickém dokumentu</w:t>
      </w:r>
      <w:bookmarkEnd w:id="3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 xml:space="preserve"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</w:t>
      </w:r>
      <w:r w:rsidRPr="00474CAF">
        <w:rPr>
          <w:rFonts w:ascii="Arial" w:eastAsia="Times New Roman" w:hAnsi="Arial" w:cs="Arial"/>
          <w:u w:color="000000"/>
          <w:lang w:eastAsia="cs-CZ"/>
        </w:rPr>
        <w:lastRenderedPageBreak/>
        <w:t>ustanovení.</w:t>
      </w: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:rsidR="00C335BF" w:rsidRP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</w:pPr>
      <w:r w:rsidRPr="00C335BF"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  <w:t>Seznam příloh: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Příloha č. 1 – Cenová nabídka MA-2301277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Za Zhotovitele: </w:t>
      </w:r>
      <w:proofErr w:type="gramStart"/>
      <w:r w:rsidR="000E3956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04.04.2023</w:t>
      </w:r>
      <w:proofErr w:type="gramEnd"/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="000E3956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      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Za Objednatele:</w:t>
      </w:r>
      <w:r w:rsidR="0031150D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</w:t>
      </w:r>
      <w:proofErr w:type="gramStart"/>
      <w:r w:rsidR="0031150D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0</w:t>
      </w:r>
      <w:r w:rsidR="00286757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4</w:t>
      </w:r>
      <w:r w:rsidR="0031150D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.04.2023</w:t>
      </w:r>
      <w:proofErr w:type="gramEnd"/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C4F3A" w:rsidRDefault="00CC4F3A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……………………………………...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……………………………………...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Jiří Chalupa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Ing. 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Blanka Zagorská</w:t>
      </w:r>
    </w:p>
    <w:p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prokurista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vedoucí Odboru bytového</w:t>
      </w:r>
    </w:p>
    <w:p w:rsidR="006E38E8" w:rsidRDefault="00C335BF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ASSA ABLOY </w:t>
      </w:r>
      <w:proofErr w:type="spellStart"/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Entrance</w:t>
      </w:r>
      <w:proofErr w:type="spellEnd"/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Systems, spol. s r.o.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>Město Nový Jičín</w:t>
      </w:r>
    </w:p>
    <w:p w:rsidR="000E3956" w:rsidRDefault="000E3956" w:rsidP="00CE7D6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bookmarkStart w:id="4" w:name="_GoBack"/>
      <w:bookmarkEnd w:id="4"/>
    </w:p>
    <w:sectPr w:rsidR="000E3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B8" w:rsidRDefault="001D5EB8" w:rsidP="00C335BF">
      <w:pPr>
        <w:spacing w:after="0" w:line="240" w:lineRule="auto"/>
      </w:pPr>
      <w:r>
        <w:separator/>
      </w:r>
    </w:p>
  </w:endnote>
  <w:endnote w:type="continuationSeparator" w:id="0">
    <w:p w:rsidR="001D5EB8" w:rsidRDefault="001D5EB8" w:rsidP="00C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7" w:rsidRDefault="00232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205165"/>
      <w:docPartObj>
        <w:docPartGallery w:val="Page Numbers (Bottom of Page)"/>
        <w:docPartUnique/>
      </w:docPartObj>
    </w:sdtPr>
    <w:sdtEndPr/>
    <w:sdtContent>
      <w:p w:rsidR="00C335BF" w:rsidRDefault="00C335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6B8">
          <w:rPr>
            <w:noProof/>
          </w:rPr>
          <w:t>4</w:t>
        </w:r>
        <w:r>
          <w:fldChar w:fldCharType="end"/>
        </w:r>
      </w:p>
    </w:sdtContent>
  </w:sdt>
  <w:p w:rsidR="00C335BF" w:rsidRDefault="00C335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7" w:rsidRDefault="00232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B8" w:rsidRDefault="001D5EB8" w:rsidP="00C335BF">
      <w:pPr>
        <w:spacing w:after="0" w:line="240" w:lineRule="auto"/>
      </w:pPr>
      <w:r>
        <w:separator/>
      </w:r>
    </w:p>
  </w:footnote>
  <w:footnote w:type="continuationSeparator" w:id="0">
    <w:p w:rsidR="001D5EB8" w:rsidRDefault="001D5EB8" w:rsidP="00C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7" w:rsidRDefault="002326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BF" w:rsidRDefault="00755E72" w:rsidP="00C335BF">
    <w:pPr>
      <w:pStyle w:val="Zhlav"/>
      <w:jc w:val="right"/>
    </w:pPr>
    <w:r>
      <w:t xml:space="preserve">V 2023 – </w:t>
    </w:r>
    <w:r w:rsidR="00232657">
      <w:t>0231</w:t>
    </w:r>
    <w:r>
      <w:t xml:space="preserve"> </w:t>
    </w:r>
    <w:r w:rsidR="00C335BF">
      <w:t>/OB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7" w:rsidRDefault="002326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4C7A"/>
    <w:multiLevelType w:val="hybridMultilevel"/>
    <w:tmpl w:val="93849DE0"/>
    <w:lvl w:ilvl="0" w:tplc="A3884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B81843"/>
    <w:multiLevelType w:val="hybridMultilevel"/>
    <w:tmpl w:val="0758FA58"/>
    <w:lvl w:ilvl="0" w:tplc="22FC9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F"/>
    <w:rsid w:val="000E3956"/>
    <w:rsid w:val="000F6AF4"/>
    <w:rsid w:val="001C4644"/>
    <w:rsid w:val="001D5EB8"/>
    <w:rsid w:val="00232657"/>
    <w:rsid w:val="00286757"/>
    <w:rsid w:val="002B7459"/>
    <w:rsid w:val="002B7D7D"/>
    <w:rsid w:val="0031150D"/>
    <w:rsid w:val="003617D5"/>
    <w:rsid w:val="004B656E"/>
    <w:rsid w:val="00530FD7"/>
    <w:rsid w:val="005E344A"/>
    <w:rsid w:val="005F3C33"/>
    <w:rsid w:val="006E38E8"/>
    <w:rsid w:val="007301C1"/>
    <w:rsid w:val="00755E72"/>
    <w:rsid w:val="008004FC"/>
    <w:rsid w:val="00851CA5"/>
    <w:rsid w:val="00B21360"/>
    <w:rsid w:val="00B95E23"/>
    <w:rsid w:val="00BD56B8"/>
    <w:rsid w:val="00C335BF"/>
    <w:rsid w:val="00C61E1E"/>
    <w:rsid w:val="00CC4F3A"/>
    <w:rsid w:val="00CE4FC9"/>
    <w:rsid w:val="00CE7D6D"/>
    <w:rsid w:val="00D87587"/>
    <w:rsid w:val="00DD7A18"/>
    <w:rsid w:val="00DD7B96"/>
    <w:rsid w:val="00E81A10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7701-129D-4227-9E8F-4458DEF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BF"/>
  </w:style>
  <w:style w:type="paragraph" w:styleId="Zpat">
    <w:name w:val="footer"/>
    <w:basedOn w:val="Normln"/>
    <w:link w:val="Zpat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BF"/>
  </w:style>
  <w:style w:type="paragraph" w:styleId="Textbubliny">
    <w:name w:val="Balloon Text"/>
    <w:basedOn w:val="Normln"/>
    <w:link w:val="TextbublinyChar"/>
    <w:uiPriority w:val="99"/>
    <w:semiHidden/>
    <w:unhideWhenUsed/>
    <w:rsid w:val="008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Blanka Zagorská</cp:lastModifiedBy>
  <cp:revision>27</cp:revision>
  <cp:lastPrinted>2023-03-29T06:40:00Z</cp:lastPrinted>
  <dcterms:created xsi:type="dcterms:W3CDTF">2023-03-29T06:40:00Z</dcterms:created>
  <dcterms:modified xsi:type="dcterms:W3CDTF">2023-04-05T06:06:00Z</dcterms:modified>
</cp:coreProperties>
</file>