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D02" w:rsidRPr="004D5182" w:rsidRDefault="00651D02" w:rsidP="004D5182">
      <w:pPr>
        <w:pStyle w:val="Standard"/>
        <w:jc w:val="right"/>
        <w:rPr>
          <w:rFonts w:ascii="Solpera" w:hAnsi="Solpera"/>
        </w:rPr>
      </w:pPr>
      <w:r w:rsidRPr="004D5182">
        <w:rPr>
          <w:rFonts w:ascii="Solpera" w:hAnsi="Solpera"/>
        </w:rPr>
        <w:t>JCM/0579/2023</w:t>
      </w:r>
    </w:p>
    <w:p w:rsidR="003B3665" w:rsidRPr="004D5182" w:rsidRDefault="0097015E" w:rsidP="004D5182">
      <w:pPr>
        <w:pStyle w:val="Standard"/>
        <w:jc w:val="center"/>
        <w:rPr>
          <w:rFonts w:ascii="Solpera" w:hAnsi="Solpera"/>
        </w:rPr>
      </w:pPr>
      <w:r w:rsidRPr="004D5182">
        <w:rPr>
          <w:rFonts w:ascii="Solpera" w:hAnsi="Solpera"/>
          <w:b/>
        </w:rPr>
        <w:t>NÁJEMNÍ SMLOUVA</w:t>
      </w:r>
    </w:p>
    <w:p w:rsidR="003B3665" w:rsidRPr="004D5182" w:rsidRDefault="0097015E" w:rsidP="004D5182">
      <w:pPr>
        <w:pStyle w:val="Standard"/>
        <w:jc w:val="center"/>
        <w:rPr>
          <w:rFonts w:ascii="Solpera" w:hAnsi="Solpera"/>
        </w:rPr>
      </w:pPr>
      <w:r w:rsidRPr="004D5182">
        <w:rPr>
          <w:rFonts w:ascii="Solpera" w:hAnsi="Solpera"/>
        </w:rPr>
        <w:t>uzavřená dle ust. § 2201 a násl. z.</w:t>
      </w:r>
      <w:r w:rsidR="00651D02" w:rsidRPr="004D5182">
        <w:rPr>
          <w:rFonts w:ascii="Solpera" w:hAnsi="Solpera"/>
        </w:rPr>
        <w:t xml:space="preserve"> </w:t>
      </w:r>
      <w:r w:rsidRPr="004D5182">
        <w:rPr>
          <w:rFonts w:ascii="Solpera" w:hAnsi="Solpera"/>
        </w:rPr>
        <w:t>č. 89/2012 Sb., občanský zákoník</w:t>
      </w:r>
    </w:p>
    <w:p w:rsidR="003B3665" w:rsidRPr="004D5182" w:rsidRDefault="003B3665" w:rsidP="004D5182">
      <w:pPr>
        <w:pStyle w:val="Standard"/>
        <w:jc w:val="both"/>
        <w:rPr>
          <w:rFonts w:ascii="Solpera" w:hAnsi="Solpera"/>
          <w:b/>
        </w:rPr>
      </w:pPr>
    </w:p>
    <w:p w:rsidR="003B3665" w:rsidRPr="004D5182" w:rsidRDefault="00651D02" w:rsidP="004D5182">
      <w:pPr>
        <w:pStyle w:val="Standard"/>
        <w:jc w:val="center"/>
        <w:rPr>
          <w:rFonts w:ascii="Solpera" w:hAnsi="Solpera"/>
        </w:rPr>
      </w:pPr>
      <w:r w:rsidRPr="004D5182">
        <w:rPr>
          <w:rFonts w:ascii="Solpera" w:hAnsi="Solpera"/>
        </w:rPr>
        <w:t>N</w:t>
      </w:r>
      <w:r w:rsidR="0097015E" w:rsidRPr="004D5182">
        <w:rPr>
          <w:rFonts w:ascii="Solpera" w:hAnsi="Solpera"/>
        </w:rPr>
        <w:t>íže uvedeného dne, měsíce a roku uzavřely spolu smluvní strany</w:t>
      </w:r>
    </w:p>
    <w:p w:rsidR="003B3665" w:rsidRPr="004D5182" w:rsidRDefault="003B3665" w:rsidP="004D5182">
      <w:pPr>
        <w:pStyle w:val="Standard"/>
        <w:jc w:val="both"/>
        <w:rPr>
          <w:rFonts w:ascii="Solpera" w:hAnsi="Solpera"/>
          <w:b/>
        </w:rPr>
      </w:pPr>
    </w:p>
    <w:p w:rsidR="003B3665" w:rsidRPr="004D5182" w:rsidRDefault="0097015E" w:rsidP="004D5182">
      <w:pPr>
        <w:pStyle w:val="Standard"/>
        <w:jc w:val="both"/>
        <w:rPr>
          <w:rFonts w:ascii="Solpera" w:hAnsi="Solpera"/>
        </w:rPr>
      </w:pPr>
      <w:r w:rsidRPr="004D5182">
        <w:rPr>
          <w:rFonts w:ascii="Solpera" w:hAnsi="Solpera"/>
          <w:b/>
        </w:rPr>
        <w:t>Ondřej Sedláček</w:t>
      </w:r>
    </w:p>
    <w:p w:rsidR="003B3665" w:rsidRPr="004D5182" w:rsidRDefault="0097015E" w:rsidP="004D5182">
      <w:pPr>
        <w:pStyle w:val="Standard"/>
        <w:jc w:val="both"/>
        <w:rPr>
          <w:rFonts w:ascii="Solpera" w:hAnsi="Solpera"/>
        </w:rPr>
      </w:pPr>
      <w:r w:rsidRPr="004D5182">
        <w:rPr>
          <w:rFonts w:ascii="Solpera" w:hAnsi="Solpera"/>
        </w:rPr>
        <w:t>Realizace výstav</w:t>
      </w:r>
    </w:p>
    <w:p w:rsidR="003B3665" w:rsidRPr="004D5182" w:rsidRDefault="0097015E" w:rsidP="004D5182">
      <w:pPr>
        <w:pStyle w:val="Standard"/>
        <w:jc w:val="both"/>
        <w:rPr>
          <w:rFonts w:ascii="Solpera" w:hAnsi="Solpera"/>
        </w:rPr>
      </w:pPr>
      <w:r w:rsidRPr="004D5182">
        <w:rPr>
          <w:rFonts w:ascii="Solpera" w:hAnsi="Solpera"/>
        </w:rPr>
        <w:t>Sídl</w:t>
      </w:r>
      <w:r w:rsidR="00651D02" w:rsidRPr="004D5182">
        <w:rPr>
          <w:rFonts w:ascii="Solpera" w:hAnsi="Solpera"/>
        </w:rPr>
        <w:t>o</w:t>
      </w:r>
      <w:r w:rsidRPr="004D5182">
        <w:rPr>
          <w:rFonts w:ascii="Solpera" w:hAnsi="Solpera"/>
        </w:rPr>
        <w:t>:</w:t>
      </w:r>
      <w:r w:rsidR="00651D02" w:rsidRPr="004D5182">
        <w:rPr>
          <w:rFonts w:ascii="Solpera" w:hAnsi="Solpera"/>
        </w:rPr>
        <w:tab/>
      </w:r>
      <w:r w:rsidR="009B6E92">
        <w:rPr>
          <w:rFonts w:ascii="Solpera" w:hAnsi="Solpera"/>
        </w:rPr>
        <w:t>xxxxxxxxxxxxxxxxxxxxxxxxxxxxxx</w:t>
      </w:r>
    </w:p>
    <w:p w:rsidR="003B3665" w:rsidRPr="004D5182" w:rsidRDefault="0097015E" w:rsidP="004D5182">
      <w:pPr>
        <w:pStyle w:val="Standard"/>
        <w:jc w:val="both"/>
        <w:rPr>
          <w:rFonts w:ascii="Solpera" w:hAnsi="Solpera"/>
        </w:rPr>
      </w:pPr>
      <w:r w:rsidRPr="004D5182">
        <w:rPr>
          <w:rFonts w:ascii="Solpera" w:hAnsi="Solpera"/>
        </w:rPr>
        <w:t>IČ:</w:t>
      </w:r>
      <w:r w:rsidR="00651D02" w:rsidRPr="004D5182">
        <w:rPr>
          <w:rFonts w:ascii="Solpera" w:hAnsi="Solpera"/>
        </w:rPr>
        <w:tab/>
      </w:r>
      <w:bookmarkStart w:id="0" w:name="_GoBack"/>
      <w:r w:rsidRPr="004D5182">
        <w:rPr>
          <w:rFonts w:ascii="Solpera" w:hAnsi="Solpera"/>
        </w:rPr>
        <w:t>01665804</w:t>
      </w:r>
      <w:bookmarkEnd w:id="0"/>
    </w:p>
    <w:p w:rsidR="003B3665" w:rsidRPr="004D5182" w:rsidRDefault="0097015E" w:rsidP="004D5182">
      <w:pPr>
        <w:pStyle w:val="Standard"/>
        <w:jc w:val="both"/>
        <w:rPr>
          <w:rFonts w:ascii="Solpera" w:hAnsi="Solpera"/>
        </w:rPr>
      </w:pPr>
      <w:r w:rsidRPr="004D5182">
        <w:rPr>
          <w:rFonts w:ascii="Solpera" w:hAnsi="Solpera"/>
        </w:rPr>
        <w:t>č. ú</w:t>
      </w:r>
      <w:r w:rsidR="00651D02" w:rsidRPr="004D5182">
        <w:rPr>
          <w:rFonts w:ascii="Solpera" w:hAnsi="Solpera"/>
        </w:rPr>
        <w:t>čtu</w:t>
      </w:r>
      <w:r w:rsidRPr="004D5182">
        <w:rPr>
          <w:rFonts w:ascii="Solpera" w:hAnsi="Solpera"/>
        </w:rPr>
        <w:t>:</w:t>
      </w:r>
      <w:r w:rsidR="00651D02" w:rsidRPr="004D5182">
        <w:rPr>
          <w:rFonts w:ascii="Solpera" w:hAnsi="Solpera"/>
        </w:rPr>
        <w:tab/>
      </w:r>
      <w:r w:rsidR="009B6E92">
        <w:rPr>
          <w:rFonts w:ascii="Solpera" w:hAnsi="Solpera"/>
        </w:rPr>
        <w:t>xxxxxxxxxxxxxxxxxxxx</w:t>
      </w:r>
      <w:r w:rsidRPr="004D5182">
        <w:rPr>
          <w:rFonts w:ascii="Solpera" w:hAnsi="Solpera"/>
        </w:rPr>
        <w:t xml:space="preserve"> (</w:t>
      </w:r>
      <w:r w:rsidR="009B6E92">
        <w:rPr>
          <w:rFonts w:ascii="Solpera" w:hAnsi="Solpera"/>
        </w:rPr>
        <w:t>xxxxxxxx</w:t>
      </w:r>
      <w:r w:rsidRPr="004D5182">
        <w:rPr>
          <w:rFonts w:ascii="Solpera" w:hAnsi="Solpera"/>
        </w:rPr>
        <w:t>)</w:t>
      </w:r>
    </w:p>
    <w:p w:rsidR="003B3665" w:rsidRPr="004D5182" w:rsidRDefault="0097015E" w:rsidP="004D5182">
      <w:pPr>
        <w:pStyle w:val="Standard"/>
        <w:jc w:val="both"/>
        <w:rPr>
          <w:rFonts w:ascii="Solpera" w:hAnsi="Solpera"/>
        </w:rPr>
      </w:pPr>
      <w:r w:rsidRPr="004D5182">
        <w:rPr>
          <w:rFonts w:ascii="Solpera" w:hAnsi="Solpera"/>
        </w:rPr>
        <w:t>není plátce DPH</w:t>
      </w:r>
    </w:p>
    <w:p w:rsidR="003B3665" w:rsidRPr="004D5182" w:rsidRDefault="0097015E" w:rsidP="004D5182">
      <w:pPr>
        <w:pStyle w:val="Standard"/>
        <w:jc w:val="both"/>
        <w:rPr>
          <w:rFonts w:ascii="Solpera" w:hAnsi="Solpera"/>
        </w:rPr>
      </w:pPr>
      <w:r w:rsidRPr="004D5182">
        <w:rPr>
          <w:rFonts w:ascii="Solpera" w:hAnsi="Solpera"/>
        </w:rPr>
        <w:t>(dále jen „Pronajímatel“)</w:t>
      </w:r>
    </w:p>
    <w:p w:rsidR="003B3665" w:rsidRPr="004D5182" w:rsidRDefault="003B3665" w:rsidP="004D5182">
      <w:pPr>
        <w:pStyle w:val="Standard"/>
        <w:jc w:val="both"/>
        <w:rPr>
          <w:rFonts w:ascii="Solpera" w:hAnsi="Solpera"/>
        </w:rPr>
      </w:pPr>
    </w:p>
    <w:p w:rsidR="003B3665" w:rsidRPr="004D5182" w:rsidRDefault="0097015E" w:rsidP="004D5182">
      <w:pPr>
        <w:pStyle w:val="Standard"/>
        <w:jc w:val="both"/>
        <w:rPr>
          <w:rFonts w:ascii="Solpera" w:hAnsi="Solpera"/>
        </w:rPr>
      </w:pPr>
      <w:r w:rsidRPr="004D5182">
        <w:rPr>
          <w:rFonts w:ascii="Solpera" w:hAnsi="Solpera"/>
        </w:rPr>
        <w:t>a</w:t>
      </w:r>
    </w:p>
    <w:p w:rsidR="003B3665" w:rsidRPr="004D5182" w:rsidRDefault="003B3665" w:rsidP="004D5182">
      <w:pPr>
        <w:pStyle w:val="Standard"/>
        <w:jc w:val="both"/>
        <w:rPr>
          <w:rFonts w:ascii="Solpera" w:hAnsi="Solpera"/>
        </w:rPr>
      </w:pPr>
    </w:p>
    <w:p w:rsidR="003B3665" w:rsidRPr="004D5182" w:rsidRDefault="0097015E" w:rsidP="004D5182">
      <w:pPr>
        <w:tabs>
          <w:tab w:val="left" w:pos="851"/>
        </w:tabs>
        <w:spacing w:after="0" w:line="240" w:lineRule="auto"/>
        <w:rPr>
          <w:rFonts w:ascii="Solpera" w:eastAsia="Times New Roman" w:hAnsi="Solpera" w:cs="Calibri"/>
          <w:b/>
          <w:color w:val="000000"/>
          <w:sz w:val="24"/>
          <w:szCs w:val="24"/>
          <w:shd w:val="clear" w:color="auto" w:fill="FFFFFF"/>
          <w:lang w:eastAsia="cs-CZ"/>
        </w:rPr>
      </w:pPr>
      <w:r w:rsidRPr="004D5182">
        <w:rPr>
          <w:rFonts w:ascii="Solpera" w:eastAsia="Times New Roman" w:hAnsi="Solpera" w:cs="Calibri"/>
          <w:b/>
          <w:color w:val="000000"/>
          <w:sz w:val="24"/>
          <w:szCs w:val="24"/>
          <w:shd w:val="clear" w:color="auto" w:fill="FFFFFF"/>
          <w:lang w:eastAsia="cs-CZ"/>
        </w:rPr>
        <w:t>Jihočeské muzeum v Českých Budějovicích</w:t>
      </w:r>
    </w:p>
    <w:p w:rsidR="00651D02" w:rsidRPr="004D5182" w:rsidRDefault="00651D02" w:rsidP="004D5182">
      <w:pPr>
        <w:tabs>
          <w:tab w:val="left" w:pos="851"/>
        </w:tabs>
        <w:spacing w:after="0" w:line="240" w:lineRule="auto"/>
        <w:rPr>
          <w:rFonts w:ascii="Solpera" w:hAnsi="Solpera"/>
          <w:sz w:val="24"/>
          <w:szCs w:val="24"/>
        </w:rPr>
      </w:pPr>
      <w:r w:rsidRPr="004D5182">
        <w:rPr>
          <w:rFonts w:ascii="Solpera" w:eastAsia="Times New Roman" w:hAnsi="Solpera" w:cs="Calibri"/>
          <w:color w:val="000000"/>
          <w:sz w:val="24"/>
          <w:szCs w:val="24"/>
          <w:shd w:val="clear" w:color="auto" w:fill="FFFFFF"/>
          <w:lang w:eastAsia="cs-CZ"/>
        </w:rPr>
        <w:t>zastoupené ředitelem Ing. Františkem Štanglem</w:t>
      </w:r>
    </w:p>
    <w:p w:rsidR="003B3665" w:rsidRPr="004D5182" w:rsidRDefault="0097015E" w:rsidP="004D5182">
      <w:pPr>
        <w:tabs>
          <w:tab w:val="left" w:pos="851"/>
        </w:tabs>
        <w:spacing w:after="0" w:line="240" w:lineRule="auto"/>
        <w:rPr>
          <w:rFonts w:ascii="Solpera" w:eastAsia="Times New Roman" w:hAnsi="Solpera" w:cs="Calibri"/>
          <w:color w:val="000000"/>
          <w:sz w:val="24"/>
          <w:szCs w:val="24"/>
          <w:shd w:val="clear" w:color="auto" w:fill="FFFFFF"/>
          <w:lang w:eastAsia="cs-CZ"/>
        </w:rPr>
      </w:pPr>
      <w:r w:rsidRPr="004D5182">
        <w:rPr>
          <w:rFonts w:ascii="Solpera" w:eastAsia="Times New Roman" w:hAnsi="Solpera" w:cs="Calibri"/>
          <w:color w:val="000000"/>
          <w:sz w:val="24"/>
          <w:szCs w:val="24"/>
          <w:shd w:val="clear" w:color="auto" w:fill="FFFFFF"/>
          <w:lang w:eastAsia="cs-CZ"/>
        </w:rPr>
        <w:t>Sídl</w:t>
      </w:r>
      <w:r w:rsidR="00651D02" w:rsidRPr="004D5182">
        <w:rPr>
          <w:rFonts w:ascii="Solpera" w:eastAsia="Times New Roman" w:hAnsi="Solpera" w:cs="Calibri"/>
          <w:color w:val="000000"/>
          <w:sz w:val="24"/>
          <w:szCs w:val="24"/>
          <w:shd w:val="clear" w:color="auto" w:fill="FFFFFF"/>
          <w:lang w:eastAsia="cs-CZ"/>
        </w:rPr>
        <w:t>o</w:t>
      </w:r>
      <w:r w:rsidRPr="004D5182">
        <w:rPr>
          <w:rFonts w:ascii="Solpera" w:eastAsia="Times New Roman" w:hAnsi="Solpera" w:cs="Calibri"/>
          <w:color w:val="000000"/>
          <w:sz w:val="24"/>
          <w:szCs w:val="24"/>
          <w:shd w:val="clear" w:color="auto" w:fill="FFFFFF"/>
          <w:lang w:eastAsia="cs-CZ"/>
        </w:rPr>
        <w:t>:</w:t>
      </w:r>
      <w:r w:rsidR="00651D02" w:rsidRPr="004D5182">
        <w:rPr>
          <w:rFonts w:ascii="Solpera" w:eastAsia="Times New Roman" w:hAnsi="Solpera" w:cs="Calibri"/>
          <w:color w:val="000000"/>
          <w:sz w:val="24"/>
          <w:szCs w:val="24"/>
          <w:shd w:val="clear" w:color="auto" w:fill="FFFFFF"/>
          <w:lang w:eastAsia="cs-CZ"/>
        </w:rPr>
        <w:tab/>
      </w:r>
      <w:r w:rsidRPr="004D5182">
        <w:rPr>
          <w:rFonts w:ascii="Solpera" w:eastAsia="Times New Roman" w:hAnsi="Solpera" w:cs="Calibri"/>
          <w:color w:val="000000"/>
          <w:sz w:val="24"/>
          <w:szCs w:val="24"/>
          <w:shd w:val="clear" w:color="auto" w:fill="FFFFFF"/>
          <w:lang w:eastAsia="cs-CZ"/>
        </w:rPr>
        <w:t>Dukelská 242/1, 370 01 České Budějovice</w:t>
      </w:r>
    </w:p>
    <w:p w:rsidR="003B3665" w:rsidRPr="004D5182" w:rsidRDefault="0097015E" w:rsidP="004D5182">
      <w:pPr>
        <w:tabs>
          <w:tab w:val="left" w:pos="851"/>
        </w:tabs>
        <w:spacing w:after="0" w:line="240" w:lineRule="auto"/>
        <w:rPr>
          <w:rFonts w:ascii="Solpera" w:eastAsia="Times New Roman" w:hAnsi="Solpera" w:cs="Calibri"/>
          <w:color w:val="000000"/>
          <w:sz w:val="24"/>
          <w:szCs w:val="24"/>
          <w:shd w:val="clear" w:color="auto" w:fill="FFFFFF"/>
          <w:lang w:eastAsia="cs-CZ"/>
        </w:rPr>
      </w:pPr>
      <w:r w:rsidRPr="004D5182">
        <w:rPr>
          <w:rFonts w:ascii="Solpera" w:eastAsia="Times New Roman" w:hAnsi="Solpera" w:cs="Calibri"/>
          <w:color w:val="000000"/>
          <w:sz w:val="24"/>
          <w:szCs w:val="24"/>
          <w:shd w:val="clear" w:color="auto" w:fill="FFFFFF"/>
          <w:lang w:eastAsia="cs-CZ"/>
        </w:rPr>
        <w:t>IČ</w:t>
      </w:r>
      <w:r w:rsidR="00651D02" w:rsidRPr="004D5182">
        <w:rPr>
          <w:rFonts w:ascii="Solpera" w:eastAsia="Times New Roman" w:hAnsi="Solpera" w:cs="Calibri"/>
          <w:color w:val="000000"/>
          <w:sz w:val="24"/>
          <w:szCs w:val="24"/>
          <w:shd w:val="clear" w:color="auto" w:fill="FFFFFF"/>
          <w:lang w:eastAsia="cs-CZ"/>
        </w:rPr>
        <w:t>O:</w:t>
      </w:r>
      <w:r w:rsidR="00651D02" w:rsidRPr="004D5182">
        <w:rPr>
          <w:rFonts w:ascii="Solpera" w:eastAsia="Times New Roman" w:hAnsi="Solpera" w:cs="Calibri"/>
          <w:color w:val="000000"/>
          <w:sz w:val="24"/>
          <w:szCs w:val="24"/>
          <w:shd w:val="clear" w:color="auto" w:fill="FFFFFF"/>
          <w:lang w:eastAsia="cs-CZ"/>
        </w:rPr>
        <w:tab/>
      </w:r>
      <w:r w:rsidRPr="004D5182">
        <w:rPr>
          <w:rFonts w:ascii="Solpera" w:eastAsia="Times New Roman" w:hAnsi="Solpera" w:cs="Calibri"/>
          <w:color w:val="000000"/>
          <w:sz w:val="24"/>
          <w:szCs w:val="24"/>
          <w:shd w:val="clear" w:color="auto" w:fill="FFFFFF"/>
          <w:lang w:eastAsia="cs-CZ"/>
        </w:rPr>
        <w:t>00073539</w:t>
      </w:r>
    </w:p>
    <w:p w:rsidR="003B3665" w:rsidRPr="004D5182" w:rsidRDefault="0097015E" w:rsidP="004D5182">
      <w:pPr>
        <w:tabs>
          <w:tab w:val="left" w:pos="851"/>
        </w:tabs>
        <w:spacing w:after="0" w:line="240" w:lineRule="auto"/>
        <w:rPr>
          <w:rFonts w:ascii="Solpera" w:eastAsia="Times New Roman" w:hAnsi="Solpera" w:cs="Calibri"/>
          <w:color w:val="000000"/>
          <w:sz w:val="24"/>
          <w:szCs w:val="24"/>
          <w:shd w:val="clear" w:color="auto" w:fill="FFFFFF"/>
          <w:lang w:eastAsia="cs-CZ"/>
        </w:rPr>
      </w:pPr>
      <w:r w:rsidRPr="004D5182">
        <w:rPr>
          <w:rFonts w:ascii="Solpera" w:eastAsia="Times New Roman" w:hAnsi="Solpera" w:cs="Calibri"/>
          <w:color w:val="000000"/>
          <w:sz w:val="24"/>
          <w:szCs w:val="24"/>
          <w:shd w:val="clear" w:color="auto" w:fill="FFFFFF"/>
          <w:lang w:eastAsia="cs-CZ"/>
        </w:rPr>
        <w:t>DIČ:</w:t>
      </w:r>
      <w:r w:rsidR="00651D02" w:rsidRPr="004D5182">
        <w:rPr>
          <w:rFonts w:ascii="Solpera" w:eastAsia="Times New Roman" w:hAnsi="Solpera" w:cs="Calibri"/>
          <w:color w:val="000000"/>
          <w:sz w:val="24"/>
          <w:szCs w:val="24"/>
          <w:shd w:val="clear" w:color="auto" w:fill="FFFFFF"/>
          <w:lang w:eastAsia="cs-CZ"/>
        </w:rPr>
        <w:tab/>
      </w:r>
      <w:r w:rsidRPr="004D5182">
        <w:rPr>
          <w:rFonts w:ascii="Solpera" w:eastAsia="Times New Roman" w:hAnsi="Solpera" w:cs="Calibri"/>
          <w:color w:val="000000"/>
          <w:sz w:val="24"/>
          <w:szCs w:val="24"/>
          <w:shd w:val="clear" w:color="auto" w:fill="FFFFFF"/>
          <w:lang w:eastAsia="cs-CZ"/>
        </w:rPr>
        <w:t>CZ00073539</w:t>
      </w:r>
    </w:p>
    <w:p w:rsidR="003B3665" w:rsidRPr="004D5182" w:rsidRDefault="0097015E" w:rsidP="004D5182">
      <w:pPr>
        <w:tabs>
          <w:tab w:val="left" w:pos="851"/>
        </w:tabs>
        <w:spacing w:after="0" w:line="240" w:lineRule="auto"/>
        <w:rPr>
          <w:rFonts w:ascii="Solpera" w:hAnsi="Solpera"/>
          <w:sz w:val="24"/>
          <w:szCs w:val="24"/>
        </w:rPr>
      </w:pPr>
      <w:r w:rsidRPr="004D5182">
        <w:rPr>
          <w:rFonts w:ascii="Solpera" w:hAnsi="Solpera" w:cs="Calibri"/>
          <w:sz w:val="24"/>
          <w:szCs w:val="24"/>
        </w:rPr>
        <w:t>č. ú.</w:t>
      </w:r>
      <w:r w:rsidRPr="004D5182">
        <w:rPr>
          <w:rFonts w:ascii="Solpera" w:eastAsia="Times New Roman" w:hAnsi="Solpera" w:cs="Calibri"/>
          <w:color w:val="000000"/>
          <w:sz w:val="24"/>
          <w:szCs w:val="24"/>
          <w:shd w:val="clear" w:color="auto" w:fill="FFFFFF"/>
          <w:lang w:eastAsia="cs-CZ"/>
        </w:rPr>
        <w:t>: 2035231/0100</w:t>
      </w:r>
    </w:p>
    <w:p w:rsidR="003B3665" w:rsidRPr="004D5182" w:rsidRDefault="0097015E" w:rsidP="004D5182">
      <w:pPr>
        <w:spacing w:after="0" w:line="240" w:lineRule="auto"/>
        <w:rPr>
          <w:rFonts w:ascii="Solpera" w:eastAsia="Times New Roman" w:hAnsi="Solpera" w:cs="Calibri"/>
          <w:color w:val="000000"/>
          <w:sz w:val="24"/>
          <w:szCs w:val="24"/>
          <w:shd w:val="clear" w:color="auto" w:fill="FFFFFF"/>
          <w:lang w:eastAsia="cs-CZ"/>
        </w:rPr>
      </w:pPr>
      <w:r w:rsidRPr="004D5182">
        <w:rPr>
          <w:rFonts w:ascii="Solpera" w:eastAsia="Times New Roman" w:hAnsi="Solpera" w:cs="Calibri"/>
          <w:color w:val="000000"/>
          <w:sz w:val="24"/>
          <w:szCs w:val="24"/>
          <w:shd w:val="clear" w:color="auto" w:fill="FFFFFF"/>
          <w:lang w:eastAsia="cs-CZ"/>
        </w:rPr>
        <w:t>zastoupené ředitelem Ing. Františkem Štanglem</w:t>
      </w:r>
    </w:p>
    <w:p w:rsidR="003B3665" w:rsidRPr="004D5182" w:rsidRDefault="0097015E" w:rsidP="004D5182">
      <w:pPr>
        <w:pStyle w:val="Standard"/>
        <w:jc w:val="both"/>
        <w:rPr>
          <w:rFonts w:ascii="Solpera" w:hAnsi="Solpera"/>
        </w:rPr>
      </w:pPr>
      <w:r w:rsidRPr="004D5182">
        <w:rPr>
          <w:rFonts w:ascii="Solpera" w:hAnsi="Solpera"/>
        </w:rPr>
        <w:t>(dále jen „Nájemce“)</w:t>
      </w:r>
    </w:p>
    <w:p w:rsidR="003B3665" w:rsidRPr="004D5182" w:rsidRDefault="003B3665" w:rsidP="004D5182">
      <w:pPr>
        <w:pStyle w:val="Standard"/>
        <w:jc w:val="both"/>
        <w:rPr>
          <w:rFonts w:ascii="Solpera" w:hAnsi="Solpera"/>
        </w:rPr>
      </w:pPr>
    </w:p>
    <w:p w:rsidR="003B3665" w:rsidRPr="004D5182" w:rsidRDefault="0097015E" w:rsidP="004D5182">
      <w:pPr>
        <w:pStyle w:val="Standard"/>
        <w:jc w:val="center"/>
        <w:rPr>
          <w:rFonts w:ascii="Solpera" w:hAnsi="Solpera"/>
        </w:rPr>
      </w:pPr>
      <w:r w:rsidRPr="004D5182">
        <w:rPr>
          <w:rFonts w:ascii="Solpera" w:hAnsi="Solpera"/>
        </w:rPr>
        <w:t>tuto nájemní smlouvu</w:t>
      </w:r>
    </w:p>
    <w:p w:rsidR="003B3665" w:rsidRPr="004D5182" w:rsidRDefault="0097015E" w:rsidP="004D5182">
      <w:pPr>
        <w:pStyle w:val="Nadpis1"/>
      </w:pPr>
      <w:r w:rsidRPr="004D5182">
        <w:t>Předmět</w:t>
      </w:r>
    </w:p>
    <w:p w:rsidR="003B3665" w:rsidRPr="004D5182" w:rsidRDefault="0097015E" w:rsidP="004D5182">
      <w:pPr>
        <w:pStyle w:val="Nadpis2"/>
      </w:pPr>
      <w:r w:rsidRPr="004D5182">
        <w:t>Předmětem této smlouvy je závazek Pronajímatele přenechat Nájemci předmět nájmu k dočasnému užívání a závazek Nájemce platit za to Pronajímateli nájemné.</w:t>
      </w:r>
    </w:p>
    <w:p w:rsidR="003B3665" w:rsidRPr="004D5182" w:rsidRDefault="0097015E" w:rsidP="004D5182">
      <w:pPr>
        <w:pStyle w:val="Nadpis2"/>
      </w:pPr>
      <w:r w:rsidRPr="004D5182">
        <w:t>Pronajímatel výslovně prohlašuje, že je vlastníkem předmětu nájmu.</w:t>
      </w:r>
    </w:p>
    <w:p w:rsidR="003B3665" w:rsidRPr="004D5182" w:rsidRDefault="0097015E" w:rsidP="004D5182">
      <w:pPr>
        <w:pStyle w:val="Nadpis2"/>
      </w:pPr>
      <w:r w:rsidRPr="004D5182">
        <w:t>Předmětem nájmu je soubor věcí tvořících výstavní expozici „Pat a Mat“ vyhotovenou dle</w:t>
      </w:r>
      <w:r w:rsidR="004D5182">
        <w:t> </w:t>
      </w:r>
      <w:r w:rsidRPr="004D5182">
        <w:t>stej</w:t>
      </w:r>
      <w:r w:rsidR="007D70E1">
        <w:t>nojmenného animovaného seriálu.</w:t>
      </w:r>
    </w:p>
    <w:p w:rsidR="003B3665" w:rsidRPr="004D5182" w:rsidRDefault="0097015E" w:rsidP="004D5182">
      <w:pPr>
        <w:pStyle w:val="Nadpis2"/>
      </w:pPr>
      <w:r w:rsidRPr="004D5182">
        <w:t>Pronajímatel přenechává předmět nájmu pro účely dočasného užití předmětu nájmu v rámci vlastní výstavy organizované Nájemcem v prostorách Jihočeského muzea v Českých Budějovicích a to po dobu platnosti této nájemní smlouvy.</w:t>
      </w:r>
    </w:p>
    <w:p w:rsidR="003B3665" w:rsidRPr="004D5182" w:rsidRDefault="0097015E" w:rsidP="004D5182">
      <w:pPr>
        <w:pStyle w:val="Nadpis2"/>
      </w:pPr>
      <w:r w:rsidRPr="004D5182">
        <w:t>Smluvní strany se zavazují vyhotovit fotodokumentaci při převzetí a předání předmětu nájmu, sloužící k doložení stavu předmětu nájmu.</w:t>
      </w:r>
    </w:p>
    <w:p w:rsidR="003B3665" w:rsidRPr="004D5182" w:rsidRDefault="0097015E" w:rsidP="004D5182">
      <w:pPr>
        <w:pStyle w:val="Nadpis2"/>
      </w:pPr>
      <w:r w:rsidRPr="004D5182">
        <w:t>Bližší specifikace předmětu nájmu včetně finančních hodnot:</w:t>
      </w:r>
      <w:r w:rsidR="004D5182">
        <w:t xml:space="preserve"> s</w:t>
      </w:r>
      <w:r w:rsidRPr="004D5182">
        <w:t>oubor Pat a Mat – scény + loutky, panely a interaktivní exponáty v hodnotě 500.000,-Kč</w:t>
      </w:r>
      <w:r w:rsidR="004D5182">
        <w:t>.</w:t>
      </w:r>
    </w:p>
    <w:p w:rsidR="003B3665" w:rsidRPr="004D5182" w:rsidRDefault="0097015E" w:rsidP="00062B11">
      <w:pPr>
        <w:pStyle w:val="Nadpis1"/>
      </w:pPr>
      <w:r w:rsidRPr="004D5182">
        <w:t>Povinnosti Pronajímatele</w:t>
      </w:r>
    </w:p>
    <w:p w:rsidR="003B3665" w:rsidRPr="004D5182" w:rsidRDefault="0097015E" w:rsidP="004D5182">
      <w:pPr>
        <w:pStyle w:val="Standard"/>
        <w:tabs>
          <w:tab w:val="left" w:pos="426"/>
        </w:tabs>
        <w:jc w:val="both"/>
        <w:rPr>
          <w:rFonts w:ascii="Solpera" w:hAnsi="Solpera"/>
        </w:rPr>
      </w:pPr>
      <w:r w:rsidRPr="004D5182">
        <w:rPr>
          <w:rFonts w:ascii="Solpera" w:hAnsi="Solpera"/>
        </w:rPr>
        <w:t>Pronajímatel se nad rámec povinností stanovených zákonem zavazuje:</w:t>
      </w:r>
    </w:p>
    <w:p w:rsidR="003B3665" w:rsidRPr="004D5182" w:rsidRDefault="00F459E5" w:rsidP="00F459E5">
      <w:pPr>
        <w:pStyle w:val="Standard"/>
        <w:numPr>
          <w:ilvl w:val="0"/>
          <w:numId w:val="12"/>
        </w:numPr>
        <w:tabs>
          <w:tab w:val="left" w:pos="426"/>
        </w:tabs>
        <w:spacing w:line="276" w:lineRule="auto"/>
        <w:ind w:left="426"/>
        <w:jc w:val="both"/>
        <w:rPr>
          <w:rFonts w:ascii="Solpera" w:hAnsi="Solpera"/>
        </w:rPr>
      </w:pPr>
      <w:r>
        <w:rPr>
          <w:rFonts w:ascii="Solpera" w:hAnsi="Solpera"/>
        </w:rPr>
        <w:t>z</w:t>
      </w:r>
      <w:r w:rsidR="0097015E" w:rsidRPr="004D5182">
        <w:rPr>
          <w:rFonts w:ascii="Solpera" w:hAnsi="Solpera"/>
        </w:rPr>
        <w:t>ajistit dopravu předmětu nájmu do místa konání výstavy a to na náklady Nájemce;</w:t>
      </w:r>
    </w:p>
    <w:p w:rsidR="003B3665" w:rsidRPr="004D5182" w:rsidRDefault="00F459E5" w:rsidP="00F459E5">
      <w:pPr>
        <w:pStyle w:val="Standard"/>
        <w:numPr>
          <w:ilvl w:val="0"/>
          <w:numId w:val="12"/>
        </w:numPr>
        <w:tabs>
          <w:tab w:val="left" w:pos="426"/>
        </w:tabs>
        <w:spacing w:line="276" w:lineRule="auto"/>
        <w:ind w:left="426"/>
        <w:jc w:val="both"/>
        <w:rPr>
          <w:rFonts w:ascii="Solpera" w:hAnsi="Solpera"/>
        </w:rPr>
      </w:pPr>
      <w:r>
        <w:rPr>
          <w:rFonts w:ascii="Solpera" w:hAnsi="Solpera"/>
        </w:rPr>
        <w:t>z</w:t>
      </w:r>
      <w:r w:rsidR="0097015E" w:rsidRPr="004D5182">
        <w:rPr>
          <w:rFonts w:ascii="Solpera" w:hAnsi="Solpera"/>
        </w:rPr>
        <w:t>ajistit instalaci předmětu nájmu v termínu 2. 5. – 3. 5. 2023 a to v součinnosti s Nájemcem;</w:t>
      </w:r>
    </w:p>
    <w:p w:rsidR="003B3665" w:rsidRPr="004D5182" w:rsidRDefault="00F459E5" w:rsidP="00F459E5">
      <w:pPr>
        <w:pStyle w:val="Standard"/>
        <w:numPr>
          <w:ilvl w:val="0"/>
          <w:numId w:val="12"/>
        </w:numPr>
        <w:tabs>
          <w:tab w:val="left" w:pos="426"/>
        </w:tabs>
        <w:spacing w:line="276" w:lineRule="auto"/>
        <w:ind w:left="426"/>
        <w:jc w:val="both"/>
        <w:rPr>
          <w:rFonts w:ascii="Solpera" w:hAnsi="Solpera"/>
        </w:rPr>
      </w:pPr>
      <w:r>
        <w:rPr>
          <w:rFonts w:ascii="Solpera" w:hAnsi="Solpera"/>
        </w:rPr>
        <w:t>z</w:t>
      </w:r>
      <w:r w:rsidR="0097015E" w:rsidRPr="004D5182">
        <w:rPr>
          <w:rFonts w:ascii="Solpera" w:hAnsi="Solpera"/>
        </w:rPr>
        <w:t>ajistit deinstalaci předmětu nájmu a to neprodleně po ukončení výstavy 29. 9. 2023;</w:t>
      </w:r>
    </w:p>
    <w:p w:rsidR="003B3665" w:rsidRPr="004D5182" w:rsidRDefault="00F459E5" w:rsidP="00F459E5">
      <w:pPr>
        <w:pStyle w:val="Standard"/>
        <w:numPr>
          <w:ilvl w:val="0"/>
          <w:numId w:val="12"/>
        </w:numPr>
        <w:tabs>
          <w:tab w:val="left" w:pos="426"/>
        </w:tabs>
        <w:spacing w:line="276" w:lineRule="auto"/>
        <w:ind w:left="426"/>
        <w:jc w:val="both"/>
        <w:rPr>
          <w:rFonts w:ascii="Solpera" w:hAnsi="Solpera"/>
        </w:rPr>
      </w:pPr>
      <w:r>
        <w:rPr>
          <w:rFonts w:ascii="Solpera" w:hAnsi="Solpera"/>
        </w:rPr>
        <w:t>z</w:t>
      </w:r>
      <w:r w:rsidR="0097015E" w:rsidRPr="004D5182">
        <w:rPr>
          <w:rFonts w:ascii="Solpera" w:hAnsi="Solpera"/>
        </w:rPr>
        <w:t>ajistit odvoz předmětu nájmu po ukončení výstavy a to na náklady Pronajímatele;</w:t>
      </w:r>
    </w:p>
    <w:p w:rsidR="003B3665" w:rsidRPr="004D5182" w:rsidRDefault="00F459E5" w:rsidP="00F459E5">
      <w:pPr>
        <w:pStyle w:val="Standard"/>
        <w:numPr>
          <w:ilvl w:val="0"/>
          <w:numId w:val="12"/>
        </w:numPr>
        <w:tabs>
          <w:tab w:val="left" w:pos="426"/>
        </w:tabs>
        <w:spacing w:line="276" w:lineRule="auto"/>
        <w:ind w:left="426"/>
        <w:jc w:val="both"/>
        <w:rPr>
          <w:rFonts w:ascii="Solpera" w:hAnsi="Solpera"/>
        </w:rPr>
      </w:pPr>
      <w:r>
        <w:rPr>
          <w:rFonts w:ascii="Solpera" w:hAnsi="Solpera"/>
        </w:rPr>
        <w:t>p</w:t>
      </w:r>
      <w:r w:rsidR="0097015E" w:rsidRPr="004D5182">
        <w:rPr>
          <w:rFonts w:ascii="Solpera" w:hAnsi="Solpera"/>
        </w:rPr>
        <w:t>rovést proškolení Nájemce ve věci provozních náležitostí výstavy.</w:t>
      </w:r>
    </w:p>
    <w:p w:rsidR="003B3665" w:rsidRPr="004D5182" w:rsidRDefault="003B3665" w:rsidP="004D5182">
      <w:pPr>
        <w:pStyle w:val="Odstavecseseznamem"/>
        <w:spacing w:line="240" w:lineRule="auto"/>
        <w:ind w:left="0"/>
        <w:rPr>
          <w:rFonts w:ascii="Solpera" w:hAnsi="Solpera" w:cs="Calibri"/>
          <w:b/>
          <w:bCs/>
          <w:sz w:val="24"/>
          <w:szCs w:val="24"/>
        </w:rPr>
      </w:pPr>
    </w:p>
    <w:p w:rsidR="003B3665" w:rsidRPr="004D5182" w:rsidRDefault="0097015E" w:rsidP="00062B11">
      <w:pPr>
        <w:pStyle w:val="Nadpis1"/>
      </w:pPr>
      <w:r w:rsidRPr="004D5182">
        <w:lastRenderedPageBreak/>
        <w:t>Povinnosti Nájemce</w:t>
      </w:r>
    </w:p>
    <w:p w:rsidR="003B3665" w:rsidRPr="004D5182" w:rsidRDefault="0097015E" w:rsidP="00F459E5">
      <w:pPr>
        <w:pStyle w:val="Nadpis2"/>
      </w:pPr>
      <w:r w:rsidRPr="004D5182">
        <w:t>Nájemce se nad rámec povinností stanovených zákonem zavazuje pro užívání předmětu nájmu vytvořit vhodné podmínky, kterými se rozumí:</w:t>
      </w:r>
    </w:p>
    <w:p w:rsidR="003B3665" w:rsidRPr="00F459E5" w:rsidRDefault="00F459E5" w:rsidP="00F459E5">
      <w:pPr>
        <w:pStyle w:val="Standard"/>
        <w:keepNext/>
        <w:keepLines/>
        <w:numPr>
          <w:ilvl w:val="0"/>
          <w:numId w:val="13"/>
        </w:numPr>
        <w:tabs>
          <w:tab w:val="left" w:pos="426"/>
        </w:tabs>
        <w:spacing w:line="276" w:lineRule="auto"/>
        <w:ind w:left="935" w:hanging="357"/>
        <w:jc w:val="both"/>
        <w:rPr>
          <w:rFonts w:ascii="Solpera" w:hAnsi="Solpera"/>
        </w:rPr>
      </w:pPr>
      <w:r w:rsidRPr="00F459E5">
        <w:rPr>
          <w:rFonts w:ascii="Solpera" w:hAnsi="Solpera"/>
        </w:rPr>
        <w:t>z</w:t>
      </w:r>
      <w:r w:rsidR="0097015E" w:rsidRPr="00F459E5">
        <w:rPr>
          <w:rFonts w:ascii="Solpera" w:hAnsi="Solpera"/>
        </w:rPr>
        <w:t>ajištění prostor vhodných pro instalaci předmětu nájmu a jeho bezpečného užívání</w:t>
      </w:r>
      <w:r w:rsidRPr="00F459E5">
        <w:rPr>
          <w:rFonts w:ascii="Solpera" w:hAnsi="Solpera"/>
        </w:rPr>
        <w:t xml:space="preserve"> –</w:t>
      </w:r>
      <w:r w:rsidR="0097015E" w:rsidRPr="00F459E5">
        <w:rPr>
          <w:rFonts w:ascii="Solpera" w:hAnsi="Solpera"/>
        </w:rPr>
        <w:t>prostory galerijního typu (čisté stěny, minimální vlhkost, temperování, příp. vysoušení prostor);</w:t>
      </w:r>
    </w:p>
    <w:p w:rsidR="003B3665" w:rsidRPr="004D5182" w:rsidRDefault="0097015E" w:rsidP="00F459E5">
      <w:pPr>
        <w:pStyle w:val="Standard"/>
        <w:keepNext/>
        <w:keepLines/>
        <w:numPr>
          <w:ilvl w:val="0"/>
          <w:numId w:val="13"/>
        </w:numPr>
        <w:spacing w:line="276" w:lineRule="auto"/>
        <w:ind w:left="935" w:hanging="357"/>
        <w:jc w:val="both"/>
        <w:rPr>
          <w:rFonts w:ascii="Solpera" w:hAnsi="Solpera"/>
        </w:rPr>
      </w:pPr>
      <w:r w:rsidRPr="004D5182">
        <w:rPr>
          <w:rFonts w:ascii="Solpera" w:hAnsi="Solpera"/>
        </w:rPr>
        <w:t>zajištění řádného dohledu v otevírací době</w:t>
      </w:r>
      <w:r w:rsidR="00F459E5">
        <w:rPr>
          <w:rFonts w:ascii="Solpera" w:hAnsi="Solpera"/>
        </w:rPr>
        <w:t>;</w:t>
      </w:r>
    </w:p>
    <w:p w:rsidR="003B3665" w:rsidRPr="004D5182" w:rsidRDefault="00F459E5" w:rsidP="00F459E5">
      <w:pPr>
        <w:pStyle w:val="Standard"/>
        <w:keepNext/>
        <w:keepLines/>
        <w:numPr>
          <w:ilvl w:val="0"/>
          <w:numId w:val="13"/>
        </w:numPr>
        <w:tabs>
          <w:tab w:val="left" w:pos="426"/>
        </w:tabs>
        <w:spacing w:line="276" w:lineRule="auto"/>
        <w:ind w:left="935" w:hanging="357"/>
        <w:jc w:val="both"/>
        <w:rPr>
          <w:rFonts w:ascii="Solpera" w:hAnsi="Solpera"/>
        </w:rPr>
      </w:pPr>
      <w:r>
        <w:rPr>
          <w:rFonts w:ascii="Solpera" w:hAnsi="Solpera"/>
        </w:rPr>
        <w:t>z</w:t>
      </w:r>
      <w:r w:rsidR="0097015E" w:rsidRPr="004D5182">
        <w:rPr>
          <w:rFonts w:ascii="Solpera" w:hAnsi="Solpera"/>
        </w:rPr>
        <w:t>ajištění osvětlení vlastními reflektory nebo bodovými světly;</w:t>
      </w:r>
    </w:p>
    <w:p w:rsidR="003B3665" w:rsidRPr="004D5182" w:rsidRDefault="00F459E5" w:rsidP="00F459E5">
      <w:pPr>
        <w:pStyle w:val="Standard"/>
        <w:keepNext/>
        <w:keepLines/>
        <w:numPr>
          <w:ilvl w:val="0"/>
          <w:numId w:val="13"/>
        </w:numPr>
        <w:tabs>
          <w:tab w:val="left" w:pos="426"/>
        </w:tabs>
        <w:spacing w:line="276" w:lineRule="auto"/>
        <w:ind w:left="935" w:hanging="357"/>
        <w:jc w:val="both"/>
        <w:rPr>
          <w:rFonts w:ascii="Solpera" w:hAnsi="Solpera"/>
        </w:rPr>
      </w:pPr>
      <w:r>
        <w:rPr>
          <w:rFonts w:ascii="Solpera" w:hAnsi="Solpera"/>
        </w:rPr>
        <w:t>z</w:t>
      </w:r>
      <w:r w:rsidR="0097015E" w:rsidRPr="004D5182">
        <w:rPr>
          <w:rFonts w:ascii="Solpera" w:hAnsi="Solpera"/>
        </w:rPr>
        <w:t>ajištění úklidu prostor alespoň 1</w:t>
      </w:r>
      <w:r>
        <w:rPr>
          <w:rFonts w:ascii="Solpera" w:hAnsi="Solpera"/>
        </w:rPr>
        <w:t>×</w:t>
      </w:r>
      <w:r w:rsidR="0097015E" w:rsidRPr="004D5182">
        <w:rPr>
          <w:rFonts w:ascii="Solpera" w:hAnsi="Solpera"/>
        </w:rPr>
        <w:t xml:space="preserve"> týdně</w:t>
      </w:r>
      <w:r>
        <w:rPr>
          <w:rFonts w:ascii="Solpera" w:hAnsi="Solpera"/>
        </w:rPr>
        <w:t xml:space="preserve">, </w:t>
      </w:r>
      <w:r w:rsidR="0097015E" w:rsidRPr="004D5182">
        <w:rPr>
          <w:rFonts w:ascii="Solpera" w:hAnsi="Solpera"/>
        </w:rPr>
        <w:t>v případě nepříznivého počasí i častěji;</w:t>
      </w:r>
    </w:p>
    <w:p w:rsidR="003B3665" w:rsidRPr="004D5182" w:rsidRDefault="00F459E5" w:rsidP="00F459E5">
      <w:pPr>
        <w:pStyle w:val="Standard"/>
        <w:keepNext/>
        <w:keepLines/>
        <w:numPr>
          <w:ilvl w:val="0"/>
          <w:numId w:val="13"/>
        </w:numPr>
        <w:spacing w:line="276" w:lineRule="auto"/>
        <w:ind w:left="935" w:hanging="357"/>
        <w:jc w:val="both"/>
        <w:rPr>
          <w:rFonts w:ascii="Solpera" w:hAnsi="Solpera"/>
        </w:rPr>
      </w:pPr>
      <w:r>
        <w:rPr>
          <w:rFonts w:ascii="Solpera" w:hAnsi="Solpera"/>
        </w:rPr>
        <w:t>d</w:t>
      </w:r>
      <w:r w:rsidR="0097015E" w:rsidRPr="004D5182">
        <w:rPr>
          <w:rFonts w:ascii="Solpera" w:hAnsi="Solpera"/>
        </w:rPr>
        <w:t>održování zákazu pořádání jiných společenských akcí (rautů, banketů, oslav apod.) v prostorách výstavy</w:t>
      </w:r>
      <w:r>
        <w:rPr>
          <w:rFonts w:ascii="Solpera" w:hAnsi="Solpera"/>
        </w:rPr>
        <w:t>;</w:t>
      </w:r>
    </w:p>
    <w:p w:rsidR="003B3665" w:rsidRPr="004D5182" w:rsidRDefault="00F459E5" w:rsidP="00F459E5">
      <w:pPr>
        <w:pStyle w:val="Standard"/>
        <w:keepNext/>
        <w:keepLines/>
        <w:numPr>
          <w:ilvl w:val="0"/>
          <w:numId w:val="13"/>
        </w:numPr>
        <w:tabs>
          <w:tab w:val="left" w:pos="426"/>
        </w:tabs>
        <w:spacing w:line="276" w:lineRule="auto"/>
        <w:ind w:left="935" w:hanging="357"/>
        <w:jc w:val="both"/>
        <w:rPr>
          <w:rFonts w:ascii="Solpera" w:hAnsi="Solpera"/>
        </w:rPr>
      </w:pPr>
      <w:r>
        <w:rPr>
          <w:rFonts w:ascii="Solpera" w:hAnsi="Solpera"/>
        </w:rPr>
        <w:t>z</w:t>
      </w:r>
      <w:r w:rsidR="0097015E" w:rsidRPr="004D5182">
        <w:rPr>
          <w:rFonts w:ascii="Solpera" w:hAnsi="Solpera"/>
        </w:rPr>
        <w:t>ajištění povolení k průjezdu/vjezdu a parkování pro vozidlo přepravce a instalujících;</w:t>
      </w:r>
    </w:p>
    <w:p w:rsidR="003B3665" w:rsidRPr="004D5182" w:rsidRDefault="00F459E5" w:rsidP="00F459E5">
      <w:pPr>
        <w:pStyle w:val="Standard"/>
        <w:keepNext/>
        <w:keepLines/>
        <w:numPr>
          <w:ilvl w:val="0"/>
          <w:numId w:val="13"/>
        </w:numPr>
        <w:tabs>
          <w:tab w:val="left" w:pos="426"/>
        </w:tabs>
        <w:spacing w:line="276" w:lineRule="auto"/>
        <w:ind w:left="935" w:hanging="357"/>
        <w:jc w:val="both"/>
        <w:rPr>
          <w:rFonts w:ascii="Solpera" w:hAnsi="Solpera"/>
        </w:rPr>
      </w:pPr>
      <w:r>
        <w:rPr>
          <w:rFonts w:ascii="Solpera" w:hAnsi="Solpera"/>
        </w:rPr>
        <w:t>z</w:t>
      </w:r>
      <w:r w:rsidR="0097015E" w:rsidRPr="004D5182">
        <w:rPr>
          <w:rFonts w:ascii="Solpera" w:hAnsi="Solpera"/>
        </w:rPr>
        <w:t>ajištění fyzické výpomoci pro přenášení exponátů a pomůcek před a po výstavě;</w:t>
      </w:r>
    </w:p>
    <w:p w:rsidR="003B3665" w:rsidRPr="004D5182" w:rsidRDefault="00F459E5" w:rsidP="00F459E5">
      <w:pPr>
        <w:pStyle w:val="Standard"/>
        <w:keepNext/>
        <w:keepLines/>
        <w:numPr>
          <w:ilvl w:val="0"/>
          <w:numId w:val="13"/>
        </w:numPr>
        <w:tabs>
          <w:tab w:val="left" w:pos="426"/>
        </w:tabs>
        <w:spacing w:line="276" w:lineRule="auto"/>
        <w:ind w:left="935" w:hanging="357"/>
        <w:jc w:val="both"/>
        <w:rPr>
          <w:rFonts w:ascii="Solpera" w:hAnsi="Solpera"/>
        </w:rPr>
      </w:pPr>
      <w:r>
        <w:rPr>
          <w:rFonts w:ascii="Solpera" w:hAnsi="Solpera"/>
        </w:rPr>
        <w:t>z</w:t>
      </w:r>
      <w:r w:rsidR="0097015E" w:rsidRPr="004D5182">
        <w:rPr>
          <w:rFonts w:ascii="Solpera" w:hAnsi="Solpera"/>
        </w:rPr>
        <w:t>ajištění malého skladovacího prostoru pro bal</w:t>
      </w:r>
      <w:r>
        <w:rPr>
          <w:rFonts w:ascii="Solpera" w:hAnsi="Solpera"/>
        </w:rPr>
        <w:t>i</w:t>
      </w:r>
      <w:r w:rsidR="0097015E" w:rsidRPr="004D5182">
        <w:rPr>
          <w:rFonts w:ascii="Solpera" w:hAnsi="Solpera"/>
        </w:rPr>
        <w:t>cí materiál a pomůcky k výstavě;</w:t>
      </w:r>
    </w:p>
    <w:p w:rsidR="003B3665" w:rsidRPr="004D5182" w:rsidRDefault="00F459E5" w:rsidP="00F459E5">
      <w:pPr>
        <w:pStyle w:val="Standard"/>
        <w:keepNext/>
        <w:keepLines/>
        <w:numPr>
          <w:ilvl w:val="0"/>
          <w:numId w:val="13"/>
        </w:numPr>
        <w:tabs>
          <w:tab w:val="left" w:pos="426"/>
        </w:tabs>
        <w:spacing w:line="276" w:lineRule="auto"/>
        <w:ind w:left="935" w:hanging="357"/>
        <w:jc w:val="both"/>
        <w:rPr>
          <w:rFonts w:ascii="Solpera" w:hAnsi="Solpera"/>
        </w:rPr>
      </w:pPr>
      <w:r>
        <w:rPr>
          <w:rFonts w:ascii="Solpera" w:hAnsi="Solpera"/>
        </w:rPr>
        <w:t>z</w:t>
      </w:r>
      <w:r w:rsidR="0097015E" w:rsidRPr="004D5182">
        <w:rPr>
          <w:rFonts w:ascii="Solpera" w:hAnsi="Solpera"/>
        </w:rPr>
        <w:t>ajištění informovanosti a poučení vlastního personálu ohledně provozních náležitostí výstavy</w:t>
      </w:r>
      <w:r w:rsidR="007D70E1">
        <w:rPr>
          <w:rFonts w:ascii="Solpera" w:hAnsi="Solpera"/>
        </w:rPr>
        <w:t>.</w:t>
      </w:r>
    </w:p>
    <w:p w:rsidR="003B3665" w:rsidRPr="004D5182" w:rsidRDefault="0097015E" w:rsidP="00F459E5">
      <w:pPr>
        <w:pStyle w:val="Nadpis2"/>
      </w:pPr>
      <w:r w:rsidRPr="004D5182">
        <w:t>Nájemce je povinen užívat předmět nájmu pouze pro sjednaný účel a není oprávněn zřídit užívací právo třetí osobě.</w:t>
      </w:r>
    </w:p>
    <w:p w:rsidR="003B3665" w:rsidRPr="004D5182" w:rsidRDefault="0097015E" w:rsidP="00F459E5">
      <w:pPr>
        <w:pStyle w:val="Nadpis2"/>
      </w:pPr>
      <w:r w:rsidRPr="004D5182">
        <w:t>Nájemce se zavazuje předmět nájmu zabezpečit před poškozením (včetně poškození objektů vlivem vlhkosti, včetně plísní na všech exponátech), ztrátou nebo odcizením. Na předmětu výstavy nebudou bez písemného odsouhlasení Pronajímatelem prováděny žádné přesuny, zásahy, změny nebo úpravy.</w:t>
      </w:r>
    </w:p>
    <w:p w:rsidR="003B3665" w:rsidRPr="004D5182" w:rsidRDefault="0097015E" w:rsidP="00F459E5">
      <w:pPr>
        <w:pStyle w:val="Nadpis2"/>
      </w:pPr>
      <w:r w:rsidRPr="004D5182">
        <w:t>Nájemce odpovídá za případné poškození, zničení či odcizení předmětu nájmu.</w:t>
      </w:r>
    </w:p>
    <w:p w:rsidR="003B3665" w:rsidRPr="004D5182" w:rsidRDefault="0097015E" w:rsidP="00062B11">
      <w:pPr>
        <w:pStyle w:val="Nadpis1"/>
      </w:pPr>
      <w:r w:rsidRPr="004D5182">
        <w:t>Doba trvání smlouvy</w:t>
      </w:r>
    </w:p>
    <w:p w:rsidR="003B3665" w:rsidRPr="004D5182" w:rsidRDefault="0097015E" w:rsidP="00F459E5">
      <w:pPr>
        <w:pStyle w:val="Standard"/>
        <w:keepNext/>
        <w:keepLines/>
        <w:jc w:val="both"/>
        <w:rPr>
          <w:rFonts w:ascii="Solpera" w:hAnsi="Solpera"/>
        </w:rPr>
      </w:pPr>
      <w:r w:rsidRPr="004D5182">
        <w:rPr>
          <w:rFonts w:ascii="Solpera" w:hAnsi="Solpera"/>
        </w:rPr>
        <w:t>Nájemní smlouva se sjednává na dobu určitou a to od 2. 5. 2023 do 30. 9. 2023.</w:t>
      </w:r>
    </w:p>
    <w:p w:rsidR="003B3665" w:rsidRPr="004D5182" w:rsidRDefault="0097015E" w:rsidP="00062B11">
      <w:pPr>
        <w:pStyle w:val="Nadpis1"/>
      </w:pPr>
      <w:r w:rsidRPr="004D5182">
        <w:t>Nájemné</w:t>
      </w:r>
    </w:p>
    <w:p w:rsidR="003B3665" w:rsidRPr="004D5182" w:rsidRDefault="0097015E" w:rsidP="00F459E5">
      <w:pPr>
        <w:pStyle w:val="Nadpis2"/>
      </w:pPr>
      <w:r w:rsidRPr="004D5182">
        <w:t xml:space="preserve">Smluvní strany sjednávají nájemné za dočasné užívání předmětu nájmu na 30.000 Kč měsíčně, celkem </w:t>
      </w:r>
      <w:r w:rsidRPr="004D5182">
        <w:rPr>
          <w:bCs/>
        </w:rPr>
        <w:t>150.000 Kč</w:t>
      </w:r>
      <w:r w:rsidRPr="004D5182">
        <w:t xml:space="preserve"> za dobu trvání smlouvy od 2. května do 30. září 2023. Nad rámec nájemného je pronajímatel oprávněn vyfakturovat </w:t>
      </w:r>
      <w:r w:rsidRPr="004D5182">
        <w:rPr>
          <w:bCs/>
        </w:rPr>
        <w:t>5.000 Kč</w:t>
      </w:r>
      <w:r w:rsidRPr="004D5182">
        <w:t xml:space="preserve"> za náklady spojené s instalací, </w:t>
      </w:r>
      <w:r w:rsidRPr="004D5182">
        <w:rPr>
          <w:bCs/>
        </w:rPr>
        <w:t>5.000 Kč</w:t>
      </w:r>
      <w:r w:rsidRPr="004D5182">
        <w:t xml:space="preserve"> za</w:t>
      </w:r>
      <w:r w:rsidR="00F459E5">
        <w:t> </w:t>
      </w:r>
      <w:r w:rsidRPr="004D5182">
        <w:t xml:space="preserve">náklady spojené s deinstalací, </w:t>
      </w:r>
      <w:r w:rsidRPr="004D5182">
        <w:rPr>
          <w:bCs/>
        </w:rPr>
        <w:t>12.000 Kč</w:t>
      </w:r>
      <w:r w:rsidRPr="004D5182">
        <w:t xml:space="preserve"> za převoz výstavy do instituce. Nájemce tedy uhradí </w:t>
      </w:r>
      <w:r w:rsidRPr="004D5182">
        <w:rPr>
          <w:b/>
        </w:rPr>
        <w:t>celkovou částku 172.000</w:t>
      </w:r>
      <w:r w:rsidRPr="004D5182">
        <w:t xml:space="preserve"> Kč.</w:t>
      </w:r>
    </w:p>
    <w:p w:rsidR="003B3665" w:rsidRPr="004D5182" w:rsidRDefault="0097015E" w:rsidP="00F459E5">
      <w:pPr>
        <w:pStyle w:val="Nadpis2"/>
      </w:pPr>
      <w:r w:rsidRPr="004D5182">
        <w:t>Nájemné je splatné na základě faktury vystavené Pronajímatelem ve lhůtě splatnosti 14 dní po</w:t>
      </w:r>
      <w:r w:rsidR="00F459E5">
        <w:t> </w:t>
      </w:r>
      <w:r w:rsidR="007D70E1">
        <w:t>předání výstavy nájemci.</w:t>
      </w:r>
    </w:p>
    <w:p w:rsidR="003B3665" w:rsidRPr="004D5182" w:rsidRDefault="0097015E" w:rsidP="00062B11">
      <w:pPr>
        <w:pStyle w:val="Nadpis1"/>
      </w:pPr>
      <w:r w:rsidRPr="004D5182">
        <w:t>Skončení nájmu</w:t>
      </w:r>
    </w:p>
    <w:p w:rsidR="003B3665" w:rsidRPr="004D5182" w:rsidRDefault="0097015E" w:rsidP="00F459E5">
      <w:pPr>
        <w:pStyle w:val="Nadpis2"/>
      </w:pPr>
      <w:r w:rsidRPr="004D5182">
        <w:t>V případě užívání předmětu nájmu způsobem, že se opotřebovává nad míru přiměřenou okolnostem nebo že hrozí zničení předmětu nájmu, budou smluvní strany postupovat v souladu s ustanovením § 2228 občanského zákoníku.</w:t>
      </w:r>
    </w:p>
    <w:p w:rsidR="003B3665" w:rsidRPr="004D5182" w:rsidRDefault="0097015E" w:rsidP="00F459E5">
      <w:pPr>
        <w:pStyle w:val="Nadpis2"/>
      </w:pPr>
      <w:r w:rsidRPr="004D5182">
        <w:lastRenderedPageBreak/>
        <w:t>Smluvní strany sjednávají, že v případě vzniklé škody na předmětu nájmu v době trvání této smlouvy budou Pronajímateli uhrazeny ve výši pořizovací ceny předmětu nájmu, jež bude Pronajímatelem Zhotoviteli průkazně doložena a to v souladu s pravidly o náhradě škody s výjimkou případu, kdy ke škodě dojde zaviněním Pronajímatele. Pronajímatel je oprávněn se během trvání smluvního vztahu přesvědčit o stavu předmětu nájmu, jakož i o způsobu nakládání s ním. Nájemce je povinen tuto kontrolu umožnit.</w:t>
      </w:r>
    </w:p>
    <w:p w:rsidR="003B3665" w:rsidRPr="004D5182" w:rsidRDefault="0097015E" w:rsidP="00062B11">
      <w:pPr>
        <w:pStyle w:val="Nadpis1"/>
      </w:pPr>
      <w:r w:rsidRPr="004D5182">
        <w:t>Závěrečná ustanovení</w:t>
      </w:r>
    </w:p>
    <w:p w:rsidR="003B3665" w:rsidRDefault="0097015E" w:rsidP="00F5236A">
      <w:pPr>
        <w:pStyle w:val="Nadpis2"/>
      </w:pPr>
      <w:r w:rsidRPr="004D5182">
        <w:t xml:space="preserve">Tato smlouva nabývá platnosti a účinnosti dnem podpisu obou stran. Vyhotovuje se ve </w:t>
      </w:r>
      <w:r w:rsidR="00E1790E">
        <w:t xml:space="preserve">dvou </w:t>
      </w:r>
      <w:r w:rsidRPr="004D5182">
        <w:t>stejnopisech, z nichž každá ze smluvních stran obdrží po jednom.</w:t>
      </w:r>
    </w:p>
    <w:p w:rsidR="00E1790E" w:rsidRPr="00FD0B8F" w:rsidRDefault="00E1790E" w:rsidP="00E1790E">
      <w:pPr>
        <w:pStyle w:val="Nadpis2"/>
        <w:widowControl/>
        <w:suppressAutoHyphens w:val="0"/>
        <w:autoSpaceDN/>
        <w:spacing w:before="0" w:after="60" w:line="240" w:lineRule="auto"/>
        <w:ind w:left="578" w:hanging="578"/>
        <w:textAlignment w:val="auto"/>
      </w:pPr>
      <w:r>
        <w:t xml:space="preserve">Pronajímatel </w:t>
      </w:r>
      <w:r w:rsidRPr="00FD0B8F">
        <w:t xml:space="preserve">bere na vědomí, že </w:t>
      </w:r>
      <w:r>
        <w:t>Jihočeské muzeum v</w:t>
      </w:r>
      <w:r>
        <w:rPr>
          <w:rFonts w:ascii="Courier New" w:hAnsi="Courier New" w:cs="Courier New"/>
        </w:rPr>
        <w:t> </w:t>
      </w:r>
      <w:r>
        <w:t>Českých Budějovicích</w:t>
      </w:r>
      <w:r w:rsidRPr="00FD0B8F">
        <w:t xml:space="preserve"> je subjektem povinným zveřejňovat smlouvy dle zákona</w:t>
      </w:r>
      <w:r>
        <w:t xml:space="preserve"> č. 340/2015 Sb., a pokud tato S</w:t>
      </w:r>
      <w:r w:rsidRPr="00FD0B8F">
        <w:t>mlouva splňuje podmínky pro uveřejnění</w:t>
      </w:r>
      <w:r>
        <w:t xml:space="preserve"> dané zákonem, Jihočeské muzeum tuto S</w:t>
      </w:r>
      <w:r w:rsidRPr="00FD0B8F">
        <w:t>ml</w:t>
      </w:r>
      <w:r>
        <w:t>ouvu uveřejní v registru smluv.</w:t>
      </w:r>
    </w:p>
    <w:p w:rsidR="003B3665" w:rsidRPr="004D5182" w:rsidRDefault="0097015E" w:rsidP="00F5236A">
      <w:pPr>
        <w:pStyle w:val="Nadpis2"/>
      </w:pPr>
      <w:r w:rsidRPr="004D5182">
        <w:t>Vztahy neupravené v této smlouvě se řídí příslušnými ustanoveními zákona č. 89/2012 Sb., občanský zákoník.</w:t>
      </w:r>
    </w:p>
    <w:p w:rsidR="003B3665" w:rsidRPr="004D5182" w:rsidRDefault="0097015E" w:rsidP="00F5236A">
      <w:pPr>
        <w:pStyle w:val="Nadpis2"/>
      </w:pPr>
      <w:r w:rsidRPr="004D5182">
        <w:t>Účastníci smlouvy si obsah smlouvy přečetli, jejímu obsahu rozumí, souhlasí s ním a na důkaz své svobodné a pravé vůle, nikoliv v tísni nebo za nápadně nevýhodných podmínek</w:t>
      </w:r>
      <w:r w:rsidR="007D70E1">
        <w:t>,</w:t>
      </w:r>
      <w:r w:rsidRPr="004D5182">
        <w:t xml:space="preserve"> připojují své vlastnoruční podpisy.</w:t>
      </w:r>
    </w:p>
    <w:p w:rsidR="003B3665" w:rsidRPr="004D5182" w:rsidRDefault="003B3665" w:rsidP="004D5182">
      <w:pPr>
        <w:pStyle w:val="Standard"/>
        <w:jc w:val="both"/>
        <w:rPr>
          <w:rFonts w:ascii="Solpera" w:hAnsi="Solpera"/>
        </w:rPr>
      </w:pPr>
    </w:p>
    <w:p w:rsidR="003B3665" w:rsidRPr="004D5182" w:rsidRDefault="003B3665" w:rsidP="004D5182">
      <w:pPr>
        <w:pStyle w:val="Standard"/>
        <w:jc w:val="both"/>
        <w:rPr>
          <w:rFonts w:ascii="Solpera" w:hAnsi="Solpera"/>
        </w:rPr>
      </w:pPr>
    </w:p>
    <w:p w:rsidR="003B3665" w:rsidRPr="004D5182" w:rsidRDefault="003B3665" w:rsidP="004D5182">
      <w:pPr>
        <w:pStyle w:val="Standard"/>
        <w:jc w:val="both"/>
        <w:rPr>
          <w:rFonts w:ascii="Solpera" w:hAnsi="Solpera"/>
        </w:rPr>
      </w:pPr>
    </w:p>
    <w:p w:rsidR="003B3665" w:rsidRPr="004D5182" w:rsidRDefault="003B3665" w:rsidP="004D5182">
      <w:pPr>
        <w:pStyle w:val="Standard"/>
        <w:jc w:val="both"/>
        <w:rPr>
          <w:rFonts w:ascii="Solpera" w:hAnsi="Solpera"/>
        </w:rPr>
      </w:pPr>
    </w:p>
    <w:p w:rsidR="00651D02" w:rsidRPr="004D5182" w:rsidRDefault="00651D02" w:rsidP="004D5182">
      <w:pPr>
        <w:pStyle w:val="Standard"/>
        <w:jc w:val="both"/>
        <w:rPr>
          <w:rFonts w:ascii="Solpera" w:hAnsi="Solpera"/>
        </w:rPr>
      </w:pPr>
      <w:r w:rsidRPr="004D5182">
        <w:rPr>
          <w:rFonts w:ascii="Solpera" w:hAnsi="Solpera"/>
        </w:rPr>
        <w:t>Za Pronajímatele:</w:t>
      </w:r>
      <w:r w:rsidRPr="004D5182">
        <w:rPr>
          <w:rFonts w:ascii="Solpera" w:hAnsi="Solpera"/>
        </w:rPr>
        <w:tab/>
      </w:r>
      <w:r w:rsidRPr="004D5182">
        <w:rPr>
          <w:rFonts w:ascii="Solpera" w:hAnsi="Solpera"/>
        </w:rPr>
        <w:tab/>
      </w:r>
      <w:r w:rsidRPr="004D5182">
        <w:rPr>
          <w:rFonts w:ascii="Solpera" w:hAnsi="Solpera"/>
        </w:rPr>
        <w:tab/>
      </w:r>
      <w:r w:rsidRPr="004D5182">
        <w:rPr>
          <w:rFonts w:ascii="Solpera" w:hAnsi="Solpera"/>
        </w:rPr>
        <w:tab/>
        <w:t>Za Nájemce:</w:t>
      </w:r>
    </w:p>
    <w:p w:rsidR="003B3665" w:rsidRPr="004D5182" w:rsidRDefault="003B3665" w:rsidP="004D5182">
      <w:pPr>
        <w:pStyle w:val="Standard"/>
        <w:jc w:val="both"/>
        <w:rPr>
          <w:rFonts w:ascii="Solpera" w:hAnsi="Solpera"/>
        </w:rPr>
      </w:pPr>
    </w:p>
    <w:p w:rsidR="003B3665" w:rsidRPr="004D5182" w:rsidRDefault="003B3665" w:rsidP="004D5182">
      <w:pPr>
        <w:pStyle w:val="Standard"/>
        <w:jc w:val="both"/>
        <w:rPr>
          <w:rFonts w:ascii="Solpera" w:hAnsi="Solpera"/>
        </w:rPr>
      </w:pPr>
    </w:p>
    <w:p w:rsidR="003B3665" w:rsidRPr="004D5182" w:rsidRDefault="0097015E" w:rsidP="004D5182">
      <w:pPr>
        <w:tabs>
          <w:tab w:val="left" w:pos="4253"/>
        </w:tabs>
        <w:spacing w:after="120" w:line="240" w:lineRule="auto"/>
        <w:jc w:val="both"/>
        <w:rPr>
          <w:rFonts w:ascii="Solpera" w:eastAsia="Times New Roman" w:hAnsi="Solpera" w:cs="Calibri"/>
          <w:color w:val="000000"/>
          <w:sz w:val="24"/>
          <w:szCs w:val="24"/>
          <w:shd w:val="clear" w:color="auto" w:fill="FFFFFF"/>
          <w:lang w:eastAsia="cs-CZ"/>
        </w:rPr>
      </w:pPr>
      <w:r w:rsidRPr="004D5182">
        <w:rPr>
          <w:rFonts w:ascii="Solpera" w:eastAsia="Times New Roman" w:hAnsi="Solpera" w:cs="Calibri"/>
          <w:color w:val="000000"/>
          <w:sz w:val="24"/>
          <w:szCs w:val="24"/>
          <w:shd w:val="clear" w:color="auto" w:fill="FFFFFF"/>
          <w:lang w:eastAsia="cs-CZ"/>
        </w:rPr>
        <w:t xml:space="preserve">V Praze dne </w:t>
      </w:r>
      <w:r w:rsidR="009B6E92">
        <w:rPr>
          <w:rFonts w:ascii="Solpera" w:eastAsia="Times New Roman" w:hAnsi="Solpera" w:cs="Calibri"/>
          <w:color w:val="000000"/>
          <w:sz w:val="24"/>
          <w:szCs w:val="24"/>
          <w:shd w:val="clear" w:color="auto" w:fill="FFFFFF"/>
          <w:lang w:eastAsia="cs-CZ"/>
        </w:rPr>
        <w:t>1. 3. 2023</w:t>
      </w:r>
      <w:r w:rsidRPr="004D5182">
        <w:rPr>
          <w:rFonts w:ascii="Solpera" w:eastAsia="Times New Roman" w:hAnsi="Solpera" w:cs="Calibri"/>
          <w:color w:val="000000"/>
          <w:sz w:val="24"/>
          <w:szCs w:val="24"/>
          <w:shd w:val="clear" w:color="auto" w:fill="FFFFFF"/>
          <w:lang w:eastAsia="cs-CZ"/>
        </w:rPr>
        <w:tab/>
        <w:t xml:space="preserve">V Českých Budějovicích dne </w:t>
      </w:r>
      <w:r w:rsidR="00651D02" w:rsidRPr="004D5182">
        <w:rPr>
          <w:rFonts w:ascii="Solpera" w:eastAsia="Times New Roman" w:hAnsi="Solpera" w:cs="Calibri"/>
          <w:color w:val="000000"/>
          <w:sz w:val="24"/>
          <w:szCs w:val="24"/>
          <w:shd w:val="clear" w:color="auto" w:fill="FFFFFF"/>
          <w:lang w:eastAsia="cs-CZ"/>
        </w:rPr>
        <w:t>1. 3. 2023</w:t>
      </w:r>
    </w:p>
    <w:p w:rsidR="003B3665" w:rsidRDefault="003B3665" w:rsidP="004D5182">
      <w:pPr>
        <w:spacing w:after="120" w:line="240" w:lineRule="auto"/>
        <w:jc w:val="both"/>
        <w:rPr>
          <w:rFonts w:ascii="Solpera" w:eastAsia="Times New Roman" w:hAnsi="Solpera" w:cs="Calibri"/>
          <w:color w:val="000000"/>
          <w:sz w:val="24"/>
          <w:szCs w:val="24"/>
          <w:shd w:val="clear" w:color="auto" w:fill="FFFFFF"/>
          <w:lang w:eastAsia="cs-CZ"/>
        </w:rPr>
      </w:pPr>
    </w:p>
    <w:p w:rsidR="007D70E1" w:rsidRPr="004D5182" w:rsidRDefault="007D70E1" w:rsidP="004D5182">
      <w:pPr>
        <w:spacing w:after="120" w:line="240" w:lineRule="auto"/>
        <w:jc w:val="both"/>
        <w:rPr>
          <w:rFonts w:ascii="Solpera" w:eastAsia="Times New Roman" w:hAnsi="Solpera" w:cs="Calibri"/>
          <w:color w:val="000000"/>
          <w:sz w:val="24"/>
          <w:szCs w:val="24"/>
          <w:shd w:val="clear" w:color="auto" w:fill="FFFFFF"/>
          <w:lang w:eastAsia="cs-CZ"/>
        </w:rPr>
      </w:pPr>
    </w:p>
    <w:p w:rsidR="003B3665" w:rsidRPr="004D5182" w:rsidRDefault="003B3665" w:rsidP="004D5182">
      <w:pPr>
        <w:spacing w:after="120" w:line="240" w:lineRule="auto"/>
        <w:jc w:val="both"/>
        <w:rPr>
          <w:rFonts w:ascii="Solpera" w:eastAsia="Times New Roman" w:hAnsi="Solpera" w:cs="Calibri"/>
          <w:sz w:val="24"/>
          <w:szCs w:val="24"/>
          <w:lang w:eastAsia="cs-CZ"/>
        </w:rPr>
      </w:pPr>
    </w:p>
    <w:p w:rsidR="003B3665" w:rsidRPr="004D5182" w:rsidRDefault="003B3665" w:rsidP="004D5182">
      <w:pPr>
        <w:spacing w:after="120" w:line="240" w:lineRule="auto"/>
        <w:jc w:val="both"/>
        <w:rPr>
          <w:rFonts w:ascii="Solpera" w:eastAsia="Times New Roman" w:hAnsi="Solpera" w:cs="Calibri"/>
          <w:sz w:val="24"/>
          <w:szCs w:val="24"/>
          <w:lang w:eastAsia="cs-CZ"/>
        </w:rPr>
      </w:pPr>
    </w:p>
    <w:p w:rsidR="003B3665" w:rsidRPr="004D5182" w:rsidRDefault="007D70E1" w:rsidP="00E1790E">
      <w:pPr>
        <w:spacing w:after="120" w:line="240" w:lineRule="auto"/>
        <w:jc w:val="both"/>
        <w:rPr>
          <w:rFonts w:ascii="Solpera" w:eastAsia="Times New Roman" w:hAnsi="Solpera" w:cs="Calibri"/>
          <w:sz w:val="24"/>
          <w:szCs w:val="24"/>
          <w:lang w:eastAsia="cs-CZ"/>
        </w:rPr>
      </w:pPr>
      <w:r>
        <w:rPr>
          <w:rFonts w:ascii="Solpera" w:eastAsia="Times New Roman" w:hAnsi="Solpera" w:cs="Calibri"/>
          <w:sz w:val="24"/>
          <w:szCs w:val="24"/>
          <w:lang w:eastAsia="cs-CZ"/>
        </w:rPr>
        <w:t>…………………………………………………….</w:t>
      </w:r>
      <w:r>
        <w:rPr>
          <w:rFonts w:ascii="Solpera" w:eastAsia="Times New Roman" w:hAnsi="Solpera" w:cs="Calibri"/>
          <w:sz w:val="24"/>
          <w:szCs w:val="24"/>
          <w:lang w:eastAsia="cs-CZ"/>
        </w:rPr>
        <w:tab/>
      </w:r>
      <w:r>
        <w:rPr>
          <w:rFonts w:ascii="Solpera" w:eastAsia="Times New Roman" w:hAnsi="Solpera" w:cs="Calibri"/>
          <w:sz w:val="24"/>
          <w:szCs w:val="24"/>
          <w:lang w:eastAsia="cs-CZ"/>
        </w:rPr>
        <w:tab/>
        <w:t>…………………………………………………….</w:t>
      </w:r>
    </w:p>
    <w:p w:rsidR="003B3665" w:rsidRDefault="007D70E1" w:rsidP="007D70E1">
      <w:pPr>
        <w:spacing w:after="0" w:line="240" w:lineRule="auto"/>
        <w:ind w:firstLine="709"/>
        <w:jc w:val="both"/>
        <w:rPr>
          <w:rFonts w:ascii="Solpera" w:eastAsia="Times New Roman" w:hAnsi="Solpera" w:cs="Calibri"/>
          <w:sz w:val="24"/>
          <w:szCs w:val="24"/>
          <w:lang w:eastAsia="cs-CZ"/>
        </w:rPr>
      </w:pPr>
      <w:r>
        <w:rPr>
          <w:rFonts w:ascii="Solpera" w:eastAsia="Times New Roman" w:hAnsi="Solpera" w:cs="Calibri"/>
          <w:sz w:val="24"/>
          <w:szCs w:val="24"/>
          <w:lang w:eastAsia="cs-CZ"/>
        </w:rPr>
        <w:t>Ondřej Sedláček</w:t>
      </w:r>
      <w:r>
        <w:rPr>
          <w:rFonts w:ascii="Solpera" w:eastAsia="Times New Roman" w:hAnsi="Solpera" w:cs="Calibri"/>
          <w:sz w:val="24"/>
          <w:szCs w:val="24"/>
          <w:lang w:eastAsia="cs-CZ"/>
        </w:rPr>
        <w:tab/>
      </w:r>
      <w:r>
        <w:rPr>
          <w:rFonts w:ascii="Solpera" w:eastAsia="Times New Roman" w:hAnsi="Solpera" w:cs="Calibri"/>
          <w:sz w:val="24"/>
          <w:szCs w:val="24"/>
          <w:lang w:eastAsia="cs-CZ"/>
        </w:rPr>
        <w:tab/>
      </w:r>
      <w:r>
        <w:rPr>
          <w:rFonts w:ascii="Solpera" w:eastAsia="Times New Roman" w:hAnsi="Solpera" w:cs="Calibri"/>
          <w:sz w:val="24"/>
          <w:szCs w:val="24"/>
          <w:lang w:eastAsia="cs-CZ"/>
        </w:rPr>
        <w:tab/>
      </w:r>
      <w:r>
        <w:rPr>
          <w:rFonts w:ascii="Solpera" w:eastAsia="Times New Roman" w:hAnsi="Solpera" w:cs="Calibri"/>
          <w:sz w:val="24"/>
          <w:szCs w:val="24"/>
          <w:lang w:eastAsia="cs-CZ"/>
        </w:rPr>
        <w:tab/>
        <w:t>Ing. František Štangl</w:t>
      </w:r>
    </w:p>
    <w:p w:rsidR="007D70E1" w:rsidRDefault="00E1790E" w:rsidP="007D70E1">
      <w:pPr>
        <w:spacing w:after="0" w:line="240" w:lineRule="auto"/>
        <w:ind w:left="709"/>
        <w:jc w:val="both"/>
        <w:rPr>
          <w:rFonts w:ascii="Solpera" w:eastAsia="Times New Roman" w:hAnsi="Solpera" w:cs="Calibri"/>
          <w:sz w:val="24"/>
          <w:szCs w:val="24"/>
          <w:lang w:eastAsia="cs-CZ"/>
        </w:rPr>
      </w:pPr>
      <w:r>
        <w:rPr>
          <w:rFonts w:ascii="Solpera" w:eastAsia="Times New Roman" w:hAnsi="Solpera" w:cs="Calibri"/>
          <w:sz w:val="24"/>
          <w:szCs w:val="24"/>
          <w:lang w:eastAsia="cs-CZ"/>
        </w:rPr>
        <w:t>Realizace výstav</w:t>
      </w:r>
      <w:r>
        <w:rPr>
          <w:rFonts w:ascii="Solpera" w:eastAsia="Times New Roman" w:hAnsi="Solpera" w:cs="Calibri"/>
          <w:sz w:val="24"/>
          <w:szCs w:val="24"/>
          <w:lang w:eastAsia="cs-CZ"/>
        </w:rPr>
        <w:tab/>
      </w:r>
      <w:r>
        <w:rPr>
          <w:rFonts w:ascii="Solpera" w:eastAsia="Times New Roman" w:hAnsi="Solpera" w:cs="Calibri"/>
          <w:sz w:val="24"/>
          <w:szCs w:val="24"/>
          <w:lang w:eastAsia="cs-CZ"/>
        </w:rPr>
        <w:tab/>
      </w:r>
      <w:r>
        <w:rPr>
          <w:rFonts w:ascii="Solpera" w:eastAsia="Times New Roman" w:hAnsi="Solpera" w:cs="Calibri"/>
          <w:sz w:val="24"/>
          <w:szCs w:val="24"/>
          <w:lang w:eastAsia="cs-CZ"/>
        </w:rPr>
        <w:tab/>
        <w:t xml:space="preserve">      </w:t>
      </w:r>
      <w:r w:rsidR="007D70E1">
        <w:rPr>
          <w:rFonts w:ascii="Solpera" w:eastAsia="Times New Roman" w:hAnsi="Solpera" w:cs="Calibri"/>
          <w:sz w:val="24"/>
          <w:szCs w:val="24"/>
          <w:lang w:eastAsia="cs-CZ"/>
        </w:rPr>
        <w:t>ředitel Jihočeského muzea</w:t>
      </w:r>
    </w:p>
    <w:p w:rsidR="003B3665" w:rsidRPr="007D70E1" w:rsidRDefault="007D70E1" w:rsidP="007D70E1">
      <w:pPr>
        <w:spacing w:after="0" w:line="240" w:lineRule="auto"/>
        <w:jc w:val="both"/>
        <w:rPr>
          <w:rFonts w:ascii="Solpera" w:eastAsia="Times New Roman" w:hAnsi="Solpera" w:cs="Calibri"/>
          <w:sz w:val="24"/>
          <w:szCs w:val="24"/>
          <w:lang w:eastAsia="cs-CZ"/>
        </w:rPr>
      </w:pPr>
      <w:r>
        <w:rPr>
          <w:rFonts w:ascii="Solpera" w:eastAsia="Times New Roman" w:hAnsi="Solpera" w:cs="Calibri"/>
          <w:sz w:val="24"/>
          <w:szCs w:val="24"/>
          <w:lang w:eastAsia="cs-CZ"/>
        </w:rPr>
        <w:tab/>
      </w:r>
      <w:r>
        <w:rPr>
          <w:rFonts w:ascii="Solpera" w:eastAsia="Times New Roman" w:hAnsi="Solpera" w:cs="Calibri"/>
          <w:sz w:val="24"/>
          <w:szCs w:val="24"/>
          <w:lang w:eastAsia="cs-CZ"/>
        </w:rPr>
        <w:tab/>
      </w:r>
      <w:r>
        <w:rPr>
          <w:rFonts w:ascii="Solpera" w:eastAsia="Times New Roman" w:hAnsi="Solpera" w:cs="Calibri"/>
          <w:sz w:val="24"/>
          <w:szCs w:val="24"/>
          <w:lang w:eastAsia="cs-CZ"/>
        </w:rPr>
        <w:tab/>
      </w:r>
      <w:r>
        <w:rPr>
          <w:rFonts w:ascii="Solpera" w:eastAsia="Times New Roman" w:hAnsi="Solpera" w:cs="Calibri"/>
          <w:sz w:val="24"/>
          <w:szCs w:val="24"/>
          <w:lang w:eastAsia="cs-CZ"/>
        </w:rPr>
        <w:tab/>
      </w:r>
      <w:r>
        <w:rPr>
          <w:rFonts w:ascii="Solpera" w:eastAsia="Times New Roman" w:hAnsi="Solpera" w:cs="Calibri"/>
          <w:sz w:val="24"/>
          <w:szCs w:val="24"/>
          <w:lang w:eastAsia="cs-CZ"/>
        </w:rPr>
        <w:tab/>
      </w:r>
      <w:r>
        <w:rPr>
          <w:rFonts w:ascii="Solpera" w:eastAsia="Times New Roman" w:hAnsi="Solpera" w:cs="Calibri"/>
          <w:sz w:val="24"/>
          <w:szCs w:val="24"/>
          <w:lang w:eastAsia="cs-CZ"/>
        </w:rPr>
        <w:tab/>
      </w:r>
      <w:r w:rsidR="00E1790E">
        <w:rPr>
          <w:rFonts w:ascii="Solpera" w:eastAsia="Times New Roman" w:hAnsi="Solpera" w:cs="Calibri"/>
          <w:sz w:val="24"/>
          <w:szCs w:val="24"/>
          <w:lang w:eastAsia="cs-CZ"/>
        </w:rPr>
        <w:t xml:space="preserve">         </w:t>
      </w:r>
      <w:r>
        <w:rPr>
          <w:rFonts w:ascii="Solpera" w:eastAsia="Times New Roman" w:hAnsi="Solpera" w:cs="Calibri"/>
          <w:sz w:val="24"/>
          <w:szCs w:val="24"/>
          <w:lang w:eastAsia="cs-CZ"/>
        </w:rPr>
        <w:t>v Českých Budějovicích</w:t>
      </w:r>
    </w:p>
    <w:sectPr w:rsidR="003B3665" w:rsidRPr="007D70E1">
      <w:pgSz w:w="11905" w:h="16837"/>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23E" w:rsidRDefault="007C123E">
      <w:pPr>
        <w:spacing w:after="0" w:line="240" w:lineRule="auto"/>
      </w:pPr>
      <w:r>
        <w:separator/>
      </w:r>
    </w:p>
  </w:endnote>
  <w:endnote w:type="continuationSeparator" w:id="0">
    <w:p w:rsidR="007C123E" w:rsidRDefault="007C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Solpera">
    <w:altName w:val="Times New Roman"/>
    <w:panose1 w:val="02000503060000020004"/>
    <w:charset w:val="EE"/>
    <w:family w:val="auto"/>
    <w:pitch w:val="variable"/>
    <w:sig w:usb0="A00000AF" w:usb1="5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23E" w:rsidRDefault="007C123E">
      <w:pPr>
        <w:spacing w:after="0" w:line="240" w:lineRule="auto"/>
      </w:pPr>
      <w:r>
        <w:rPr>
          <w:color w:val="000000"/>
        </w:rPr>
        <w:separator/>
      </w:r>
    </w:p>
  </w:footnote>
  <w:footnote w:type="continuationSeparator" w:id="0">
    <w:p w:rsidR="007C123E" w:rsidRDefault="007C1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0CAC"/>
    <w:multiLevelType w:val="multilevel"/>
    <w:tmpl w:val="859E7A1C"/>
    <w:lvl w:ilvl="0">
      <w:start w:val="1"/>
      <w:numFmt w:val="decimal"/>
      <w:lvlText w:val="%1."/>
      <w:lvlJc w:val="left"/>
    </w:lvl>
    <w:lvl w:ilvl="1">
      <w:start w:val="2"/>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204D6F9C"/>
    <w:multiLevelType w:val="multilevel"/>
    <w:tmpl w:val="1BD8911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2C0A31F7"/>
    <w:multiLevelType w:val="hybridMultilevel"/>
    <w:tmpl w:val="2A44BDFC"/>
    <w:lvl w:ilvl="0" w:tplc="63DA154A">
      <w:start w:val="1"/>
      <w:numFmt w:val="bullet"/>
      <w:lvlText w:val=""/>
      <w:lvlJc w:val="left"/>
      <w:pPr>
        <w:ind w:left="1192" w:hanging="360"/>
      </w:pPr>
      <w:rPr>
        <w:rFonts w:ascii="Symbol" w:hAnsi="Symbol" w:hint="default"/>
        <w:color w:val="auto"/>
      </w:rPr>
    </w:lvl>
    <w:lvl w:ilvl="1" w:tplc="04050003" w:tentative="1">
      <w:start w:val="1"/>
      <w:numFmt w:val="bullet"/>
      <w:lvlText w:val="o"/>
      <w:lvlJc w:val="left"/>
      <w:pPr>
        <w:ind w:left="1912" w:hanging="360"/>
      </w:pPr>
      <w:rPr>
        <w:rFonts w:ascii="Courier New" w:hAnsi="Courier New" w:cs="Courier New" w:hint="default"/>
      </w:rPr>
    </w:lvl>
    <w:lvl w:ilvl="2" w:tplc="04050005" w:tentative="1">
      <w:start w:val="1"/>
      <w:numFmt w:val="bullet"/>
      <w:lvlText w:val=""/>
      <w:lvlJc w:val="left"/>
      <w:pPr>
        <w:ind w:left="2632" w:hanging="360"/>
      </w:pPr>
      <w:rPr>
        <w:rFonts w:ascii="Wingdings" w:hAnsi="Wingdings" w:hint="default"/>
      </w:rPr>
    </w:lvl>
    <w:lvl w:ilvl="3" w:tplc="04050001" w:tentative="1">
      <w:start w:val="1"/>
      <w:numFmt w:val="bullet"/>
      <w:lvlText w:val=""/>
      <w:lvlJc w:val="left"/>
      <w:pPr>
        <w:ind w:left="3352" w:hanging="360"/>
      </w:pPr>
      <w:rPr>
        <w:rFonts w:ascii="Symbol" w:hAnsi="Symbol" w:hint="default"/>
      </w:rPr>
    </w:lvl>
    <w:lvl w:ilvl="4" w:tplc="04050003" w:tentative="1">
      <w:start w:val="1"/>
      <w:numFmt w:val="bullet"/>
      <w:lvlText w:val="o"/>
      <w:lvlJc w:val="left"/>
      <w:pPr>
        <w:ind w:left="4072" w:hanging="360"/>
      </w:pPr>
      <w:rPr>
        <w:rFonts w:ascii="Courier New" w:hAnsi="Courier New" w:cs="Courier New" w:hint="default"/>
      </w:rPr>
    </w:lvl>
    <w:lvl w:ilvl="5" w:tplc="04050005" w:tentative="1">
      <w:start w:val="1"/>
      <w:numFmt w:val="bullet"/>
      <w:lvlText w:val=""/>
      <w:lvlJc w:val="left"/>
      <w:pPr>
        <w:ind w:left="4792" w:hanging="360"/>
      </w:pPr>
      <w:rPr>
        <w:rFonts w:ascii="Wingdings" w:hAnsi="Wingdings" w:hint="default"/>
      </w:rPr>
    </w:lvl>
    <w:lvl w:ilvl="6" w:tplc="04050001" w:tentative="1">
      <w:start w:val="1"/>
      <w:numFmt w:val="bullet"/>
      <w:lvlText w:val=""/>
      <w:lvlJc w:val="left"/>
      <w:pPr>
        <w:ind w:left="5512" w:hanging="360"/>
      </w:pPr>
      <w:rPr>
        <w:rFonts w:ascii="Symbol" w:hAnsi="Symbol" w:hint="default"/>
      </w:rPr>
    </w:lvl>
    <w:lvl w:ilvl="7" w:tplc="04050003" w:tentative="1">
      <w:start w:val="1"/>
      <w:numFmt w:val="bullet"/>
      <w:lvlText w:val="o"/>
      <w:lvlJc w:val="left"/>
      <w:pPr>
        <w:ind w:left="6232" w:hanging="360"/>
      </w:pPr>
      <w:rPr>
        <w:rFonts w:ascii="Courier New" w:hAnsi="Courier New" w:cs="Courier New" w:hint="default"/>
      </w:rPr>
    </w:lvl>
    <w:lvl w:ilvl="8" w:tplc="04050005" w:tentative="1">
      <w:start w:val="1"/>
      <w:numFmt w:val="bullet"/>
      <w:lvlText w:val=""/>
      <w:lvlJc w:val="left"/>
      <w:pPr>
        <w:ind w:left="6952" w:hanging="360"/>
      </w:pPr>
      <w:rPr>
        <w:rFonts w:ascii="Wingdings" w:hAnsi="Wingdings" w:hint="default"/>
      </w:rPr>
    </w:lvl>
  </w:abstractNum>
  <w:abstractNum w:abstractNumId="3" w15:restartNumberingAfterBreak="0">
    <w:nsid w:val="2D683562"/>
    <w:multiLevelType w:val="multilevel"/>
    <w:tmpl w:val="493008D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2E400910"/>
    <w:multiLevelType w:val="multilevel"/>
    <w:tmpl w:val="C05899A2"/>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37266E9A"/>
    <w:multiLevelType w:val="multilevel"/>
    <w:tmpl w:val="A2647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C83888"/>
    <w:multiLevelType w:val="multilevel"/>
    <w:tmpl w:val="F44E154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15:restartNumberingAfterBreak="0">
    <w:nsid w:val="39EE27F7"/>
    <w:multiLevelType w:val="multilevel"/>
    <w:tmpl w:val="405EA4E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4D1F62AA"/>
    <w:multiLevelType w:val="multilevel"/>
    <w:tmpl w:val="DD70CC3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66355256"/>
    <w:multiLevelType w:val="multilevel"/>
    <w:tmpl w:val="CB9477F0"/>
    <w:lvl w:ilvl="0">
      <w:start w:val="12"/>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1"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1"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DD8493B"/>
    <w:multiLevelType w:val="hybridMultilevel"/>
    <w:tmpl w:val="1C3ED724"/>
    <w:lvl w:ilvl="0" w:tplc="04050017">
      <w:start w:val="1"/>
      <w:numFmt w:val="lowerLetter"/>
      <w:lvlText w:val="%1)"/>
      <w:lvlJc w:val="left"/>
      <w:pPr>
        <w:ind w:left="936" w:hanging="360"/>
      </w:p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1" w15:restartNumberingAfterBreak="0">
    <w:nsid w:val="773334B4"/>
    <w:multiLevelType w:val="multilevel"/>
    <w:tmpl w:val="114602F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799F12D4"/>
    <w:multiLevelType w:val="multilevel"/>
    <w:tmpl w:val="0024CE7C"/>
    <w:lvl w:ilvl="0">
      <w:numFmt w:val="bullet"/>
      <w:lvlText w:val="-"/>
      <w:lvlJc w:val="left"/>
      <w:rPr>
        <w:rFonts w:ascii="Calibri" w:hAnsi="Calibri"/>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7C8F521E"/>
    <w:multiLevelType w:val="multilevel"/>
    <w:tmpl w:val="1654F4E8"/>
    <w:lvl w:ilvl="0">
      <w:numFmt w:val="bullet"/>
      <w:lvlText w:val="-"/>
      <w:lvlJc w:val="left"/>
      <w:pPr>
        <w:ind w:left="720" w:hanging="360"/>
      </w:pPr>
      <w:rPr>
        <w:rFonts w:ascii="Calibri" w:eastAsia="Times New Roman" w:hAnsi="Calibri" w:cs="Calibri"/>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1"/>
  </w:num>
  <w:num w:numId="3">
    <w:abstractNumId w:val="13"/>
  </w:num>
  <w:num w:numId="4">
    <w:abstractNumId w:val="3"/>
  </w:num>
  <w:num w:numId="5">
    <w:abstractNumId w:val="0"/>
  </w:num>
  <w:num w:numId="6">
    <w:abstractNumId w:val="4"/>
  </w:num>
  <w:num w:numId="7">
    <w:abstractNumId w:val="12"/>
  </w:num>
  <w:num w:numId="8">
    <w:abstractNumId w:val="5"/>
  </w:num>
  <w:num w:numId="9">
    <w:abstractNumId w:val="8"/>
  </w:num>
  <w:num w:numId="10">
    <w:abstractNumId w:val="6"/>
  </w:num>
  <w:num w:numId="11">
    <w:abstractNumId w:val="7"/>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65"/>
    <w:rsid w:val="00062B11"/>
    <w:rsid w:val="003B3665"/>
    <w:rsid w:val="004D5182"/>
    <w:rsid w:val="005D456E"/>
    <w:rsid w:val="005E4BCF"/>
    <w:rsid w:val="00651D02"/>
    <w:rsid w:val="007C123E"/>
    <w:rsid w:val="007D70E1"/>
    <w:rsid w:val="0097015E"/>
    <w:rsid w:val="009B27A9"/>
    <w:rsid w:val="009B6E92"/>
    <w:rsid w:val="00A44AAB"/>
    <w:rsid w:val="00E1790E"/>
    <w:rsid w:val="00F459E5"/>
    <w:rsid w:val="00F5236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4CAB"/>
  <w15:docId w15:val="{8F6815A6-CD43-48B7-A39B-D7C5FBE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Lucida Sans Unicode" w:hAnsi="Calibri" w:cs="F"/>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Normln"/>
    <w:next w:val="Normln"/>
    <w:link w:val="Nadpis1Char"/>
    <w:autoRedefine/>
    <w:uiPriority w:val="9"/>
    <w:qFormat/>
    <w:rsid w:val="004D5182"/>
    <w:pPr>
      <w:keepNext/>
      <w:keepLines/>
      <w:numPr>
        <w:numId w:val="11"/>
      </w:numPr>
      <w:spacing w:before="240" w:after="60"/>
      <w:ind w:left="431" w:hanging="431"/>
      <w:jc w:val="center"/>
      <w:outlineLvl w:val="0"/>
    </w:pPr>
    <w:rPr>
      <w:rFonts w:ascii="Solpera" w:eastAsiaTheme="majorEastAsia" w:hAnsi="Solpera" w:cstheme="majorBidi"/>
      <w:b/>
      <w:sz w:val="24"/>
      <w:szCs w:val="32"/>
    </w:rPr>
  </w:style>
  <w:style w:type="paragraph" w:styleId="Nadpis2">
    <w:name w:val="heading 2"/>
    <w:basedOn w:val="Normln"/>
    <w:next w:val="Normln"/>
    <w:link w:val="Nadpis2Char"/>
    <w:autoRedefine/>
    <w:uiPriority w:val="9"/>
    <w:unhideWhenUsed/>
    <w:qFormat/>
    <w:rsid w:val="004D5182"/>
    <w:pPr>
      <w:keepNext/>
      <w:keepLines/>
      <w:numPr>
        <w:ilvl w:val="1"/>
        <w:numId w:val="11"/>
      </w:numPr>
      <w:spacing w:before="40" w:after="0"/>
      <w:jc w:val="both"/>
      <w:outlineLvl w:val="1"/>
    </w:pPr>
    <w:rPr>
      <w:rFonts w:ascii="Solpera" w:eastAsiaTheme="majorEastAsia" w:hAnsi="Solpera" w:cstheme="majorBidi"/>
      <w:sz w:val="24"/>
      <w:szCs w:val="26"/>
    </w:rPr>
  </w:style>
  <w:style w:type="paragraph" w:styleId="Nadpis3">
    <w:name w:val="heading 3"/>
    <w:basedOn w:val="Normln"/>
    <w:next w:val="Normln"/>
    <w:link w:val="Nadpis3Char"/>
    <w:uiPriority w:val="9"/>
    <w:semiHidden/>
    <w:unhideWhenUsed/>
    <w:qFormat/>
    <w:rsid w:val="004D5182"/>
    <w:pPr>
      <w:keepNext/>
      <w:keepLines/>
      <w:numPr>
        <w:ilvl w:val="2"/>
        <w:numId w:val="1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4D5182"/>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D5182"/>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D5182"/>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4D5182"/>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D5182"/>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D5182"/>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Calibri"/>
      <w:sz w:val="24"/>
      <w:szCs w:val="24"/>
      <w:lang w:eastAsia="ar-S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pPr>
      <w:suppressAutoHyphens/>
      <w:jc w:val="both"/>
    </w:pPr>
  </w:style>
  <w:style w:type="paragraph" w:styleId="Seznam">
    <w:name w:val="List"/>
    <w:basedOn w:val="Textbody"/>
    <w:rPr>
      <w:rFonts w:cs="Tahoma"/>
    </w:rPr>
  </w:style>
  <w:style w:type="paragraph" w:styleId="Titulek">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Textkomente">
    <w:name w:val="annotation text"/>
    <w:pPr>
      <w:suppressAutoHyphens/>
    </w:pPr>
    <w:rPr>
      <w:sz w:val="20"/>
      <w:szCs w:val="20"/>
    </w:rPr>
  </w:style>
  <w:style w:type="paragraph" w:styleId="Odstavecseseznamem">
    <w:name w:val="List Paragraph"/>
    <w:pPr>
      <w:suppressAutoHyphens/>
      <w:ind w:left="720"/>
    </w:pPr>
    <w:rPr>
      <w:rFonts w:eastAsia="Calibri"/>
    </w:rPr>
  </w:style>
  <w:style w:type="paragraph" w:styleId="Textbubliny">
    <w:name w:val="Balloon Text"/>
    <w:pPr>
      <w:suppressAutoHyphens/>
    </w:pPr>
    <w:rPr>
      <w:rFonts w:ascii="Tahoma" w:hAnsi="Tahoma" w:cs="Tahoma"/>
      <w:sz w:val="16"/>
      <w:szCs w:val="16"/>
    </w:rPr>
  </w:style>
  <w:style w:type="character" w:customStyle="1" w:styleId="TextkomenteChar">
    <w:name w:val="Text komentáře Char"/>
    <w:rPr>
      <w:rFonts w:ascii="Times New Roman" w:eastAsia="Times New Roman" w:hAnsi="Times New Roman" w:cs="Calibri"/>
      <w:sz w:val="20"/>
      <w:szCs w:val="20"/>
      <w:lang w:eastAsia="ar-SA"/>
    </w:rPr>
  </w:style>
  <w:style w:type="character" w:customStyle="1" w:styleId="ZkladntextChar">
    <w:name w:val="Základní text Char"/>
    <w:rPr>
      <w:rFonts w:ascii="Times New Roman" w:eastAsia="Times New Roman" w:hAnsi="Times New Roman" w:cs="Calibri"/>
      <w:sz w:val="24"/>
      <w:szCs w:val="24"/>
      <w:lang w:eastAsia="ar-SA"/>
    </w:rPr>
  </w:style>
  <w:style w:type="character" w:styleId="Odkaznakoment">
    <w:name w:val="annotation reference"/>
    <w:rPr>
      <w:sz w:val="16"/>
      <w:szCs w:val="16"/>
    </w:rPr>
  </w:style>
  <w:style w:type="character" w:customStyle="1" w:styleId="TextbublinyChar">
    <w:name w:val="Text bubliny Char"/>
    <w:rPr>
      <w:rFonts w:ascii="Tahoma" w:eastAsia="Times New Roman" w:hAnsi="Tahoma" w:cs="Tahoma"/>
      <w:sz w:val="16"/>
      <w:szCs w:val="16"/>
      <w:lang w:eastAsia="ar-SA"/>
    </w:rPr>
  </w:style>
  <w:style w:type="character" w:customStyle="1" w:styleId="Nadpis1Char">
    <w:name w:val="Nadpis 1 Char"/>
    <w:basedOn w:val="Standardnpsmoodstavce"/>
    <w:link w:val="Nadpis1"/>
    <w:uiPriority w:val="9"/>
    <w:rsid w:val="004D5182"/>
    <w:rPr>
      <w:rFonts w:ascii="Solpera" w:eastAsiaTheme="majorEastAsia" w:hAnsi="Solpera" w:cstheme="majorBidi"/>
      <w:b/>
      <w:sz w:val="24"/>
      <w:szCs w:val="32"/>
    </w:rPr>
  </w:style>
  <w:style w:type="character" w:customStyle="1" w:styleId="Nadpis2Char">
    <w:name w:val="Nadpis 2 Char"/>
    <w:basedOn w:val="Standardnpsmoodstavce"/>
    <w:link w:val="Nadpis2"/>
    <w:uiPriority w:val="9"/>
    <w:rsid w:val="004D5182"/>
    <w:rPr>
      <w:rFonts w:ascii="Solpera" w:eastAsiaTheme="majorEastAsia" w:hAnsi="Solpera" w:cstheme="majorBidi"/>
      <w:sz w:val="24"/>
      <w:szCs w:val="26"/>
    </w:rPr>
  </w:style>
  <w:style w:type="character" w:customStyle="1" w:styleId="Nadpis3Char">
    <w:name w:val="Nadpis 3 Char"/>
    <w:basedOn w:val="Standardnpsmoodstavce"/>
    <w:link w:val="Nadpis3"/>
    <w:uiPriority w:val="9"/>
    <w:semiHidden/>
    <w:rsid w:val="004D5182"/>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4D5182"/>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4D5182"/>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D5182"/>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4D5182"/>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4D518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D518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4959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 a Óňa</dc:creator>
  <cp:lastModifiedBy>Marek Budějcký</cp:lastModifiedBy>
  <cp:revision>2</cp:revision>
  <dcterms:created xsi:type="dcterms:W3CDTF">2023-04-05T06:25:00Z</dcterms:created>
  <dcterms:modified xsi:type="dcterms:W3CDTF">2023-04-05T06:25:00Z</dcterms:modified>
</cp:coreProperties>
</file>