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5F7D" w14:textId="77777777" w:rsidR="00FD6CB8" w:rsidRPr="001650A7" w:rsidRDefault="00FD6CB8" w:rsidP="00FD6CB8">
      <w:pPr>
        <w:jc w:val="center"/>
        <w:rPr>
          <w:b/>
          <w:caps/>
          <w:sz w:val="32"/>
          <w:szCs w:val="32"/>
        </w:rPr>
      </w:pPr>
      <w:r w:rsidRPr="001650A7">
        <w:rPr>
          <w:b/>
          <w:caps/>
          <w:sz w:val="32"/>
          <w:szCs w:val="32"/>
        </w:rPr>
        <w:t>smlouva o dílo</w:t>
      </w:r>
    </w:p>
    <w:p w14:paraId="49531268" w14:textId="5474284A" w:rsidR="00FD6CB8" w:rsidRDefault="00FD6CB8" w:rsidP="00FD6CB8">
      <w:pPr>
        <w:jc w:val="center"/>
      </w:pPr>
      <w:r>
        <w:t xml:space="preserve">č. objednatele: </w:t>
      </w:r>
      <w:r w:rsidR="00165BCD">
        <w:t>004559/2023/00</w:t>
      </w:r>
    </w:p>
    <w:p w14:paraId="12F5EB03" w14:textId="5411B514" w:rsidR="00FD6CB8" w:rsidRPr="000F115D" w:rsidRDefault="00FD6CB8" w:rsidP="00FD6CB8">
      <w:pPr>
        <w:jc w:val="center"/>
      </w:pPr>
      <w:r>
        <w:t>č. zhotovitele:</w:t>
      </w:r>
      <w:r w:rsidR="000B6170">
        <w:t xml:space="preserve"> </w:t>
      </w:r>
      <w:r w:rsidR="001E33FF">
        <w:t>…………….</w:t>
      </w:r>
    </w:p>
    <w:p w14:paraId="7F4593A6" w14:textId="77777777" w:rsidR="00FD6CB8" w:rsidRPr="000F115D" w:rsidRDefault="00FD6CB8" w:rsidP="00FD6CB8">
      <w:pPr>
        <w:jc w:val="center"/>
        <w:rPr>
          <w:b/>
        </w:rPr>
      </w:pPr>
      <w:r w:rsidRPr="000F115D">
        <w:t>kterou ve smyslu § 2586 a násl. zákona č. 89/2012 Sb., občanského zákoníku (dále jen „občanský zákoník“) uzavřely níže uvedeného dne, měsíce a roku a za následujících podmínek tyto smluvní strany</w:t>
      </w:r>
    </w:p>
    <w:p w14:paraId="2B3E4509" w14:textId="77777777" w:rsidR="0062541B" w:rsidRDefault="0062541B"/>
    <w:p w14:paraId="0EEB3C52" w14:textId="77777777" w:rsidR="00FD6CB8" w:rsidRDefault="00FD6CB8" w:rsidP="00FD6CB8">
      <w:pPr>
        <w:pStyle w:val="Nadpis1"/>
      </w:pPr>
      <w:r>
        <w:t>Smluvní strany</w:t>
      </w:r>
    </w:p>
    <w:p w14:paraId="7175C54A" w14:textId="77777777" w:rsidR="004D3ED1" w:rsidRPr="00D03E13" w:rsidRDefault="004D3ED1" w:rsidP="004D3ED1">
      <w:pPr>
        <w:pStyle w:val="Textvbloku"/>
        <w:spacing w:line="240" w:lineRule="atLeast"/>
        <w:ind w:left="0" w:right="-3" w:firstLine="0"/>
        <w:jc w:val="both"/>
        <w:outlineLvl w:val="0"/>
        <w:rPr>
          <w:rFonts w:asciiTheme="minorHAnsi" w:hAnsiTheme="minorHAnsi" w:cstheme="minorHAnsi"/>
          <w:b/>
          <w:sz w:val="22"/>
          <w:szCs w:val="22"/>
        </w:rPr>
      </w:pPr>
      <w:r w:rsidRPr="00D03E13">
        <w:rPr>
          <w:rFonts w:asciiTheme="minorHAnsi" w:hAnsiTheme="minorHAnsi" w:cstheme="minorHAnsi"/>
          <w:b/>
          <w:sz w:val="22"/>
          <w:szCs w:val="22"/>
        </w:rPr>
        <w:t>ZHOTOVITEL:</w:t>
      </w:r>
    </w:p>
    <w:p w14:paraId="4E1EAE3B" w14:textId="77777777" w:rsidR="004D3ED1" w:rsidRPr="00D03E13" w:rsidRDefault="004D3ED1" w:rsidP="004D3ED1">
      <w:pPr>
        <w:pStyle w:val="Textvbloku"/>
        <w:spacing w:line="240" w:lineRule="atLeast"/>
        <w:ind w:left="0" w:right="-3" w:firstLine="0"/>
        <w:jc w:val="both"/>
        <w:outlineLvl w:val="0"/>
        <w:rPr>
          <w:rFonts w:asciiTheme="minorHAnsi" w:hAnsiTheme="minorHAnsi" w:cstheme="minorHAnsi"/>
          <w:b/>
          <w:sz w:val="22"/>
          <w:szCs w:val="22"/>
        </w:rPr>
      </w:pPr>
    </w:p>
    <w:p w14:paraId="0A0EDB23" w14:textId="2457558C" w:rsidR="004D3ED1" w:rsidRPr="005C223F" w:rsidRDefault="004D3ED1" w:rsidP="004D3ED1">
      <w:pPr>
        <w:pStyle w:val="Bezmezer"/>
        <w:spacing w:line="280" w:lineRule="atLeast"/>
        <w:ind w:left="3402" w:hanging="2693"/>
        <w:rPr>
          <w:rFonts w:cstheme="minorHAnsi"/>
          <w:b/>
          <w:noProof/>
          <w:lang w:eastAsia="cs-CZ"/>
        </w:rPr>
      </w:pPr>
      <w:r w:rsidRPr="005C223F">
        <w:rPr>
          <w:rFonts w:cstheme="minorHAnsi"/>
          <w:b/>
          <w:noProof/>
          <w:lang w:eastAsia="cs-CZ"/>
        </w:rPr>
        <w:t>Název:</w:t>
      </w:r>
      <w:r w:rsidRPr="005C223F">
        <w:rPr>
          <w:rFonts w:cstheme="minorHAnsi"/>
          <w:b/>
          <w:noProof/>
          <w:lang w:eastAsia="cs-CZ"/>
        </w:rPr>
        <w:tab/>
      </w:r>
      <w:r w:rsidR="00F55CF7">
        <w:rPr>
          <w:rFonts w:cstheme="minorHAnsi"/>
          <w:b/>
          <w:noProof/>
          <w:lang w:eastAsia="cs-CZ"/>
        </w:rPr>
        <w:t>Enlytech s.r.o.</w:t>
      </w:r>
    </w:p>
    <w:p w14:paraId="7D8DAF31" w14:textId="3C17DD33" w:rsidR="004D3ED1" w:rsidRDefault="004D3ED1" w:rsidP="001E33FF">
      <w:pPr>
        <w:pStyle w:val="Bezmezer"/>
        <w:spacing w:line="280" w:lineRule="atLeast"/>
        <w:ind w:left="3402" w:hanging="2693"/>
        <w:rPr>
          <w:rFonts w:cstheme="minorHAnsi"/>
          <w:noProof/>
          <w:lang w:eastAsia="cs-CZ"/>
        </w:rPr>
      </w:pPr>
      <w:r w:rsidRPr="005C223F">
        <w:rPr>
          <w:rFonts w:cstheme="minorHAnsi"/>
          <w:noProof/>
          <w:lang w:eastAsia="cs-CZ"/>
        </w:rPr>
        <w:t>Sídlo:</w:t>
      </w:r>
      <w:r w:rsidRPr="005C223F">
        <w:rPr>
          <w:rFonts w:cstheme="minorHAnsi"/>
          <w:noProof/>
          <w:lang w:eastAsia="cs-CZ"/>
        </w:rPr>
        <w:tab/>
      </w:r>
      <w:r w:rsidR="00F55CF7">
        <w:rPr>
          <w:rFonts w:cstheme="minorHAnsi"/>
          <w:noProof/>
          <w:lang w:eastAsia="cs-CZ"/>
        </w:rPr>
        <w:t>Lidická 700/19, 602 00 Brno</w:t>
      </w:r>
    </w:p>
    <w:p w14:paraId="08ED0855" w14:textId="12ACF513" w:rsidR="001E33FF" w:rsidRPr="001E33FF" w:rsidRDefault="001E33FF" w:rsidP="001E33FF">
      <w:pPr>
        <w:pStyle w:val="Bezmezer"/>
        <w:spacing w:line="280" w:lineRule="atLeast"/>
        <w:ind w:left="3402" w:hanging="2693"/>
        <w:rPr>
          <w:rFonts w:cstheme="minorHAnsi"/>
          <w:noProof/>
          <w:lang w:eastAsia="cs-CZ"/>
        </w:rPr>
      </w:pPr>
      <w:r>
        <w:rPr>
          <w:rFonts w:cstheme="minorHAnsi"/>
          <w:noProof/>
          <w:lang w:eastAsia="cs-CZ"/>
        </w:rPr>
        <w:t xml:space="preserve">Zapsaná v OR vedeném u Krajského soudu v Brně, spisová značka C </w:t>
      </w:r>
      <w:r w:rsidR="00F55CF7">
        <w:rPr>
          <w:rFonts w:cstheme="minorHAnsi"/>
          <w:noProof/>
          <w:lang w:eastAsia="cs-CZ"/>
        </w:rPr>
        <w:t>98485</w:t>
      </w:r>
    </w:p>
    <w:p w14:paraId="34ECD15A" w14:textId="506BBD45" w:rsidR="00597E3D" w:rsidRPr="005C223F" w:rsidRDefault="004D3ED1" w:rsidP="00964668">
      <w:pPr>
        <w:pStyle w:val="Bezmezer"/>
        <w:spacing w:line="280" w:lineRule="atLeast"/>
        <w:ind w:left="3402" w:hanging="2693"/>
        <w:rPr>
          <w:rFonts w:cstheme="minorHAnsi"/>
          <w:noProof/>
          <w:lang w:eastAsia="cs-CZ"/>
        </w:rPr>
      </w:pPr>
      <w:r w:rsidRPr="005C223F">
        <w:rPr>
          <w:rFonts w:cstheme="minorHAnsi"/>
          <w:noProof/>
          <w:lang w:eastAsia="cs-CZ"/>
        </w:rPr>
        <w:t>IČ:</w:t>
      </w:r>
      <w:r w:rsidRPr="005C223F">
        <w:rPr>
          <w:rFonts w:cstheme="minorHAnsi"/>
          <w:noProof/>
          <w:lang w:eastAsia="cs-CZ"/>
        </w:rPr>
        <w:tab/>
      </w:r>
      <w:r w:rsidR="00F55CF7">
        <w:rPr>
          <w:rFonts w:cstheme="minorHAnsi"/>
          <w:noProof/>
          <w:lang w:eastAsia="cs-CZ"/>
        </w:rPr>
        <w:t>05846609</w:t>
      </w:r>
    </w:p>
    <w:p w14:paraId="173C61A5" w14:textId="59AC43A5" w:rsidR="00B57816" w:rsidRPr="005C223F" w:rsidRDefault="00B57816" w:rsidP="00964668">
      <w:pPr>
        <w:pStyle w:val="Bezmezer"/>
        <w:spacing w:line="280" w:lineRule="atLeast"/>
        <w:ind w:left="3402" w:hanging="2693"/>
        <w:rPr>
          <w:rFonts w:cstheme="minorHAnsi"/>
          <w:noProof/>
          <w:lang w:eastAsia="cs-CZ"/>
        </w:rPr>
      </w:pPr>
      <w:r w:rsidRPr="005C223F">
        <w:rPr>
          <w:rFonts w:cstheme="minorHAnsi"/>
          <w:noProof/>
          <w:lang w:eastAsia="cs-CZ"/>
        </w:rPr>
        <w:t>DIČ</w:t>
      </w:r>
      <w:r w:rsidRPr="005C223F">
        <w:rPr>
          <w:rFonts w:cstheme="minorHAnsi"/>
          <w:noProof/>
          <w:lang w:eastAsia="cs-CZ"/>
        </w:rPr>
        <w:tab/>
      </w:r>
      <w:r w:rsidR="00F55CF7">
        <w:rPr>
          <w:rFonts w:cstheme="minorHAnsi"/>
          <w:noProof/>
          <w:lang w:eastAsia="cs-CZ"/>
        </w:rPr>
        <w:t>CZ05846609</w:t>
      </w:r>
    </w:p>
    <w:p w14:paraId="34238C02" w14:textId="7BBC4F8F" w:rsidR="004D3ED1" w:rsidRPr="007B2F34" w:rsidRDefault="00597E3D" w:rsidP="00964668">
      <w:pPr>
        <w:pStyle w:val="Bezmezer"/>
        <w:spacing w:line="280" w:lineRule="atLeast"/>
        <w:ind w:left="3402" w:hanging="2693"/>
        <w:rPr>
          <w:rFonts w:cstheme="minorHAnsi"/>
          <w:noProof/>
          <w:lang w:eastAsia="cs-CZ"/>
        </w:rPr>
      </w:pPr>
      <w:r w:rsidRPr="007B2F34">
        <w:rPr>
          <w:rFonts w:cstheme="minorHAnsi"/>
          <w:noProof/>
          <w:lang w:eastAsia="cs-CZ"/>
        </w:rPr>
        <w:t>Zástupce:</w:t>
      </w:r>
      <w:r w:rsidR="004D3ED1" w:rsidRPr="007B2F34">
        <w:rPr>
          <w:rFonts w:cstheme="minorHAnsi"/>
          <w:noProof/>
          <w:lang w:eastAsia="cs-CZ"/>
        </w:rPr>
        <w:tab/>
      </w:r>
      <w:r w:rsidR="007B2F34" w:rsidRPr="007B2F34">
        <w:rPr>
          <w:rFonts w:cstheme="minorHAnsi"/>
          <w:noProof/>
          <w:lang w:eastAsia="cs-CZ"/>
        </w:rPr>
        <w:t>Ing. Petr Komínek, jednatel společnosti</w:t>
      </w:r>
    </w:p>
    <w:p w14:paraId="02C9FDC2" w14:textId="0C4C093C" w:rsidR="004D3ED1" w:rsidRPr="005C223F" w:rsidRDefault="004D3ED1" w:rsidP="00964668">
      <w:pPr>
        <w:pStyle w:val="Bezmezer"/>
        <w:spacing w:line="280" w:lineRule="atLeast"/>
        <w:ind w:left="3402" w:hanging="2693"/>
        <w:rPr>
          <w:rFonts w:cstheme="minorHAnsi"/>
          <w:noProof/>
          <w:lang w:eastAsia="cs-CZ"/>
        </w:rPr>
      </w:pPr>
      <w:r w:rsidRPr="008C4113">
        <w:rPr>
          <w:rFonts w:cstheme="minorHAnsi"/>
          <w:noProof/>
          <w:lang w:eastAsia="cs-CZ"/>
        </w:rPr>
        <w:t>Bankovní spojení:</w:t>
      </w:r>
      <w:r w:rsidRPr="008C4113">
        <w:rPr>
          <w:rFonts w:cstheme="minorHAnsi"/>
          <w:noProof/>
          <w:lang w:eastAsia="cs-CZ"/>
        </w:rPr>
        <w:tab/>
      </w:r>
      <w:proofErr w:type="spellStart"/>
      <w:r w:rsidR="006B6185" w:rsidRPr="008C4113">
        <w:rPr>
          <w:rFonts w:eastAsia="Times New Roman" w:cstheme="minorHAnsi"/>
        </w:rPr>
        <w:t>xxx</w:t>
      </w:r>
      <w:proofErr w:type="spellEnd"/>
      <w:r w:rsidRPr="005C223F">
        <w:rPr>
          <w:rFonts w:cstheme="minorHAnsi"/>
          <w:noProof/>
          <w:lang w:eastAsia="cs-CZ"/>
        </w:rPr>
        <w:tab/>
      </w:r>
    </w:p>
    <w:p w14:paraId="1A18BF84" w14:textId="77777777" w:rsidR="004D3ED1" w:rsidRPr="00D03E13" w:rsidRDefault="004D3ED1" w:rsidP="004D3ED1">
      <w:pPr>
        <w:pStyle w:val="Textvbloku"/>
        <w:spacing w:before="120" w:line="240" w:lineRule="atLeast"/>
        <w:ind w:left="0" w:right="-3" w:firstLine="0"/>
        <w:jc w:val="both"/>
        <w:rPr>
          <w:rFonts w:asciiTheme="minorHAnsi" w:hAnsiTheme="minorHAnsi" w:cstheme="minorHAnsi"/>
          <w:b/>
          <w:sz w:val="22"/>
          <w:szCs w:val="22"/>
        </w:rPr>
      </w:pPr>
      <w:r w:rsidRPr="00D03E13">
        <w:rPr>
          <w:rFonts w:asciiTheme="minorHAnsi" w:hAnsiTheme="minorHAnsi" w:cstheme="minorHAnsi"/>
          <w:b/>
          <w:sz w:val="22"/>
          <w:szCs w:val="22"/>
        </w:rPr>
        <w:t xml:space="preserve">/dále jen </w:t>
      </w:r>
      <w:r>
        <w:rPr>
          <w:rFonts w:asciiTheme="minorHAnsi" w:hAnsiTheme="minorHAnsi" w:cstheme="minorHAnsi"/>
          <w:b/>
          <w:sz w:val="22"/>
          <w:szCs w:val="22"/>
        </w:rPr>
        <w:t>zhotovitel</w:t>
      </w:r>
      <w:r w:rsidRPr="00D03E13">
        <w:rPr>
          <w:rFonts w:asciiTheme="minorHAnsi" w:hAnsiTheme="minorHAnsi" w:cstheme="minorHAnsi"/>
          <w:b/>
          <w:sz w:val="22"/>
          <w:szCs w:val="22"/>
        </w:rPr>
        <w:t xml:space="preserve"> /</w:t>
      </w:r>
    </w:p>
    <w:p w14:paraId="4277DBBC" w14:textId="77777777" w:rsidR="004D3ED1" w:rsidRPr="00D03E13" w:rsidRDefault="004D3ED1" w:rsidP="004D3ED1">
      <w:pPr>
        <w:pStyle w:val="Textvbloku"/>
        <w:spacing w:before="120" w:line="240" w:lineRule="atLeast"/>
        <w:ind w:left="0" w:right="-3" w:firstLine="0"/>
        <w:jc w:val="both"/>
        <w:rPr>
          <w:rFonts w:asciiTheme="minorHAnsi" w:hAnsiTheme="minorHAnsi" w:cstheme="minorHAnsi"/>
          <w:sz w:val="22"/>
          <w:szCs w:val="22"/>
        </w:rPr>
      </w:pPr>
      <w:r w:rsidRPr="00D03E13">
        <w:rPr>
          <w:rFonts w:asciiTheme="minorHAnsi" w:hAnsiTheme="minorHAnsi" w:cstheme="minorHAnsi"/>
          <w:sz w:val="22"/>
          <w:szCs w:val="22"/>
        </w:rPr>
        <w:t>a</w:t>
      </w:r>
    </w:p>
    <w:p w14:paraId="20C6FB7A" w14:textId="77777777" w:rsidR="004D3ED1" w:rsidRPr="00D03E13" w:rsidRDefault="004D3ED1" w:rsidP="004D3ED1">
      <w:pPr>
        <w:rPr>
          <w:rFonts w:cstheme="minorHAnsi"/>
          <w:b/>
          <w:noProof/>
        </w:rPr>
      </w:pPr>
      <w:r w:rsidRPr="00D03E13">
        <w:rPr>
          <w:rFonts w:cstheme="minorHAnsi"/>
          <w:b/>
          <w:noProof/>
        </w:rPr>
        <w:t>OBJEDNATEL</w:t>
      </w:r>
    </w:p>
    <w:p w14:paraId="0CAA38E3" w14:textId="77777777" w:rsidR="004D3ED1" w:rsidRPr="00D03E13" w:rsidRDefault="004D3ED1" w:rsidP="004D3ED1">
      <w:pPr>
        <w:pStyle w:val="Bezmezer"/>
        <w:spacing w:line="280" w:lineRule="atLeast"/>
        <w:ind w:left="3402" w:hanging="2693"/>
        <w:rPr>
          <w:rFonts w:cstheme="minorHAnsi"/>
          <w:b/>
          <w:noProof/>
          <w:lang w:eastAsia="cs-CZ"/>
        </w:rPr>
      </w:pPr>
      <w:r w:rsidRPr="00D03E13">
        <w:rPr>
          <w:rFonts w:cstheme="minorHAnsi"/>
          <w:b/>
          <w:noProof/>
          <w:lang w:eastAsia="cs-CZ"/>
        </w:rPr>
        <w:t>Název:</w:t>
      </w:r>
      <w:r w:rsidRPr="00D03E13">
        <w:rPr>
          <w:rFonts w:cstheme="minorHAnsi"/>
          <w:b/>
          <w:noProof/>
          <w:lang w:eastAsia="cs-CZ"/>
        </w:rPr>
        <w:tab/>
      </w:r>
      <w:r w:rsidRPr="00D03E13">
        <w:rPr>
          <w:rFonts w:cstheme="minorHAnsi"/>
          <w:b/>
        </w:rPr>
        <w:t xml:space="preserve">Vysoké učení technické v Brně, </w:t>
      </w:r>
    </w:p>
    <w:p w14:paraId="79550D77" w14:textId="097BD9D6" w:rsidR="004D3ED1" w:rsidRPr="00D03E13" w:rsidRDefault="004D3ED1" w:rsidP="004D3ED1">
      <w:pPr>
        <w:spacing w:before="0" w:line="280" w:lineRule="atLeast"/>
        <w:ind w:left="3402"/>
        <w:rPr>
          <w:rFonts w:cstheme="minorHAnsi"/>
          <w:noProof/>
          <w:lang w:eastAsia="cs-CZ"/>
        </w:rPr>
      </w:pPr>
      <w:r w:rsidRPr="00D03E13">
        <w:rPr>
          <w:rFonts w:cstheme="minorHAnsi"/>
          <w:b/>
        </w:rPr>
        <w:t>Středoevropský technologický institut VUT</w:t>
      </w:r>
    </w:p>
    <w:p w14:paraId="4EF2867D" w14:textId="77777777" w:rsidR="004D3ED1" w:rsidRPr="00D03E13" w:rsidRDefault="004D3ED1" w:rsidP="004D3ED1">
      <w:pPr>
        <w:pStyle w:val="Bezmezer"/>
        <w:spacing w:line="280" w:lineRule="atLeast"/>
        <w:ind w:left="3402" w:hanging="2693"/>
        <w:rPr>
          <w:rFonts w:cstheme="minorHAnsi"/>
          <w:noProof/>
          <w:lang w:eastAsia="cs-CZ"/>
        </w:rPr>
      </w:pPr>
      <w:r w:rsidRPr="00D03E13">
        <w:rPr>
          <w:rFonts w:cstheme="minorHAnsi"/>
          <w:noProof/>
          <w:lang w:eastAsia="cs-CZ"/>
        </w:rPr>
        <w:t>Sídlo:</w:t>
      </w:r>
      <w:r w:rsidRPr="00D03E13">
        <w:rPr>
          <w:rFonts w:cstheme="minorHAnsi"/>
          <w:noProof/>
          <w:lang w:eastAsia="cs-CZ"/>
        </w:rPr>
        <w:tab/>
      </w:r>
      <w:r>
        <w:rPr>
          <w:rFonts w:cstheme="minorHAnsi"/>
        </w:rPr>
        <w:t>Purkyňova 656/123, 612 00 Brno</w:t>
      </w:r>
    </w:p>
    <w:p w14:paraId="491E57C8" w14:textId="77777777" w:rsidR="004D3ED1" w:rsidRPr="00D03E13" w:rsidRDefault="004D3ED1" w:rsidP="004D3ED1">
      <w:pPr>
        <w:spacing w:line="280" w:lineRule="atLeast"/>
        <w:ind w:left="3402" w:hanging="2693"/>
        <w:rPr>
          <w:rFonts w:cstheme="minorHAnsi"/>
          <w:noProof/>
          <w:lang w:eastAsia="cs-CZ"/>
        </w:rPr>
      </w:pPr>
      <w:r w:rsidRPr="00D03E13">
        <w:rPr>
          <w:rFonts w:cstheme="minorHAnsi"/>
          <w:noProof/>
          <w:lang w:eastAsia="cs-CZ"/>
        </w:rPr>
        <w:t>Veřejná vysoká škola zřízená zák. č. 111/1998 Sb., o vysokých školách, nezapisuje se do OR</w:t>
      </w:r>
    </w:p>
    <w:p w14:paraId="2C1A5C7D" w14:textId="77777777" w:rsidR="004D3ED1" w:rsidRPr="00D03E13" w:rsidRDefault="004D3ED1" w:rsidP="004D3ED1">
      <w:pPr>
        <w:spacing w:line="280" w:lineRule="atLeast"/>
        <w:ind w:left="3402" w:hanging="2693"/>
        <w:rPr>
          <w:rFonts w:cstheme="minorHAnsi"/>
        </w:rPr>
      </w:pPr>
      <w:r w:rsidRPr="00D03E13">
        <w:rPr>
          <w:rFonts w:cstheme="minorHAnsi"/>
          <w:noProof/>
          <w:lang w:eastAsia="cs-CZ"/>
        </w:rPr>
        <w:t>Zástupce:</w:t>
      </w:r>
      <w:r w:rsidRPr="00D03E13">
        <w:rPr>
          <w:rFonts w:cstheme="minorHAnsi"/>
          <w:noProof/>
          <w:lang w:eastAsia="cs-CZ"/>
        </w:rPr>
        <w:tab/>
        <w:t xml:space="preserve">prof. Ing. Radimír Vrba, CSc., ředitel </w:t>
      </w:r>
      <w:r>
        <w:rPr>
          <w:rFonts w:cstheme="minorHAnsi"/>
          <w:noProof/>
          <w:lang w:eastAsia="cs-CZ"/>
        </w:rPr>
        <w:t xml:space="preserve">CEITEC </w:t>
      </w:r>
      <w:r w:rsidRPr="00D03E13">
        <w:rPr>
          <w:rFonts w:cstheme="minorHAnsi"/>
          <w:noProof/>
          <w:lang w:eastAsia="cs-CZ"/>
        </w:rPr>
        <w:t>VUT</w:t>
      </w:r>
    </w:p>
    <w:p w14:paraId="0A5AF02B" w14:textId="71E82E3C" w:rsidR="004D3ED1" w:rsidRPr="00D03E13" w:rsidRDefault="004D3ED1" w:rsidP="004D3ED1">
      <w:pPr>
        <w:pStyle w:val="Bezmezer"/>
        <w:spacing w:line="280" w:lineRule="atLeast"/>
        <w:ind w:left="3402" w:hanging="2693"/>
        <w:rPr>
          <w:rFonts w:cstheme="minorHAnsi"/>
          <w:noProof/>
          <w:lang w:eastAsia="cs-CZ"/>
        </w:rPr>
      </w:pPr>
      <w:r w:rsidRPr="00D03E13">
        <w:rPr>
          <w:rFonts w:cstheme="minorHAnsi"/>
          <w:noProof/>
          <w:lang w:eastAsia="cs-CZ"/>
        </w:rPr>
        <w:t>IČ:</w:t>
      </w:r>
      <w:r w:rsidRPr="00D03E13">
        <w:rPr>
          <w:rFonts w:cstheme="minorHAnsi"/>
          <w:noProof/>
          <w:lang w:eastAsia="cs-CZ"/>
        </w:rPr>
        <w:tab/>
        <w:t>00216305</w:t>
      </w:r>
    </w:p>
    <w:p w14:paraId="5DBC6368" w14:textId="77777777" w:rsidR="004D3ED1" w:rsidRPr="00D03E13" w:rsidRDefault="004D3ED1" w:rsidP="004D3ED1">
      <w:pPr>
        <w:pStyle w:val="Bezmezer"/>
        <w:spacing w:line="280" w:lineRule="atLeast"/>
        <w:ind w:left="3402" w:hanging="2693"/>
        <w:rPr>
          <w:rFonts w:cstheme="minorHAnsi"/>
          <w:noProof/>
          <w:lang w:eastAsia="cs-CZ"/>
        </w:rPr>
      </w:pPr>
      <w:r w:rsidRPr="00D03E13">
        <w:rPr>
          <w:rFonts w:cstheme="minorHAnsi"/>
          <w:noProof/>
          <w:lang w:eastAsia="cs-CZ"/>
        </w:rPr>
        <w:t>DIČ:</w:t>
      </w:r>
      <w:r w:rsidRPr="00D03E13">
        <w:rPr>
          <w:rFonts w:cstheme="minorHAnsi"/>
          <w:noProof/>
          <w:lang w:eastAsia="cs-CZ"/>
        </w:rPr>
        <w:tab/>
        <w:t>CZ 00216305</w:t>
      </w:r>
      <w:r w:rsidRPr="00D03E13">
        <w:rPr>
          <w:rFonts w:cstheme="minorHAnsi"/>
          <w:noProof/>
          <w:lang w:eastAsia="cs-CZ"/>
        </w:rPr>
        <w:tab/>
      </w:r>
      <w:r w:rsidRPr="00D03E13">
        <w:rPr>
          <w:rFonts w:cstheme="minorHAnsi"/>
          <w:noProof/>
          <w:lang w:eastAsia="cs-CZ"/>
        </w:rPr>
        <w:tab/>
      </w:r>
      <w:r w:rsidRPr="00D03E13">
        <w:rPr>
          <w:rFonts w:cstheme="minorHAnsi"/>
          <w:noProof/>
          <w:lang w:eastAsia="cs-CZ"/>
        </w:rPr>
        <w:tab/>
      </w:r>
      <w:r w:rsidRPr="00D03E13">
        <w:rPr>
          <w:rFonts w:cstheme="minorHAnsi"/>
          <w:noProof/>
          <w:lang w:eastAsia="cs-CZ"/>
        </w:rPr>
        <w:tab/>
      </w:r>
      <w:r w:rsidRPr="00D03E13">
        <w:rPr>
          <w:rFonts w:cstheme="minorHAnsi"/>
          <w:noProof/>
          <w:lang w:eastAsia="cs-CZ"/>
        </w:rPr>
        <w:tab/>
      </w:r>
    </w:p>
    <w:p w14:paraId="12E143D2" w14:textId="7897DD8F" w:rsidR="004D3ED1" w:rsidRDefault="004D3ED1" w:rsidP="00746D9F">
      <w:pPr>
        <w:spacing w:line="280" w:lineRule="atLeast"/>
        <w:ind w:left="3399" w:hanging="2690"/>
        <w:rPr>
          <w:rFonts w:cstheme="minorHAnsi"/>
          <w:noProof/>
          <w:lang w:eastAsia="cs-CZ"/>
        </w:rPr>
      </w:pPr>
      <w:r w:rsidRPr="00D03E13">
        <w:rPr>
          <w:rFonts w:cstheme="minorHAnsi"/>
          <w:noProof/>
          <w:lang w:eastAsia="cs-CZ"/>
        </w:rPr>
        <w:t>Kontaktní osob</w:t>
      </w:r>
      <w:r w:rsidR="00746D9F">
        <w:rPr>
          <w:rFonts w:cstheme="minorHAnsi"/>
          <w:noProof/>
          <w:lang w:eastAsia="cs-CZ"/>
        </w:rPr>
        <w:t>y</w:t>
      </w:r>
    </w:p>
    <w:p w14:paraId="67B2B70F" w14:textId="48BE11EF" w:rsidR="00746D9F" w:rsidRDefault="00746D9F" w:rsidP="00F71D36">
      <w:pPr>
        <w:spacing w:before="0" w:line="280" w:lineRule="atLeast"/>
        <w:ind w:left="3397" w:right="-425" w:hanging="2688"/>
        <w:rPr>
          <w:rFonts w:cstheme="minorHAnsi"/>
          <w:noProof/>
          <w:lang w:eastAsia="cs-CZ"/>
        </w:rPr>
      </w:pPr>
      <w:r>
        <w:rPr>
          <w:rFonts w:cstheme="minorHAnsi"/>
          <w:noProof/>
          <w:lang w:eastAsia="cs-CZ"/>
        </w:rPr>
        <w:t>ve věcech technických</w:t>
      </w:r>
      <w:r>
        <w:rPr>
          <w:rFonts w:cstheme="minorHAnsi"/>
          <w:noProof/>
          <w:lang w:eastAsia="cs-CZ"/>
        </w:rPr>
        <w:tab/>
      </w:r>
      <w:r w:rsidR="008C4113">
        <w:rPr>
          <w:rFonts w:cstheme="minorHAnsi"/>
          <w:noProof/>
          <w:lang w:eastAsia="cs-CZ"/>
        </w:rPr>
        <w:t>xxx</w:t>
      </w:r>
    </w:p>
    <w:p w14:paraId="4D873D7D" w14:textId="002A9972" w:rsidR="00F71D36" w:rsidRDefault="008C4206" w:rsidP="008C4113">
      <w:pPr>
        <w:spacing w:before="0" w:line="280" w:lineRule="atLeast"/>
        <w:ind w:left="3397" w:right="-425" w:hanging="2688"/>
        <w:rPr>
          <w:rFonts w:cstheme="minorHAnsi"/>
          <w:noProof/>
          <w:lang w:eastAsia="cs-CZ"/>
        </w:rPr>
      </w:pPr>
      <w:r>
        <w:rPr>
          <w:rFonts w:cstheme="minorHAnsi"/>
          <w:noProof/>
          <w:lang w:eastAsia="cs-CZ"/>
        </w:rPr>
        <w:t>ve věcech sml</w:t>
      </w:r>
      <w:r w:rsidR="00DB3C99">
        <w:rPr>
          <w:rFonts w:cstheme="minorHAnsi"/>
          <w:noProof/>
          <w:lang w:eastAsia="cs-CZ"/>
        </w:rPr>
        <w:t>u</w:t>
      </w:r>
      <w:r>
        <w:rPr>
          <w:rFonts w:cstheme="minorHAnsi"/>
          <w:noProof/>
          <w:lang w:eastAsia="cs-CZ"/>
        </w:rPr>
        <w:t>vních</w:t>
      </w:r>
      <w:r>
        <w:rPr>
          <w:rFonts w:cstheme="minorHAnsi"/>
          <w:noProof/>
          <w:lang w:eastAsia="cs-CZ"/>
        </w:rPr>
        <w:tab/>
      </w:r>
      <w:r w:rsidR="008C4113">
        <w:rPr>
          <w:rFonts w:cstheme="minorHAnsi"/>
          <w:noProof/>
          <w:lang w:eastAsia="cs-CZ"/>
        </w:rPr>
        <w:t>xxx</w:t>
      </w:r>
    </w:p>
    <w:p w14:paraId="67C6B7DB" w14:textId="77777777" w:rsidR="00746D9F" w:rsidRPr="00D03E13" w:rsidRDefault="00746D9F" w:rsidP="00746D9F">
      <w:pPr>
        <w:spacing w:line="280" w:lineRule="atLeast"/>
        <w:ind w:left="3399" w:hanging="2690"/>
        <w:rPr>
          <w:rFonts w:cstheme="minorHAnsi"/>
          <w:b/>
        </w:rPr>
      </w:pPr>
    </w:p>
    <w:p w14:paraId="66F38696" w14:textId="77777777" w:rsidR="004D3ED1" w:rsidRPr="00D03E13" w:rsidRDefault="004D3ED1" w:rsidP="004D3ED1">
      <w:pPr>
        <w:rPr>
          <w:rFonts w:cstheme="minorHAnsi"/>
          <w:b/>
          <w:noProof/>
        </w:rPr>
      </w:pPr>
      <w:r w:rsidRPr="00D03E13">
        <w:rPr>
          <w:rFonts w:cstheme="minorHAnsi"/>
          <w:b/>
        </w:rPr>
        <w:t>/dále jen objednatel/</w:t>
      </w:r>
    </w:p>
    <w:p w14:paraId="36D7E3C5" w14:textId="77777777" w:rsidR="00FD6CB8" w:rsidRDefault="00F760D6" w:rsidP="00FD6CB8">
      <w:pPr>
        <w:pStyle w:val="Nadpis1"/>
      </w:pPr>
      <w:r>
        <w:lastRenderedPageBreak/>
        <w:t>Předmět S</w:t>
      </w:r>
      <w:r w:rsidR="00FD6CB8">
        <w:t>mlouvy</w:t>
      </w:r>
    </w:p>
    <w:p w14:paraId="1349D489" w14:textId="75511CB8" w:rsidR="00F760D6" w:rsidRDefault="00F760D6" w:rsidP="00360EF4">
      <w:pPr>
        <w:pStyle w:val="Nadpis2"/>
      </w:pPr>
      <w:r>
        <w:t>Zhotovitel se zavazuje za podmínek stanovených touto Smlouvou provést na svůj náklad a</w:t>
      </w:r>
      <w:r w:rsidR="00683CE9">
        <w:t> </w:t>
      </w:r>
      <w:r>
        <w:t xml:space="preserve">nebezpečí pro Objednatele Dílo a splnit další s tím související závazky a </w:t>
      </w:r>
      <w:r w:rsidR="00881232">
        <w:t>O</w:t>
      </w:r>
      <w:r>
        <w:t>bjednatel se zavazuje Dílo převzít a zaplatit cenu Díla.</w:t>
      </w:r>
    </w:p>
    <w:p w14:paraId="0E0DEFC7" w14:textId="77777777" w:rsidR="00F55CF7" w:rsidRDefault="00645141" w:rsidP="00360EF4">
      <w:pPr>
        <w:pStyle w:val="Nadpis2"/>
      </w:pPr>
      <w:r>
        <w:t>Dílem se rozumí soubor závazků Zhotovitele</w:t>
      </w:r>
      <w:r w:rsidR="00F55CF7">
        <w:t>, kterými jsou:</w:t>
      </w:r>
    </w:p>
    <w:p w14:paraId="43B242EE" w14:textId="77777777" w:rsidR="00F55CF7" w:rsidRDefault="00F55CF7" w:rsidP="00F55CF7">
      <w:pPr>
        <w:pStyle w:val="a-bnormln"/>
      </w:pPr>
      <w:r>
        <w:t>vyhotovení projektové dokumentace technologie zpětného získávání tepla ve stupni DSP,</w:t>
      </w:r>
    </w:p>
    <w:p w14:paraId="178BF6FE" w14:textId="77777777" w:rsidR="00F55CF7" w:rsidRDefault="00F55CF7" w:rsidP="00F55CF7">
      <w:pPr>
        <w:pStyle w:val="a-bnormln"/>
      </w:pPr>
      <w:r>
        <w:t xml:space="preserve">vyhotovení projektové dokumentace </w:t>
      </w:r>
      <w:proofErr w:type="spellStart"/>
      <w:r>
        <w:t>MaR</w:t>
      </w:r>
      <w:proofErr w:type="spellEnd"/>
      <w:r>
        <w:t xml:space="preserve"> a Elektro ve stupni DSP,</w:t>
      </w:r>
    </w:p>
    <w:p w14:paraId="2F64B064" w14:textId="77777777" w:rsidR="00F55CF7" w:rsidRDefault="00F55CF7" w:rsidP="00F55CF7">
      <w:pPr>
        <w:pStyle w:val="a-bnormln"/>
      </w:pPr>
      <w:r>
        <w:t>vyhotovení projektové dokumentace Stavba a Statika ve stupni DSP</w:t>
      </w:r>
    </w:p>
    <w:p w14:paraId="126B48B0" w14:textId="194A5E6D" w:rsidR="00645141" w:rsidRPr="00645141" w:rsidRDefault="00F55CF7" w:rsidP="00F55CF7">
      <w:pPr>
        <w:pStyle w:val="a-bnormln"/>
      </w:pPr>
      <w:r>
        <w:t>ke každé projektové dokumentaci bude vyhotoven výkaz výměr</w:t>
      </w:r>
      <w:r w:rsidR="00746D9F">
        <w:t xml:space="preserve"> a slepý výkaz výměr</w:t>
      </w:r>
      <w:r w:rsidR="00645141" w:rsidRPr="00836DA5">
        <w:t>.</w:t>
      </w:r>
    </w:p>
    <w:p w14:paraId="614568FE" w14:textId="1BAEB9DA" w:rsidR="00F65E2B" w:rsidRDefault="00F65E2B" w:rsidP="00360EF4">
      <w:pPr>
        <w:pStyle w:val="Nadpis2"/>
      </w:pPr>
      <w:r>
        <w:t>Výchozími podklady pro zhotovení Díla je zejména</w:t>
      </w:r>
      <w:r w:rsidR="00F71D36">
        <w:t>, nikoli však výlučně,</w:t>
      </w:r>
      <w:r>
        <w:t xml:space="preserve"> Studie využití odpadního tepla z okruhu chladicí vody instalovaného </w:t>
      </w:r>
      <w:proofErr w:type="spellStart"/>
      <w:r>
        <w:t>chilleru</w:t>
      </w:r>
      <w:proofErr w:type="spellEnd"/>
      <w:r>
        <w:t xml:space="preserve"> pro vytápění objektů v areálu CEITEC, Purkyňova 123, Brno-Medlánky 62100</w:t>
      </w:r>
      <w:r w:rsidR="00157EA0">
        <w:t>. Tato studie bude Zhotoviteli předána nejpozději při uzavření této smlouvy.</w:t>
      </w:r>
    </w:p>
    <w:p w14:paraId="38D05544" w14:textId="1154120E" w:rsidR="00645141" w:rsidRDefault="00881232" w:rsidP="00360EF4">
      <w:pPr>
        <w:pStyle w:val="Nadpis2"/>
      </w:pPr>
      <w:r>
        <w:t>Součástí závazku provést Dílo, resp. s D</w:t>
      </w:r>
      <w:r w:rsidR="00645141" w:rsidRPr="00A41A50">
        <w:t>ílem souvisejících závazků, jsou</w:t>
      </w:r>
      <w:r w:rsidR="00645141">
        <w:t xml:space="preserve"> rovněž takové práce, výkony a činnosti, byť nejsou</w:t>
      </w:r>
      <w:r w:rsidR="00645141" w:rsidRPr="00EB2602">
        <w:t xml:space="preserve"> </w:t>
      </w:r>
      <w:r w:rsidR="00645141">
        <w:t xml:space="preserve">ve </w:t>
      </w:r>
      <w:r w:rsidR="00836DA5">
        <w:t>S</w:t>
      </w:r>
      <w:r w:rsidR="00645141">
        <w:t xml:space="preserve">mlouvě výslovně uvedeny, o kterých </w:t>
      </w:r>
      <w:r>
        <w:t>Z</w:t>
      </w:r>
      <w:r w:rsidR="00645141">
        <w:t xml:space="preserve">hotovitel s ohledem na svoje odborné znalosti a zkušenosti ví, měl nebo mohl vědět či předpokládat, že je jejich provedení nezbytné pro řádné a včasné </w:t>
      </w:r>
      <w:r w:rsidR="00645141" w:rsidRPr="00EB2602">
        <w:t>splnění požadavků objednatele</w:t>
      </w:r>
      <w:r w:rsidR="00645141" w:rsidRPr="000B716C">
        <w:t xml:space="preserve"> </w:t>
      </w:r>
      <w:r w:rsidR="00645141" w:rsidRPr="00EB2602">
        <w:t xml:space="preserve">uvedených v této </w:t>
      </w:r>
      <w:r w:rsidR="00836DA5">
        <w:t>S</w:t>
      </w:r>
      <w:r w:rsidR="00645141" w:rsidRPr="00EB2602">
        <w:t>mlouvě</w:t>
      </w:r>
      <w:r w:rsidR="00645141">
        <w:t>.</w:t>
      </w:r>
    </w:p>
    <w:p w14:paraId="2B63D690" w14:textId="77777777" w:rsidR="009A3B7E" w:rsidRPr="009A3B7E" w:rsidRDefault="009A3B7E" w:rsidP="00360EF4">
      <w:pPr>
        <w:pStyle w:val="Nadpis2"/>
      </w:pPr>
      <w:r>
        <w:t>Zhotovitel se dále zavazuje, že Dílo provede ve shodě se Smlouvou; tzn., že zejména bude mít veškeré vlastnosti, které si Smluvní strany ujednaly, a chybí-li ujednání, takové vlastnosti, které Zhotovitel k provedení díla popsal 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p>
    <w:p w14:paraId="302B2961" w14:textId="77777777" w:rsidR="00645141" w:rsidRDefault="00645141" w:rsidP="00645141">
      <w:pPr>
        <w:pStyle w:val="Nadpis1"/>
      </w:pPr>
      <w:r>
        <w:t>Podmínky plnění Díla a plnění s dílem souvisejících závazků</w:t>
      </w:r>
    </w:p>
    <w:p w14:paraId="02DF4AA1" w14:textId="6C4EB74D" w:rsidR="009A3B7E" w:rsidRDefault="009A3B7E" w:rsidP="007B2F34">
      <w:pPr>
        <w:pStyle w:val="Nadpis2"/>
        <w:numPr>
          <w:ilvl w:val="0"/>
          <w:numId w:val="4"/>
        </w:numPr>
      </w:pPr>
      <w:r>
        <w:t>Dílo je provedeno, je-li dokončeno a předáno.</w:t>
      </w:r>
    </w:p>
    <w:p w14:paraId="2B1D2229" w14:textId="3722B9FE" w:rsidR="00746D9F" w:rsidRPr="00746D9F" w:rsidRDefault="00746D9F" w:rsidP="007B2F34">
      <w:pPr>
        <w:pStyle w:val="Nadpis2"/>
        <w:numPr>
          <w:ilvl w:val="0"/>
          <w:numId w:val="4"/>
        </w:numPr>
      </w:pPr>
      <w:r>
        <w:t xml:space="preserve">Dílo bude předáno vytištěné v 1 </w:t>
      </w:r>
      <w:proofErr w:type="spellStart"/>
      <w:r>
        <w:t>paré</w:t>
      </w:r>
      <w:proofErr w:type="spellEnd"/>
      <w:r>
        <w:t xml:space="preserve"> a současně </w:t>
      </w:r>
      <w:r w:rsidR="00DB3C99">
        <w:t xml:space="preserve">bude předáno </w:t>
      </w:r>
      <w:r>
        <w:t>v elektronické podobě</w:t>
      </w:r>
      <w:r w:rsidR="00DB3C99">
        <w:t>, a to</w:t>
      </w:r>
      <w:r>
        <w:t xml:space="preserve"> v editovatelných formátech, tj. </w:t>
      </w:r>
      <w:proofErr w:type="spellStart"/>
      <w:r>
        <w:t>dwg</w:t>
      </w:r>
      <w:proofErr w:type="spellEnd"/>
      <w:r w:rsidR="00390B8B">
        <w:t xml:space="preserve">, </w:t>
      </w:r>
      <w:proofErr w:type="spellStart"/>
      <w:r>
        <w:t>xls</w:t>
      </w:r>
      <w:proofErr w:type="spellEnd"/>
      <w:r>
        <w:t xml:space="preserve"> a doc.</w:t>
      </w:r>
    </w:p>
    <w:p w14:paraId="4B3EB48A" w14:textId="6055E1F7" w:rsidR="00F760D6" w:rsidRDefault="00645141" w:rsidP="007B2F34">
      <w:pPr>
        <w:pStyle w:val="Nadpis2"/>
        <w:numPr>
          <w:ilvl w:val="0"/>
          <w:numId w:val="4"/>
        </w:numPr>
      </w:pPr>
      <w:r w:rsidRPr="00360EF4">
        <w:rPr>
          <w:rFonts w:eastAsia="Calibri"/>
        </w:rPr>
        <w:t xml:space="preserve">Smluvní strany prohlašují, že svoje závazky budou plnit řádně a včas. </w:t>
      </w:r>
      <w:r w:rsidR="00881232">
        <w:t>Zhotovitel provede D</w:t>
      </w:r>
      <w:r w:rsidRPr="00EE39EE">
        <w:t>ílo s</w:t>
      </w:r>
      <w:r w:rsidR="00836DA5">
        <w:t> </w:t>
      </w:r>
      <w:r w:rsidRPr="00EE39EE">
        <w:t>potřebnou péčí v ujednaném čase a obstará vše, co je k provedení díla potřeba.</w:t>
      </w:r>
      <w:r w:rsidRPr="00360EF4">
        <w:rPr>
          <w:rFonts w:eastAsia="Calibri"/>
        </w:rPr>
        <w:t xml:space="preserve"> </w:t>
      </w:r>
      <w:r w:rsidR="00881232">
        <w:t>Zhotovitel provede D</w:t>
      </w:r>
      <w:r w:rsidRPr="00EE39EE">
        <w:t xml:space="preserve">ílo v souladu s touto </w:t>
      </w:r>
      <w:r w:rsidR="00836DA5">
        <w:t>S</w:t>
      </w:r>
      <w:r w:rsidRPr="00EE39EE">
        <w:t xml:space="preserve">mlouvou, příslušnými právními předpisy a technickými normami, které se </w:t>
      </w:r>
      <w:r w:rsidR="00881232">
        <w:t>k prováděnému D</w:t>
      </w:r>
      <w:r>
        <w:t>ílu</w:t>
      </w:r>
      <w:r w:rsidRPr="00EE39EE">
        <w:t xml:space="preserve"> přímo či nepřímo vztahují.</w:t>
      </w:r>
    </w:p>
    <w:p w14:paraId="3FA0F8DD" w14:textId="422B515B" w:rsidR="00645141" w:rsidRPr="00645141" w:rsidRDefault="00645141" w:rsidP="00360EF4">
      <w:pPr>
        <w:pStyle w:val="Nadpis2"/>
      </w:pPr>
      <w:r>
        <w:t>Zhotovitel se zavazuje postupovat při plnění závazků dle této Smlouvy podle Pokynů Objednatele a v souladu s jeho zájmy. Zhotovitel je povinen Objednateli bez zbytečného odkladu písemně sdělovat, že pokyny Objednatele jsou v rozporu s právními nebo profesními předpisy, technickými či jinými normami nebo jinak nevhodné pro to, aby podle</w:t>
      </w:r>
      <w:r w:rsidR="00881232">
        <w:t xml:space="preserve"> nich Z</w:t>
      </w:r>
      <w:r>
        <w:t>hotovitel při plnění závazků dle</w:t>
      </w:r>
      <w:r w:rsidR="00836DA5">
        <w:t> </w:t>
      </w:r>
      <w:r>
        <w:t xml:space="preserve">této </w:t>
      </w:r>
      <w:r w:rsidR="00836DA5">
        <w:t>S</w:t>
      </w:r>
      <w:r>
        <w:t>mlouvy postupoval, a všechny jiné jím zjištěné relevantní skutečnosti, obzvláště pak ty, které mohly ovlivnit pokyny či zájmy Objednatele.</w:t>
      </w:r>
    </w:p>
    <w:p w14:paraId="1D7801E4" w14:textId="77777777" w:rsidR="00645141" w:rsidRDefault="00645141" w:rsidP="00360EF4">
      <w:pPr>
        <w:pStyle w:val="Nadpis2"/>
        <w:rPr>
          <w:rStyle w:val="Siln"/>
        </w:rPr>
      </w:pPr>
      <w:r w:rsidRPr="008F5B65">
        <w:rPr>
          <w:rStyle w:val="Siln"/>
        </w:rPr>
        <w:t>Upřesňující požadavky Objednatele a kontrola provádění Díla</w:t>
      </w:r>
    </w:p>
    <w:p w14:paraId="1FED45DF" w14:textId="77777777" w:rsidR="00645141" w:rsidRDefault="00645141" w:rsidP="00F55CF7">
      <w:pPr>
        <w:pStyle w:val="a-bnormln"/>
        <w:numPr>
          <w:ilvl w:val="0"/>
          <w:numId w:val="0"/>
        </w:numPr>
        <w:ind w:left="360"/>
      </w:pPr>
      <w:r w:rsidRPr="00EE7999">
        <w:t xml:space="preserve">Zhotovitel se </w:t>
      </w:r>
      <w:r>
        <w:t xml:space="preserve">při provádění Díla </w:t>
      </w:r>
      <w:r w:rsidRPr="00EE7999">
        <w:t xml:space="preserve">zavazuje </w:t>
      </w:r>
      <w:r>
        <w:t>průběžně</w:t>
      </w:r>
      <w:r w:rsidRPr="00EE7999">
        <w:t xml:space="preserve"> zjišťovat upřesňující požadavky a představy Objednatele vážící se k</w:t>
      </w:r>
      <w:r>
        <w:t xml:space="preserve"> Dílu, </w:t>
      </w:r>
      <w:r w:rsidRPr="00EE7999">
        <w:t>tyto s ním konzultovat a Dílo provést tak, aby v nejvyšší možné míře upřesňujícím požadavkům a představám Objednatele odpovídalo.</w:t>
      </w:r>
    </w:p>
    <w:p w14:paraId="0DDB05B4" w14:textId="77777777" w:rsidR="00C20648" w:rsidRDefault="00C20648" w:rsidP="00C20648">
      <w:pPr>
        <w:pStyle w:val="Nadpis1"/>
      </w:pPr>
      <w:r>
        <w:lastRenderedPageBreak/>
        <w:t>Termíny</w:t>
      </w:r>
    </w:p>
    <w:p w14:paraId="70A81D90" w14:textId="5606EFE7" w:rsidR="00836DA5" w:rsidRDefault="00836DA5" w:rsidP="007B2F34">
      <w:pPr>
        <w:pStyle w:val="Nadpis2"/>
        <w:numPr>
          <w:ilvl w:val="0"/>
          <w:numId w:val="5"/>
        </w:numPr>
      </w:pPr>
      <w:r>
        <w:t xml:space="preserve">Dílo bude Zhotovitelem provedeno </w:t>
      </w:r>
      <w:r w:rsidR="00F55CF7">
        <w:t>v termínu do 3 kalendářních měsíců ode dne účinnosti smlouvy</w:t>
      </w:r>
      <w:r>
        <w:t>.</w:t>
      </w:r>
    </w:p>
    <w:p w14:paraId="4C2C7DAB" w14:textId="7F880B39" w:rsidR="00390B8B" w:rsidRPr="00390B8B" w:rsidRDefault="00C20648" w:rsidP="007B2F34">
      <w:pPr>
        <w:pStyle w:val="Nadpis2"/>
        <w:numPr>
          <w:ilvl w:val="0"/>
          <w:numId w:val="5"/>
        </w:numPr>
      </w:pPr>
      <w:r>
        <w:t>Místem předání Díla je sídlo Objednatele.</w:t>
      </w:r>
    </w:p>
    <w:p w14:paraId="7D6CD1CD" w14:textId="77777777" w:rsidR="00C20648" w:rsidRPr="00C20648" w:rsidRDefault="00C20648" w:rsidP="007B2F34">
      <w:pPr>
        <w:pStyle w:val="Nadpis2"/>
        <w:numPr>
          <w:ilvl w:val="0"/>
          <w:numId w:val="5"/>
        </w:numPr>
      </w:pPr>
      <w:r>
        <w:t>O předání a převzetí Díla vyhotoví Zhotovitel protokol, který obě smluvní strany podepíší.</w:t>
      </w:r>
    </w:p>
    <w:p w14:paraId="52B9A90C" w14:textId="5AB52453" w:rsidR="00FD6CB8" w:rsidRDefault="00F760D6" w:rsidP="00645141">
      <w:pPr>
        <w:pStyle w:val="Nadpis1"/>
      </w:pPr>
      <w:r>
        <w:t>Cena Díla</w:t>
      </w:r>
    </w:p>
    <w:p w14:paraId="379709B3" w14:textId="70FBBA07" w:rsidR="009A3B7E" w:rsidRDefault="00F760D6" w:rsidP="00360EF4">
      <w:pPr>
        <w:pStyle w:val="Nadpis2"/>
        <w:numPr>
          <w:ilvl w:val="0"/>
          <w:numId w:val="3"/>
        </w:numPr>
      </w:pPr>
      <w:r>
        <w:t xml:space="preserve">Cena za </w:t>
      </w:r>
      <w:r w:rsidR="00924546">
        <w:t>D</w:t>
      </w:r>
      <w:r>
        <w:t xml:space="preserve">ílo je stanovena dohodou </w:t>
      </w:r>
      <w:r w:rsidR="009A3B7E">
        <w:t>obou smluvních stran ve výši:</w:t>
      </w:r>
    </w:p>
    <w:p w14:paraId="385BF7C9" w14:textId="6DD4BE19" w:rsidR="00F760D6" w:rsidRPr="00881232" w:rsidRDefault="00F55CF7" w:rsidP="009A064D">
      <w:pPr>
        <w:jc w:val="center"/>
        <w:rPr>
          <w:b/>
        </w:rPr>
      </w:pPr>
      <w:r>
        <w:rPr>
          <w:b/>
        </w:rPr>
        <w:t>170 000</w:t>
      </w:r>
      <w:r w:rsidR="00F760D6" w:rsidRPr="00881232">
        <w:rPr>
          <w:b/>
        </w:rPr>
        <w:t xml:space="preserve"> </w:t>
      </w:r>
      <w:r w:rsidR="00C20648" w:rsidRPr="00881232">
        <w:rPr>
          <w:b/>
        </w:rPr>
        <w:t>Kč bez DPH.</w:t>
      </w:r>
    </w:p>
    <w:p w14:paraId="1E1167EF" w14:textId="22DAFD29" w:rsidR="00924546" w:rsidRDefault="00C20648" w:rsidP="00987B86">
      <w:pPr>
        <w:pStyle w:val="Nadpis2"/>
        <w:numPr>
          <w:ilvl w:val="0"/>
          <w:numId w:val="3"/>
        </w:numPr>
      </w:pPr>
      <w:r w:rsidRPr="0007342C">
        <w:t xml:space="preserve">Zhotovitel je oprávněn k ceně </w:t>
      </w:r>
      <w:r w:rsidR="006345CF">
        <w:t>D</w:t>
      </w:r>
      <w:r w:rsidRPr="0007342C">
        <w:t xml:space="preserve">íla připočíst DPH ve výši stanovené v souladu se zákonem č. 235/2004 Sb., o dani z přidané hodnoty, ve znění pozdějších předpisů, </w:t>
      </w:r>
      <w:r w:rsidRPr="00C20648">
        <w:t>(dále jen „ZDPH“)</w:t>
      </w:r>
      <w:r w:rsidRPr="0007342C">
        <w:t xml:space="preserve">, a to ke dni uskutečnění zdanitelného plnění </w:t>
      </w:r>
      <w:r w:rsidRPr="00C20648">
        <w:t>(dále jen „DUZP“)</w:t>
      </w:r>
      <w:r w:rsidRPr="0007342C">
        <w:t>.</w:t>
      </w:r>
      <w:r w:rsidR="00924546" w:rsidRPr="00924546">
        <w:t xml:space="preserve"> </w:t>
      </w:r>
    </w:p>
    <w:p w14:paraId="462ECEDB" w14:textId="732AD15C" w:rsidR="00390B8B" w:rsidRPr="00390B8B" w:rsidRDefault="00390B8B" w:rsidP="00390B8B">
      <w:pPr>
        <w:pStyle w:val="Nadpis2"/>
        <w:numPr>
          <w:ilvl w:val="0"/>
          <w:numId w:val="3"/>
        </w:numPr>
      </w:pPr>
      <w:r>
        <w:t>Smluvní strany výslovně utvrzují, že Cena za Dílo zahrnuje i odměnu za Licenci.</w:t>
      </w:r>
    </w:p>
    <w:p w14:paraId="49F3078A" w14:textId="77777777" w:rsidR="00F44EDD" w:rsidRDefault="00F44EDD" w:rsidP="00F44EDD">
      <w:pPr>
        <w:pStyle w:val="Nadpis1"/>
      </w:pPr>
      <w:r>
        <w:t>Platební podmínky</w:t>
      </w:r>
    </w:p>
    <w:p w14:paraId="28178D18" w14:textId="4A461F90" w:rsidR="00700C90" w:rsidRDefault="00700C90" w:rsidP="007B2F34">
      <w:pPr>
        <w:pStyle w:val="Nadpis2"/>
        <w:numPr>
          <w:ilvl w:val="0"/>
          <w:numId w:val="6"/>
        </w:numPr>
      </w:pPr>
      <w:r>
        <w:t xml:space="preserve">Cenu za </w:t>
      </w:r>
      <w:r w:rsidR="00AC693A">
        <w:t>D</w:t>
      </w:r>
      <w:r>
        <w:t>ílo</w:t>
      </w:r>
      <w:r w:rsidR="00987B86">
        <w:t xml:space="preserve">, </w:t>
      </w:r>
      <w:r>
        <w:t>Objednatel Zhotoviteli uhr</w:t>
      </w:r>
      <w:r w:rsidR="001331E7">
        <w:t>adí na</w:t>
      </w:r>
      <w:r w:rsidR="00546AC1">
        <w:t> </w:t>
      </w:r>
      <w:r w:rsidR="001331E7">
        <w:t>základě řádně vystaven</w:t>
      </w:r>
      <w:r w:rsidR="00390B8B">
        <w:t>ého</w:t>
      </w:r>
      <w:r w:rsidR="001331E7">
        <w:t xml:space="preserve"> daňov</w:t>
      </w:r>
      <w:r w:rsidR="00390B8B">
        <w:t>ého</w:t>
      </w:r>
      <w:r w:rsidR="001331E7">
        <w:t xml:space="preserve"> doklad</w:t>
      </w:r>
      <w:r w:rsidR="00390B8B">
        <w:t>u</w:t>
      </w:r>
      <w:r w:rsidR="001331E7">
        <w:t xml:space="preserve"> (dále</w:t>
      </w:r>
      <w:r w:rsidR="00546AC1">
        <w:t xml:space="preserve"> </w:t>
      </w:r>
      <w:r w:rsidR="001331E7">
        <w:t>jen „faktur</w:t>
      </w:r>
      <w:r w:rsidR="00390B8B">
        <w:t>a</w:t>
      </w:r>
      <w:r>
        <w:t>“).</w:t>
      </w:r>
    </w:p>
    <w:p w14:paraId="7F35AC6D" w14:textId="62AC387A" w:rsidR="00DB3C99" w:rsidRPr="00DB3C99" w:rsidRDefault="00DB3C99" w:rsidP="007B2F34">
      <w:pPr>
        <w:pStyle w:val="Nadpis2"/>
        <w:numPr>
          <w:ilvl w:val="0"/>
          <w:numId w:val="6"/>
        </w:numPr>
      </w:pPr>
      <w:r>
        <w:t xml:space="preserve">Faktura bude zaslána elektronicky na e-mail </w:t>
      </w:r>
      <w:hyperlink r:id="rId8" w:history="1">
        <w:r w:rsidR="008C4113" w:rsidRPr="00764FD7">
          <w:rPr>
            <w:rStyle w:val="Hypertextovodkaz"/>
          </w:rPr>
          <w:t>xxxx</w:t>
        </w:r>
      </w:hyperlink>
      <w:r>
        <w:t xml:space="preserve"> a současně na </w:t>
      </w:r>
      <w:hyperlink r:id="rId9" w:history="1">
        <w:proofErr w:type="spellStart"/>
        <w:r w:rsidR="008C4113">
          <w:rPr>
            <w:rStyle w:val="Hypertextovodkaz"/>
          </w:rPr>
          <w:t>xxxx</w:t>
        </w:r>
        <w:proofErr w:type="spellEnd"/>
      </w:hyperlink>
      <w:r>
        <w:t xml:space="preserve"> </w:t>
      </w:r>
    </w:p>
    <w:p w14:paraId="2A8C8D23" w14:textId="08B29904" w:rsidR="00700C90" w:rsidRPr="00D72FD9" w:rsidRDefault="001331E7" w:rsidP="007B2F34">
      <w:pPr>
        <w:pStyle w:val="Nadpis2"/>
        <w:numPr>
          <w:ilvl w:val="0"/>
          <w:numId w:val="6"/>
        </w:numPr>
      </w:pPr>
      <w:r>
        <w:t>Součástí</w:t>
      </w:r>
      <w:r w:rsidR="009A3B7E" w:rsidRPr="00D72FD9">
        <w:t xml:space="preserve"> faktury</w:t>
      </w:r>
      <w:r w:rsidR="00700C90" w:rsidRPr="00D72FD9">
        <w:t xml:space="preserve"> bude </w:t>
      </w:r>
      <w:r w:rsidR="00C97FFC">
        <w:t>podepsaný Předávací protokol</w:t>
      </w:r>
      <w:r w:rsidR="00700C90" w:rsidRPr="00D72FD9">
        <w:t xml:space="preserve"> dle článku </w:t>
      </w:r>
      <w:r w:rsidR="00C97FFC">
        <w:t>IV</w:t>
      </w:r>
      <w:r w:rsidR="009A3B7E" w:rsidRPr="00D72FD9">
        <w:t>.</w:t>
      </w:r>
      <w:r w:rsidR="00700C90" w:rsidRPr="00D72FD9">
        <w:t xml:space="preserve"> odst. </w:t>
      </w:r>
      <w:r w:rsidR="007C0324">
        <w:t>3</w:t>
      </w:r>
      <w:r w:rsidR="00C97FFC">
        <w:t>.</w:t>
      </w:r>
      <w:r w:rsidR="00700C90" w:rsidRPr="00D72FD9">
        <w:t xml:space="preserve"> této </w:t>
      </w:r>
      <w:r w:rsidR="00987B86">
        <w:t>S</w:t>
      </w:r>
      <w:r w:rsidR="00700C90" w:rsidRPr="00D72FD9">
        <w:t>mlouvy.</w:t>
      </w:r>
    </w:p>
    <w:p w14:paraId="6D0F5320" w14:textId="172535B0" w:rsidR="002D0D08" w:rsidRDefault="002D0D08" w:rsidP="007B2F34">
      <w:pPr>
        <w:pStyle w:val="Nadpis2"/>
        <w:numPr>
          <w:ilvl w:val="0"/>
          <w:numId w:val="6"/>
        </w:numPr>
      </w:pPr>
      <w:r>
        <w:t xml:space="preserve">Splatnost faktury je 30 dní ode dne </w:t>
      </w:r>
      <w:r w:rsidR="009A3B7E">
        <w:t>je</w:t>
      </w:r>
      <w:r>
        <w:t>jího doručení Objednateli.</w:t>
      </w:r>
    </w:p>
    <w:p w14:paraId="7FF4E38A" w14:textId="02E6D665" w:rsidR="002D0D08" w:rsidRDefault="002D0D08" w:rsidP="00360EF4">
      <w:pPr>
        <w:pStyle w:val="Nadpis2"/>
      </w:pPr>
      <w:r w:rsidRPr="00BC6777">
        <w:t xml:space="preserve">Cena </w:t>
      </w:r>
      <w:r w:rsidR="00987B86">
        <w:t>D</w:t>
      </w:r>
      <w:r w:rsidRPr="00BC6777">
        <w:t>íla</w:t>
      </w:r>
      <w:r w:rsidR="00390B8B">
        <w:t xml:space="preserve"> </w:t>
      </w:r>
      <w:r w:rsidRPr="00BC6777">
        <w:t>bude</w:t>
      </w:r>
      <w:r w:rsidR="00881232">
        <w:t xml:space="preserve"> O</w:t>
      </w:r>
      <w:r w:rsidRPr="00BC6777">
        <w:t>bjednatelem uhrazena bezhotovostním převod</w:t>
      </w:r>
      <w:r w:rsidR="001331E7">
        <w:t>em</w:t>
      </w:r>
      <w:r w:rsidR="00881232">
        <w:t xml:space="preserve"> na</w:t>
      </w:r>
      <w:r w:rsidR="00546AC1">
        <w:t> </w:t>
      </w:r>
      <w:r w:rsidR="00881232">
        <w:t>bankovní účet Z</w:t>
      </w:r>
      <w:r w:rsidRPr="00BC6777">
        <w:t>hotovitele uvedený v </w:t>
      </w:r>
      <w:r>
        <w:t>záhlaví</w:t>
      </w:r>
      <w:r w:rsidRPr="00BC6777">
        <w:t xml:space="preserve"> </w:t>
      </w:r>
      <w:r w:rsidR="00987B86">
        <w:t>S</w:t>
      </w:r>
      <w:r w:rsidRPr="00BC6777">
        <w:t xml:space="preserve">mlouvy. Peněžitý závazek </w:t>
      </w:r>
      <w:r w:rsidR="00881232">
        <w:t>O</w:t>
      </w:r>
      <w:r w:rsidRPr="00BC6777">
        <w:t>bjednatele se považuje za splněný v den, kdy je dlužná čás</w:t>
      </w:r>
      <w:r w:rsidR="00881232">
        <w:t>tka odepsána z bankovního účtu O</w:t>
      </w:r>
      <w:r w:rsidRPr="00BC6777">
        <w:t>bjednate</w:t>
      </w:r>
      <w:r w:rsidR="00881232">
        <w:t>le ve</w:t>
      </w:r>
      <w:r w:rsidR="00546AC1">
        <w:t> </w:t>
      </w:r>
      <w:r w:rsidR="00881232">
        <w:t>prospěch bankovního účtu Z</w:t>
      </w:r>
      <w:r w:rsidRPr="00BC6777">
        <w:t>hotovitele.</w:t>
      </w:r>
    </w:p>
    <w:p w14:paraId="70CA1B24" w14:textId="77777777" w:rsidR="009A3B7E" w:rsidRDefault="009A3B7E" w:rsidP="00360EF4">
      <w:pPr>
        <w:pStyle w:val="Nadpis2"/>
      </w:pPr>
      <w:r>
        <w:t>Náležitosti faktury:</w:t>
      </w:r>
    </w:p>
    <w:p w14:paraId="14803795" w14:textId="77777777" w:rsidR="009A3B7E" w:rsidRDefault="009A3B7E" w:rsidP="007B2F34">
      <w:pPr>
        <w:pStyle w:val="a-bnormln"/>
        <w:numPr>
          <w:ilvl w:val="0"/>
          <w:numId w:val="19"/>
        </w:numPr>
      </w:pPr>
      <w:r>
        <w:t>náležitosti daňového dokladu dle § 26 a násl. ZDPH,</w:t>
      </w:r>
    </w:p>
    <w:p w14:paraId="15E0FA37" w14:textId="77777777" w:rsidR="009A3B7E" w:rsidRDefault="009A3B7E" w:rsidP="007B2F34">
      <w:pPr>
        <w:pStyle w:val="a-bnormln"/>
        <w:numPr>
          <w:ilvl w:val="0"/>
          <w:numId w:val="19"/>
        </w:numPr>
      </w:pPr>
      <w:r>
        <w:t>náležitosti účetního dokladu stanovené v zákoně 563/1991 Sb., o účetnictví, ve znění pozdějších předpisů,</w:t>
      </w:r>
    </w:p>
    <w:p w14:paraId="72EBD476" w14:textId="77777777" w:rsidR="009A3B7E" w:rsidRDefault="009A3B7E" w:rsidP="007B2F34">
      <w:pPr>
        <w:pStyle w:val="a-bnormln"/>
        <w:numPr>
          <w:ilvl w:val="0"/>
          <w:numId w:val="19"/>
        </w:numPr>
      </w:pPr>
      <w:r>
        <w:t>uvedení informace o lhůtě splatnosti a</w:t>
      </w:r>
    </w:p>
    <w:p w14:paraId="5C42B3D1" w14:textId="77777777" w:rsidR="009A3B7E" w:rsidRDefault="009A3B7E" w:rsidP="007B2F34">
      <w:pPr>
        <w:pStyle w:val="a-bnormln"/>
        <w:numPr>
          <w:ilvl w:val="0"/>
          <w:numId w:val="19"/>
        </w:numPr>
      </w:pPr>
      <w:r>
        <w:t>uvedení údajů bankovního spojení Zhotovitele.</w:t>
      </w:r>
    </w:p>
    <w:p w14:paraId="05F949FF" w14:textId="3367442B" w:rsidR="009A3B7E" w:rsidRDefault="009A3B7E" w:rsidP="00360EF4">
      <w:pPr>
        <w:pStyle w:val="Nadpis2"/>
      </w:pPr>
      <w:r>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w:t>
      </w:r>
      <w:r w:rsidR="00987B86">
        <w:t> </w:t>
      </w:r>
      <w:r>
        <w:t xml:space="preserve">prodlení s úhradou příslušné částky, na kterou Faktura zní. </w:t>
      </w:r>
    </w:p>
    <w:p w14:paraId="479872C9" w14:textId="77777777" w:rsidR="009A3B7E" w:rsidRDefault="009A3B7E" w:rsidP="00360EF4">
      <w:pPr>
        <w:pStyle w:val="Nadpis2"/>
      </w:pPr>
      <w:r>
        <w:t>V případě, že Faktura nebude obsahovat předepsané náležitosti a tuto skutečnost zjistí až příslušný správce daně či jiný orgán oprávněný k výkonu kontroly u Zhotovitele nebo Objednatele, odpovídá Zhotovitel Objednateli za veškeré následky z tohoto plynoucí.</w:t>
      </w:r>
    </w:p>
    <w:p w14:paraId="3E7856DF" w14:textId="77777777" w:rsidR="00654457" w:rsidRPr="00DB3C99" w:rsidRDefault="00654457" w:rsidP="00654457">
      <w:pPr>
        <w:pStyle w:val="Nadpis1"/>
      </w:pPr>
      <w:r w:rsidRPr="00DB3C99">
        <w:t>Záruka za jakost</w:t>
      </w:r>
    </w:p>
    <w:p w14:paraId="1489A925" w14:textId="002AA186" w:rsidR="00DB3C99" w:rsidRPr="00DB3C99" w:rsidRDefault="00DB3C99" w:rsidP="007B2F34">
      <w:pPr>
        <w:pStyle w:val="Nadpis2"/>
        <w:numPr>
          <w:ilvl w:val="0"/>
          <w:numId w:val="7"/>
        </w:numPr>
      </w:pPr>
      <w:r w:rsidRPr="00DB3C99">
        <w:t>Zhotovitel poskytuje záruku za Dílo do uplynutí 24 měsíců ode dne převzetí Díla Objednatelem.</w:t>
      </w:r>
    </w:p>
    <w:p w14:paraId="6578691A" w14:textId="7A5E73B4" w:rsidR="00473760" w:rsidRPr="00DB3C99" w:rsidRDefault="00654457" w:rsidP="007B2F34">
      <w:pPr>
        <w:pStyle w:val="Nadpis2"/>
        <w:numPr>
          <w:ilvl w:val="0"/>
          <w:numId w:val="7"/>
        </w:numPr>
      </w:pPr>
      <w:r w:rsidRPr="00DB3C99">
        <w:lastRenderedPageBreak/>
        <w:t>Smluvní strany sjednávají, že Dílo si shodu se Smlouvou udrží a že práva z vad Díla lze uplatňovat i</w:t>
      </w:r>
      <w:r w:rsidR="00987B86" w:rsidRPr="00DB3C99">
        <w:t> </w:t>
      </w:r>
      <w:r w:rsidRPr="00DB3C99">
        <w:t>po smluvenou záruční dobu. Smluvní strany výslovně utvrzují, že v záruční době lze uplatnit jakoukoli vadu, kterou Dílo má, mj. tedy zcela bez ohledu na to, zda vznikla před či po převzetí Díla Objednatelem</w:t>
      </w:r>
      <w:r w:rsidR="0076654B" w:rsidRPr="00DB3C99">
        <w:t xml:space="preserve">. Práva z vadného plnění Díla Objednateli nenáleží, pokud před převzetím Díla Objednatel o vadě věděl. </w:t>
      </w:r>
    </w:p>
    <w:p w14:paraId="7138FDED" w14:textId="33F66052" w:rsidR="00390B8B" w:rsidRPr="00DB3C99" w:rsidRDefault="00390B8B" w:rsidP="007B2F34">
      <w:pPr>
        <w:pStyle w:val="Nadpis2"/>
        <w:numPr>
          <w:ilvl w:val="0"/>
          <w:numId w:val="7"/>
        </w:numPr>
      </w:pPr>
      <w:r w:rsidRPr="00DB3C99">
        <w:t xml:space="preserve">Zhotovitel po dobu </w:t>
      </w:r>
      <w:r w:rsidR="00DB3C99" w:rsidRPr="00DB3C99">
        <w:t>záruční doby</w:t>
      </w:r>
      <w:r w:rsidRPr="00DB3C99">
        <w:t xml:space="preserve"> za Dílo odpovídá Objednateli za to, že Dílo má vlastnosti, které si Smluvní str</w:t>
      </w:r>
      <w:r w:rsidR="00DB3C99" w:rsidRPr="00DB3C99">
        <w:t>a</w:t>
      </w:r>
      <w:r w:rsidRPr="00DB3C99">
        <w:t>ny ujednaly, a chybí-li ujednání, takové vlastnosti, které Zhotovitel popsal nebo které Objednatel očekával s ohledem na povahu Díla</w:t>
      </w:r>
      <w:r w:rsidR="00DB3C99" w:rsidRPr="00DB3C99">
        <w:t>.</w:t>
      </w:r>
    </w:p>
    <w:p w14:paraId="5764E974" w14:textId="77777777" w:rsidR="00473760" w:rsidRPr="00DB3C99" w:rsidRDefault="00473760" w:rsidP="00473760">
      <w:pPr>
        <w:pStyle w:val="Nadpis1"/>
      </w:pPr>
      <w:r w:rsidRPr="00DB3C99">
        <w:t>Smluvní pokuty a náhrada škody</w:t>
      </w:r>
    </w:p>
    <w:p w14:paraId="555CED44" w14:textId="4FE03910" w:rsidR="00A81F89" w:rsidRPr="00A81F89" w:rsidRDefault="00A81F89" w:rsidP="007B2F34">
      <w:pPr>
        <w:pStyle w:val="Nadpis2"/>
        <w:numPr>
          <w:ilvl w:val="0"/>
          <w:numId w:val="13"/>
        </w:numPr>
      </w:pPr>
      <w:r w:rsidRPr="005C629C">
        <w:t xml:space="preserve">V případě prodlení </w:t>
      </w:r>
      <w:r>
        <w:t>Z</w:t>
      </w:r>
      <w:r w:rsidRPr="005C629C">
        <w:t xml:space="preserve">hotovitele oproti lhůtě pro </w:t>
      </w:r>
      <w:r>
        <w:t>předání</w:t>
      </w:r>
      <w:r w:rsidRPr="005C629C">
        <w:t xml:space="preserve"> </w:t>
      </w:r>
      <w:r>
        <w:t>D</w:t>
      </w:r>
      <w:r w:rsidRPr="00A41A50">
        <w:t xml:space="preserve">íla </w:t>
      </w:r>
      <w:r w:rsidRPr="0031689D">
        <w:t xml:space="preserve">dle čl. IV. odst. </w:t>
      </w:r>
      <w:r w:rsidR="0022473A">
        <w:t>1</w:t>
      </w:r>
      <w:r w:rsidR="00987B86">
        <w:t>.</w:t>
      </w:r>
      <w:r w:rsidR="006C54CA">
        <w:t xml:space="preserve"> </w:t>
      </w:r>
      <w:r w:rsidR="00987B86">
        <w:t>S</w:t>
      </w:r>
      <w:r w:rsidR="006C54CA">
        <w:t>mlouvy se Zhotovitel zavazuje O</w:t>
      </w:r>
      <w:r w:rsidRPr="00A41A50">
        <w:t xml:space="preserve">bjednateli zaplatit smluvní pokutu ve výši </w:t>
      </w:r>
      <w:r w:rsidRPr="00A81F89">
        <w:t>0,1 %</w:t>
      </w:r>
      <w:r w:rsidRPr="00A41A50">
        <w:t xml:space="preserve"> </w:t>
      </w:r>
      <w:r w:rsidRPr="008F5B65">
        <w:t>z</w:t>
      </w:r>
      <w:r>
        <w:t xml:space="preserve"> ceny </w:t>
      </w:r>
      <w:r w:rsidR="00886D78">
        <w:t>D</w:t>
      </w:r>
      <w:r>
        <w:t>íla</w:t>
      </w:r>
      <w:r w:rsidRPr="00A41A50">
        <w:t xml:space="preserve"> za každý započatý den prodlení.</w:t>
      </w:r>
    </w:p>
    <w:p w14:paraId="690739A5" w14:textId="32F1FAAC" w:rsidR="00A81F89" w:rsidRPr="00B20964" w:rsidRDefault="00A81F89" w:rsidP="007B2F34">
      <w:pPr>
        <w:pStyle w:val="Nadpis2"/>
        <w:numPr>
          <w:ilvl w:val="0"/>
          <w:numId w:val="7"/>
        </w:numPr>
      </w:pPr>
      <w:r w:rsidRPr="00A41A50">
        <w:t xml:space="preserve">Pokud </w:t>
      </w:r>
      <w:r w:rsidR="00886D78">
        <w:t>O</w:t>
      </w:r>
      <w:r w:rsidRPr="00A41A50">
        <w:t xml:space="preserve">bjednatel využije svého práva a převezme </w:t>
      </w:r>
      <w:r w:rsidR="00886D78">
        <w:t>D</w:t>
      </w:r>
      <w:r w:rsidRPr="00A41A50">
        <w:t>íl</w:t>
      </w:r>
      <w:r w:rsidR="00886D78">
        <w:t>o s vadami a pokud Z</w:t>
      </w:r>
      <w:r w:rsidRPr="00A41A50">
        <w:t>hotovitel neodstraní řádně a včas vadu uvede</w:t>
      </w:r>
      <w:r w:rsidR="00886D78">
        <w:t>nou v předávacím protokolu, je O</w:t>
      </w:r>
      <w:r w:rsidRPr="00A41A50">
        <w:t>b</w:t>
      </w:r>
      <w:r w:rsidR="00886D78">
        <w:t>jednatel oprávněn požadovat po</w:t>
      </w:r>
      <w:r w:rsidR="00987B86">
        <w:t> </w:t>
      </w:r>
      <w:r w:rsidR="00886D78">
        <w:t>Z</w:t>
      </w:r>
      <w:r w:rsidRPr="00A41A50">
        <w:t xml:space="preserve">hotoviteli zaplacení smluvní pokuty </w:t>
      </w:r>
      <w:r>
        <w:t>500</w:t>
      </w:r>
      <w:r w:rsidRPr="00A41A50">
        <w:t>,- Kč za každou vadu, s jejímž o</w:t>
      </w:r>
      <w:r w:rsidR="00886D78">
        <w:t>dstraněním je Z</w:t>
      </w:r>
      <w:r w:rsidRPr="00A41A50">
        <w:t>hotovitel</w:t>
      </w:r>
      <w:r w:rsidRPr="00B20964">
        <w:t xml:space="preserve"> v prodlení, a to za každý i započatý den </w:t>
      </w:r>
      <w:r w:rsidRPr="00AD1251">
        <w:t xml:space="preserve">prodlení. </w:t>
      </w:r>
      <w:r w:rsidRPr="004939A9">
        <w:t>Ustanovení následujícího odstavce se nepoužije.</w:t>
      </w:r>
    </w:p>
    <w:p w14:paraId="553B5704" w14:textId="77777777" w:rsidR="00A81F89" w:rsidRPr="001C3416" w:rsidRDefault="00886D78" w:rsidP="007B2F34">
      <w:pPr>
        <w:pStyle w:val="Nadpis2"/>
        <w:numPr>
          <w:ilvl w:val="0"/>
          <w:numId w:val="7"/>
        </w:numPr>
      </w:pPr>
      <w:r>
        <w:t>Pokud Z</w:t>
      </w:r>
      <w:r w:rsidR="00A81F89" w:rsidRPr="00B20964">
        <w:t>hotovitel ve sjednané lhůt</w:t>
      </w:r>
      <w:r>
        <w:t>ě neodstraní reklamovanou vadu Díla, zavazuje se O</w:t>
      </w:r>
      <w:r w:rsidR="00A81F89" w:rsidRPr="00B20964">
        <w:t xml:space="preserve">bjednateli zaplatit smluvní pokutu 500,- Kč za každou reklamovanou vadu, </w:t>
      </w:r>
      <w:r w:rsidR="00A81F89">
        <w:t xml:space="preserve">s jejímž odstraněním </w:t>
      </w:r>
      <w:r w:rsidR="00A81F89" w:rsidRPr="00B20964">
        <w:t>je v prodlení, a to za každý i započatý den prodlení.</w:t>
      </w:r>
    </w:p>
    <w:p w14:paraId="608619C1" w14:textId="741FA0A5" w:rsidR="00A81F89" w:rsidRPr="00561D59" w:rsidRDefault="00A81F89" w:rsidP="007B2F34">
      <w:pPr>
        <w:pStyle w:val="Nadpis2"/>
        <w:numPr>
          <w:ilvl w:val="0"/>
          <w:numId w:val="7"/>
        </w:numPr>
      </w:pPr>
      <w:r w:rsidRPr="00561D59">
        <w:t xml:space="preserve">Pokud bude </w:t>
      </w:r>
      <w:r w:rsidR="00F90693">
        <w:t>O</w:t>
      </w:r>
      <w:r w:rsidRPr="00561D59">
        <w:t>bjednatel v prodlení s úhradou fak</w:t>
      </w:r>
      <w:r w:rsidR="00F90693">
        <w:t>tury oproti sjednané lhůtě, je Z</w:t>
      </w:r>
      <w:r w:rsidRPr="00561D59">
        <w:t xml:space="preserve">hotovitel oprávněn požadovat po </w:t>
      </w:r>
      <w:r w:rsidR="00F90693">
        <w:t>O</w:t>
      </w:r>
      <w:r w:rsidRPr="00561D59">
        <w:t>bjednateli zaplacení úroku z prodlení ve výši 0,</w:t>
      </w:r>
      <w:r>
        <w:t>1</w:t>
      </w:r>
      <w:r w:rsidRPr="00561D59">
        <w:t xml:space="preserve"> % z dlužné částky za každý i</w:t>
      </w:r>
      <w:r w:rsidR="007B2F34">
        <w:t> </w:t>
      </w:r>
      <w:r w:rsidRPr="00561D59">
        <w:t>započatý den prodlení.</w:t>
      </w:r>
    </w:p>
    <w:p w14:paraId="1396F122" w14:textId="77777777" w:rsidR="00A81F89" w:rsidRPr="00AF4A47" w:rsidRDefault="00A81F89" w:rsidP="007B2F34">
      <w:pPr>
        <w:pStyle w:val="Nadpis2"/>
        <w:numPr>
          <w:ilvl w:val="0"/>
          <w:numId w:val="7"/>
        </w:numPr>
      </w:pPr>
      <w:r w:rsidRPr="00561D59">
        <w:t>Smluvní pokuty se stávají splatnými dnem následujícím po dni, ve kterém na ně vznikl nárok.</w:t>
      </w:r>
    </w:p>
    <w:p w14:paraId="20AD6E09" w14:textId="77777777" w:rsidR="00A81F89" w:rsidRPr="00561D59" w:rsidRDefault="00A81F89" w:rsidP="007B2F34">
      <w:pPr>
        <w:pStyle w:val="Nadpis2"/>
        <w:numPr>
          <w:ilvl w:val="0"/>
          <w:numId w:val="7"/>
        </w:numPr>
      </w:pPr>
      <w:r w:rsidRPr="00561D59">
        <w:t>Objednatel je oprávněn započ</w:t>
      </w:r>
      <w:r w:rsidR="00F90693">
        <w:t>íst smluvní pokutu oproti ceně D</w:t>
      </w:r>
      <w:r w:rsidRPr="00561D59">
        <w:t>íla.</w:t>
      </w:r>
    </w:p>
    <w:p w14:paraId="38630A17" w14:textId="77777777" w:rsidR="00A81F89" w:rsidRPr="00561D59" w:rsidRDefault="00A81F89" w:rsidP="007B2F34">
      <w:pPr>
        <w:pStyle w:val="Nadpis2"/>
        <w:numPr>
          <w:ilvl w:val="0"/>
          <w:numId w:val="7"/>
        </w:numPr>
      </w:pPr>
      <w:r w:rsidRPr="00561D59">
        <w:t>Zaplacením sm</w:t>
      </w:r>
      <w:r w:rsidR="00F90693">
        <w:t>luvní pokuty není dotčen nárok O</w:t>
      </w:r>
      <w:r w:rsidRPr="00561D59">
        <w:t>bjednatele na náhradu škody způsobené mu p</w:t>
      </w:r>
      <w:r w:rsidR="00F90693">
        <w:t>orušením povinnosti Z</w:t>
      </w:r>
      <w:r w:rsidRPr="00561D59">
        <w:t>hotovitele, ke které se vztahuje smluvní pokuta. To platí i tehdy, bude-li smluvní pokuta snížena rozhodnutím soudu.</w:t>
      </w:r>
    </w:p>
    <w:p w14:paraId="4A86DE62" w14:textId="77777777" w:rsidR="00473760" w:rsidRDefault="00C930A7" w:rsidP="00C930A7">
      <w:pPr>
        <w:pStyle w:val="Nadpis1"/>
      </w:pPr>
      <w:r>
        <w:t>Odstoupení od smlouvy</w:t>
      </w:r>
    </w:p>
    <w:p w14:paraId="330E4120" w14:textId="5CC775F9" w:rsidR="005F2782" w:rsidRPr="00B20964" w:rsidRDefault="005F2782" w:rsidP="007B2F34">
      <w:pPr>
        <w:pStyle w:val="Nadpis2"/>
        <w:numPr>
          <w:ilvl w:val="0"/>
          <w:numId w:val="14"/>
        </w:numPr>
      </w:pPr>
      <w:r w:rsidRPr="00B20964">
        <w:t xml:space="preserve">Zhotovitel je oprávněn od </w:t>
      </w:r>
      <w:r w:rsidR="00987B86">
        <w:t>S</w:t>
      </w:r>
      <w:r w:rsidRPr="00B20964">
        <w:t xml:space="preserve">mlouvy odstoupit v případě podstatného porušení </w:t>
      </w:r>
      <w:r>
        <w:t>smlouvy O</w:t>
      </w:r>
      <w:r w:rsidRPr="00B20964">
        <w:t>bjednatele</w:t>
      </w:r>
      <w:r>
        <w:t>m</w:t>
      </w:r>
      <w:r w:rsidRPr="00B20964">
        <w:t>.</w:t>
      </w:r>
    </w:p>
    <w:p w14:paraId="44E53534" w14:textId="77777777" w:rsidR="005F2782" w:rsidRPr="00B20964" w:rsidRDefault="005F2782" w:rsidP="007B2F34">
      <w:pPr>
        <w:pStyle w:val="Nadpis2"/>
        <w:numPr>
          <w:ilvl w:val="0"/>
          <w:numId w:val="7"/>
        </w:numPr>
      </w:pPr>
      <w:r w:rsidRPr="00B20964">
        <w:t>Objednatel je oprávněn od smlouvy odstoupit:</w:t>
      </w:r>
    </w:p>
    <w:p w14:paraId="2836D7CB" w14:textId="77777777" w:rsidR="005F2782" w:rsidRPr="00BE5858" w:rsidRDefault="005F2782" w:rsidP="007B2F34">
      <w:pPr>
        <w:pStyle w:val="a-bnormln"/>
        <w:numPr>
          <w:ilvl w:val="0"/>
          <w:numId w:val="15"/>
        </w:numPr>
      </w:pPr>
      <w:r w:rsidRPr="00B20964">
        <w:t>bez zbytečn</w:t>
      </w:r>
      <w:r>
        <w:t>ého odkladu poté, co z chování Z</w:t>
      </w:r>
      <w:r w:rsidRPr="00B20964">
        <w:t>hotovitele nepochybně</w:t>
      </w:r>
      <w:r w:rsidRPr="00BE5858">
        <w:t xml:space="preserve"> vyplyne, že poru</w:t>
      </w:r>
      <w:r>
        <w:t>ší smlouvu podstatným způsobem,</w:t>
      </w:r>
    </w:p>
    <w:p w14:paraId="5B0160A9" w14:textId="77777777" w:rsidR="005F2782" w:rsidRPr="00C264C4" w:rsidRDefault="005F2782" w:rsidP="007B2F34">
      <w:pPr>
        <w:pStyle w:val="a-bnormln"/>
        <w:numPr>
          <w:ilvl w:val="0"/>
          <w:numId w:val="15"/>
        </w:numPr>
      </w:pPr>
      <w:r w:rsidRPr="00BE5858">
        <w:t>v případě vydání rozhodnutí o úpadku</w:t>
      </w:r>
      <w:r>
        <w:t xml:space="preserve"> Z</w:t>
      </w:r>
      <w:r w:rsidRPr="00BE5858">
        <w:t>hotovitele dle § 136 zákona č. 182/2006 Sb., o úpadku a způsobech jeho řešení (</w:t>
      </w:r>
      <w:r w:rsidRPr="00C264C4">
        <w:t>insolvenční zákon), ve znění pozdějších předpisů</w:t>
      </w:r>
      <w:r>
        <w:t>.</w:t>
      </w:r>
    </w:p>
    <w:p w14:paraId="5EE60C08" w14:textId="77777777" w:rsidR="005F2782" w:rsidRPr="00BE5858" w:rsidRDefault="005F2782" w:rsidP="00360EF4">
      <w:pPr>
        <w:pStyle w:val="Nadpis2"/>
      </w:pPr>
      <w:r w:rsidRPr="00BE5858">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3A688A8A" w14:textId="77777777" w:rsidR="005F2782" w:rsidRPr="002F5C19" w:rsidRDefault="005F2782" w:rsidP="00360EF4">
      <w:pPr>
        <w:pStyle w:val="Nadpis2"/>
        <w:rPr>
          <w:color w:val="000000" w:themeColor="text1"/>
        </w:rPr>
      </w:pPr>
      <w:r w:rsidRPr="00B20964">
        <w:t>Odstoupení od smlouvy musí být provedeno písemně, jinak je neplatné. Odstoupení od smlouvy je účinné doručením písemného oznámení o odstoupení od smlouvy druhé smluvní straně.</w:t>
      </w:r>
    </w:p>
    <w:p w14:paraId="57979EBB" w14:textId="32344E33" w:rsidR="005F2782" w:rsidRPr="00561D59" w:rsidRDefault="005F2782" w:rsidP="00360EF4">
      <w:pPr>
        <w:pStyle w:val="Nadpis2"/>
      </w:pPr>
      <w:r w:rsidRPr="00561D59">
        <w:lastRenderedPageBreak/>
        <w:t xml:space="preserve">Smluvní strany se dohodly, že závazky vzniklé z této </w:t>
      </w:r>
      <w:r w:rsidR="00987B86">
        <w:t>S</w:t>
      </w:r>
      <w:r w:rsidRPr="00561D59">
        <w:t>mlouvy mohou zaniknout výpovědí</w:t>
      </w:r>
      <w:r w:rsidRPr="00561D59">
        <w:rPr>
          <w:rFonts w:eastAsia="Calibri"/>
        </w:rPr>
        <w:t xml:space="preserve">, a to za níže uvedených podmínek. </w:t>
      </w:r>
    </w:p>
    <w:p w14:paraId="6EB15A86" w14:textId="77777777" w:rsidR="005F2782" w:rsidRPr="00AD1251" w:rsidRDefault="005F2782" w:rsidP="007B2F34">
      <w:pPr>
        <w:pStyle w:val="a-bnormln"/>
        <w:numPr>
          <w:ilvl w:val="0"/>
          <w:numId w:val="16"/>
        </w:numPr>
      </w:pPr>
      <w:r w:rsidRPr="00561D59">
        <w:t xml:space="preserve">Objednatel je oprávněn závazky kdykoli částečně nebo v celém rozsahu vypovědět. Závazky pak </w:t>
      </w:r>
      <w:r w:rsidRPr="00AD1251">
        <w:t xml:space="preserve">zanikají </w:t>
      </w:r>
      <w:r w:rsidRPr="004939A9">
        <w:t>doručením</w:t>
      </w:r>
      <w:r w:rsidRPr="00AD1251">
        <w:t xml:space="preserve"> výpovědi</w:t>
      </w:r>
      <w:r w:rsidRPr="004939A9">
        <w:t>, není-li ve výpovědi uvedeno jinak</w:t>
      </w:r>
      <w:r w:rsidRPr="00AD1251">
        <w:t>.</w:t>
      </w:r>
    </w:p>
    <w:p w14:paraId="24EACAC8" w14:textId="1669C0D0" w:rsidR="005F2782" w:rsidRPr="00561D59" w:rsidRDefault="005F2782" w:rsidP="00903E86">
      <w:pPr>
        <w:pStyle w:val="a-bnormln"/>
      </w:pPr>
      <w:r w:rsidRPr="00561D59">
        <w:t xml:space="preserve">Zhotovitel je oprávněn závazky částečně nebo v celém rozsahu vypovědět </w:t>
      </w:r>
      <w:r w:rsidRPr="00561D59">
        <w:rPr>
          <w:bCs/>
          <w:color w:val="000000" w:themeColor="text1"/>
        </w:rPr>
        <w:t>v případ</w:t>
      </w:r>
      <w:r>
        <w:rPr>
          <w:bCs/>
          <w:color w:val="000000" w:themeColor="text1"/>
        </w:rPr>
        <w:t>ě podstatného porušení smlouvy O</w:t>
      </w:r>
      <w:r w:rsidRPr="00561D59">
        <w:rPr>
          <w:bCs/>
          <w:color w:val="000000" w:themeColor="text1"/>
        </w:rPr>
        <w:t xml:space="preserve">bjednatelem. </w:t>
      </w:r>
      <w:r w:rsidRPr="00561D59">
        <w:t>Smluvní strany</w:t>
      </w:r>
      <w:r>
        <w:t xml:space="preserve"> pro případ výpovědi ze strany Z</w:t>
      </w:r>
      <w:r w:rsidRPr="00561D59">
        <w:t xml:space="preserve">hotovitele sjednávají </w:t>
      </w:r>
      <w:r w:rsidR="001331E7">
        <w:t>10denní</w:t>
      </w:r>
      <w:r w:rsidRPr="00561D59">
        <w:t xml:space="preserve"> výpovědní lhůtu, která počíná běžet od </w:t>
      </w:r>
      <w:r w:rsidR="001331E7">
        <w:t xml:space="preserve">doručení výpovědi </w:t>
      </w:r>
      <w:r>
        <w:t>O</w:t>
      </w:r>
      <w:r w:rsidRPr="00561D59">
        <w:t>bjed</w:t>
      </w:r>
      <w:r w:rsidR="001331E7">
        <w:t>nateli.</w:t>
      </w:r>
    </w:p>
    <w:p w14:paraId="5E72171F" w14:textId="77777777" w:rsidR="005F2782" w:rsidRPr="00561D59" w:rsidRDefault="005F2782" w:rsidP="00903E86">
      <w:pPr>
        <w:pStyle w:val="a-bnormln"/>
      </w:pPr>
      <w:r w:rsidRPr="00561D59">
        <w:t xml:space="preserve">Výpověď musí mít písemnou formu.   </w:t>
      </w:r>
    </w:p>
    <w:p w14:paraId="59EDF081" w14:textId="77777777" w:rsidR="005F2782" w:rsidRDefault="005F2782" w:rsidP="00360EF4">
      <w:pPr>
        <w:pStyle w:val="Nadpis2"/>
      </w:pPr>
      <w:r w:rsidRPr="00561D59">
        <w:t>Závazky, u kterých ze smlouvy nebo z příslušného právního předpisu vyplývá, že by měly trvat i po zániku smlouvy, trvají i přes zánik smlouvy.</w:t>
      </w:r>
    </w:p>
    <w:p w14:paraId="18306274" w14:textId="77777777" w:rsidR="005F2782" w:rsidRDefault="005F2782" w:rsidP="00360EF4">
      <w:pPr>
        <w:pStyle w:val="Nadpis2"/>
      </w:pPr>
      <w:r>
        <w:t xml:space="preserve">Zhotovitel je ve lhůtě 10 (slovy: deseti) dnů po ukončení Smlouvy odstoupením nebo po výpovědi závazků ze Smlouvy povinen předat Objednateli veškeré hotové i rozpracované části </w:t>
      </w:r>
      <w:r w:rsidR="00F758A3">
        <w:t>D</w:t>
      </w:r>
      <w:r>
        <w:t>íla, které do té doby Objednateli nepředal. Na veškerá taková plnění se bude bez omezení vztahovat Licence. Objednatel je povinen za tuto část Díla poskytnout Zhotoviteli přiměřenou odměnu, přičemž při jejím výpočtu Smluvní strany vyjdou z Ceny díla a míry, s jakou bylo Zhotovitelem řádně a včas provedeno. Uvedené neplatí, prohlásí-li Objednatel, že taková část Díla bez provedení ostatních pro něj nemá hospodářský význam. V takovém případě je však povinen předanou dokumentaci Zhotoviteli vrátit.</w:t>
      </w:r>
    </w:p>
    <w:p w14:paraId="133DAA99" w14:textId="77777777" w:rsidR="005F2782" w:rsidRPr="00561D59" w:rsidRDefault="005F2782" w:rsidP="00360EF4">
      <w:pPr>
        <w:pStyle w:val="Nadpis2"/>
      </w:pPr>
      <w:r>
        <w:t>Objednatel není po ukončení Smlouvy odstoupením nebo po výpovědi závazků ze Smlouvy povinen uhradit Zhotoviteli odpovídající část Ceny díla za již předané části díla, které Objednatel reklamoval a jeho práva z vadného plnění dosud nebyla plně uspokojena, nebo za tu část Díla, o které Objednatel prohlásí, že pro něj nemá hospodářský význam bez provedení ostatních částí. V</w:t>
      </w:r>
      <w:r w:rsidR="00F758A3">
        <w:t> </w:t>
      </w:r>
      <w:r>
        <w:t>takovém případě je však povinen předanou dokumentaci Zhotoviteli vrátit.</w:t>
      </w:r>
    </w:p>
    <w:p w14:paraId="3FC67ABC" w14:textId="77777777" w:rsidR="00473760" w:rsidRDefault="00473760" w:rsidP="00473760">
      <w:pPr>
        <w:pStyle w:val="Nadpis1"/>
      </w:pPr>
      <w:r>
        <w:t>Autorská práva</w:t>
      </w:r>
    </w:p>
    <w:p w14:paraId="3C5F5F41" w14:textId="5A4E8513" w:rsidR="005863A2" w:rsidRPr="001331E7" w:rsidRDefault="005863A2" w:rsidP="007B2F34">
      <w:pPr>
        <w:pStyle w:val="Nadpis2"/>
        <w:numPr>
          <w:ilvl w:val="0"/>
          <w:numId w:val="12"/>
        </w:numPr>
      </w:pPr>
      <w:r w:rsidRPr="001331E7">
        <w:t xml:space="preserve">Zhotovitel poskytuje objednateli podpisem této </w:t>
      </w:r>
      <w:r w:rsidR="00987B86">
        <w:t>S</w:t>
      </w:r>
      <w:r w:rsidRPr="001331E7">
        <w:t>mlouvy výhradní oprávnění k výkonu práva duševního vlastnictví ve smyslu § 2358 a násl. OZ ve spojení s příslušnými ustanoveními zákona č.</w:t>
      </w:r>
      <w:r w:rsidR="006C54CA" w:rsidRPr="001331E7">
        <w:t> </w:t>
      </w:r>
      <w:r w:rsidRPr="001331E7">
        <w:t>121/2000 Sb., o právu autorském, o právech souvisejících s právem autorským a o změně některých zákonů (autorský zákon), ve znění pozdějších předpisů (dále jen „AZ“) k </w:t>
      </w:r>
      <w:r w:rsidR="00F65E2B">
        <w:t>D</w:t>
      </w:r>
      <w:r w:rsidRPr="001331E7">
        <w:t>ílu dle této smlouvy.</w:t>
      </w:r>
    </w:p>
    <w:p w14:paraId="31D61C1A" w14:textId="77777777" w:rsidR="005863A2" w:rsidRPr="001331E7" w:rsidRDefault="005863A2" w:rsidP="007B2F34">
      <w:pPr>
        <w:pStyle w:val="Nadpis2"/>
        <w:numPr>
          <w:ilvl w:val="0"/>
          <w:numId w:val="7"/>
        </w:numPr>
      </w:pPr>
      <w:r w:rsidRPr="001331E7">
        <w:t>Licence je poskytnuta na dobu trvání majetkových práv autorských k Dílu, a to v neomezeném rozsahu množstevním a ke všem způsobům užití. Zhotovitel prohlašuje, že Dílo je vytvořeno jakožto dílo zaměstnanecké, případně že je oprávněn poskytnout Objednateli Licenci na základě smluvního ujednání s jejím autorem či autory, a to v plném rozsahu dle této Smlouvy.</w:t>
      </w:r>
    </w:p>
    <w:p w14:paraId="7E00E2F7" w14:textId="77777777" w:rsidR="005863A2" w:rsidRPr="001331E7" w:rsidRDefault="005863A2" w:rsidP="007B2F34">
      <w:pPr>
        <w:pStyle w:val="Nadpis2"/>
        <w:numPr>
          <w:ilvl w:val="0"/>
          <w:numId w:val="7"/>
        </w:numPr>
      </w:pPr>
      <w:r w:rsidRPr="001331E7">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03100F8D" w14:textId="77777777" w:rsidR="005863A2" w:rsidRPr="001331E7" w:rsidRDefault="005863A2" w:rsidP="007B2F34">
      <w:pPr>
        <w:pStyle w:val="Nadpis2"/>
        <w:numPr>
          <w:ilvl w:val="0"/>
          <w:numId w:val="7"/>
        </w:numPr>
      </w:pPr>
      <w:r w:rsidRPr="001331E7">
        <w:t xml:space="preserve">Objednatel je bez souhlasu Zhotovitele oprávněn </w:t>
      </w:r>
      <w:r w:rsidR="00DC057C" w:rsidRPr="001331E7">
        <w:t>Dílo</w:t>
      </w:r>
      <w:r w:rsidRPr="001331E7">
        <w:t xml:space="preserve"> zpracovat, měnit či upravovat, vytvářet odvozená autorská díla samostatně nebo i prostřednictvím třetích osob a spojovat j</w:t>
      </w:r>
      <w:r w:rsidR="006C54CA" w:rsidRPr="001331E7">
        <w:t>ej</w:t>
      </w:r>
      <w:r w:rsidRPr="001331E7">
        <w:t xml:space="preserve"> s jinými autorskými díly.</w:t>
      </w:r>
    </w:p>
    <w:p w14:paraId="1A314467" w14:textId="3CC002C8" w:rsidR="005863A2" w:rsidRPr="001331E7" w:rsidRDefault="005863A2" w:rsidP="007B2F34">
      <w:pPr>
        <w:pStyle w:val="Nadpis2"/>
        <w:numPr>
          <w:ilvl w:val="0"/>
          <w:numId w:val="7"/>
        </w:numPr>
      </w:pPr>
      <w:r w:rsidRPr="001331E7">
        <w:t xml:space="preserve">Zhotovitel je sám oprávněn užít </w:t>
      </w:r>
      <w:r w:rsidR="00DC057C" w:rsidRPr="001331E7">
        <w:t>Dílo</w:t>
      </w:r>
      <w:r w:rsidR="00296D3A">
        <w:t xml:space="preserve"> pro potřeby marketingu a</w:t>
      </w:r>
      <w:r w:rsidRPr="001331E7">
        <w:t xml:space="preserve"> pro potřeby prezentace na</w:t>
      </w:r>
      <w:r w:rsidR="00987B86">
        <w:t> </w:t>
      </w:r>
      <w:r w:rsidRPr="001331E7">
        <w:t>veřejnosti, výstavách či jednotlivě u třetích osob v jakékoliv formě zachycené na jakémkoliv nosiči.</w:t>
      </w:r>
    </w:p>
    <w:p w14:paraId="6F19F564" w14:textId="77777777" w:rsidR="00473760" w:rsidRDefault="00473760" w:rsidP="00473760">
      <w:pPr>
        <w:pStyle w:val="Nadpis1"/>
      </w:pPr>
      <w:r>
        <w:lastRenderedPageBreak/>
        <w:t>Důvěrné informace</w:t>
      </w:r>
    </w:p>
    <w:p w14:paraId="51E7E33B" w14:textId="77777777" w:rsidR="00473760" w:rsidRPr="00B20964" w:rsidRDefault="00473760" w:rsidP="007B2F34">
      <w:pPr>
        <w:pStyle w:val="Nadpis2"/>
        <w:numPr>
          <w:ilvl w:val="0"/>
          <w:numId w:val="9"/>
        </w:numPr>
      </w:pPr>
      <w:r w:rsidRPr="00B20964">
        <w:t>Pro účely této smlouvy se za důvěrné informace považují následující:</w:t>
      </w:r>
    </w:p>
    <w:p w14:paraId="48052979" w14:textId="77777777" w:rsidR="00473760" w:rsidRPr="00A41A50" w:rsidRDefault="00473760" w:rsidP="007B2F34">
      <w:pPr>
        <w:pStyle w:val="a-bnormln"/>
        <w:numPr>
          <w:ilvl w:val="0"/>
          <w:numId w:val="17"/>
        </w:numPr>
      </w:pPr>
      <w:r w:rsidRPr="00B20964">
        <w:t xml:space="preserve">informace označené </w:t>
      </w:r>
      <w:r w:rsidR="005B3C5C">
        <w:t>O</w:t>
      </w:r>
      <w:r w:rsidRPr="00A41A50">
        <w:t>bjednatelem za důvěrné,</w:t>
      </w:r>
    </w:p>
    <w:p w14:paraId="0914D509" w14:textId="77777777" w:rsidR="00473760" w:rsidRPr="00A41A50" w:rsidRDefault="00473760" w:rsidP="007B2F34">
      <w:pPr>
        <w:pStyle w:val="a-bnormln"/>
        <w:numPr>
          <w:ilvl w:val="0"/>
          <w:numId w:val="17"/>
        </w:numPr>
      </w:pPr>
      <w:r w:rsidRPr="00A41A50">
        <w:t>informace podstatného a rozhodujícíh</w:t>
      </w:r>
      <w:r w:rsidR="006C54CA">
        <w:t>o charakteru o stavu provádění D</w:t>
      </w:r>
      <w:r w:rsidRPr="00A41A50">
        <w:t>íla a plnění s dílem souvisejících závazků,</w:t>
      </w:r>
    </w:p>
    <w:p w14:paraId="7F3D7815" w14:textId="10F8C55D" w:rsidR="00473760" w:rsidRDefault="00473760" w:rsidP="007B2F34">
      <w:pPr>
        <w:pStyle w:val="a-bnormln"/>
        <w:numPr>
          <w:ilvl w:val="0"/>
          <w:numId w:val="17"/>
        </w:numPr>
      </w:pPr>
      <w:r w:rsidRPr="00A41A50">
        <w:t xml:space="preserve">informace o finančních závazcích </w:t>
      </w:r>
      <w:r w:rsidR="005B3C5C">
        <w:t>O</w:t>
      </w:r>
      <w:r w:rsidRPr="00A41A50">
        <w:t>bjednatele vznikl</w:t>
      </w:r>
      <w:r w:rsidR="006C54CA">
        <w:t>ých v souvislosti s prováděním D</w:t>
      </w:r>
      <w:r w:rsidRPr="00A41A50">
        <w:t>íla a plnění s díle</w:t>
      </w:r>
      <w:r>
        <w:t>m souvisejících závazků.</w:t>
      </w:r>
    </w:p>
    <w:p w14:paraId="6573DDD7" w14:textId="00C6358E" w:rsidR="00C36822" w:rsidRDefault="00C36822" w:rsidP="007B2F34">
      <w:pPr>
        <w:pStyle w:val="a-bnormln"/>
        <w:numPr>
          <w:ilvl w:val="0"/>
          <w:numId w:val="18"/>
        </w:numPr>
        <w:ind w:left="426" w:hanging="426"/>
      </w:pP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Zhotovitele.</w:t>
      </w:r>
    </w:p>
    <w:p w14:paraId="29125DA5" w14:textId="63DF1490" w:rsidR="00C36822" w:rsidRDefault="00C36822" w:rsidP="007B2F34">
      <w:pPr>
        <w:pStyle w:val="a-bnormln"/>
        <w:numPr>
          <w:ilvl w:val="0"/>
          <w:numId w:val="18"/>
        </w:numPr>
        <w:ind w:left="426" w:hanging="426"/>
      </w:pPr>
      <w:r>
        <w:t>Zhotovitel se zavazuje, že bez předchozího souhlasu objednatele neužije důvěrné informace pro jiné účely než pro účely provádění Díla a plnění s dílem souvisejících závazků a nezveřejní ani jinak neposkytne důvěrné informace žádné třetí osobě, vyjma svých zaměstnanců, členů svých orgánů, poradců, právních zástupců a 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Zhotovitel tuto skutečnost neprodleně písemně Objednateli.</w:t>
      </w:r>
    </w:p>
    <w:p w14:paraId="32B82D12" w14:textId="1A3C43A2" w:rsidR="00C36822" w:rsidRPr="00A41A50" w:rsidRDefault="00C36822" w:rsidP="007B2F34">
      <w:pPr>
        <w:pStyle w:val="a-bnormln"/>
        <w:numPr>
          <w:ilvl w:val="0"/>
          <w:numId w:val="18"/>
        </w:numPr>
        <w:ind w:left="426" w:hanging="426"/>
      </w:pPr>
      <w:r>
        <w:t>V případě, že se Zhotovitel dozví nebo bude mít důvodné podezření, že došlo ke zpřístupnění důvěrných informací nebo jejich části neoprávněné osobě nebo že došlo k jejich zneužití, je povinen o tom neprodleně písemně informovat Objednatele.</w:t>
      </w:r>
    </w:p>
    <w:p w14:paraId="4AB9B96C" w14:textId="77777777" w:rsidR="00473760" w:rsidRDefault="00473760" w:rsidP="00473760">
      <w:pPr>
        <w:pStyle w:val="Nadpis1"/>
      </w:pPr>
      <w:r>
        <w:t>Závěrečná ujednání</w:t>
      </w:r>
    </w:p>
    <w:p w14:paraId="520B4DF5" w14:textId="1E542B7E" w:rsidR="001650A7" w:rsidRPr="00740370" w:rsidRDefault="001650A7" w:rsidP="007B2F34">
      <w:pPr>
        <w:pStyle w:val="Nadpis2"/>
        <w:numPr>
          <w:ilvl w:val="0"/>
          <w:numId w:val="10"/>
        </w:numPr>
      </w:pPr>
      <w:r w:rsidRPr="003D3BA7">
        <w:t xml:space="preserve">Není-li ve </w:t>
      </w:r>
      <w:r w:rsidR="00C36822">
        <w:t>S</w:t>
      </w:r>
      <w:r w:rsidRPr="003D3BA7">
        <w:t xml:space="preserve">mlouvě dohodnuto jinak, řídí se práva a povinnosti smlouvou neupravené či výslovně nevyloučené příslušnými ustanoveními OZ a dalšími právními předpisy účinnými ke dni uzavření </w:t>
      </w:r>
      <w:r w:rsidRPr="00740370">
        <w:t>smlouvy.</w:t>
      </w:r>
    </w:p>
    <w:p w14:paraId="01BFB4F6" w14:textId="77777777" w:rsidR="001650A7" w:rsidRPr="003D3BA7" w:rsidRDefault="001650A7" w:rsidP="00360EF4">
      <w:pPr>
        <w:pStyle w:val="Nadpis2"/>
        <w:rPr>
          <w:bCs/>
          <w:color w:val="000000" w:themeColor="text1"/>
        </w:rPr>
      </w:pPr>
      <w:r w:rsidRPr="00740370">
        <w:t>Pokud se stane některé ustanovení smlouvy neplatné nebo neúčinné, nedotýká se to ostatních ustanovení</w:t>
      </w:r>
      <w:r w:rsidRPr="003D3BA7">
        <w:t xml:space="preserve">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28DFB70" w14:textId="77777777" w:rsidR="001650A7" w:rsidRPr="003D3BA7" w:rsidRDefault="002C2C60" w:rsidP="00360EF4">
      <w:pPr>
        <w:pStyle w:val="Nadpis2"/>
      </w:pPr>
      <w:r>
        <w:t>Zhotovitel</w:t>
      </w:r>
      <w:r w:rsidR="001650A7" w:rsidRPr="003D3BA7">
        <w:t xml:space="preserve"> je oprávněn převést svoje práva a povinnosti ze smlouvy na třetí osobu pouze s</w:t>
      </w:r>
      <w:r w:rsidR="00C930A7">
        <w:t> předchozím písemným souhlasem O</w:t>
      </w:r>
      <w:r w:rsidR="001650A7" w:rsidRPr="003D3BA7">
        <w:t>bjednatele; § 1879 OZ se nepoužije. Objednatel je oprávněn převést svoje práva a povinnosti ze smlouvy na třetí osobu.</w:t>
      </w:r>
    </w:p>
    <w:p w14:paraId="0BF3C8C4" w14:textId="77777777" w:rsidR="001650A7" w:rsidRPr="003D3BA7" w:rsidRDefault="001650A7" w:rsidP="00360EF4">
      <w:pPr>
        <w:pStyle w:val="Nadpis2"/>
      </w:pPr>
      <w:r w:rsidRPr="003D3BA7">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2269BFDA" w14:textId="77777777" w:rsidR="001650A7" w:rsidRDefault="001650A7" w:rsidP="00360EF4">
      <w:pPr>
        <w:pStyle w:val="Nadpis2"/>
      </w:pPr>
      <w:r w:rsidRPr="003D3BA7">
        <w:t xml:space="preserve">Smlouva </w:t>
      </w:r>
      <w:r>
        <w:t xml:space="preserve">nabývá platnosti </w:t>
      </w:r>
      <w:r w:rsidRPr="003D3BA7">
        <w:t>dnem podpisu poslední ze smluvních stran</w:t>
      </w:r>
      <w:r>
        <w:t xml:space="preserve"> a účinnosti nejdříve dnem uveřejnění v registru smluv</w:t>
      </w:r>
      <w:r w:rsidRPr="003D3BA7">
        <w:t xml:space="preserve">. </w:t>
      </w:r>
    </w:p>
    <w:p w14:paraId="4DF1CDF5" w14:textId="77777777" w:rsidR="001650A7" w:rsidRPr="007B1E68" w:rsidRDefault="001650A7" w:rsidP="00360EF4">
      <w:pPr>
        <w:pStyle w:val="Nadpis2"/>
      </w:pPr>
      <w:r w:rsidRPr="007B1E68">
        <w:t xml:space="preserve">Smluvní strany podpisem na této smlouvě potvrzují, že jsou si vědomy, že se na tuto </w:t>
      </w:r>
      <w:r>
        <w:t>s</w:t>
      </w:r>
      <w:r w:rsidRPr="007B1E68">
        <w:t xml:space="preserve">mlouvu vztahuje povinnost jejího uveřejnění dle zákona č. 340/2015 Sb., o registru smluv, v platném znění. Uveřejnění smlouvy zajišťuje </w:t>
      </w:r>
      <w:r w:rsidR="002C2C60">
        <w:t>O</w:t>
      </w:r>
      <w:r>
        <w:t>bjednatel</w:t>
      </w:r>
      <w:r w:rsidRPr="007B1E68">
        <w:t>.</w:t>
      </w:r>
    </w:p>
    <w:p w14:paraId="50771FF2" w14:textId="37B3AA54" w:rsidR="001650A7" w:rsidRPr="003D3BA7" w:rsidRDefault="007B2F34" w:rsidP="00360EF4">
      <w:pPr>
        <w:pStyle w:val="Nadpis2"/>
      </w:pPr>
      <w:r>
        <w:rPr>
          <w:rFonts w:ascii="Calibri" w:hAnsi="Calibri" w:cs="Calibri"/>
        </w:rPr>
        <w:lastRenderedPageBreak/>
        <w:t xml:space="preserve">Tato Smlouva je uzavřena elektronicky, </w:t>
      </w:r>
      <w:r w:rsidRPr="007175D8">
        <w:rPr>
          <w:rFonts w:ascii="Calibri" w:hAnsi="Calibri" w:cs="Calibri"/>
        </w:rPr>
        <w:t>a to tak, že každá Smluvní strana ji opatří svým zaručeným elektronickým podpisem</w:t>
      </w:r>
      <w:r>
        <w:rPr>
          <w:rFonts w:ascii="Calibri" w:hAnsi="Calibri" w:cs="Calibri"/>
        </w:rPr>
        <w:t>, není-li S</w:t>
      </w:r>
      <w:r w:rsidR="00D768FC">
        <w:t xml:space="preserve">mlouva </w:t>
      </w:r>
      <w:r>
        <w:t xml:space="preserve">uzavřena elektronicky, </w:t>
      </w:r>
      <w:r w:rsidR="00D768FC">
        <w:t>je vyhotovena ve 2 (slovy: dvou</w:t>
      </w:r>
      <w:r w:rsidR="001650A7" w:rsidRPr="003D3BA7">
        <w:t>) originálech</w:t>
      </w:r>
      <w:r>
        <w:t>, kdy</w:t>
      </w:r>
      <w:r w:rsidR="001650A7" w:rsidRPr="003D3BA7">
        <w:t xml:space="preserve"> </w:t>
      </w:r>
      <w:r>
        <w:t>k</w:t>
      </w:r>
      <w:r w:rsidR="00D768FC">
        <w:t>aždá smluvní strana obdrží po 1 (slovy: jednom</w:t>
      </w:r>
      <w:r w:rsidR="001650A7" w:rsidRPr="003D3BA7">
        <w:t>) z nich.</w:t>
      </w:r>
    </w:p>
    <w:p w14:paraId="05116EFE" w14:textId="77777777" w:rsidR="00681910" w:rsidRDefault="001650A7" w:rsidP="00360EF4">
      <w:pPr>
        <w:pStyle w:val="Nadpis2"/>
      </w:pPr>
      <w:bookmarkStart w:id="0" w:name="OLE_LINK1"/>
      <w:bookmarkEnd w:id="0"/>
      <w:r w:rsidRPr="003D3BA7">
        <w:t>Smluvní strany potvrzují, že si smlouvu před jejím podpisem přečetly a s jejím obsahem souhlasí. Na důkaz toho připojují své podpisy.</w:t>
      </w:r>
    </w:p>
    <w:p w14:paraId="722998A2" w14:textId="2964B5F9" w:rsidR="001650A7" w:rsidRDefault="001650A7" w:rsidP="00360EF4">
      <w:pPr>
        <w:pStyle w:val="Nadpis2"/>
        <w:numPr>
          <w:ilvl w:val="0"/>
          <w:numId w:val="0"/>
        </w:numPr>
      </w:pPr>
    </w:p>
    <w:p w14:paraId="17A5D0ED" w14:textId="77777777" w:rsidR="002D6BDC" w:rsidRPr="002D6BDC" w:rsidRDefault="002D6BDC" w:rsidP="002D6BD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3E0436" w:rsidRPr="003D3BA7" w14:paraId="5199ABA5" w14:textId="77777777" w:rsidTr="00751F0F">
        <w:tc>
          <w:tcPr>
            <w:tcW w:w="4606" w:type="dxa"/>
          </w:tcPr>
          <w:p w14:paraId="40D16DE5" w14:textId="4AE464A0" w:rsidR="003E0436" w:rsidRPr="003D3BA7" w:rsidRDefault="003E0436" w:rsidP="00681910">
            <w:pPr>
              <w:pStyle w:val="a-bnormln"/>
              <w:numPr>
                <w:ilvl w:val="0"/>
                <w:numId w:val="0"/>
              </w:numPr>
            </w:pPr>
            <w:r w:rsidRPr="003D3BA7">
              <w:t>V </w:t>
            </w:r>
            <w:r w:rsidR="00545B61">
              <w:t>Brně</w:t>
            </w:r>
            <w:r w:rsidRPr="003D3BA7">
              <w:t xml:space="preserve"> dne</w:t>
            </w:r>
            <w:r w:rsidR="00681910">
              <w:t>:</w:t>
            </w:r>
            <w:r w:rsidR="008C4113">
              <w:t xml:space="preserve"> 29. 3. 2023</w:t>
            </w:r>
            <w:r w:rsidR="006B6185">
              <w:t xml:space="preserve"> </w:t>
            </w:r>
          </w:p>
        </w:tc>
        <w:tc>
          <w:tcPr>
            <w:tcW w:w="4606" w:type="dxa"/>
          </w:tcPr>
          <w:p w14:paraId="3D71CB86" w14:textId="24274D6C" w:rsidR="003E0436" w:rsidRPr="003D3BA7" w:rsidRDefault="003E0436" w:rsidP="002C2C60">
            <w:pPr>
              <w:tabs>
                <w:tab w:val="left" w:pos="4680"/>
              </w:tabs>
              <w:jc w:val="both"/>
            </w:pPr>
            <w:r>
              <w:t xml:space="preserve">V </w:t>
            </w:r>
            <w:r w:rsidR="002C2C60">
              <w:t>Brně</w:t>
            </w:r>
            <w:r>
              <w:t xml:space="preserve"> dne: </w:t>
            </w:r>
            <w:r w:rsidR="008C4113">
              <w:t>4. 4. 2023</w:t>
            </w:r>
            <w:bookmarkStart w:id="1" w:name="_GoBack"/>
            <w:bookmarkEnd w:id="1"/>
          </w:p>
        </w:tc>
      </w:tr>
      <w:tr w:rsidR="003E0436" w:rsidRPr="003D3BA7" w14:paraId="6BE8B220" w14:textId="77777777" w:rsidTr="00751F0F">
        <w:tc>
          <w:tcPr>
            <w:tcW w:w="4606" w:type="dxa"/>
          </w:tcPr>
          <w:p w14:paraId="0F5ABC3A" w14:textId="77777777" w:rsidR="003E0436" w:rsidRPr="003D3BA7" w:rsidRDefault="003E0436" w:rsidP="002C2C60">
            <w:pPr>
              <w:tabs>
                <w:tab w:val="left" w:pos="4680"/>
              </w:tabs>
              <w:jc w:val="both"/>
            </w:pPr>
            <w:r w:rsidRPr="003D3BA7">
              <w:t xml:space="preserve">Za </w:t>
            </w:r>
            <w:r w:rsidR="002C2C60">
              <w:t>Zhotovitele</w:t>
            </w:r>
            <w:r w:rsidRPr="003D3BA7">
              <w:t>:</w:t>
            </w:r>
          </w:p>
        </w:tc>
        <w:tc>
          <w:tcPr>
            <w:tcW w:w="4606" w:type="dxa"/>
          </w:tcPr>
          <w:p w14:paraId="26F3A409" w14:textId="77777777" w:rsidR="003E0436" w:rsidRPr="003D3BA7" w:rsidRDefault="003E0436" w:rsidP="002C2C60">
            <w:pPr>
              <w:tabs>
                <w:tab w:val="left" w:pos="4680"/>
              </w:tabs>
              <w:jc w:val="both"/>
            </w:pPr>
            <w:r w:rsidRPr="003D3BA7">
              <w:t xml:space="preserve">Za </w:t>
            </w:r>
            <w:r w:rsidR="002C2C60">
              <w:t>Objednatele</w:t>
            </w:r>
            <w:r w:rsidRPr="003D3BA7">
              <w:t>:</w:t>
            </w:r>
          </w:p>
        </w:tc>
      </w:tr>
      <w:tr w:rsidR="003E0436" w:rsidRPr="003D3BA7" w14:paraId="68382B20" w14:textId="77777777" w:rsidTr="00751F0F">
        <w:tc>
          <w:tcPr>
            <w:tcW w:w="4606" w:type="dxa"/>
          </w:tcPr>
          <w:p w14:paraId="6778BC9F" w14:textId="77777777" w:rsidR="003E0436" w:rsidRPr="003D3BA7" w:rsidRDefault="003E0436" w:rsidP="00545B61">
            <w:pPr>
              <w:tabs>
                <w:tab w:val="left" w:pos="4680"/>
              </w:tabs>
              <w:spacing w:before="0"/>
              <w:jc w:val="center"/>
            </w:pPr>
          </w:p>
          <w:p w14:paraId="1DE9061E" w14:textId="4F4CC1CE" w:rsidR="003E0436" w:rsidRDefault="003E0436" w:rsidP="00545B61">
            <w:pPr>
              <w:tabs>
                <w:tab w:val="left" w:pos="4680"/>
              </w:tabs>
              <w:spacing w:before="0"/>
              <w:jc w:val="center"/>
            </w:pPr>
          </w:p>
          <w:p w14:paraId="4EB3CE08" w14:textId="77777777" w:rsidR="002D6BDC" w:rsidRPr="003D3BA7" w:rsidRDefault="002D6BDC" w:rsidP="00545B61">
            <w:pPr>
              <w:tabs>
                <w:tab w:val="left" w:pos="4680"/>
              </w:tabs>
              <w:spacing w:before="0"/>
              <w:jc w:val="center"/>
            </w:pPr>
          </w:p>
          <w:p w14:paraId="0F9C6506" w14:textId="77777777" w:rsidR="003E0436" w:rsidRPr="003D3BA7" w:rsidRDefault="003E0436" w:rsidP="00545B61">
            <w:pPr>
              <w:tabs>
                <w:tab w:val="left" w:pos="4680"/>
              </w:tabs>
              <w:spacing w:before="0"/>
              <w:jc w:val="center"/>
            </w:pPr>
          </w:p>
          <w:p w14:paraId="7DDC4C86" w14:textId="77777777" w:rsidR="003E0436" w:rsidRPr="003D3BA7" w:rsidRDefault="003E0436" w:rsidP="00545B61">
            <w:pPr>
              <w:tabs>
                <w:tab w:val="left" w:pos="4680"/>
              </w:tabs>
              <w:spacing w:before="0"/>
              <w:jc w:val="center"/>
            </w:pPr>
            <w:r w:rsidRPr="003D3BA7">
              <w:t>………………………………………….</w:t>
            </w:r>
          </w:p>
          <w:p w14:paraId="5936B56F" w14:textId="04CD9F02" w:rsidR="003E0436" w:rsidRDefault="007B2F34" w:rsidP="00545B61">
            <w:pPr>
              <w:tabs>
                <w:tab w:val="left" w:pos="4680"/>
              </w:tabs>
              <w:spacing w:before="0"/>
              <w:jc w:val="center"/>
              <w:rPr>
                <w:rFonts w:cstheme="minorHAnsi"/>
                <w:noProof/>
                <w:lang w:eastAsia="cs-CZ"/>
              </w:rPr>
            </w:pPr>
            <w:r>
              <w:rPr>
                <w:rFonts w:cstheme="minorHAnsi"/>
                <w:noProof/>
                <w:lang w:eastAsia="cs-CZ"/>
              </w:rPr>
              <w:t>Ing. Petr Komínek</w:t>
            </w:r>
          </w:p>
          <w:p w14:paraId="0770BD79" w14:textId="04623D10" w:rsidR="00545B61" w:rsidRPr="003D3BA7" w:rsidRDefault="00545B61" w:rsidP="00545B61">
            <w:pPr>
              <w:tabs>
                <w:tab w:val="left" w:pos="4680"/>
              </w:tabs>
              <w:spacing w:before="0"/>
              <w:jc w:val="center"/>
            </w:pPr>
            <w:r>
              <w:rPr>
                <w:rFonts w:cstheme="minorHAnsi"/>
                <w:noProof/>
                <w:lang w:eastAsia="cs-CZ"/>
              </w:rPr>
              <w:t>jednatel</w:t>
            </w:r>
            <w:r w:rsidR="007B2F34">
              <w:rPr>
                <w:rFonts w:cstheme="minorHAnsi"/>
                <w:noProof/>
                <w:lang w:eastAsia="cs-CZ"/>
              </w:rPr>
              <w:t xml:space="preserve"> Enlytech s.r.o.</w:t>
            </w:r>
          </w:p>
        </w:tc>
        <w:tc>
          <w:tcPr>
            <w:tcW w:w="4606" w:type="dxa"/>
          </w:tcPr>
          <w:p w14:paraId="20BCA5D3" w14:textId="77777777" w:rsidR="003E0436" w:rsidRPr="003D3BA7" w:rsidRDefault="003E0436" w:rsidP="00545B61">
            <w:pPr>
              <w:tabs>
                <w:tab w:val="left" w:pos="4680"/>
              </w:tabs>
              <w:spacing w:before="0"/>
              <w:jc w:val="center"/>
            </w:pPr>
          </w:p>
          <w:p w14:paraId="00324BF9" w14:textId="62F3ECB5" w:rsidR="003E0436" w:rsidRDefault="003E0436" w:rsidP="00545B61">
            <w:pPr>
              <w:tabs>
                <w:tab w:val="left" w:pos="4680"/>
              </w:tabs>
              <w:spacing w:before="0"/>
              <w:jc w:val="center"/>
            </w:pPr>
          </w:p>
          <w:p w14:paraId="42CCD9DC" w14:textId="77777777" w:rsidR="002D6BDC" w:rsidRPr="003D3BA7" w:rsidRDefault="002D6BDC" w:rsidP="00545B61">
            <w:pPr>
              <w:tabs>
                <w:tab w:val="left" w:pos="4680"/>
              </w:tabs>
              <w:spacing w:before="0"/>
              <w:jc w:val="center"/>
            </w:pPr>
          </w:p>
          <w:p w14:paraId="24994B67" w14:textId="77777777" w:rsidR="003E0436" w:rsidRPr="003D3BA7" w:rsidRDefault="003E0436" w:rsidP="00545B61">
            <w:pPr>
              <w:tabs>
                <w:tab w:val="left" w:pos="4680"/>
              </w:tabs>
              <w:spacing w:before="0"/>
              <w:jc w:val="center"/>
            </w:pPr>
          </w:p>
          <w:p w14:paraId="27EE6DE3" w14:textId="77777777" w:rsidR="003E0436" w:rsidRPr="003D3BA7" w:rsidRDefault="003E0436" w:rsidP="00545B61">
            <w:pPr>
              <w:tabs>
                <w:tab w:val="left" w:pos="4680"/>
              </w:tabs>
              <w:spacing w:before="0"/>
              <w:jc w:val="center"/>
            </w:pPr>
            <w:r w:rsidRPr="003D3BA7">
              <w:t>………………………………</w:t>
            </w:r>
            <w:r>
              <w:t>.</w:t>
            </w:r>
            <w:r w:rsidRPr="003D3BA7">
              <w:t>…………..</w:t>
            </w:r>
          </w:p>
          <w:p w14:paraId="00FA5990" w14:textId="77777777" w:rsidR="002C2C60" w:rsidRPr="003D3BA7" w:rsidRDefault="002C2C60" w:rsidP="00545B61">
            <w:pPr>
              <w:tabs>
                <w:tab w:val="left" w:pos="4680"/>
              </w:tabs>
              <w:spacing w:before="0"/>
              <w:jc w:val="center"/>
              <w:rPr>
                <w:bCs/>
              </w:rPr>
            </w:pPr>
            <w:r w:rsidRPr="003D3BA7">
              <w:rPr>
                <w:bCs/>
              </w:rPr>
              <w:t>prof. Ing. Radimír Vrba, CSc.</w:t>
            </w:r>
          </w:p>
          <w:p w14:paraId="1F4A905A" w14:textId="77777777" w:rsidR="002C2C60" w:rsidRPr="003D3BA7" w:rsidRDefault="002C2C60" w:rsidP="00545B61">
            <w:pPr>
              <w:tabs>
                <w:tab w:val="left" w:pos="4680"/>
              </w:tabs>
              <w:spacing w:before="0"/>
              <w:jc w:val="center"/>
            </w:pPr>
            <w:r w:rsidRPr="003D3BA7">
              <w:t>ředitel Středoevropského technologického</w:t>
            </w:r>
          </w:p>
          <w:p w14:paraId="0A909887" w14:textId="206FEB58" w:rsidR="003E0436" w:rsidRPr="003D3BA7" w:rsidRDefault="002C2C60" w:rsidP="00545B61">
            <w:pPr>
              <w:tabs>
                <w:tab w:val="left" w:pos="4680"/>
              </w:tabs>
              <w:spacing w:before="0"/>
              <w:jc w:val="center"/>
            </w:pPr>
            <w:r w:rsidRPr="003D3BA7">
              <w:t>institutu VUT</w:t>
            </w:r>
          </w:p>
        </w:tc>
      </w:tr>
    </w:tbl>
    <w:p w14:paraId="72806C89" w14:textId="77777777" w:rsidR="003E0436" w:rsidRPr="003E0436" w:rsidRDefault="003E0436" w:rsidP="003E0436"/>
    <w:sectPr w:rsidR="003E0436" w:rsidRPr="003E0436" w:rsidSect="00FD6CB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DAF7" w14:textId="77777777" w:rsidR="00894CB7" w:rsidRDefault="00894CB7" w:rsidP="00FD6CB8">
      <w:pPr>
        <w:spacing w:before="0" w:line="240" w:lineRule="auto"/>
      </w:pPr>
      <w:r>
        <w:separator/>
      </w:r>
    </w:p>
  </w:endnote>
  <w:endnote w:type="continuationSeparator" w:id="0">
    <w:p w14:paraId="567B0CB6" w14:textId="77777777" w:rsidR="00894CB7" w:rsidRDefault="00894CB7" w:rsidP="00FD6C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BF86" w14:textId="77777777" w:rsidR="00894CB7" w:rsidRDefault="00894CB7" w:rsidP="00FD6CB8">
      <w:pPr>
        <w:spacing w:before="0" w:line="240" w:lineRule="auto"/>
      </w:pPr>
      <w:r>
        <w:separator/>
      </w:r>
    </w:p>
  </w:footnote>
  <w:footnote w:type="continuationSeparator" w:id="0">
    <w:p w14:paraId="71928307" w14:textId="77777777" w:rsidR="00894CB7" w:rsidRDefault="00894CB7" w:rsidP="00FD6CB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9117" w14:textId="77777777" w:rsidR="00FD6CB8" w:rsidRDefault="00FD6CB8" w:rsidP="00FD6CB8">
    <w:pPr>
      <w:tabs>
        <w:tab w:val="left" w:pos="7490"/>
      </w:tabs>
      <w:rPr>
        <w:rFonts w:cs="Arial"/>
      </w:rPr>
    </w:pPr>
    <w:r>
      <w:rPr>
        <w:noProof/>
        <w:lang w:eastAsia="cs-CZ"/>
      </w:rPr>
      <w:drawing>
        <wp:anchor distT="0" distB="0" distL="114300" distR="114300" simplePos="0" relativeHeight="251660288" behindDoc="1" locked="0" layoutInCell="1" allowOverlap="1" wp14:anchorId="6D43A05D" wp14:editId="566C0A5E">
          <wp:simplePos x="0" y="0"/>
          <wp:positionH relativeFrom="column">
            <wp:posOffset>-307136</wp:posOffset>
          </wp:positionH>
          <wp:positionV relativeFrom="paragraph">
            <wp:posOffset>74549</wp:posOffset>
          </wp:positionV>
          <wp:extent cx="2280920" cy="701675"/>
          <wp:effectExtent l="0" t="0" r="0" b="0"/>
          <wp:wrapNone/>
          <wp:docPr id="6" name="Obrázek 6" descr="CEITEC_Vysoke_uceni_technicke_Brno__zelen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TEC_Vysoke_uceni_technicke_Brno__zelen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920" cy="701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1" locked="0" layoutInCell="1" allowOverlap="1" wp14:anchorId="09D69849" wp14:editId="089CDDB9">
          <wp:simplePos x="0" y="0"/>
          <wp:positionH relativeFrom="page">
            <wp:posOffset>195656</wp:posOffset>
          </wp:positionH>
          <wp:positionV relativeFrom="page">
            <wp:posOffset>-28575</wp:posOffset>
          </wp:positionV>
          <wp:extent cx="7396627" cy="10451806"/>
          <wp:effectExtent l="0" t="0" r="0" b="698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2">
                    <a:extLst>
                      <a:ext uri="{28A0092B-C50C-407E-A947-70E740481C1C}">
                        <a14:useLocalDpi xmlns:a14="http://schemas.microsoft.com/office/drawing/2010/main" val="0"/>
                      </a:ext>
                    </a:extLst>
                  </a:blip>
                  <a:stretch>
                    <a:fillRect/>
                  </a:stretch>
                </pic:blipFill>
                <pic:spPr>
                  <a:xfrm>
                    <a:off x="0" y="0"/>
                    <a:ext cx="7396627" cy="10451806"/>
                  </a:xfrm>
                  <a:prstGeom prst="rect">
                    <a:avLst/>
                  </a:prstGeom>
                </pic:spPr>
              </pic:pic>
            </a:graphicData>
          </a:graphic>
          <wp14:sizeRelH relativeFrom="margin">
            <wp14:pctWidth>0</wp14:pctWidth>
          </wp14:sizeRelH>
          <wp14:sizeRelV relativeFrom="margin">
            <wp14:pctHeight>0</wp14:pctHeight>
          </wp14:sizeRelV>
        </wp:anchor>
      </w:drawing>
    </w:r>
  </w:p>
  <w:p w14:paraId="5D2A1C8F" w14:textId="77777777" w:rsidR="00FD6CB8" w:rsidRDefault="00FD6CB8" w:rsidP="00FD6CB8">
    <w:pPr>
      <w:tabs>
        <w:tab w:val="left" w:pos="7490"/>
      </w:tabs>
      <w:rPr>
        <w:rFonts w:cs="Arial"/>
      </w:rPr>
    </w:pPr>
  </w:p>
  <w:p w14:paraId="339687DF" w14:textId="77777777" w:rsidR="00FD6CB8" w:rsidRDefault="00FD6CB8" w:rsidP="00FD6CB8">
    <w:pPr>
      <w:pStyle w:val="Zhlav"/>
      <w:jc w:val="both"/>
      <w:rPr>
        <w:rFonts w:cs="Arial"/>
      </w:rPr>
    </w:pPr>
    <w:r>
      <w:rPr>
        <w:rFonts w:cs="Arial"/>
      </w:rPr>
      <w:tab/>
    </w:r>
  </w:p>
  <w:p w14:paraId="30E73B66" w14:textId="77777777" w:rsidR="00FD6CB8" w:rsidRDefault="00FD6CB8" w:rsidP="00FD6CB8">
    <w:pPr>
      <w:pStyle w:val="Zhlav"/>
      <w:jc w:val="both"/>
      <w:rPr>
        <w:rFonts w:cs="Arial"/>
      </w:rPr>
    </w:pPr>
  </w:p>
  <w:p w14:paraId="31DE732D" w14:textId="77777777" w:rsidR="00FD6CB8" w:rsidRPr="00D03E13" w:rsidRDefault="00FD6CB8" w:rsidP="00FD6CB8">
    <w:pPr>
      <w:pStyle w:val="Zhlav"/>
      <w:jc w:val="both"/>
    </w:pPr>
  </w:p>
  <w:p w14:paraId="3DF544E3" w14:textId="77777777" w:rsidR="00FD6CB8" w:rsidRDefault="00FD6C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24A00"/>
    <w:multiLevelType w:val="multilevel"/>
    <w:tmpl w:val="3E2CA734"/>
    <w:lvl w:ilvl="0">
      <w:start w:val="1"/>
      <w:numFmt w:val="decimal"/>
      <w:pStyle w:val="Nadpi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3E2397"/>
    <w:multiLevelType w:val="hybridMultilevel"/>
    <w:tmpl w:val="0C72E6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3853BD"/>
    <w:multiLevelType w:val="hybridMultilevel"/>
    <w:tmpl w:val="A7E0AAFA"/>
    <w:lvl w:ilvl="0" w:tplc="B9543C8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3754A6B"/>
    <w:multiLevelType w:val="hybridMultilevel"/>
    <w:tmpl w:val="1C24FF5A"/>
    <w:lvl w:ilvl="0" w:tplc="A808B2B8">
      <w:start w:val="1"/>
      <w:numFmt w:val="lowerLetter"/>
      <w:pStyle w:val="a-bnorml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503B32"/>
    <w:multiLevelType w:val="hybridMultilevel"/>
    <w:tmpl w:val="78A61CCC"/>
    <w:lvl w:ilvl="0" w:tplc="F5042A5E">
      <w:start w:val="1"/>
      <w:numFmt w:val="upperRoman"/>
      <w:pStyle w:val="Nadpis1"/>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8E5B08"/>
    <w:multiLevelType w:val="hybridMultilevel"/>
    <w:tmpl w:val="135AD0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4"/>
    <w:lvlOverride w:ilvl="0">
      <w:startOverride w:val="1"/>
    </w:lvlOverride>
  </w:num>
  <w:num w:numId="17">
    <w:abstractNumId w:val="6"/>
  </w:num>
  <w:num w:numId="18">
    <w:abstractNumId w:val="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B8"/>
    <w:rsid w:val="00096A88"/>
    <w:rsid w:val="000B6170"/>
    <w:rsid w:val="001331E7"/>
    <w:rsid w:val="00157EA0"/>
    <w:rsid w:val="001650A7"/>
    <w:rsid w:val="00165BCD"/>
    <w:rsid w:val="001E33FF"/>
    <w:rsid w:val="0022473A"/>
    <w:rsid w:val="00296D3A"/>
    <w:rsid w:val="002C2C60"/>
    <w:rsid w:val="002D0D08"/>
    <w:rsid w:val="002D6BDC"/>
    <w:rsid w:val="00360EF4"/>
    <w:rsid w:val="00390B8B"/>
    <w:rsid w:val="003E0436"/>
    <w:rsid w:val="00433A32"/>
    <w:rsid w:val="00473760"/>
    <w:rsid w:val="004D3ED1"/>
    <w:rsid w:val="00545B61"/>
    <w:rsid w:val="00545C83"/>
    <w:rsid w:val="00546AC1"/>
    <w:rsid w:val="005863A2"/>
    <w:rsid w:val="00597E3D"/>
    <w:rsid w:val="005A7D2D"/>
    <w:rsid w:val="005B3C5C"/>
    <w:rsid w:val="005B58E6"/>
    <w:rsid w:val="005C223F"/>
    <w:rsid w:val="005F2782"/>
    <w:rsid w:val="0062541B"/>
    <w:rsid w:val="006345CF"/>
    <w:rsid w:val="00644D94"/>
    <w:rsid w:val="00645141"/>
    <w:rsid w:val="00654457"/>
    <w:rsid w:val="00681910"/>
    <w:rsid w:val="00683CE9"/>
    <w:rsid w:val="00696A13"/>
    <w:rsid w:val="006B1467"/>
    <w:rsid w:val="006B6185"/>
    <w:rsid w:val="006C54CA"/>
    <w:rsid w:val="00700C90"/>
    <w:rsid w:val="00734B5F"/>
    <w:rsid w:val="00740370"/>
    <w:rsid w:val="00746D9F"/>
    <w:rsid w:val="0076654B"/>
    <w:rsid w:val="007B2F34"/>
    <w:rsid w:val="007B7716"/>
    <w:rsid w:val="007C0324"/>
    <w:rsid w:val="00803C8E"/>
    <w:rsid w:val="00836DA5"/>
    <w:rsid w:val="00842D3B"/>
    <w:rsid w:val="00881232"/>
    <w:rsid w:val="00886D78"/>
    <w:rsid w:val="00894CB7"/>
    <w:rsid w:val="008B3B32"/>
    <w:rsid w:val="008C4113"/>
    <w:rsid w:val="008C4206"/>
    <w:rsid w:val="00903E86"/>
    <w:rsid w:val="00924546"/>
    <w:rsid w:val="00964668"/>
    <w:rsid w:val="00987B86"/>
    <w:rsid w:val="009A064D"/>
    <w:rsid w:val="009A3B7E"/>
    <w:rsid w:val="00A40BE8"/>
    <w:rsid w:val="00A81F89"/>
    <w:rsid w:val="00AC693A"/>
    <w:rsid w:val="00AF4A47"/>
    <w:rsid w:val="00AF51B7"/>
    <w:rsid w:val="00B206D4"/>
    <w:rsid w:val="00B57816"/>
    <w:rsid w:val="00C20648"/>
    <w:rsid w:val="00C36822"/>
    <w:rsid w:val="00C930A7"/>
    <w:rsid w:val="00C97FFC"/>
    <w:rsid w:val="00D06D90"/>
    <w:rsid w:val="00D72FD9"/>
    <w:rsid w:val="00D768FC"/>
    <w:rsid w:val="00DB3C99"/>
    <w:rsid w:val="00DC057C"/>
    <w:rsid w:val="00DC73C7"/>
    <w:rsid w:val="00E0352F"/>
    <w:rsid w:val="00E45030"/>
    <w:rsid w:val="00E645F0"/>
    <w:rsid w:val="00E67DA2"/>
    <w:rsid w:val="00F44EDD"/>
    <w:rsid w:val="00F55CF7"/>
    <w:rsid w:val="00F65E2B"/>
    <w:rsid w:val="00F71D36"/>
    <w:rsid w:val="00F758A3"/>
    <w:rsid w:val="00F760D6"/>
    <w:rsid w:val="00F81645"/>
    <w:rsid w:val="00F90693"/>
    <w:rsid w:val="00F9531F"/>
    <w:rsid w:val="00FD6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ADC71"/>
  <w15:chartTrackingRefBased/>
  <w15:docId w15:val="{749FEC53-6598-4B41-A8C7-55BCFEB1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CB8"/>
    <w:pPr>
      <w:spacing w:before="120" w:after="0" w:line="240" w:lineRule="atLeast"/>
    </w:pPr>
  </w:style>
  <w:style w:type="paragraph" w:styleId="Nadpis1">
    <w:name w:val="heading 1"/>
    <w:basedOn w:val="Normln"/>
    <w:next w:val="Normln"/>
    <w:link w:val="Nadpis1Char"/>
    <w:uiPriority w:val="9"/>
    <w:qFormat/>
    <w:rsid w:val="00FD6CB8"/>
    <w:pPr>
      <w:keepNext/>
      <w:keepLines/>
      <w:numPr>
        <w:numId w:val="1"/>
      </w:numPr>
      <w:spacing w:before="360" w:after="240" w:line="240" w:lineRule="auto"/>
      <w:jc w:val="center"/>
      <w:outlineLvl w:val="0"/>
    </w:pPr>
    <w:rPr>
      <w:rFonts w:eastAsiaTheme="majorEastAsia" w:cstheme="majorBidi"/>
      <w:b/>
      <w:szCs w:val="32"/>
    </w:rPr>
  </w:style>
  <w:style w:type="paragraph" w:styleId="Nadpis2">
    <w:name w:val="heading 2"/>
    <w:basedOn w:val="Odstavecseseznamem"/>
    <w:next w:val="Normln"/>
    <w:link w:val="Nadpis2Char"/>
    <w:autoRedefine/>
    <w:uiPriority w:val="9"/>
    <w:unhideWhenUsed/>
    <w:qFormat/>
    <w:rsid w:val="00360EF4"/>
    <w:pPr>
      <w:numPr>
        <w:numId w:val="2"/>
      </w:numPr>
      <w:spacing w:line="240" w:lineRule="auto"/>
      <w:contextualSpacing w:val="0"/>
      <w:jc w:val="both"/>
      <w:outlineLvl w:val="1"/>
    </w:pPr>
  </w:style>
  <w:style w:type="paragraph" w:styleId="Nadpis3">
    <w:name w:val="heading 3"/>
    <w:basedOn w:val="Normln"/>
    <w:next w:val="Normln"/>
    <w:link w:val="Nadpis3Char"/>
    <w:uiPriority w:val="9"/>
    <w:unhideWhenUsed/>
    <w:qFormat/>
    <w:rsid w:val="004737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6CB8"/>
    <w:pPr>
      <w:tabs>
        <w:tab w:val="center" w:pos="4536"/>
        <w:tab w:val="right" w:pos="9072"/>
      </w:tabs>
      <w:spacing w:line="240" w:lineRule="auto"/>
    </w:pPr>
  </w:style>
  <w:style w:type="character" w:customStyle="1" w:styleId="ZhlavChar">
    <w:name w:val="Záhlaví Char"/>
    <w:basedOn w:val="Standardnpsmoodstavce"/>
    <w:link w:val="Zhlav"/>
    <w:rsid w:val="00FD6CB8"/>
  </w:style>
  <w:style w:type="paragraph" w:styleId="Zpat">
    <w:name w:val="footer"/>
    <w:basedOn w:val="Normln"/>
    <w:link w:val="ZpatChar"/>
    <w:uiPriority w:val="99"/>
    <w:unhideWhenUsed/>
    <w:rsid w:val="00FD6CB8"/>
    <w:pPr>
      <w:tabs>
        <w:tab w:val="center" w:pos="4536"/>
        <w:tab w:val="right" w:pos="9072"/>
      </w:tabs>
      <w:spacing w:line="240" w:lineRule="auto"/>
    </w:pPr>
  </w:style>
  <w:style w:type="character" w:customStyle="1" w:styleId="ZpatChar">
    <w:name w:val="Zápatí Char"/>
    <w:basedOn w:val="Standardnpsmoodstavce"/>
    <w:link w:val="Zpat"/>
    <w:uiPriority w:val="99"/>
    <w:rsid w:val="00FD6CB8"/>
  </w:style>
  <w:style w:type="paragraph" w:styleId="Nzev">
    <w:name w:val="Title"/>
    <w:basedOn w:val="Normln"/>
    <w:next w:val="Normln"/>
    <w:link w:val="NzevChar"/>
    <w:uiPriority w:val="10"/>
    <w:qFormat/>
    <w:rsid w:val="00FD6CB8"/>
    <w:pPr>
      <w:spacing w:before="0" w:after="120" w:line="240" w:lineRule="auto"/>
      <w:ind w:left="709"/>
      <w:jc w:val="center"/>
    </w:pPr>
    <w:rPr>
      <w:b/>
      <w:caps/>
      <w:sz w:val="36"/>
      <w:szCs w:val="36"/>
    </w:rPr>
  </w:style>
  <w:style w:type="character" w:customStyle="1" w:styleId="NzevChar">
    <w:name w:val="Název Char"/>
    <w:basedOn w:val="Standardnpsmoodstavce"/>
    <w:link w:val="Nzev"/>
    <w:uiPriority w:val="10"/>
    <w:rsid w:val="00FD6CB8"/>
    <w:rPr>
      <w:b/>
      <w:caps/>
      <w:sz w:val="36"/>
      <w:szCs w:val="36"/>
    </w:rPr>
  </w:style>
  <w:style w:type="paragraph" w:styleId="Podnadpis">
    <w:name w:val="Subtitle"/>
    <w:basedOn w:val="Normln"/>
    <w:next w:val="Normln"/>
    <w:link w:val="PodnadpisChar"/>
    <w:qFormat/>
    <w:rsid w:val="00FD6CB8"/>
    <w:pPr>
      <w:spacing w:before="0" w:after="120" w:line="240" w:lineRule="auto"/>
      <w:ind w:left="709"/>
      <w:jc w:val="center"/>
    </w:pPr>
    <w:rPr>
      <w:b/>
      <w:noProof/>
      <w:sz w:val="28"/>
      <w:szCs w:val="28"/>
      <w:lang w:eastAsia="cs-CZ"/>
    </w:rPr>
  </w:style>
  <w:style w:type="character" w:customStyle="1" w:styleId="PodnadpisChar">
    <w:name w:val="Podnadpis Char"/>
    <w:basedOn w:val="Standardnpsmoodstavce"/>
    <w:link w:val="Podnadpis"/>
    <w:rsid w:val="00FD6CB8"/>
    <w:rPr>
      <w:b/>
      <w:noProof/>
      <w:sz w:val="28"/>
      <w:szCs w:val="28"/>
      <w:lang w:eastAsia="cs-CZ"/>
    </w:rPr>
  </w:style>
  <w:style w:type="character" w:customStyle="1" w:styleId="Nadpis1Char">
    <w:name w:val="Nadpis 1 Char"/>
    <w:basedOn w:val="Standardnpsmoodstavce"/>
    <w:link w:val="Nadpis1"/>
    <w:uiPriority w:val="9"/>
    <w:rsid w:val="00FD6CB8"/>
    <w:rPr>
      <w:rFonts w:eastAsiaTheme="majorEastAsia" w:cstheme="majorBidi"/>
      <w:b/>
      <w:szCs w:val="32"/>
    </w:rPr>
  </w:style>
  <w:style w:type="character" w:customStyle="1" w:styleId="Nadpis2Char">
    <w:name w:val="Nadpis 2 Char"/>
    <w:basedOn w:val="Standardnpsmoodstavce"/>
    <w:link w:val="Nadpis2"/>
    <w:uiPriority w:val="9"/>
    <w:rsid w:val="00360EF4"/>
  </w:style>
  <w:style w:type="paragraph" w:styleId="Odstavecseseznamem">
    <w:name w:val="List Paragraph"/>
    <w:basedOn w:val="Normln"/>
    <w:uiPriority w:val="34"/>
    <w:qFormat/>
    <w:rsid w:val="00FD6CB8"/>
    <w:pPr>
      <w:ind w:left="720"/>
      <w:contextualSpacing/>
    </w:pPr>
  </w:style>
  <w:style w:type="paragraph" w:styleId="Bezmezer">
    <w:name w:val="No Spacing"/>
    <w:basedOn w:val="Normln"/>
    <w:uiPriority w:val="1"/>
    <w:qFormat/>
    <w:rsid w:val="004D3ED1"/>
    <w:pPr>
      <w:spacing w:before="0" w:line="240" w:lineRule="auto"/>
      <w:ind w:left="709"/>
      <w:jc w:val="both"/>
    </w:pPr>
  </w:style>
  <w:style w:type="paragraph" w:styleId="Textvbloku">
    <w:name w:val="Block Text"/>
    <w:basedOn w:val="Normln"/>
    <w:rsid w:val="004D3ED1"/>
    <w:pPr>
      <w:spacing w:before="0" w:line="240" w:lineRule="auto"/>
      <w:ind w:left="426" w:right="-284" w:hanging="284"/>
    </w:pPr>
    <w:rPr>
      <w:rFonts w:ascii="Times New Roman" w:eastAsia="Times New Roman" w:hAnsi="Times New Roman" w:cs="Times New Roman"/>
      <w:sz w:val="24"/>
      <w:szCs w:val="20"/>
      <w:lang w:eastAsia="cs-CZ"/>
    </w:rPr>
  </w:style>
  <w:style w:type="paragraph" w:customStyle="1" w:styleId="a-bnormln">
    <w:name w:val="a-b normální"/>
    <w:basedOn w:val="Normln"/>
    <w:autoRedefine/>
    <w:qFormat/>
    <w:rsid w:val="00903E86"/>
    <w:pPr>
      <w:numPr>
        <w:numId w:val="11"/>
      </w:numPr>
      <w:tabs>
        <w:tab w:val="left" w:pos="4680"/>
      </w:tabs>
      <w:jc w:val="both"/>
    </w:pPr>
  </w:style>
  <w:style w:type="character" w:styleId="Siln">
    <w:name w:val="Strong"/>
    <w:aliases w:val="MT-Texty"/>
    <w:basedOn w:val="Standardnpsmoodstavce"/>
    <w:uiPriority w:val="22"/>
    <w:qFormat/>
    <w:rsid w:val="00645141"/>
    <w:rPr>
      <w:b/>
      <w:bCs/>
    </w:rPr>
  </w:style>
  <w:style w:type="paragraph" w:customStyle="1" w:styleId="Default">
    <w:name w:val="Default"/>
    <w:rsid w:val="009A3B7E"/>
    <w:pPr>
      <w:autoSpaceDE w:val="0"/>
      <w:autoSpaceDN w:val="0"/>
      <w:adjustRightInd w:val="0"/>
      <w:spacing w:after="0" w:line="240" w:lineRule="auto"/>
    </w:pPr>
    <w:rPr>
      <w:rFonts w:ascii="Arial" w:hAnsi="Arial" w:cs="Arial"/>
      <w:color w:val="000000"/>
      <w:sz w:val="24"/>
      <w:szCs w:val="24"/>
    </w:rPr>
  </w:style>
  <w:style w:type="paragraph" w:customStyle="1" w:styleId="Numbering">
    <w:name w:val="Numbering"/>
    <w:basedOn w:val="Normln"/>
    <w:rsid w:val="00473760"/>
    <w:pPr>
      <w:numPr>
        <w:numId w:val="8"/>
      </w:numPr>
      <w:spacing w:after="240" w:line="240" w:lineRule="auto"/>
      <w:jc w:val="both"/>
    </w:pPr>
    <w:rPr>
      <w:rFonts w:ascii="Arial Narrow" w:eastAsia="Calibri" w:hAnsi="Arial Narrow" w:cs="Times New Roman"/>
      <w:lang w:eastAsia="cs-CZ"/>
    </w:rPr>
  </w:style>
  <w:style w:type="character" w:customStyle="1" w:styleId="Nadpis3Char">
    <w:name w:val="Nadpis 3 Char"/>
    <w:basedOn w:val="Standardnpsmoodstavce"/>
    <w:link w:val="Nadpis3"/>
    <w:uiPriority w:val="9"/>
    <w:rsid w:val="00473760"/>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59"/>
    <w:rsid w:val="003E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6654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654B"/>
    <w:rPr>
      <w:rFonts w:ascii="Segoe UI" w:hAnsi="Segoe UI" w:cs="Segoe UI"/>
      <w:sz w:val="18"/>
      <w:szCs w:val="18"/>
    </w:rPr>
  </w:style>
  <w:style w:type="character" w:styleId="Odkaznakoment">
    <w:name w:val="annotation reference"/>
    <w:basedOn w:val="Standardnpsmoodstavce"/>
    <w:uiPriority w:val="99"/>
    <w:semiHidden/>
    <w:unhideWhenUsed/>
    <w:rsid w:val="00681910"/>
    <w:rPr>
      <w:sz w:val="16"/>
      <w:szCs w:val="16"/>
    </w:rPr>
  </w:style>
  <w:style w:type="paragraph" w:styleId="Textkomente">
    <w:name w:val="annotation text"/>
    <w:basedOn w:val="Normln"/>
    <w:link w:val="TextkomenteChar"/>
    <w:uiPriority w:val="99"/>
    <w:semiHidden/>
    <w:unhideWhenUsed/>
    <w:rsid w:val="00681910"/>
    <w:pPr>
      <w:spacing w:line="240" w:lineRule="auto"/>
    </w:pPr>
    <w:rPr>
      <w:sz w:val="20"/>
      <w:szCs w:val="20"/>
    </w:rPr>
  </w:style>
  <w:style w:type="character" w:customStyle="1" w:styleId="TextkomenteChar">
    <w:name w:val="Text komentáře Char"/>
    <w:basedOn w:val="Standardnpsmoodstavce"/>
    <w:link w:val="Textkomente"/>
    <w:uiPriority w:val="99"/>
    <w:semiHidden/>
    <w:rsid w:val="00681910"/>
    <w:rPr>
      <w:sz w:val="20"/>
      <w:szCs w:val="20"/>
    </w:rPr>
  </w:style>
  <w:style w:type="paragraph" w:styleId="Pedmtkomente">
    <w:name w:val="annotation subject"/>
    <w:basedOn w:val="Textkomente"/>
    <w:next w:val="Textkomente"/>
    <w:link w:val="PedmtkomenteChar"/>
    <w:uiPriority w:val="99"/>
    <w:semiHidden/>
    <w:unhideWhenUsed/>
    <w:rsid w:val="00681910"/>
    <w:rPr>
      <w:b/>
      <w:bCs/>
    </w:rPr>
  </w:style>
  <w:style w:type="character" w:customStyle="1" w:styleId="PedmtkomenteChar">
    <w:name w:val="Předmět komentáře Char"/>
    <w:basedOn w:val="TextkomenteChar"/>
    <w:link w:val="Pedmtkomente"/>
    <w:uiPriority w:val="99"/>
    <w:semiHidden/>
    <w:rsid w:val="00681910"/>
    <w:rPr>
      <w:b/>
      <w:bCs/>
      <w:sz w:val="20"/>
      <w:szCs w:val="20"/>
    </w:rPr>
  </w:style>
  <w:style w:type="character" w:styleId="Hypertextovodkaz">
    <w:name w:val="Hyperlink"/>
    <w:basedOn w:val="Standardnpsmoodstavce"/>
    <w:uiPriority w:val="99"/>
    <w:unhideWhenUsed/>
    <w:rsid w:val="006B1467"/>
    <w:rPr>
      <w:color w:val="0563C1" w:themeColor="hyperlink"/>
      <w:u w:val="single"/>
    </w:rPr>
  </w:style>
  <w:style w:type="character" w:styleId="Nevyeenzmnka">
    <w:name w:val="Unresolved Mention"/>
    <w:basedOn w:val="Standardnpsmoodstavce"/>
    <w:uiPriority w:val="99"/>
    <w:semiHidden/>
    <w:unhideWhenUsed/>
    <w:rsid w:val="001E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am@vutb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115-1FAE-4524-935B-7C6AD7ED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Lyčková Věra (3094)</dc:creator>
  <cp:keywords/>
  <dc:description/>
  <cp:lastModifiedBy>Lyčková Věra (3094)</cp:lastModifiedBy>
  <cp:revision>15</cp:revision>
  <cp:lastPrinted>2022-02-04T13:51:00Z</cp:lastPrinted>
  <dcterms:created xsi:type="dcterms:W3CDTF">2022-02-01T12:22:00Z</dcterms:created>
  <dcterms:modified xsi:type="dcterms:W3CDTF">2023-04-04T12:40:00Z</dcterms:modified>
</cp:coreProperties>
</file>