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ABF" w:rsidRPr="00B80663" w:rsidRDefault="00414ABF" w:rsidP="00A11D33">
      <w:pPr>
        <w:pBdr>
          <w:bottom w:val="single" w:sz="4" w:space="1" w:color="auto"/>
        </w:pBdr>
        <w:jc w:val="center"/>
        <w:rPr>
          <w:rFonts w:ascii="Garamond" w:hAnsi="Garamond"/>
          <w:b/>
          <w:smallCaps/>
          <w:color w:val="000000"/>
          <w:sz w:val="36"/>
        </w:rPr>
      </w:pPr>
      <w:r w:rsidRPr="00B80663">
        <w:rPr>
          <w:rFonts w:ascii="Garamond" w:hAnsi="Garamond"/>
          <w:b/>
          <w:smallCaps/>
          <w:color w:val="000000"/>
          <w:sz w:val="36"/>
        </w:rPr>
        <w:t>Okresní soud v Rakovníku</w:t>
      </w:r>
    </w:p>
    <w:p w:rsidR="00414ABF" w:rsidRPr="00B80663" w:rsidRDefault="00414ABF" w:rsidP="00A11D33">
      <w:pPr>
        <w:pBdr>
          <w:bottom w:val="single" w:sz="4" w:space="1" w:color="auto"/>
        </w:pBdr>
        <w:jc w:val="center"/>
        <w:rPr>
          <w:rFonts w:ascii="Garamond" w:hAnsi="Garamond"/>
          <w:b/>
          <w:smallCaps/>
          <w:color w:val="000000"/>
          <w:sz w:val="32"/>
        </w:rPr>
      </w:pPr>
      <w:r w:rsidRPr="00B80663">
        <w:rPr>
          <w:rFonts w:ascii="Garamond" w:hAnsi="Garamond"/>
          <w:color w:val="000000"/>
        </w:rPr>
        <w:t> Sixtovo náměstí 76</w:t>
      </w:r>
      <w:r w:rsidR="004F6C9A" w:rsidRPr="00B80663">
        <w:rPr>
          <w:rFonts w:ascii="Garamond" w:hAnsi="Garamond"/>
          <w:color w:val="000000"/>
        </w:rPr>
        <w:t xml:space="preserve">, Rakovník </w:t>
      </w:r>
      <w:proofErr w:type="gramStart"/>
      <w:r w:rsidR="004F6C9A" w:rsidRPr="00B80663">
        <w:rPr>
          <w:rFonts w:ascii="Garamond" w:hAnsi="Garamond"/>
          <w:color w:val="000000"/>
        </w:rPr>
        <w:t>II,  269 23</w:t>
      </w:r>
      <w:proofErr w:type="gramEnd"/>
      <w:r w:rsidR="004F6C9A" w:rsidRPr="00B80663">
        <w:rPr>
          <w:rFonts w:ascii="Garamond" w:hAnsi="Garamond"/>
          <w:color w:val="000000"/>
        </w:rPr>
        <w:t xml:space="preserve"> Rakovník, IČO 00024601</w:t>
      </w:r>
    </w:p>
    <w:p w:rsidR="004F6C9A" w:rsidRPr="00B80663" w:rsidRDefault="00414ABF" w:rsidP="004F6C9A">
      <w:pPr>
        <w:autoSpaceDE w:val="0"/>
        <w:autoSpaceDN w:val="0"/>
        <w:adjustRightInd w:val="0"/>
        <w:rPr>
          <w:rFonts w:ascii="Garamond" w:hAnsi="Garamond"/>
          <w:color w:val="000000"/>
          <w:szCs w:val="18"/>
        </w:rPr>
      </w:pPr>
      <w:r w:rsidRPr="00B80663">
        <w:rPr>
          <w:rFonts w:ascii="Garamond" w:hAnsi="Garamond"/>
          <w:color w:val="000000"/>
        </w:rPr>
        <w:t>tel.: 313 285 322, fax: 313 512 049, e-mail: podatelna@osoud.</w:t>
      </w:r>
      <w:proofErr w:type="gramStart"/>
      <w:r w:rsidRPr="00B80663">
        <w:rPr>
          <w:rFonts w:ascii="Garamond" w:hAnsi="Garamond"/>
          <w:color w:val="000000"/>
        </w:rPr>
        <w:t>rak</w:t>
      </w:r>
      <w:proofErr w:type="gramEnd"/>
      <w:r w:rsidRPr="00B80663">
        <w:rPr>
          <w:rFonts w:ascii="Garamond" w:hAnsi="Garamond"/>
          <w:color w:val="000000"/>
        </w:rPr>
        <w:t>.</w:t>
      </w:r>
      <w:proofErr w:type="gramStart"/>
      <w:r w:rsidRPr="00B80663">
        <w:rPr>
          <w:rFonts w:ascii="Garamond" w:hAnsi="Garamond"/>
          <w:color w:val="000000"/>
        </w:rPr>
        <w:t>justice</w:t>
      </w:r>
      <w:proofErr w:type="gramEnd"/>
      <w:r w:rsidRPr="00B80663">
        <w:rPr>
          <w:rFonts w:ascii="Garamond" w:hAnsi="Garamond"/>
          <w:color w:val="000000"/>
        </w:rPr>
        <w:t xml:space="preserve">.cz, </w:t>
      </w:r>
      <w:r w:rsidRPr="00B80663">
        <w:rPr>
          <w:rFonts w:ascii="Garamond" w:hAnsi="Garamond"/>
          <w:color w:val="000000"/>
          <w:szCs w:val="18"/>
        </w:rPr>
        <w:t>IDDS: 7kfabvc</w:t>
      </w:r>
      <w:r w:rsidR="004F6C9A" w:rsidRPr="00B80663">
        <w:rPr>
          <w:rFonts w:ascii="Garamond" w:hAnsi="Garamond"/>
          <w:color w:val="000000"/>
          <w:szCs w:val="18"/>
        </w:rPr>
        <w:t xml:space="preserve"> </w:t>
      </w:r>
    </w:p>
    <w:p w:rsidR="00414ABF" w:rsidRPr="00B80663" w:rsidRDefault="00414ABF" w:rsidP="00A11D33">
      <w:pPr>
        <w:spacing w:before="120" w:after="360"/>
        <w:jc w:val="center"/>
        <w:rPr>
          <w:rFonts w:ascii="Garamond" w:hAnsi="Garamond"/>
          <w:color w:val="000000"/>
        </w:rPr>
      </w:pPr>
    </w:p>
    <w:tbl>
      <w:tblPr>
        <w:tblW w:w="5000" w:type="pct"/>
        <w:tblCellMar>
          <w:top w:w="57" w:type="dxa"/>
          <w:bottom w:w="57" w:type="dxa"/>
        </w:tblCellMar>
        <w:tblLook w:val="04A0" w:firstRow="1" w:lastRow="0" w:firstColumn="1" w:lastColumn="0" w:noHBand="0" w:noVBand="1"/>
      </w:tblPr>
      <w:tblGrid>
        <w:gridCol w:w="2086"/>
        <w:gridCol w:w="2712"/>
        <w:gridCol w:w="4490"/>
      </w:tblGrid>
      <w:tr w:rsidR="00414ABF" w:rsidRPr="00B80663" w:rsidTr="00A11D33">
        <w:tc>
          <w:tcPr>
            <w:tcW w:w="1123" w:type="pct"/>
            <w:tcMar>
              <w:top w:w="57" w:type="dxa"/>
              <w:left w:w="108" w:type="dxa"/>
              <w:bottom w:w="0" w:type="dxa"/>
              <w:right w:w="108" w:type="dxa"/>
            </w:tcMar>
            <w:hideMark/>
          </w:tcPr>
          <w:p w:rsidR="00414ABF" w:rsidRPr="00B80663" w:rsidRDefault="00414ABF">
            <w:pPr>
              <w:autoSpaceDE w:val="0"/>
              <w:autoSpaceDN w:val="0"/>
              <w:adjustRightInd w:val="0"/>
              <w:rPr>
                <w:rFonts w:ascii="Garamond" w:hAnsi="Garamond"/>
                <w:b/>
                <w:caps/>
                <w:color w:val="000000"/>
              </w:rPr>
            </w:pPr>
            <w:r w:rsidRPr="00B80663">
              <w:rPr>
                <w:rFonts w:ascii="Garamond" w:hAnsi="Garamond"/>
                <w:b/>
                <w:caps/>
                <w:color w:val="000000"/>
              </w:rPr>
              <w:t>Naše značka</w:t>
            </w:r>
            <w:r w:rsidRPr="00B80663">
              <w:rPr>
                <w:rFonts w:ascii="Garamond" w:hAnsi="Garamond"/>
                <w:caps/>
                <w:color w:val="000000"/>
              </w:rPr>
              <w:t>:</w:t>
            </w:r>
            <w:r w:rsidRPr="00B80663">
              <w:rPr>
                <w:rFonts w:ascii="Garamond" w:hAnsi="Garamond"/>
                <w:color w:val="000000"/>
              </w:rPr>
              <w:t xml:space="preserve"> </w:t>
            </w:r>
          </w:p>
        </w:tc>
        <w:tc>
          <w:tcPr>
            <w:tcW w:w="1460" w:type="pct"/>
            <w:tcBorders>
              <w:top w:val="nil"/>
              <w:left w:val="nil"/>
              <w:bottom w:val="nil"/>
              <w:right w:val="single" w:sz="4" w:space="0" w:color="auto"/>
            </w:tcBorders>
            <w:hideMark/>
          </w:tcPr>
          <w:p w:rsidR="00414ABF" w:rsidRPr="00B80663" w:rsidRDefault="00D71FB6" w:rsidP="00A11D33">
            <w:pPr>
              <w:autoSpaceDE w:val="0"/>
              <w:autoSpaceDN w:val="0"/>
              <w:adjustRightInd w:val="0"/>
              <w:rPr>
                <w:rFonts w:ascii="Garamond" w:hAnsi="Garamond"/>
                <w:color w:val="000000"/>
              </w:rPr>
            </w:pPr>
            <w:r>
              <w:rPr>
                <w:rFonts w:ascii="Garamond" w:hAnsi="Garamond"/>
                <w:color w:val="000000"/>
              </w:rPr>
              <w:t xml:space="preserve">23 </w:t>
            </w:r>
            <w:proofErr w:type="spellStart"/>
            <w:r>
              <w:rPr>
                <w:rFonts w:ascii="Garamond" w:hAnsi="Garamond"/>
                <w:color w:val="000000"/>
              </w:rPr>
              <w:t>Spr</w:t>
            </w:r>
            <w:proofErr w:type="spellEnd"/>
            <w:r>
              <w:rPr>
                <w:rFonts w:ascii="Garamond" w:hAnsi="Garamond"/>
                <w:color w:val="000000"/>
              </w:rPr>
              <w:t xml:space="preserve"> 255/2019</w:t>
            </w:r>
          </w:p>
        </w:tc>
        <w:tc>
          <w:tcPr>
            <w:tcW w:w="2417" w:type="pct"/>
            <w:vMerge w:val="restart"/>
            <w:tcBorders>
              <w:top w:val="nil"/>
              <w:left w:val="single" w:sz="4" w:space="0" w:color="auto"/>
              <w:bottom w:val="nil"/>
              <w:right w:val="nil"/>
            </w:tcBorders>
            <w:tcMar>
              <w:top w:w="57" w:type="dxa"/>
              <w:left w:w="227" w:type="dxa"/>
              <w:bottom w:w="57" w:type="dxa"/>
              <w:right w:w="108" w:type="dxa"/>
            </w:tcMar>
            <w:vAlign w:val="center"/>
          </w:tcPr>
          <w:p w:rsidR="009B406D" w:rsidRDefault="009B406D" w:rsidP="009B406D">
            <w:pPr>
              <w:rPr>
                <w:rFonts w:ascii="Garamond" w:hAnsi="Garamond"/>
              </w:rPr>
            </w:pPr>
            <w:r>
              <w:rPr>
                <w:rFonts w:ascii="Garamond" w:hAnsi="Garamond"/>
              </w:rPr>
              <w:t>Dodavatel:</w:t>
            </w:r>
          </w:p>
          <w:p w:rsidR="009B406D" w:rsidRDefault="009B406D" w:rsidP="009B406D">
            <w:pPr>
              <w:rPr>
                <w:rFonts w:ascii="Garamond" w:hAnsi="Garamond"/>
                <w:bCs/>
                <w:color w:val="000000"/>
                <w:szCs w:val="22"/>
              </w:rPr>
            </w:pPr>
            <w:r>
              <w:rPr>
                <w:rFonts w:ascii="Garamond" w:hAnsi="Garamond"/>
                <w:bCs/>
                <w:color w:val="000000"/>
                <w:szCs w:val="22"/>
              </w:rPr>
              <w:t>Tomáš Kunze</w:t>
            </w:r>
          </w:p>
          <w:p w:rsidR="009B406D" w:rsidRDefault="009B406D" w:rsidP="009B406D">
            <w:pPr>
              <w:rPr>
                <w:rFonts w:ascii="Garamond" w:hAnsi="Garamond"/>
                <w:bCs/>
                <w:color w:val="000000"/>
                <w:szCs w:val="22"/>
              </w:rPr>
            </w:pPr>
            <w:r>
              <w:rPr>
                <w:rFonts w:ascii="Garamond" w:hAnsi="Garamond"/>
                <w:bCs/>
                <w:color w:val="000000"/>
                <w:szCs w:val="22"/>
              </w:rPr>
              <w:t>IČO 16101189</w:t>
            </w:r>
          </w:p>
          <w:p w:rsidR="009B406D" w:rsidRDefault="009B406D" w:rsidP="009B406D">
            <w:pPr>
              <w:rPr>
                <w:rFonts w:ascii="Garamond" w:hAnsi="Garamond"/>
                <w:bCs/>
                <w:color w:val="000000"/>
                <w:szCs w:val="22"/>
              </w:rPr>
            </w:pPr>
            <w:r>
              <w:rPr>
                <w:rFonts w:ascii="Garamond" w:hAnsi="Garamond"/>
                <w:bCs/>
                <w:color w:val="000000"/>
                <w:szCs w:val="22"/>
              </w:rPr>
              <w:t xml:space="preserve">Na </w:t>
            </w:r>
            <w:r w:rsidR="0084428F">
              <w:rPr>
                <w:rFonts w:ascii="Garamond" w:hAnsi="Garamond"/>
                <w:bCs/>
                <w:color w:val="000000"/>
                <w:szCs w:val="22"/>
              </w:rPr>
              <w:t>H</w:t>
            </w:r>
            <w:r>
              <w:rPr>
                <w:rFonts w:ascii="Garamond" w:hAnsi="Garamond"/>
                <w:bCs/>
                <w:color w:val="000000"/>
                <w:szCs w:val="22"/>
              </w:rPr>
              <w:t>utích 689/6</w:t>
            </w:r>
          </w:p>
          <w:p w:rsidR="009B406D" w:rsidRDefault="009B406D" w:rsidP="009B406D">
            <w:pPr>
              <w:rPr>
                <w:rFonts w:ascii="Garamond" w:hAnsi="Garamond"/>
                <w:bCs/>
                <w:color w:val="000000"/>
                <w:szCs w:val="22"/>
              </w:rPr>
            </w:pPr>
            <w:r>
              <w:rPr>
                <w:rFonts w:ascii="Garamond" w:hAnsi="Garamond"/>
                <w:bCs/>
                <w:color w:val="000000"/>
                <w:szCs w:val="22"/>
              </w:rPr>
              <w:t>160 00 Praha 6 – Dejvice</w:t>
            </w:r>
          </w:p>
          <w:p w:rsidR="00414ABF" w:rsidRPr="00B80663" w:rsidRDefault="00414ABF" w:rsidP="00414ABF">
            <w:pPr>
              <w:spacing w:line="240" w:lineRule="exact"/>
              <w:rPr>
                <w:rFonts w:ascii="Garamond" w:hAnsi="Garamond"/>
                <w:color w:val="000000"/>
              </w:rPr>
            </w:pPr>
          </w:p>
        </w:tc>
      </w:tr>
      <w:tr w:rsidR="00414ABF" w:rsidRPr="00B80663" w:rsidTr="00A11D33">
        <w:trPr>
          <w:trHeight w:val="20"/>
        </w:trPr>
        <w:tc>
          <w:tcPr>
            <w:tcW w:w="1123" w:type="pct"/>
            <w:tcMar>
              <w:top w:w="57" w:type="dxa"/>
              <w:left w:w="108" w:type="dxa"/>
              <w:bottom w:w="0" w:type="dxa"/>
              <w:right w:w="108" w:type="dxa"/>
            </w:tcMar>
            <w:hideMark/>
          </w:tcPr>
          <w:p w:rsidR="00414ABF" w:rsidRPr="00B80663" w:rsidRDefault="00414ABF">
            <w:pPr>
              <w:autoSpaceDE w:val="0"/>
              <w:autoSpaceDN w:val="0"/>
              <w:adjustRightInd w:val="0"/>
              <w:rPr>
                <w:rFonts w:ascii="Garamond" w:hAnsi="Garamond"/>
                <w:b/>
                <w:caps/>
                <w:color w:val="000000"/>
              </w:rPr>
            </w:pPr>
          </w:p>
        </w:tc>
        <w:tc>
          <w:tcPr>
            <w:tcW w:w="1460" w:type="pct"/>
            <w:tcBorders>
              <w:top w:val="nil"/>
              <w:left w:val="nil"/>
              <w:bottom w:val="nil"/>
              <w:right w:val="single" w:sz="4" w:space="0" w:color="auto"/>
            </w:tcBorders>
            <w:hideMark/>
          </w:tcPr>
          <w:p w:rsidR="00414ABF" w:rsidRPr="00B80663" w:rsidRDefault="00414ABF" w:rsidP="00A11D33">
            <w:pPr>
              <w:autoSpaceDE w:val="0"/>
              <w:autoSpaceDN w:val="0"/>
              <w:adjustRightInd w:val="0"/>
              <w:rPr>
                <w:rFonts w:ascii="Garamond" w:hAnsi="Garamond"/>
                <w:color w:val="000000"/>
              </w:rPr>
            </w:pPr>
          </w:p>
        </w:tc>
        <w:tc>
          <w:tcPr>
            <w:tcW w:w="0" w:type="auto"/>
            <w:vMerge/>
            <w:tcBorders>
              <w:top w:val="nil"/>
              <w:left w:val="single" w:sz="4" w:space="0" w:color="auto"/>
              <w:bottom w:val="nil"/>
              <w:right w:val="nil"/>
            </w:tcBorders>
            <w:vAlign w:val="center"/>
            <w:hideMark/>
          </w:tcPr>
          <w:p w:rsidR="00414ABF" w:rsidRPr="00B80663" w:rsidRDefault="00414ABF">
            <w:pPr>
              <w:rPr>
                <w:rFonts w:ascii="Garamond" w:hAnsi="Garamond"/>
                <w:color w:val="000000"/>
              </w:rPr>
            </w:pPr>
          </w:p>
        </w:tc>
      </w:tr>
      <w:tr w:rsidR="00414ABF" w:rsidRPr="00B80663" w:rsidTr="00A11D33">
        <w:tc>
          <w:tcPr>
            <w:tcW w:w="1123" w:type="pct"/>
            <w:tcMar>
              <w:top w:w="0" w:type="dxa"/>
              <w:left w:w="108" w:type="dxa"/>
              <w:bottom w:w="57" w:type="dxa"/>
              <w:right w:w="108" w:type="dxa"/>
            </w:tcMar>
            <w:hideMark/>
          </w:tcPr>
          <w:p w:rsidR="00414ABF" w:rsidRPr="00B80663" w:rsidRDefault="00414ABF">
            <w:pPr>
              <w:autoSpaceDE w:val="0"/>
              <w:autoSpaceDN w:val="0"/>
              <w:adjustRightInd w:val="0"/>
              <w:rPr>
                <w:rFonts w:ascii="Garamond" w:hAnsi="Garamond"/>
                <w:b/>
                <w:caps/>
                <w:color w:val="000000"/>
              </w:rPr>
            </w:pPr>
            <w:r w:rsidRPr="00B80663">
              <w:rPr>
                <w:rFonts w:ascii="Garamond" w:hAnsi="Garamond"/>
                <w:b/>
                <w:caps/>
                <w:color w:val="000000"/>
              </w:rPr>
              <w:t>Vyřizuje:</w:t>
            </w:r>
            <w:r w:rsidRPr="00B80663">
              <w:rPr>
                <w:rFonts w:ascii="Garamond" w:hAnsi="Garamond"/>
                <w:color w:val="000000"/>
              </w:rPr>
              <w:t xml:space="preserve"> </w:t>
            </w:r>
          </w:p>
        </w:tc>
        <w:tc>
          <w:tcPr>
            <w:tcW w:w="1460" w:type="pct"/>
            <w:tcBorders>
              <w:top w:val="nil"/>
              <w:left w:val="nil"/>
              <w:bottom w:val="nil"/>
              <w:right w:val="single" w:sz="4" w:space="0" w:color="auto"/>
            </w:tcBorders>
            <w:hideMark/>
          </w:tcPr>
          <w:p w:rsidR="00414ABF" w:rsidRPr="00B80663" w:rsidRDefault="004920CC">
            <w:pPr>
              <w:autoSpaceDE w:val="0"/>
              <w:autoSpaceDN w:val="0"/>
              <w:adjustRightInd w:val="0"/>
              <w:rPr>
                <w:rFonts w:ascii="Garamond" w:hAnsi="Garamond"/>
                <w:color w:val="000000"/>
              </w:rPr>
            </w:pPr>
            <w:r w:rsidRPr="00B80663">
              <w:rPr>
                <w:rFonts w:ascii="Garamond" w:hAnsi="Garamond"/>
                <w:color w:val="000000"/>
              </w:rPr>
              <w:t>Jana Humlová</w:t>
            </w:r>
          </w:p>
        </w:tc>
        <w:tc>
          <w:tcPr>
            <w:tcW w:w="0" w:type="auto"/>
            <w:vMerge/>
            <w:tcBorders>
              <w:top w:val="nil"/>
              <w:left w:val="single" w:sz="4" w:space="0" w:color="auto"/>
              <w:bottom w:val="nil"/>
              <w:right w:val="nil"/>
            </w:tcBorders>
            <w:vAlign w:val="center"/>
            <w:hideMark/>
          </w:tcPr>
          <w:p w:rsidR="00414ABF" w:rsidRPr="00B80663" w:rsidRDefault="00414ABF">
            <w:pPr>
              <w:rPr>
                <w:rFonts w:ascii="Garamond" w:hAnsi="Garamond"/>
                <w:color w:val="000000"/>
              </w:rPr>
            </w:pPr>
          </w:p>
        </w:tc>
      </w:tr>
      <w:tr w:rsidR="00414ABF" w:rsidRPr="00B80663" w:rsidTr="00A11D33">
        <w:tc>
          <w:tcPr>
            <w:tcW w:w="1123" w:type="pct"/>
            <w:tcMar>
              <w:top w:w="0" w:type="dxa"/>
              <w:left w:w="108" w:type="dxa"/>
              <w:bottom w:w="57" w:type="dxa"/>
              <w:right w:w="108" w:type="dxa"/>
            </w:tcMar>
            <w:hideMark/>
          </w:tcPr>
          <w:p w:rsidR="00414ABF" w:rsidRPr="00B80663" w:rsidRDefault="00414ABF">
            <w:pPr>
              <w:autoSpaceDE w:val="0"/>
              <w:autoSpaceDN w:val="0"/>
              <w:adjustRightInd w:val="0"/>
              <w:rPr>
                <w:rFonts w:ascii="Garamond" w:hAnsi="Garamond"/>
                <w:b/>
                <w:caps/>
                <w:color w:val="000000"/>
              </w:rPr>
            </w:pPr>
            <w:r w:rsidRPr="00B80663">
              <w:rPr>
                <w:rFonts w:ascii="Garamond" w:hAnsi="Garamond"/>
                <w:b/>
                <w:caps/>
                <w:color w:val="000000"/>
              </w:rPr>
              <w:t>DNE:</w:t>
            </w:r>
            <w:r w:rsidRPr="00B80663">
              <w:rPr>
                <w:rFonts w:ascii="Garamond" w:hAnsi="Garamond"/>
                <w:color w:val="000000"/>
              </w:rPr>
              <w:t xml:space="preserve"> </w:t>
            </w:r>
          </w:p>
        </w:tc>
        <w:tc>
          <w:tcPr>
            <w:tcW w:w="1460" w:type="pct"/>
            <w:tcBorders>
              <w:top w:val="nil"/>
              <w:left w:val="nil"/>
              <w:bottom w:val="nil"/>
              <w:right w:val="single" w:sz="4" w:space="0" w:color="auto"/>
            </w:tcBorders>
            <w:hideMark/>
          </w:tcPr>
          <w:p w:rsidR="00414ABF" w:rsidRPr="00B80663" w:rsidRDefault="00601C42">
            <w:pPr>
              <w:autoSpaceDE w:val="0"/>
              <w:autoSpaceDN w:val="0"/>
              <w:adjustRightInd w:val="0"/>
              <w:rPr>
                <w:rFonts w:ascii="Garamond" w:hAnsi="Garamond"/>
                <w:color w:val="000000"/>
              </w:rPr>
            </w:pPr>
            <w:r>
              <w:rPr>
                <w:rFonts w:ascii="Garamond" w:hAnsi="Garamond"/>
                <w:color w:val="000000"/>
              </w:rPr>
              <w:t>27. března 2023</w:t>
            </w:r>
          </w:p>
        </w:tc>
        <w:tc>
          <w:tcPr>
            <w:tcW w:w="0" w:type="auto"/>
            <w:vMerge/>
            <w:tcBorders>
              <w:top w:val="nil"/>
              <w:left w:val="single" w:sz="4" w:space="0" w:color="auto"/>
              <w:bottom w:val="nil"/>
              <w:right w:val="nil"/>
            </w:tcBorders>
            <w:vAlign w:val="center"/>
            <w:hideMark/>
          </w:tcPr>
          <w:p w:rsidR="00414ABF" w:rsidRPr="00B80663" w:rsidRDefault="00414ABF">
            <w:pPr>
              <w:rPr>
                <w:rFonts w:ascii="Garamond" w:hAnsi="Garamond"/>
                <w:color w:val="000000"/>
              </w:rPr>
            </w:pPr>
          </w:p>
        </w:tc>
      </w:tr>
    </w:tbl>
    <w:p w:rsidR="009C68A0" w:rsidRPr="00B80663" w:rsidRDefault="009C68A0">
      <w:pPr>
        <w:autoSpaceDE w:val="0"/>
        <w:autoSpaceDN w:val="0"/>
        <w:adjustRightInd w:val="0"/>
        <w:rPr>
          <w:rFonts w:ascii="Garamond" w:hAnsi="Garamond" w:cs="Tahoma"/>
          <w:bCs/>
        </w:rPr>
      </w:pPr>
    </w:p>
    <w:p w:rsidR="000F24D8" w:rsidRPr="00B80663" w:rsidRDefault="000F24D8" w:rsidP="00414F1B">
      <w:pPr>
        <w:autoSpaceDE w:val="0"/>
        <w:autoSpaceDN w:val="0"/>
        <w:adjustRightInd w:val="0"/>
        <w:rPr>
          <w:rFonts w:ascii="Garamond" w:hAnsi="Garamond" w:cs="Tahoma"/>
          <w:bCs/>
        </w:rPr>
      </w:pPr>
    </w:p>
    <w:p w:rsidR="000F24D8" w:rsidRPr="00B80663" w:rsidRDefault="000F24D8" w:rsidP="00414F1B">
      <w:pPr>
        <w:autoSpaceDE w:val="0"/>
        <w:autoSpaceDN w:val="0"/>
        <w:adjustRightInd w:val="0"/>
        <w:rPr>
          <w:rFonts w:ascii="Garamond" w:hAnsi="Garamond" w:cs="Tahoma"/>
          <w:bCs/>
        </w:rPr>
      </w:pPr>
    </w:p>
    <w:p w:rsidR="00B16EC7" w:rsidRPr="00B80663" w:rsidRDefault="00B91683" w:rsidP="00D71FB6">
      <w:pPr>
        <w:autoSpaceDE w:val="0"/>
        <w:autoSpaceDN w:val="0"/>
        <w:adjustRightInd w:val="0"/>
        <w:rPr>
          <w:rFonts w:ascii="Garamond" w:hAnsi="Garamond" w:cs="Tahoma"/>
          <w:bCs/>
        </w:rPr>
      </w:pPr>
      <w:r w:rsidRPr="00B80663">
        <w:rPr>
          <w:rFonts w:ascii="Garamond" w:hAnsi="Garamond" w:cs="Tahoma"/>
          <w:bCs/>
        </w:rPr>
        <w:t xml:space="preserve">Věc: </w:t>
      </w:r>
      <w:r w:rsidR="00414ABF" w:rsidRPr="00B80663">
        <w:rPr>
          <w:rFonts w:ascii="Garamond" w:hAnsi="Garamond" w:cs="Tahoma"/>
          <w:bCs/>
        </w:rPr>
        <w:t xml:space="preserve"> </w:t>
      </w:r>
      <w:r w:rsidRPr="00B80663">
        <w:rPr>
          <w:rFonts w:ascii="Garamond" w:hAnsi="Garamond" w:cs="Tahoma"/>
          <w:bCs/>
        </w:rPr>
        <w:t xml:space="preserve">Objednávka </w:t>
      </w:r>
      <w:r w:rsidR="00B16EC7">
        <w:rPr>
          <w:rFonts w:ascii="Garamond" w:hAnsi="Garamond" w:cs="Tahoma"/>
          <w:bCs/>
        </w:rPr>
        <w:t>rozšíření dato</w:t>
      </w:r>
      <w:r w:rsidR="00D71FB6">
        <w:rPr>
          <w:rFonts w:ascii="Garamond" w:hAnsi="Garamond" w:cs="Tahoma"/>
          <w:bCs/>
        </w:rPr>
        <w:t xml:space="preserve">vé sítě do jednací síně č. 11,13,14 a místností č. 10, 12, 12a </w:t>
      </w:r>
      <w:r w:rsidR="00B16EC7">
        <w:rPr>
          <w:rFonts w:ascii="Garamond" w:hAnsi="Garamond" w:cs="Tahoma"/>
          <w:bCs/>
        </w:rPr>
        <w:t xml:space="preserve">na základě cenové </w:t>
      </w:r>
      <w:r w:rsidR="00D71FB6">
        <w:rPr>
          <w:rFonts w:ascii="Garamond" w:hAnsi="Garamond" w:cs="Tahoma"/>
          <w:bCs/>
        </w:rPr>
        <w:t xml:space="preserve">nabídky ze dne </w:t>
      </w:r>
      <w:proofErr w:type="gramStart"/>
      <w:r w:rsidR="00D71FB6">
        <w:rPr>
          <w:rFonts w:ascii="Garamond" w:hAnsi="Garamond" w:cs="Tahoma"/>
          <w:bCs/>
        </w:rPr>
        <w:t>16.1.2023</w:t>
      </w:r>
      <w:proofErr w:type="gramEnd"/>
    </w:p>
    <w:p w:rsidR="002D10AE" w:rsidRPr="00B80663" w:rsidRDefault="002D10AE" w:rsidP="00414F1B">
      <w:pPr>
        <w:autoSpaceDE w:val="0"/>
        <w:autoSpaceDN w:val="0"/>
        <w:adjustRightInd w:val="0"/>
        <w:rPr>
          <w:rFonts w:ascii="Garamond" w:hAnsi="Garamond" w:cs="Tahoma"/>
          <w:bCs/>
        </w:rPr>
      </w:pPr>
    </w:p>
    <w:p w:rsidR="002D10AE" w:rsidRPr="00B80663" w:rsidRDefault="002D10AE" w:rsidP="00414F1B">
      <w:pPr>
        <w:autoSpaceDE w:val="0"/>
        <w:autoSpaceDN w:val="0"/>
        <w:adjustRightInd w:val="0"/>
        <w:rPr>
          <w:rFonts w:ascii="Garamond" w:hAnsi="Garamond" w:cs="Tahoma"/>
          <w:bCs/>
        </w:rPr>
      </w:pPr>
    </w:p>
    <w:p w:rsidR="002D10AE" w:rsidRPr="00B80663" w:rsidRDefault="00B16EC7" w:rsidP="00414F1B">
      <w:pPr>
        <w:autoSpaceDE w:val="0"/>
        <w:autoSpaceDN w:val="0"/>
        <w:adjustRightInd w:val="0"/>
        <w:rPr>
          <w:rFonts w:ascii="Garamond" w:hAnsi="Garamond" w:cs="Tahoma"/>
          <w:bCs/>
        </w:rPr>
      </w:pPr>
      <w:r>
        <w:rPr>
          <w:rFonts w:ascii="Garamond" w:hAnsi="Garamond" w:cs="Tahoma"/>
          <w:bCs/>
        </w:rPr>
        <w:t>Vážený pane Kunze</w:t>
      </w:r>
      <w:r w:rsidR="002D10AE" w:rsidRPr="00B80663">
        <w:rPr>
          <w:rFonts w:ascii="Garamond" w:hAnsi="Garamond" w:cs="Tahoma"/>
          <w:bCs/>
        </w:rPr>
        <w:t>,</w:t>
      </w:r>
    </w:p>
    <w:p w:rsidR="002D10AE" w:rsidRPr="00B80663" w:rsidRDefault="002D10AE" w:rsidP="00414F1B">
      <w:pPr>
        <w:autoSpaceDE w:val="0"/>
        <w:autoSpaceDN w:val="0"/>
        <w:adjustRightInd w:val="0"/>
        <w:rPr>
          <w:rFonts w:ascii="Garamond" w:hAnsi="Garamond" w:cs="Tahoma"/>
          <w:bCs/>
        </w:rPr>
      </w:pPr>
    </w:p>
    <w:p w:rsidR="002D10AE" w:rsidRPr="00B80663" w:rsidRDefault="002D10AE" w:rsidP="00B80663">
      <w:pPr>
        <w:autoSpaceDE w:val="0"/>
        <w:autoSpaceDN w:val="0"/>
        <w:adjustRightInd w:val="0"/>
        <w:jc w:val="both"/>
        <w:rPr>
          <w:rFonts w:ascii="Garamond" w:hAnsi="Garamond" w:cs="Tahoma"/>
          <w:bCs/>
        </w:rPr>
      </w:pPr>
      <w:r w:rsidRPr="00B80663">
        <w:rPr>
          <w:rFonts w:ascii="Garamond" w:hAnsi="Garamond" w:cs="Tahoma"/>
          <w:bCs/>
        </w:rPr>
        <w:t>na základě Vaší cenové nabídky</w:t>
      </w:r>
      <w:r w:rsidR="00B16EC7">
        <w:rPr>
          <w:rFonts w:ascii="Garamond" w:hAnsi="Garamond" w:cs="Tahoma"/>
          <w:bCs/>
        </w:rPr>
        <w:t xml:space="preserve"> ze dne </w:t>
      </w:r>
      <w:proofErr w:type="gramStart"/>
      <w:r w:rsidR="00D71FB6">
        <w:rPr>
          <w:rFonts w:ascii="Garamond" w:hAnsi="Garamond" w:cs="Tahoma"/>
          <w:bCs/>
        </w:rPr>
        <w:t>16.1.2023</w:t>
      </w:r>
      <w:proofErr w:type="gramEnd"/>
      <w:r w:rsidR="00B80663" w:rsidRPr="00B80663">
        <w:rPr>
          <w:rFonts w:ascii="Garamond" w:hAnsi="Garamond" w:cs="Tahoma"/>
          <w:bCs/>
        </w:rPr>
        <w:t xml:space="preserve"> </w:t>
      </w:r>
      <w:r w:rsidRPr="00B80663">
        <w:rPr>
          <w:rFonts w:ascii="Garamond" w:hAnsi="Garamond" w:cs="Tahoma"/>
          <w:bCs/>
        </w:rPr>
        <w:t xml:space="preserve"> na</w:t>
      </w:r>
      <w:r w:rsidR="00B16EC7">
        <w:rPr>
          <w:rFonts w:ascii="Garamond" w:hAnsi="Garamond" w:cs="Tahoma"/>
          <w:bCs/>
        </w:rPr>
        <w:t xml:space="preserve"> rozšíření datové sítě </w:t>
      </w:r>
      <w:r w:rsidR="00A80B93" w:rsidRPr="00B80663">
        <w:rPr>
          <w:rFonts w:ascii="Garamond" w:hAnsi="Garamond" w:cs="Tahoma"/>
          <w:bCs/>
        </w:rPr>
        <w:t xml:space="preserve">objednávám: </w:t>
      </w:r>
    </w:p>
    <w:p w:rsidR="002D10AE" w:rsidRDefault="00045B2B" w:rsidP="002E276E">
      <w:pPr>
        <w:autoSpaceDE w:val="0"/>
        <w:autoSpaceDN w:val="0"/>
        <w:adjustRightInd w:val="0"/>
        <w:rPr>
          <w:rFonts w:ascii="Garamond" w:hAnsi="Garamond" w:cs="Tahoma"/>
          <w:bCs/>
        </w:rPr>
      </w:pPr>
      <w:r>
        <w:rPr>
          <w:rFonts w:ascii="Garamond" w:hAnsi="Garamond" w:cs="Tahoma"/>
          <w:bCs/>
        </w:rPr>
        <w:tab/>
      </w:r>
      <w:r>
        <w:rPr>
          <w:rFonts w:ascii="Garamond" w:hAnsi="Garamond" w:cs="Tahoma"/>
          <w:bCs/>
        </w:rPr>
        <w:tab/>
      </w:r>
      <w:r>
        <w:rPr>
          <w:rFonts w:ascii="Garamond" w:hAnsi="Garamond" w:cs="Tahoma"/>
          <w:bCs/>
        </w:rPr>
        <w:tab/>
      </w:r>
      <w:r>
        <w:rPr>
          <w:rFonts w:ascii="Garamond" w:hAnsi="Garamond" w:cs="Tahoma"/>
          <w:bCs/>
        </w:rPr>
        <w:tab/>
      </w:r>
      <w:r>
        <w:rPr>
          <w:rFonts w:ascii="Garamond" w:hAnsi="Garamond" w:cs="Tahoma"/>
          <w:bCs/>
        </w:rPr>
        <w:tab/>
      </w:r>
      <w:r>
        <w:rPr>
          <w:rFonts w:ascii="Garamond" w:hAnsi="Garamond" w:cs="Tahoma"/>
          <w:bCs/>
        </w:rPr>
        <w:tab/>
      </w:r>
      <w:r>
        <w:rPr>
          <w:rFonts w:ascii="Garamond" w:hAnsi="Garamond" w:cs="Tahoma"/>
          <w:bCs/>
        </w:rPr>
        <w:tab/>
      </w:r>
      <w:r>
        <w:rPr>
          <w:rFonts w:ascii="Garamond" w:hAnsi="Garamond" w:cs="Tahoma"/>
          <w:bCs/>
        </w:rPr>
        <w:tab/>
      </w:r>
      <w:r>
        <w:rPr>
          <w:rFonts w:ascii="Garamond" w:hAnsi="Garamond" w:cs="Tahoma"/>
          <w:bCs/>
        </w:rPr>
        <w:tab/>
      </w:r>
      <w:r>
        <w:rPr>
          <w:rFonts w:ascii="Garamond" w:hAnsi="Garamond" w:cs="Tahoma"/>
          <w:bCs/>
        </w:rPr>
        <w:tab/>
      </w:r>
      <w:r>
        <w:rPr>
          <w:rFonts w:ascii="Garamond" w:hAnsi="Garamond" w:cs="Tahoma"/>
          <w:bCs/>
        </w:rPr>
        <w:tab/>
      </w:r>
      <w:r>
        <w:rPr>
          <w:rFonts w:ascii="Garamond" w:hAnsi="Garamond" w:cs="Tahoma"/>
          <w:bCs/>
        </w:rPr>
        <w:tab/>
      </w:r>
    </w:p>
    <w:p w:rsidR="002E276E" w:rsidRPr="00B80663" w:rsidRDefault="002E276E" w:rsidP="002E276E">
      <w:pPr>
        <w:autoSpaceDE w:val="0"/>
        <w:autoSpaceDN w:val="0"/>
        <w:adjustRightInd w:val="0"/>
        <w:jc w:val="both"/>
        <w:rPr>
          <w:rFonts w:ascii="Garamond" w:hAnsi="Garamond" w:cs="Tahoma"/>
          <w:bCs/>
        </w:rPr>
      </w:pPr>
      <w:r>
        <w:rPr>
          <w:rFonts w:ascii="Garamond" w:hAnsi="Garamond" w:cs="Tahoma"/>
          <w:bCs/>
        </w:rPr>
        <w:t>Instala</w:t>
      </w:r>
      <w:r w:rsidR="00D71FB6">
        <w:rPr>
          <w:rFonts w:ascii="Garamond" w:hAnsi="Garamond" w:cs="Tahoma"/>
          <w:bCs/>
        </w:rPr>
        <w:t xml:space="preserve">ci 10x LAN do jednací síně č. </w:t>
      </w:r>
      <w:proofErr w:type="gramStart"/>
      <w:r w:rsidR="00D71FB6">
        <w:rPr>
          <w:rFonts w:ascii="Garamond" w:hAnsi="Garamond" w:cs="Tahoma"/>
          <w:bCs/>
        </w:rPr>
        <w:t xml:space="preserve">11, </w:t>
      </w:r>
      <w:r>
        <w:rPr>
          <w:rFonts w:ascii="Garamond" w:hAnsi="Garamond" w:cs="Tahoma"/>
          <w:bCs/>
        </w:rPr>
        <w:t xml:space="preserve"> instala</w:t>
      </w:r>
      <w:r w:rsidR="00D71FB6">
        <w:rPr>
          <w:rFonts w:ascii="Garamond" w:hAnsi="Garamond" w:cs="Tahoma"/>
          <w:bCs/>
        </w:rPr>
        <w:t>ci</w:t>
      </w:r>
      <w:proofErr w:type="gramEnd"/>
      <w:r w:rsidR="00D71FB6">
        <w:rPr>
          <w:rFonts w:ascii="Garamond" w:hAnsi="Garamond" w:cs="Tahoma"/>
          <w:bCs/>
        </w:rPr>
        <w:t xml:space="preserve"> 10x LAN do jednací síně č. 13, instalaci 10x LAN do jednací síně č. 14, instalaci 8x LAN do místnosti č. 10, 8x LAN do místnosti č. 12, 4x LAN do místnosti č. 12a</w:t>
      </w:r>
      <w:r>
        <w:rPr>
          <w:rFonts w:ascii="Garamond" w:hAnsi="Garamond" w:cs="Tahoma"/>
          <w:bCs/>
        </w:rPr>
        <w:t>, přičemž síť bude provedena v kategorii 5e, součástí dodávky bude proměření sítě a zakreslení tras do plánů budovy,</w:t>
      </w:r>
    </w:p>
    <w:p w:rsidR="00B80663" w:rsidRPr="00B80663" w:rsidRDefault="00B80663" w:rsidP="002D10AE">
      <w:pPr>
        <w:autoSpaceDE w:val="0"/>
        <w:autoSpaceDN w:val="0"/>
        <w:adjustRightInd w:val="0"/>
        <w:rPr>
          <w:rFonts w:ascii="Garamond" w:hAnsi="Garamond" w:cs="Tahoma"/>
          <w:bCs/>
        </w:rPr>
      </w:pPr>
    </w:p>
    <w:p w:rsidR="002D10AE" w:rsidRPr="00B80663" w:rsidRDefault="002D10AE" w:rsidP="002D10AE">
      <w:pPr>
        <w:autoSpaceDE w:val="0"/>
        <w:autoSpaceDN w:val="0"/>
        <w:adjustRightInd w:val="0"/>
        <w:rPr>
          <w:rFonts w:ascii="Garamond" w:hAnsi="Garamond" w:cs="Tahoma"/>
          <w:bCs/>
        </w:rPr>
      </w:pPr>
      <w:r w:rsidRPr="00B80663">
        <w:rPr>
          <w:rFonts w:ascii="Garamond" w:hAnsi="Garamond" w:cs="Tahoma"/>
          <w:bCs/>
        </w:rPr>
        <w:t xml:space="preserve">vše za nabídkovou cenu – bez DPH ve výši </w:t>
      </w:r>
      <w:r w:rsidR="00D71FB6">
        <w:rPr>
          <w:rFonts w:ascii="Garamond" w:hAnsi="Garamond" w:cs="Tahoma"/>
          <w:bCs/>
        </w:rPr>
        <w:t>80 222</w:t>
      </w:r>
      <w:r w:rsidR="00A80B93" w:rsidRPr="00B80663">
        <w:rPr>
          <w:rFonts w:ascii="Garamond" w:hAnsi="Garamond" w:cs="Tahoma"/>
          <w:bCs/>
        </w:rPr>
        <w:t xml:space="preserve">,00 Kč, </w:t>
      </w:r>
      <w:r w:rsidR="00A80B93" w:rsidRPr="00361534">
        <w:rPr>
          <w:rFonts w:ascii="Garamond" w:hAnsi="Garamond" w:cs="Tahoma"/>
          <w:b/>
          <w:bCs/>
        </w:rPr>
        <w:t xml:space="preserve">celkovou cenu včetně  DPH ve výši </w:t>
      </w:r>
      <w:r w:rsidR="00D71FB6">
        <w:rPr>
          <w:rFonts w:ascii="Garamond" w:hAnsi="Garamond" w:cs="Tahoma"/>
          <w:b/>
          <w:bCs/>
        </w:rPr>
        <w:t>97 068,62</w:t>
      </w:r>
      <w:r w:rsidR="00A80B93" w:rsidRPr="00361534">
        <w:rPr>
          <w:rFonts w:ascii="Garamond" w:hAnsi="Garamond" w:cs="Tahoma"/>
          <w:b/>
          <w:bCs/>
        </w:rPr>
        <w:t xml:space="preserve"> Kč.</w:t>
      </w:r>
    </w:p>
    <w:p w:rsidR="00CD3962" w:rsidRPr="00B80663" w:rsidRDefault="00A80B93" w:rsidP="002D10AE">
      <w:pPr>
        <w:autoSpaceDE w:val="0"/>
        <w:autoSpaceDN w:val="0"/>
        <w:adjustRightInd w:val="0"/>
        <w:rPr>
          <w:rFonts w:ascii="Garamond" w:hAnsi="Garamond" w:cs="Tahoma"/>
          <w:bCs/>
        </w:rPr>
      </w:pPr>
      <w:r w:rsidRPr="00B80663">
        <w:rPr>
          <w:rFonts w:ascii="Garamond" w:hAnsi="Garamond" w:cs="Tahoma"/>
          <w:bCs/>
        </w:rPr>
        <w:t xml:space="preserve">                                     </w:t>
      </w:r>
    </w:p>
    <w:p w:rsidR="00414F1B" w:rsidRPr="00B80663" w:rsidRDefault="00A80B93" w:rsidP="00CD3962">
      <w:pPr>
        <w:autoSpaceDE w:val="0"/>
        <w:autoSpaceDN w:val="0"/>
        <w:adjustRightInd w:val="0"/>
        <w:jc w:val="both"/>
        <w:rPr>
          <w:rFonts w:ascii="Garamond" w:hAnsi="Garamond" w:cs="Tahoma"/>
          <w:bCs/>
        </w:rPr>
      </w:pPr>
      <w:r w:rsidRPr="00B80663">
        <w:rPr>
          <w:rFonts w:ascii="Garamond" w:hAnsi="Garamond" w:cs="Tahoma"/>
          <w:bCs/>
        </w:rPr>
        <w:t>Př</w:t>
      </w:r>
      <w:r w:rsidR="0073716B">
        <w:rPr>
          <w:rFonts w:ascii="Garamond" w:hAnsi="Garamond" w:cs="Tahoma"/>
          <w:bCs/>
        </w:rPr>
        <w:t xml:space="preserve">edpokládaný termín dodávky </w:t>
      </w:r>
      <w:r w:rsidR="00D71FB6">
        <w:rPr>
          <w:rFonts w:ascii="Garamond" w:hAnsi="Garamond" w:cs="Tahoma"/>
          <w:bCs/>
        </w:rPr>
        <w:t>březen – duben 2023</w:t>
      </w:r>
    </w:p>
    <w:p w:rsidR="00414F1B" w:rsidRDefault="00414F1B" w:rsidP="009E12BE">
      <w:pPr>
        <w:autoSpaceDE w:val="0"/>
        <w:autoSpaceDN w:val="0"/>
        <w:adjustRightInd w:val="0"/>
        <w:rPr>
          <w:rFonts w:ascii="Garamond" w:hAnsi="Garamond" w:cs="Tahoma"/>
        </w:rPr>
      </w:pPr>
      <w:bookmarkStart w:id="0" w:name="_GoBack"/>
      <w:bookmarkEnd w:id="0"/>
    </w:p>
    <w:p w:rsidR="002E276E" w:rsidRPr="00B80663" w:rsidRDefault="002E276E" w:rsidP="009E12BE">
      <w:pPr>
        <w:autoSpaceDE w:val="0"/>
        <w:autoSpaceDN w:val="0"/>
        <w:adjustRightInd w:val="0"/>
        <w:rPr>
          <w:rFonts w:ascii="Garamond" w:hAnsi="Garamond" w:cs="Tahoma"/>
        </w:rPr>
      </w:pPr>
    </w:p>
    <w:p w:rsidR="00CD3962" w:rsidRPr="00B80663" w:rsidRDefault="00CD3962" w:rsidP="009E12BE">
      <w:pPr>
        <w:autoSpaceDE w:val="0"/>
        <w:autoSpaceDN w:val="0"/>
        <w:adjustRightInd w:val="0"/>
        <w:rPr>
          <w:rFonts w:ascii="Garamond" w:hAnsi="Garamond" w:cs="Tahoma"/>
        </w:rPr>
      </w:pPr>
      <w:r w:rsidRPr="00B80663">
        <w:rPr>
          <w:rFonts w:ascii="Garamond" w:hAnsi="Garamond" w:cs="Tahoma"/>
        </w:rPr>
        <w:t>S pozdravem</w:t>
      </w:r>
    </w:p>
    <w:p w:rsidR="004F6C9A" w:rsidRDefault="004F6C9A">
      <w:pPr>
        <w:autoSpaceDE w:val="0"/>
        <w:autoSpaceDN w:val="0"/>
        <w:adjustRightInd w:val="0"/>
        <w:rPr>
          <w:rFonts w:ascii="Garamond" w:hAnsi="Garamond" w:cs="Tahoma"/>
        </w:rPr>
      </w:pPr>
    </w:p>
    <w:p w:rsidR="002E276E" w:rsidRPr="00B80663" w:rsidRDefault="002E276E">
      <w:pPr>
        <w:autoSpaceDE w:val="0"/>
        <w:autoSpaceDN w:val="0"/>
        <w:adjustRightInd w:val="0"/>
        <w:rPr>
          <w:rFonts w:ascii="Garamond" w:hAnsi="Garamond" w:cs="Tahoma"/>
        </w:rPr>
      </w:pPr>
    </w:p>
    <w:p w:rsidR="008314E5" w:rsidRPr="00B80663" w:rsidRDefault="008314E5" w:rsidP="008314E5">
      <w:pPr>
        <w:rPr>
          <w:rFonts w:ascii="Garamond" w:hAnsi="Garamond"/>
        </w:rPr>
      </w:pPr>
      <w:r w:rsidRPr="00B80663">
        <w:rPr>
          <w:rFonts w:ascii="Garamond" w:hAnsi="Garamond"/>
        </w:rPr>
        <w:t>Mgr. et Mgr. Eva Pechlátová</w:t>
      </w:r>
    </w:p>
    <w:p w:rsidR="004F6C9A" w:rsidRPr="00B80663" w:rsidRDefault="0073716B" w:rsidP="00B80663">
      <w:pPr>
        <w:rPr>
          <w:rFonts w:ascii="Garamond" w:hAnsi="Garamond" w:cs="Tahoma"/>
        </w:rPr>
      </w:pPr>
      <w:r>
        <w:rPr>
          <w:rFonts w:ascii="Garamond" w:hAnsi="Garamond"/>
        </w:rPr>
        <w:t>předsedkyně O</w:t>
      </w:r>
      <w:r w:rsidR="008314E5" w:rsidRPr="00B80663">
        <w:rPr>
          <w:rFonts w:ascii="Garamond" w:hAnsi="Garamond"/>
        </w:rPr>
        <w:t>kresního soudu v Rakovníku</w:t>
      </w:r>
    </w:p>
    <w:p w:rsidR="00B91683" w:rsidRPr="008A70B5" w:rsidRDefault="00B91683">
      <w:pPr>
        <w:autoSpaceDE w:val="0"/>
        <w:autoSpaceDN w:val="0"/>
        <w:adjustRightInd w:val="0"/>
        <w:rPr>
          <w:rFonts w:ascii="Garamond" w:hAnsi="Garamond" w:cs="Tahoma"/>
        </w:rPr>
      </w:pPr>
    </w:p>
    <w:sectPr w:rsidR="00B91683" w:rsidRPr="008A70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altName w:val="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27BF8"/>
    <w:multiLevelType w:val="hybridMultilevel"/>
    <w:tmpl w:val="041E515E"/>
    <w:lvl w:ilvl="0" w:tplc="61463C84">
      <w:start w:val="27"/>
      <w:numFmt w:val="bullet"/>
      <w:lvlText w:val="-"/>
      <w:lvlJc w:val="left"/>
      <w:pPr>
        <w:ind w:left="720" w:hanging="360"/>
      </w:pPr>
      <w:rPr>
        <w:rFonts w:ascii="Garamond" w:eastAsia="Times New Roman" w:hAnsi="Garamond"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DBC"/>
    <w:rsid w:val="00045B2B"/>
    <w:rsid w:val="0005303F"/>
    <w:rsid w:val="000B6291"/>
    <w:rsid w:val="000D0138"/>
    <w:rsid w:val="000F24D8"/>
    <w:rsid w:val="00116003"/>
    <w:rsid w:val="00147E6C"/>
    <w:rsid w:val="002058BF"/>
    <w:rsid w:val="00273F50"/>
    <w:rsid w:val="002D10AE"/>
    <w:rsid w:val="002E276E"/>
    <w:rsid w:val="00361534"/>
    <w:rsid w:val="003823E2"/>
    <w:rsid w:val="003E1710"/>
    <w:rsid w:val="00414ABF"/>
    <w:rsid w:val="00414F1B"/>
    <w:rsid w:val="004920CC"/>
    <w:rsid w:val="004A3BF3"/>
    <w:rsid w:val="004F6C9A"/>
    <w:rsid w:val="00507788"/>
    <w:rsid w:val="00580FAE"/>
    <w:rsid w:val="00583F07"/>
    <w:rsid w:val="00601C42"/>
    <w:rsid w:val="0061238C"/>
    <w:rsid w:val="0067011A"/>
    <w:rsid w:val="006705AD"/>
    <w:rsid w:val="00724ED2"/>
    <w:rsid w:val="007301F7"/>
    <w:rsid w:val="0073716B"/>
    <w:rsid w:val="007B67A2"/>
    <w:rsid w:val="00804F5F"/>
    <w:rsid w:val="008314E5"/>
    <w:rsid w:val="0084428F"/>
    <w:rsid w:val="008A70B5"/>
    <w:rsid w:val="0096340C"/>
    <w:rsid w:val="0099100B"/>
    <w:rsid w:val="0099640A"/>
    <w:rsid w:val="009A0C2A"/>
    <w:rsid w:val="009B406D"/>
    <w:rsid w:val="009C68A0"/>
    <w:rsid w:val="009E12BE"/>
    <w:rsid w:val="00A11D33"/>
    <w:rsid w:val="00A80B93"/>
    <w:rsid w:val="00A856B7"/>
    <w:rsid w:val="00AA3599"/>
    <w:rsid w:val="00AA65C5"/>
    <w:rsid w:val="00AF60EF"/>
    <w:rsid w:val="00B16EC7"/>
    <w:rsid w:val="00B714FE"/>
    <w:rsid w:val="00B80663"/>
    <w:rsid w:val="00B91683"/>
    <w:rsid w:val="00B95B4D"/>
    <w:rsid w:val="00BE7B6B"/>
    <w:rsid w:val="00C176F9"/>
    <w:rsid w:val="00C31328"/>
    <w:rsid w:val="00C6176A"/>
    <w:rsid w:val="00C7285B"/>
    <w:rsid w:val="00C761C0"/>
    <w:rsid w:val="00CD3962"/>
    <w:rsid w:val="00D71FB6"/>
    <w:rsid w:val="00DA0881"/>
    <w:rsid w:val="00DA191F"/>
    <w:rsid w:val="00ED5DBC"/>
    <w:rsid w:val="00F2276D"/>
    <w:rsid w:val="00F54813"/>
    <w:rsid w:val="00FA0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autoSpaceDE w:val="0"/>
      <w:autoSpaceDN w:val="0"/>
      <w:adjustRightInd w:val="0"/>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pPr>
      <w:jc w:val="center"/>
    </w:pPr>
    <w:rPr>
      <w:b/>
      <w:bCs/>
      <w:sz w:val="35"/>
    </w:rPr>
  </w:style>
  <w:style w:type="paragraph" w:styleId="FormtovanvHTML">
    <w:name w:val="HTML Preformatted"/>
    <w:basedOn w:val="Normln"/>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ypertextovodkaz">
    <w:name w:val="Hyperlink"/>
    <w:uiPriority w:val="99"/>
    <w:unhideWhenUsed/>
    <w:rsid w:val="00F54813"/>
    <w:rPr>
      <w:color w:val="0000FF"/>
      <w:u w:val="single"/>
    </w:rPr>
  </w:style>
  <w:style w:type="character" w:styleId="Sledovanodkaz">
    <w:name w:val="FollowedHyperlink"/>
    <w:uiPriority w:val="99"/>
    <w:semiHidden/>
    <w:unhideWhenUsed/>
    <w:rsid w:val="00F54813"/>
    <w:rPr>
      <w:color w:val="800080"/>
      <w:u w:val="single"/>
    </w:rPr>
  </w:style>
  <w:style w:type="paragraph" w:styleId="Textbubliny">
    <w:name w:val="Balloon Text"/>
    <w:basedOn w:val="Normln"/>
    <w:link w:val="TextbublinyChar"/>
    <w:uiPriority w:val="99"/>
    <w:semiHidden/>
    <w:unhideWhenUsed/>
    <w:rsid w:val="00AF60EF"/>
    <w:rPr>
      <w:rFonts w:ascii="Tahoma" w:hAnsi="Tahoma" w:cs="Tahoma"/>
      <w:sz w:val="16"/>
      <w:szCs w:val="16"/>
    </w:rPr>
  </w:style>
  <w:style w:type="character" w:customStyle="1" w:styleId="TextbublinyChar">
    <w:name w:val="Text bubliny Char"/>
    <w:link w:val="Textbubliny"/>
    <w:uiPriority w:val="99"/>
    <w:semiHidden/>
    <w:rsid w:val="00AF60EF"/>
    <w:rPr>
      <w:rFonts w:ascii="Tahoma" w:hAnsi="Tahoma" w:cs="Tahoma"/>
      <w:sz w:val="16"/>
      <w:szCs w:val="16"/>
    </w:rPr>
  </w:style>
  <w:style w:type="character" w:customStyle="1" w:styleId="NzevChar">
    <w:name w:val="Název Char"/>
    <w:link w:val="Nzev"/>
    <w:rsid w:val="009C68A0"/>
    <w:rPr>
      <w:b/>
      <w:bCs/>
      <w:sz w:val="35"/>
      <w:szCs w:val="24"/>
    </w:rPr>
  </w:style>
  <w:style w:type="character" w:styleId="Siln">
    <w:name w:val="Strong"/>
    <w:uiPriority w:val="22"/>
    <w:qFormat/>
    <w:rsid w:val="00414F1B"/>
    <w:rPr>
      <w:b/>
      <w:bCs/>
    </w:rPr>
  </w:style>
  <w:style w:type="character" w:customStyle="1" w:styleId="nowrap">
    <w:name w:val="nowrap"/>
    <w:basedOn w:val="Standardnpsmoodstavce"/>
    <w:rsid w:val="00414F1B"/>
  </w:style>
  <w:style w:type="paragraph" w:customStyle="1" w:styleId="Default">
    <w:name w:val="Default"/>
    <w:rsid w:val="00B80663"/>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autoSpaceDE w:val="0"/>
      <w:autoSpaceDN w:val="0"/>
      <w:adjustRightInd w:val="0"/>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pPr>
      <w:jc w:val="center"/>
    </w:pPr>
    <w:rPr>
      <w:b/>
      <w:bCs/>
      <w:sz w:val="35"/>
    </w:rPr>
  </w:style>
  <w:style w:type="paragraph" w:styleId="FormtovanvHTML">
    <w:name w:val="HTML Preformatted"/>
    <w:basedOn w:val="Normln"/>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ypertextovodkaz">
    <w:name w:val="Hyperlink"/>
    <w:uiPriority w:val="99"/>
    <w:unhideWhenUsed/>
    <w:rsid w:val="00F54813"/>
    <w:rPr>
      <w:color w:val="0000FF"/>
      <w:u w:val="single"/>
    </w:rPr>
  </w:style>
  <w:style w:type="character" w:styleId="Sledovanodkaz">
    <w:name w:val="FollowedHyperlink"/>
    <w:uiPriority w:val="99"/>
    <w:semiHidden/>
    <w:unhideWhenUsed/>
    <w:rsid w:val="00F54813"/>
    <w:rPr>
      <w:color w:val="800080"/>
      <w:u w:val="single"/>
    </w:rPr>
  </w:style>
  <w:style w:type="paragraph" w:styleId="Textbubliny">
    <w:name w:val="Balloon Text"/>
    <w:basedOn w:val="Normln"/>
    <w:link w:val="TextbublinyChar"/>
    <w:uiPriority w:val="99"/>
    <w:semiHidden/>
    <w:unhideWhenUsed/>
    <w:rsid w:val="00AF60EF"/>
    <w:rPr>
      <w:rFonts w:ascii="Tahoma" w:hAnsi="Tahoma" w:cs="Tahoma"/>
      <w:sz w:val="16"/>
      <w:szCs w:val="16"/>
    </w:rPr>
  </w:style>
  <w:style w:type="character" w:customStyle="1" w:styleId="TextbublinyChar">
    <w:name w:val="Text bubliny Char"/>
    <w:link w:val="Textbubliny"/>
    <w:uiPriority w:val="99"/>
    <w:semiHidden/>
    <w:rsid w:val="00AF60EF"/>
    <w:rPr>
      <w:rFonts w:ascii="Tahoma" w:hAnsi="Tahoma" w:cs="Tahoma"/>
      <w:sz w:val="16"/>
      <w:szCs w:val="16"/>
    </w:rPr>
  </w:style>
  <w:style w:type="character" w:customStyle="1" w:styleId="NzevChar">
    <w:name w:val="Název Char"/>
    <w:link w:val="Nzev"/>
    <w:rsid w:val="009C68A0"/>
    <w:rPr>
      <w:b/>
      <w:bCs/>
      <w:sz w:val="35"/>
      <w:szCs w:val="24"/>
    </w:rPr>
  </w:style>
  <w:style w:type="character" w:styleId="Siln">
    <w:name w:val="Strong"/>
    <w:uiPriority w:val="22"/>
    <w:qFormat/>
    <w:rsid w:val="00414F1B"/>
    <w:rPr>
      <w:b/>
      <w:bCs/>
    </w:rPr>
  </w:style>
  <w:style w:type="character" w:customStyle="1" w:styleId="nowrap">
    <w:name w:val="nowrap"/>
    <w:basedOn w:val="Standardnpsmoodstavce"/>
    <w:rsid w:val="00414F1B"/>
  </w:style>
  <w:style w:type="paragraph" w:customStyle="1" w:styleId="Default">
    <w:name w:val="Default"/>
    <w:rsid w:val="00B80663"/>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42657">
      <w:bodyDiv w:val="1"/>
      <w:marLeft w:val="0"/>
      <w:marRight w:val="0"/>
      <w:marTop w:val="0"/>
      <w:marBottom w:val="0"/>
      <w:divBdr>
        <w:top w:val="none" w:sz="0" w:space="0" w:color="auto"/>
        <w:left w:val="none" w:sz="0" w:space="0" w:color="auto"/>
        <w:bottom w:val="none" w:sz="0" w:space="0" w:color="auto"/>
        <w:right w:val="none" w:sz="0" w:space="0" w:color="auto"/>
      </w:divBdr>
      <w:divsChild>
        <w:div w:id="90514441">
          <w:marLeft w:val="0"/>
          <w:marRight w:val="0"/>
          <w:marTop w:val="0"/>
          <w:marBottom w:val="0"/>
          <w:divBdr>
            <w:top w:val="none" w:sz="0" w:space="0" w:color="auto"/>
            <w:left w:val="none" w:sz="0" w:space="0" w:color="auto"/>
            <w:bottom w:val="none" w:sz="0" w:space="0" w:color="auto"/>
            <w:right w:val="none" w:sz="0" w:space="0" w:color="auto"/>
          </w:divBdr>
        </w:div>
      </w:divsChild>
    </w:div>
    <w:div w:id="398795580">
      <w:bodyDiv w:val="1"/>
      <w:marLeft w:val="0"/>
      <w:marRight w:val="0"/>
      <w:marTop w:val="0"/>
      <w:marBottom w:val="0"/>
      <w:divBdr>
        <w:top w:val="none" w:sz="0" w:space="0" w:color="auto"/>
        <w:left w:val="none" w:sz="0" w:space="0" w:color="auto"/>
        <w:bottom w:val="none" w:sz="0" w:space="0" w:color="auto"/>
        <w:right w:val="none" w:sz="0" w:space="0" w:color="auto"/>
      </w:divBdr>
    </w:div>
    <w:div w:id="499779540">
      <w:bodyDiv w:val="1"/>
      <w:marLeft w:val="0"/>
      <w:marRight w:val="0"/>
      <w:marTop w:val="0"/>
      <w:marBottom w:val="0"/>
      <w:divBdr>
        <w:top w:val="none" w:sz="0" w:space="0" w:color="auto"/>
        <w:left w:val="none" w:sz="0" w:space="0" w:color="auto"/>
        <w:bottom w:val="none" w:sz="0" w:space="0" w:color="auto"/>
        <w:right w:val="none" w:sz="0" w:space="0" w:color="auto"/>
      </w:divBdr>
    </w:div>
    <w:div w:id="798259600">
      <w:bodyDiv w:val="1"/>
      <w:marLeft w:val="0"/>
      <w:marRight w:val="0"/>
      <w:marTop w:val="0"/>
      <w:marBottom w:val="0"/>
      <w:divBdr>
        <w:top w:val="none" w:sz="0" w:space="0" w:color="auto"/>
        <w:left w:val="none" w:sz="0" w:space="0" w:color="auto"/>
        <w:bottom w:val="none" w:sz="0" w:space="0" w:color="auto"/>
        <w:right w:val="none" w:sz="0" w:space="0" w:color="auto"/>
      </w:divBdr>
    </w:div>
    <w:div w:id="1093622483">
      <w:bodyDiv w:val="1"/>
      <w:marLeft w:val="0"/>
      <w:marRight w:val="0"/>
      <w:marTop w:val="0"/>
      <w:marBottom w:val="0"/>
      <w:divBdr>
        <w:top w:val="none" w:sz="0" w:space="0" w:color="auto"/>
        <w:left w:val="none" w:sz="0" w:space="0" w:color="auto"/>
        <w:bottom w:val="none" w:sz="0" w:space="0" w:color="auto"/>
        <w:right w:val="none" w:sz="0" w:space="0" w:color="auto"/>
      </w:divBdr>
    </w:div>
    <w:div w:id="1339966893">
      <w:bodyDiv w:val="1"/>
      <w:marLeft w:val="0"/>
      <w:marRight w:val="0"/>
      <w:marTop w:val="0"/>
      <w:marBottom w:val="0"/>
      <w:divBdr>
        <w:top w:val="none" w:sz="0" w:space="0" w:color="auto"/>
        <w:left w:val="none" w:sz="0" w:space="0" w:color="auto"/>
        <w:bottom w:val="none" w:sz="0" w:space="0" w:color="auto"/>
        <w:right w:val="none" w:sz="0" w:space="0" w:color="auto"/>
      </w:divBdr>
    </w:div>
    <w:div w:id="160858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1039</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ČESKÁ REPUBLIKA - OKRESNÍ SOUD V RAKOVNÍKU</vt:lpstr>
    </vt:vector>
  </TitlesOfParts>
  <Company>Okresní soud v Rakovníku</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ČESKÁ REPUBLIKA - OKRESNÍ SOUD V RAKOVNÍKU</dc:title>
  <dc:creator>uživatel</dc:creator>
  <cp:lastModifiedBy>Humlová Jana</cp:lastModifiedBy>
  <cp:revision>2</cp:revision>
  <cp:lastPrinted>2023-02-28T10:36:00Z</cp:lastPrinted>
  <dcterms:created xsi:type="dcterms:W3CDTF">2023-03-24T16:28:00Z</dcterms:created>
  <dcterms:modified xsi:type="dcterms:W3CDTF">2023-03-24T16:28:00Z</dcterms:modified>
</cp:coreProperties>
</file>