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3E" w:rsidRDefault="0097193E">
      <w:pPr>
        <w:pStyle w:val="Nzev"/>
      </w:pPr>
      <w:r>
        <w:t xml:space="preserve">SMLOUVA </w:t>
      </w:r>
    </w:p>
    <w:p w:rsidR="0097193E" w:rsidRDefault="0097193E">
      <w:pPr>
        <w:spacing w:line="240" w:lineRule="atLeast"/>
        <w:jc w:val="both"/>
      </w:pPr>
    </w:p>
    <w:p w:rsidR="0097193E" w:rsidRDefault="0097193E">
      <w:pPr>
        <w:spacing w:line="240" w:lineRule="atLeast"/>
        <w:jc w:val="center"/>
      </w:pPr>
      <w:r>
        <w:t>kterou uzavřeli</w:t>
      </w:r>
    </w:p>
    <w:p w:rsidR="0097193E" w:rsidRDefault="0097193E">
      <w:pPr>
        <w:spacing w:line="240" w:lineRule="atLeast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548"/>
      </w:tblGrid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bCs/>
                <w:i/>
                <w:iCs/>
              </w:rPr>
              <w:t>Účetní jednotka: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rPr>
                <w:b/>
              </w:rPr>
              <w:t>MĚŠŤANSKÁ BESEDA PLZEŇ s.r.o.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Právní forma: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společnost s ručením omezeným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Sídlo účetní jednotky: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Plzeň</w:t>
            </w:r>
            <w:r w:rsidR="0097193E">
              <w:t xml:space="preserve">, </w:t>
            </w:r>
            <w:r>
              <w:t>Dominikánská 281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i/>
                <w:iCs/>
              </w:rPr>
              <w:t xml:space="preserve">Statutární zástupce: </w:t>
            </w:r>
            <w:r>
              <w:t xml:space="preserve"> 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Ing. Ivan Jáchim</w:t>
            </w:r>
            <w:r w:rsidR="0097193E">
              <w:t xml:space="preserve">, </w:t>
            </w:r>
            <w:r>
              <w:t>jednatel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</w:p>
        </w:tc>
        <w:tc>
          <w:tcPr>
            <w:tcW w:w="4548" w:type="dxa"/>
          </w:tcPr>
          <w:p w:rsidR="0097193E" w:rsidRDefault="0097193E">
            <w:pPr>
              <w:spacing w:line="240" w:lineRule="atLeast"/>
            </w:pP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bCs/>
                <w:i/>
                <w:iCs/>
              </w:rPr>
              <w:t>Bankovní spojení:</w:t>
            </w:r>
            <w:r>
              <w:t xml:space="preserve"> </w:t>
            </w:r>
          </w:p>
        </w:tc>
        <w:tc>
          <w:tcPr>
            <w:tcW w:w="4548" w:type="dxa"/>
          </w:tcPr>
          <w:p w:rsidR="0097193E" w:rsidRDefault="0097193E">
            <w:pPr>
              <w:spacing w:line="240" w:lineRule="atLeast"/>
            </w:pP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bCs/>
                <w:i/>
                <w:iCs/>
              </w:rPr>
              <w:t>IČO:</w:t>
            </w:r>
            <w:r>
              <w:t xml:space="preserve"> 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61775134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DIČ: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CZ61775134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bCs/>
                <w:i/>
                <w:iCs/>
              </w:rPr>
              <w:t>Registrace:</w:t>
            </w:r>
            <w:r>
              <w:t xml:space="preserve"> 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Krajský soud v Plzni vložka C 5685</w:t>
            </w:r>
          </w:p>
        </w:tc>
      </w:tr>
    </w:tbl>
    <w:p w:rsidR="0097193E" w:rsidRDefault="0097193E">
      <w:pPr>
        <w:spacing w:line="240" w:lineRule="atLeast"/>
        <w:jc w:val="both"/>
      </w:pPr>
    </w:p>
    <w:p w:rsidR="0097193E" w:rsidRDefault="0097193E">
      <w:pPr>
        <w:spacing w:line="240" w:lineRule="atLeast"/>
        <w:jc w:val="both"/>
      </w:pPr>
      <w:r>
        <w:t xml:space="preserve">dále jen </w:t>
      </w:r>
      <w:r>
        <w:rPr>
          <w:b/>
          <w:bCs/>
        </w:rPr>
        <w:t>odběratel (společnost)</w:t>
      </w:r>
    </w:p>
    <w:p w:rsidR="0097193E" w:rsidRDefault="0097193E">
      <w:pPr>
        <w:spacing w:line="240" w:lineRule="atLeast"/>
        <w:jc w:val="both"/>
      </w:pPr>
    </w:p>
    <w:p w:rsidR="0097193E" w:rsidRDefault="0097193E">
      <w:pPr>
        <w:spacing w:line="240" w:lineRule="atLeast"/>
        <w:jc w:val="center"/>
      </w:pPr>
      <w:r>
        <w:t>a</w:t>
      </w:r>
    </w:p>
    <w:p w:rsidR="0097193E" w:rsidRDefault="0097193E">
      <w:pPr>
        <w:spacing w:line="240" w:lineRule="atLeast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548"/>
      </w:tblGrid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bCs/>
                <w:i/>
                <w:iCs/>
              </w:rPr>
              <w:t>Auditor / auditorská společnost:</w:t>
            </w:r>
            <w:r>
              <w:t xml:space="preserve">  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rPr>
                <w:b/>
              </w:rPr>
              <w:t>MORAVIA AUDIT s.r.o.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Právní forma: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Společnost s ručením omezeným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Sídlo auditora /společnosti: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Bystřice pod Hostýnem</w:t>
            </w:r>
            <w:r w:rsidR="0097193E">
              <w:t xml:space="preserve">, </w:t>
            </w:r>
            <w:r>
              <w:t>Dolní 1571</w:t>
            </w:r>
            <w:r w:rsidR="0097193E">
              <w:t xml:space="preserve"> 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Číslo oprávnění Komory aud</w:t>
            </w:r>
            <w:r>
              <w:rPr>
                <w:b/>
                <w:i/>
                <w:iCs/>
              </w:rPr>
              <w:t>i</w:t>
            </w:r>
            <w:r>
              <w:rPr>
                <w:b/>
                <w:i/>
                <w:iCs/>
              </w:rPr>
              <w:t>torů ČR: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0200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i/>
                <w:iCs/>
              </w:rPr>
              <w:t xml:space="preserve">Statutární zástupce: </w:t>
            </w:r>
            <w:r>
              <w:t xml:space="preserve"> 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Ing. Jan Pořízka</w:t>
            </w:r>
            <w:r w:rsidR="0097193E">
              <w:t xml:space="preserve">, </w:t>
            </w:r>
            <w:r>
              <w:t>jednatel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bCs/>
                <w:i/>
                <w:iCs/>
              </w:rPr>
              <w:t xml:space="preserve">Odpovědný auditor:  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Ing. Jan Pořízka</w:t>
            </w:r>
            <w:r w:rsidR="0097193E">
              <w:t xml:space="preserve">, číslo </w:t>
            </w:r>
            <w:r w:rsidR="0097193E">
              <w:rPr>
                <w:rFonts w:cs="Arial"/>
              </w:rPr>
              <w:t>oprávnění</w:t>
            </w:r>
            <w:r w:rsidR="0097193E">
              <w:t xml:space="preserve"> </w:t>
            </w:r>
            <w:r>
              <w:t>0299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</w:p>
        </w:tc>
        <w:tc>
          <w:tcPr>
            <w:tcW w:w="4548" w:type="dxa"/>
          </w:tcPr>
          <w:p w:rsidR="0097193E" w:rsidRDefault="0097193E">
            <w:pPr>
              <w:spacing w:line="240" w:lineRule="atLeast"/>
            </w:pP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bCs/>
                <w:i/>
                <w:iCs/>
              </w:rPr>
              <w:t>IČO:</w:t>
            </w:r>
            <w:r>
              <w:t xml:space="preserve"> 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64506533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</w:pPr>
            <w:r>
              <w:rPr>
                <w:b/>
                <w:bCs/>
                <w:i/>
                <w:iCs/>
              </w:rPr>
              <w:t>DIČ:</w:t>
            </w:r>
            <w:r>
              <w:t xml:space="preserve"> 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CZ64506533</w:t>
            </w:r>
          </w:p>
        </w:tc>
      </w:tr>
      <w:tr w:rsidR="0097193E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7193E" w:rsidRDefault="0097193E">
            <w:pPr>
              <w:spacing w:line="240" w:lineRule="atLeast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Registrace:</w:t>
            </w:r>
          </w:p>
        </w:tc>
        <w:tc>
          <w:tcPr>
            <w:tcW w:w="4548" w:type="dxa"/>
          </w:tcPr>
          <w:p w:rsidR="0097193E" w:rsidRDefault="000D0314">
            <w:pPr>
              <w:spacing w:line="240" w:lineRule="atLeast"/>
            </w:pPr>
            <w:r>
              <w:t>Krajský soud v Brně, C 22604</w:t>
            </w:r>
          </w:p>
        </w:tc>
      </w:tr>
    </w:tbl>
    <w:p w:rsidR="0097193E" w:rsidRDefault="0097193E">
      <w:pPr>
        <w:spacing w:line="240" w:lineRule="atLeast"/>
        <w:jc w:val="both"/>
      </w:pPr>
    </w:p>
    <w:p w:rsidR="0097193E" w:rsidRDefault="0097193E">
      <w:pPr>
        <w:spacing w:line="240" w:lineRule="atLeast"/>
        <w:jc w:val="both"/>
      </w:pPr>
      <w:r>
        <w:t xml:space="preserve">dále jen </w:t>
      </w:r>
      <w:r>
        <w:rPr>
          <w:b/>
          <w:bCs/>
        </w:rPr>
        <w:t xml:space="preserve">dodavatel </w:t>
      </w:r>
      <w:r>
        <w:t>(</w:t>
      </w:r>
      <w:r>
        <w:rPr>
          <w:b/>
          <w:bCs/>
        </w:rPr>
        <w:t>aud</w:t>
      </w:r>
      <w:r>
        <w:rPr>
          <w:b/>
          <w:bCs/>
        </w:rPr>
        <w:t>i</w:t>
      </w:r>
      <w:r>
        <w:rPr>
          <w:b/>
          <w:bCs/>
        </w:rPr>
        <w:t>tor)</w:t>
      </w:r>
    </w:p>
    <w:p w:rsidR="0097193E" w:rsidRDefault="0097193E">
      <w:pPr>
        <w:pStyle w:val="Zhlav"/>
        <w:tabs>
          <w:tab w:val="clear" w:pos="4536"/>
          <w:tab w:val="clear" w:pos="9072"/>
        </w:tabs>
        <w:spacing w:line="240" w:lineRule="atLeast"/>
      </w:pPr>
    </w:p>
    <w:p w:rsidR="0097193E" w:rsidRDefault="0097193E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I.</w:t>
      </w:r>
    </w:p>
    <w:p w:rsidR="0097193E" w:rsidRDefault="0097193E">
      <w:pPr>
        <w:spacing w:line="240" w:lineRule="atLeast"/>
        <w:jc w:val="center"/>
        <w:rPr>
          <w:b/>
        </w:rPr>
      </w:pPr>
      <w:r>
        <w:rPr>
          <w:b/>
        </w:rPr>
        <w:t>Předmět smlouvy</w:t>
      </w:r>
    </w:p>
    <w:p w:rsidR="0097193E" w:rsidRDefault="0097193E">
      <w:pPr>
        <w:spacing w:line="240" w:lineRule="atLeast"/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Předmětem smlouvy je provedení následujících činností auditorem:</w:t>
      </w:r>
    </w:p>
    <w:p w:rsidR="0097193E" w:rsidRDefault="0097193E">
      <w:pPr>
        <w:spacing w:line="240" w:lineRule="atLeast"/>
        <w:jc w:val="both"/>
      </w:pPr>
    </w:p>
    <w:p w:rsidR="0097193E" w:rsidRDefault="0097193E" w:rsidP="000D0314">
      <w:pPr>
        <w:spacing w:line="240" w:lineRule="atLeast"/>
        <w:jc w:val="both"/>
      </w:pPr>
      <w:r>
        <w:t>ověření (audit) účetní závěrky společnosti k </w:t>
      </w:r>
      <w:proofErr w:type="gramStart"/>
      <w:r w:rsidR="000D0314">
        <w:t>31.12.20</w:t>
      </w:r>
      <w:r w:rsidR="00AD6BD0">
        <w:t>22</w:t>
      </w:r>
      <w:proofErr w:type="gramEnd"/>
      <w:r>
        <w:t xml:space="preserve"> a </w:t>
      </w:r>
      <w:r w:rsidR="005816FA">
        <w:t>tři</w:t>
      </w:r>
      <w:r w:rsidR="00AD6BD0">
        <w:t xml:space="preserve"> roky</w:t>
      </w:r>
      <w:r w:rsidR="000D0314">
        <w:t xml:space="preserve"> </w:t>
      </w:r>
      <w:r w:rsidR="00AD6BD0">
        <w:t>n</w:t>
      </w:r>
      <w:r>
        <w:t>ásledující</w:t>
      </w:r>
      <w:r w:rsidR="000D0314">
        <w:t xml:space="preserve"> (k 31.12.202</w:t>
      </w:r>
      <w:r w:rsidR="005816FA">
        <w:t>3</w:t>
      </w:r>
      <w:r w:rsidR="00AD6BD0">
        <w:t>, 31.12.202</w:t>
      </w:r>
      <w:r w:rsidR="005816FA">
        <w:t>4 a k</w:t>
      </w:r>
      <w:r w:rsidR="00AD6BD0">
        <w:t xml:space="preserve"> 31.12.2025</w:t>
      </w:r>
      <w:r w:rsidR="000D0314">
        <w:t>)</w:t>
      </w:r>
      <w:r>
        <w:t>, kterou spole</w:t>
      </w:r>
      <w:r>
        <w:t>č</w:t>
      </w:r>
      <w:r>
        <w:t>nost sestaví v souladu s právními předpisy České republiky (vyhlášky č. 500/2002, kterou se pr</w:t>
      </w:r>
      <w:r>
        <w:t>o</w:t>
      </w:r>
      <w:r>
        <w:t>vádějí n</w:t>
      </w:r>
      <w:r>
        <w:t>ě</w:t>
      </w:r>
      <w:r>
        <w:t>která ustanovení zákona č. 563/1991 Sb., Zákona o účetnictví a českými účetními standardy pro úče</w:t>
      </w:r>
      <w:r>
        <w:t>t</w:t>
      </w:r>
      <w:r>
        <w:t>ní jednotky, které účtují podle vyhlášky č. 500/2002. Sb.),</w:t>
      </w:r>
    </w:p>
    <w:p w:rsidR="0097193E" w:rsidRDefault="0097193E">
      <w:pPr>
        <w:spacing w:line="240" w:lineRule="atLeast"/>
        <w:jc w:val="both"/>
      </w:pPr>
    </w:p>
    <w:p w:rsidR="000D0314" w:rsidRDefault="000D0314">
      <w:pPr>
        <w:spacing w:line="240" w:lineRule="atLeast"/>
        <w:jc w:val="both"/>
      </w:pPr>
    </w:p>
    <w:p w:rsidR="0097193E" w:rsidRDefault="0097193E">
      <w:pPr>
        <w:spacing w:line="240" w:lineRule="atLeast"/>
        <w:jc w:val="center"/>
        <w:rPr>
          <w:b/>
          <w:bCs/>
        </w:rPr>
      </w:pPr>
      <w:r>
        <w:t xml:space="preserve"> </w:t>
      </w:r>
      <w:r>
        <w:rPr>
          <w:b/>
          <w:bCs/>
        </w:rPr>
        <w:t>II.</w:t>
      </w:r>
    </w:p>
    <w:p w:rsidR="0097193E" w:rsidRDefault="0097193E">
      <w:pPr>
        <w:spacing w:line="240" w:lineRule="atLeast"/>
        <w:jc w:val="center"/>
      </w:pPr>
      <w:r>
        <w:rPr>
          <w:b/>
        </w:rPr>
        <w:t>Rozsah prací a odpovědnost auditora</w:t>
      </w:r>
    </w:p>
    <w:p w:rsidR="0097193E" w:rsidRDefault="0097193E">
      <w:pPr>
        <w:spacing w:line="240" w:lineRule="atLeast"/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Ověření bude provedeno v souladu se zákonem o auditorech a Mezinárodními auditorskými standardy a souvisejícími aplikačními doložkami Komory auditorů České republiky. Tyto standardy vyžadují, aby auditor naplánoval a provedl audit tak, aby získal přiměřenou jistotu, že účetní závěrka neobsahuje významné nesprávnosti. Audit zahrnuje výběrovým způsobem provedené ověření úplnosti a průka</w:t>
      </w:r>
      <w:r>
        <w:t>z</w:t>
      </w:r>
      <w:r>
        <w:t>nosti částek a informací uvedených v účetní závěrce. Audit též zahrnuje posouzení použitých účetních metod a významných odhadů provedených vedením a dále zhodnocení vypovídací schopno</w:t>
      </w:r>
      <w:r>
        <w:t>s</w:t>
      </w:r>
      <w:r>
        <w:t>ti účetní závěrky. Vzhledem k výběrovému způsobu provedení auditu a jiným přirozeným omezením auditu, spolu s přirozeným omezením vnitřní kontroly, existuje riziko, že i některé významné nesprá</w:t>
      </w:r>
      <w:r>
        <w:t>v</w:t>
      </w:r>
      <w:r>
        <w:t>nosti m</w:t>
      </w:r>
      <w:r>
        <w:t>o</w:t>
      </w:r>
      <w:r>
        <w:t>hou zůstat neodhaleny.</w:t>
      </w:r>
    </w:p>
    <w:p w:rsidR="000D0314" w:rsidRDefault="000D0314">
      <w:pPr>
        <w:spacing w:line="240" w:lineRule="atLeast"/>
        <w:jc w:val="center"/>
        <w:rPr>
          <w:b/>
          <w:bCs/>
        </w:rPr>
      </w:pPr>
    </w:p>
    <w:p w:rsidR="000D0314" w:rsidRDefault="000D0314">
      <w:pPr>
        <w:spacing w:line="240" w:lineRule="atLeast"/>
        <w:jc w:val="center"/>
        <w:rPr>
          <w:b/>
          <w:bCs/>
        </w:rPr>
      </w:pPr>
    </w:p>
    <w:p w:rsidR="000D0314" w:rsidRDefault="000D0314">
      <w:pPr>
        <w:spacing w:line="240" w:lineRule="atLeast"/>
        <w:jc w:val="center"/>
        <w:rPr>
          <w:b/>
          <w:bCs/>
        </w:rPr>
      </w:pPr>
    </w:p>
    <w:p w:rsidR="0097193E" w:rsidRDefault="0097193E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III.</w:t>
      </w:r>
    </w:p>
    <w:p w:rsidR="0097193E" w:rsidRDefault="0097193E">
      <w:pPr>
        <w:spacing w:line="240" w:lineRule="atLeast"/>
        <w:jc w:val="center"/>
      </w:pPr>
      <w:r>
        <w:rPr>
          <w:b/>
        </w:rPr>
        <w:lastRenderedPageBreak/>
        <w:t>Odpovědnost vedení společnosti a auditora</w:t>
      </w:r>
    </w:p>
    <w:p w:rsidR="0097193E" w:rsidRDefault="0097193E">
      <w:pPr>
        <w:spacing w:line="240" w:lineRule="atLeast"/>
        <w:ind w:firstLine="567"/>
        <w:jc w:val="both"/>
      </w:pPr>
      <w:r>
        <w:t>Statutární orgán společnosti je odpovědný za sestavení účetní závěrky, která podává věrný a poctivý obraz v souladu s českými účetními předpisy a za takový vnitřní kontrolní systém, který považ</w:t>
      </w:r>
      <w:r>
        <w:t>u</w:t>
      </w:r>
      <w:r>
        <w:t>je za nezbytný pro sestavení účetní závěrky tak, aby neobsahovala významné (materiální) nesprávno</w:t>
      </w:r>
      <w:r>
        <w:t>s</w:t>
      </w:r>
      <w:r>
        <w:t>ti způsobené podvodem nebo chybou.</w:t>
      </w:r>
    </w:p>
    <w:p w:rsidR="0097193E" w:rsidRDefault="0097193E">
      <w:pPr>
        <w:jc w:val="both"/>
        <w:rPr>
          <w:i/>
        </w:rPr>
      </w:pPr>
    </w:p>
    <w:p w:rsidR="0097193E" w:rsidRDefault="0097193E">
      <w:pPr>
        <w:spacing w:line="240" w:lineRule="atLeast"/>
        <w:ind w:firstLine="567"/>
        <w:jc w:val="both"/>
      </w:pPr>
      <w:r>
        <w:t>Odpovědností auditora je vyjádřit na základě auditu výrok k účetní závěrce. Audit bude proveden v souladu se zákonem o auditorech, mezinárodními auditorskými standardy a souvisejícími aplikačními doložkami Komory auditorů České republiky. V souladu s těmito předpisy je auditor povinen dodrž</w:t>
      </w:r>
      <w:r>
        <w:t>o</w:t>
      </w:r>
      <w:r>
        <w:t>vat etické požadavky a naplánovat a provést audit tak, aby získal přiměřenou jistotu, že účetní závěrka neobsahuje významné (materiální) nesprávnosti.</w:t>
      </w:r>
    </w:p>
    <w:p w:rsidR="0097193E" w:rsidRDefault="0097193E">
      <w:pPr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Audit zahrnuje provedení auditorských postupů k získání důkazních informací o částkách a úd</w:t>
      </w:r>
      <w:r>
        <w:t>a</w:t>
      </w:r>
      <w:r>
        <w:t>jích zveřejněných v účetní závěrce. Výběr postupů závisí na úsudku auditora, zahrnujících i vyhodn</w:t>
      </w:r>
      <w:r>
        <w:t>o</w:t>
      </w:r>
      <w:r>
        <w:t>cení rizik významné (materiální) nesprávnosti údajů uvedených v účetní závěrce způsobené podvodem nebo chybou. Při vyhodnocování těchto rizik auditor posoudí vnitřní kontrolní systém relevantní pro sestavení účetní závěrky podávající věrný a poctivý obraz. Cílem tohoto posouzení je navrhnout vho</w:t>
      </w:r>
      <w:r>
        <w:t>d</w:t>
      </w:r>
      <w:r>
        <w:t>né auditorské postupy, nikoli vyjádřit se k účinnosti vnitřního kontrolního systému účetní jednotky. Audit též zahrnuje posouzení vhodnosti použitých účetních metod, přiměřenosti účetních odhadů proved</w:t>
      </w:r>
      <w:r>
        <w:t>e</w:t>
      </w:r>
      <w:r>
        <w:t>ných vedením i posouzení celkové prezentace účetní závěrky.</w:t>
      </w:r>
    </w:p>
    <w:p w:rsidR="0097193E" w:rsidRDefault="0097193E">
      <w:pPr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Úkolem auditora je vydat na základě provedeného auditu výrok k účetní závěrce k </w:t>
      </w:r>
      <w:proofErr w:type="gramStart"/>
      <w:r w:rsidR="000D0314">
        <w:t>31.12.20</w:t>
      </w:r>
      <w:r w:rsidR="00AD6BD0">
        <w:t>22</w:t>
      </w:r>
      <w:proofErr w:type="gramEnd"/>
      <w:r w:rsidR="000D0314">
        <w:t>, resp. k 31.12.20</w:t>
      </w:r>
      <w:r w:rsidR="00AD6BD0">
        <w:t>23, 31.12.2024</w:t>
      </w:r>
      <w:r w:rsidR="000D0314">
        <w:t xml:space="preserve"> a k 31.12.202</w:t>
      </w:r>
      <w:r w:rsidR="00AD6BD0">
        <w:t>5</w:t>
      </w:r>
      <w:r>
        <w:t>.</w:t>
      </w:r>
    </w:p>
    <w:p w:rsidR="0097193E" w:rsidRDefault="0097193E">
      <w:pPr>
        <w:spacing w:line="240" w:lineRule="atLeast"/>
        <w:jc w:val="both"/>
      </w:pPr>
    </w:p>
    <w:p w:rsidR="0097193E" w:rsidRDefault="0097193E">
      <w:pPr>
        <w:jc w:val="center"/>
        <w:rPr>
          <w:b/>
        </w:rPr>
      </w:pPr>
      <w:r>
        <w:rPr>
          <w:b/>
        </w:rPr>
        <w:t>IV.</w:t>
      </w:r>
    </w:p>
    <w:p w:rsidR="0097193E" w:rsidRDefault="0097193E">
      <w:pPr>
        <w:jc w:val="center"/>
        <w:rPr>
          <w:b/>
        </w:rPr>
      </w:pPr>
      <w:r>
        <w:rPr>
          <w:b/>
        </w:rPr>
        <w:t>Cena a způsob placení</w:t>
      </w:r>
    </w:p>
    <w:p w:rsidR="0097193E" w:rsidRDefault="0097193E"/>
    <w:p w:rsidR="0097193E" w:rsidRDefault="0097193E">
      <w:pPr>
        <w:spacing w:line="240" w:lineRule="atLeast"/>
        <w:ind w:firstLine="567"/>
        <w:jc w:val="both"/>
      </w:pPr>
      <w:r>
        <w:t>Platební podmínky jsou sjednány následovně:</w:t>
      </w:r>
    </w:p>
    <w:p w:rsidR="0097193E" w:rsidRDefault="0097193E">
      <w:pPr>
        <w:spacing w:line="240" w:lineRule="atLeast"/>
        <w:ind w:firstLine="567"/>
        <w:jc w:val="both"/>
      </w:pPr>
    </w:p>
    <w:p w:rsidR="0097193E" w:rsidRDefault="0097193E" w:rsidP="000D0314">
      <w:pPr>
        <w:spacing w:line="240" w:lineRule="atLeast"/>
        <w:ind w:firstLine="567"/>
        <w:jc w:val="both"/>
      </w:pPr>
      <w:r>
        <w:t xml:space="preserve">Odměna za ověření účetní závěrky představuje částku ve výši </w:t>
      </w:r>
      <w:r w:rsidR="000D0314">
        <w:t>80.000</w:t>
      </w:r>
      <w:r>
        <w:t xml:space="preserve"> Kč bez DPH</w:t>
      </w:r>
      <w:r w:rsidR="000D0314">
        <w:t xml:space="preserve"> za každé kontrolované období.</w:t>
      </w:r>
    </w:p>
    <w:p w:rsidR="000D0314" w:rsidRDefault="000D0314" w:rsidP="000D0314">
      <w:pPr>
        <w:spacing w:line="240" w:lineRule="atLeast"/>
        <w:jc w:val="both"/>
      </w:pPr>
    </w:p>
    <w:p w:rsidR="0097193E" w:rsidRDefault="0097193E" w:rsidP="000D0314">
      <w:pPr>
        <w:spacing w:line="240" w:lineRule="atLeast"/>
        <w:ind w:firstLine="567"/>
        <w:jc w:val="both"/>
      </w:pPr>
      <w:r>
        <w:t>Odměna bude uhrazena na základě faktur, kt</w:t>
      </w:r>
      <w:r>
        <w:t>e</w:t>
      </w:r>
      <w:r>
        <w:t>ré auditor vystaví po ukončení jednotlivých etap ověření. Faktury budou splatné do 14 dnů po jejich doručení.</w:t>
      </w:r>
    </w:p>
    <w:p w:rsidR="0097193E" w:rsidRDefault="0097193E">
      <w:pPr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Odběratel výslovně prohlašuje, že s takto stanoveným způsobem určení odměny auditora so</w:t>
      </w:r>
      <w:r>
        <w:t>u</w:t>
      </w:r>
      <w:r>
        <w:t>hl</w:t>
      </w:r>
      <w:r>
        <w:t>a</w:t>
      </w:r>
      <w:r>
        <w:t xml:space="preserve">sí a považuje ji za vzájemně dohodnutou a odsouhlasenou odměnu auditora. </w:t>
      </w:r>
    </w:p>
    <w:p w:rsidR="0097193E" w:rsidRDefault="0097193E">
      <w:pPr>
        <w:jc w:val="both"/>
      </w:pPr>
    </w:p>
    <w:p w:rsidR="0097193E" w:rsidRDefault="0097193E">
      <w:pPr>
        <w:jc w:val="center"/>
        <w:rPr>
          <w:b/>
        </w:rPr>
      </w:pPr>
      <w:r>
        <w:rPr>
          <w:b/>
        </w:rPr>
        <w:t>V.</w:t>
      </w:r>
    </w:p>
    <w:p w:rsidR="0097193E" w:rsidRDefault="0097193E">
      <w:pPr>
        <w:jc w:val="center"/>
        <w:rPr>
          <w:b/>
        </w:rPr>
      </w:pPr>
    </w:p>
    <w:p w:rsidR="0097193E" w:rsidRDefault="0097193E">
      <w:pPr>
        <w:jc w:val="center"/>
        <w:rPr>
          <w:b/>
        </w:rPr>
      </w:pPr>
      <w:r>
        <w:rPr>
          <w:b/>
        </w:rPr>
        <w:t>Termíny provedení auditu</w:t>
      </w:r>
    </w:p>
    <w:p w:rsidR="0097193E" w:rsidRDefault="0097193E"/>
    <w:p w:rsidR="0097193E" w:rsidRDefault="0097193E">
      <w:pPr>
        <w:spacing w:line="240" w:lineRule="atLeast"/>
        <w:ind w:firstLine="567"/>
        <w:jc w:val="both"/>
      </w:pPr>
      <w:r>
        <w:t xml:space="preserve">Auditor zahájí auditorské práce na průběžném auditu v prostorách společnosti dne </w:t>
      </w:r>
      <w:proofErr w:type="gramStart"/>
      <w:r w:rsidR="000D0314">
        <w:t>31.03.202</w:t>
      </w:r>
      <w:r w:rsidR="00AD6BD0">
        <w:t>3</w:t>
      </w:r>
      <w:proofErr w:type="gramEnd"/>
      <w:r>
        <w:t>. Auditor předloží společnosti požadavky na základní informace nejpozději 14 dnů před tímto d</w:t>
      </w:r>
      <w:r>
        <w:t>a</w:t>
      </w:r>
      <w:r>
        <w:t xml:space="preserve">tem. Práce na finálním auditu zahájí auditor v prostorách společnosti dne </w:t>
      </w:r>
      <w:proofErr w:type="gramStart"/>
      <w:r w:rsidR="000D0314">
        <w:t>31.03.202</w:t>
      </w:r>
      <w:r w:rsidR="00AD6BD0">
        <w:t>3</w:t>
      </w:r>
      <w:proofErr w:type="gramEnd"/>
      <w:r>
        <w:t>. Auditor předloží sp</w:t>
      </w:r>
      <w:r>
        <w:t>o</w:t>
      </w:r>
      <w:r>
        <w:t>lečnosti p</w:t>
      </w:r>
      <w:r>
        <w:t>o</w:t>
      </w:r>
      <w:r>
        <w:t>žadavky na základní informace nejpozději 14 dnů před tímto datem.</w:t>
      </w:r>
    </w:p>
    <w:p w:rsidR="0097193E" w:rsidRDefault="0097193E">
      <w:pPr>
        <w:spacing w:line="240" w:lineRule="atLeast"/>
        <w:ind w:firstLine="567"/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Společnost poskytne auditorovi účetní závěrku k </w:t>
      </w:r>
      <w:proofErr w:type="gramStart"/>
      <w:r w:rsidR="000D0314">
        <w:t>31.12.20</w:t>
      </w:r>
      <w:r w:rsidR="00AD6BD0">
        <w:t>22</w:t>
      </w:r>
      <w:proofErr w:type="gramEnd"/>
      <w:r>
        <w:t xml:space="preserve"> sestavenou v souladu s právními předpisy České republiky k ověření do </w:t>
      </w:r>
      <w:r w:rsidR="000D0314">
        <w:t>31.03.202</w:t>
      </w:r>
      <w:r w:rsidR="00AD6BD0">
        <w:t>3</w:t>
      </w:r>
      <w:r>
        <w:t xml:space="preserve">. </w:t>
      </w:r>
    </w:p>
    <w:p w:rsidR="0097193E" w:rsidRDefault="0097193E">
      <w:pPr>
        <w:overflowPunct/>
        <w:autoSpaceDE/>
        <w:autoSpaceDN/>
        <w:adjustRightInd/>
        <w:jc w:val="both"/>
        <w:textAlignment w:val="auto"/>
      </w:pPr>
    </w:p>
    <w:p w:rsidR="0097193E" w:rsidRDefault="0097193E">
      <w:pPr>
        <w:spacing w:line="240" w:lineRule="atLeast"/>
        <w:ind w:firstLine="567"/>
        <w:jc w:val="both"/>
      </w:pPr>
      <w:r>
        <w:t>Auditor vydá zprávu o ověření (auditu) účetní uzávěrky společnosti k </w:t>
      </w:r>
      <w:proofErr w:type="gramStart"/>
      <w:r w:rsidR="000D0314">
        <w:t>31.12.20</w:t>
      </w:r>
      <w:r w:rsidR="00AD6BD0">
        <w:t>22</w:t>
      </w:r>
      <w:proofErr w:type="gramEnd"/>
      <w:r>
        <w:t>, kterou sp</w:t>
      </w:r>
      <w:r>
        <w:t>o</w:t>
      </w:r>
      <w:r>
        <w:t xml:space="preserve">lečnost sestaví v souladu s právními předpisy České republiky do </w:t>
      </w:r>
      <w:r w:rsidR="00AD6BD0">
        <w:t>30.04.2023</w:t>
      </w:r>
      <w:r>
        <w:t xml:space="preserve">. </w:t>
      </w:r>
    </w:p>
    <w:p w:rsidR="0097193E" w:rsidRDefault="0097193E">
      <w:pPr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Společnost ve výše uvedených termínech umožní auditorovi zahájit auditorské práce podle článku I. a připraví základní informace požadované auditorem a potřebné k ověření účetní závěrky nebo jiných příslušných dokumentů. Umožní auditorovi neomezený přístup k jakýmkoliv zázn</w:t>
      </w:r>
      <w:r>
        <w:t>a</w:t>
      </w:r>
      <w:r>
        <w:t>mům, dokumentům a dalším informacím, které si auditor v souvislosti s auditem vyžádá. Jestliže aud</w:t>
      </w:r>
      <w:r>
        <w:t>i</w:t>
      </w:r>
      <w:r>
        <w:t xml:space="preserve">tor předloží </w:t>
      </w:r>
      <w:r>
        <w:lastRenderedPageBreak/>
        <w:t>společnosti požadavky na základní informace s prodlením, nebude to znamenat porušení této smlouvy, ale společnost může tyto informace připravit se shodným prodlením.</w:t>
      </w:r>
    </w:p>
    <w:p w:rsidR="0097193E" w:rsidRDefault="0097193E">
      <w:pPr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Jestliže společnost, s výjimkou ustanovení předchozího odstavce, auditorovi předloží požadov</w:t>
      </w:r>
      <w:r>
        <w:t>a</w:t>
      </w:r>
      <w:r>
        <w:t>né základní informace nebo ověřované účetní závěrky nebo jiné ověřované dokumenty s prodlením nebo nezajistí auditorovi přístup ke všem účetním knihám, účetním písemnostem a dokumentům sp</w:t>
      </w:r>
      <w:r>
        <w:t>o</w:t>
      </w:r>
      <w:r>
        <w:t>lečnosti a k majetku společnosti v souladu s podmínkami poskytování auditorských služeb v termínech stan</w:t>
      </w:r>
      <w:r>
        <w:t>o</w:t>
      </w:r>
      <w:r>
        <w:t>vených touto smlouvou, je auditor oprávněn:</w:t>
      </w:r>
    </w:p>
    <w:p w:rsidR="0097193E" w:rsidRDefault="0097193E">
      <w:pPr>
        <w:jc w:val="both"/>
      </w:pPr>
    </w:p>
    <w:p w:rsidR="0097193E" w:rsidRDefault="0097193E">
      <w:pPr>
        <w:numPr>
          <w:ilvl w:val="0"/>
          <w:numId w:val="4"/>
        </w:numPr>
        <w:spacing w:line="240" w:lineRule="atLeast"/>
        <w:jc w:val="both"/>
      </w:pPr>
      <w:r>
        <w:t>vydat příslušnou zprávu týkajících se účetních závěrek nebo jiných ověřovaných dokumentů se shodným prodlením, aniž by to představovalo porušení této smlouvy, a</w:t>
      </w:r>
    </w:p>
    <w:p w:rsidR="0097193E" w:rsidRDefault="0097193E">
      <w:pPr>
        <w:spacing w:line="240" w:lineRule="atLeast"/>
        <w:ind w:left="360"/>
        <w:jc w:val="both"/>
      </w:pPr>
    </w:p>
    <w:p w:rsidR="0097193E" w:rsidRDefault="0097193E">
      <w:pPr>
        <w:numPr>
          <w:ilvl w:val="0"/>
          <w:numId w:val="4"/>
        </w:numPr>
        <w:spacing w:line="240" w:lineRule="atLeast"/>
        <w:jc w:val="both"/>
      </w:pPr>
      <w:r>
        <w:t>zvýšit cenu stanovenou podle článku II. odstavec 1. a požadovat zaplacení dodatečných ve</w:t>
      </w:r>
      <w:r>
        <w:t>d</w:t>
      </w:r>
      <w:r>
        <w:t>lejších nákladů. Zvýšení ceny bude odpovídat dodatečnému času, který z důvodu prodlení s předložením informací a dokumentů stráví pracovníci auditora prováděním činností podle článku I., souvisejících s takovými informacemi a dokumenty a bude vypočteno jako součin standardních hodinových sazeb stanovených auditorem pro jednotlivé pracovníky auditora podle jejich pracovního zařazení a počtu hodin dodatečně strávených příslušnými pracovníky auditora jako důsledek prodlení společnost.</w:t>
      </w:r>
    </w:p>
    <w:p w:rsidR="0097193E" w:rsidRDefault="0097193E">
      <w:pPr>
        <w:jc w:val="both"/>
      </w:pPr>
    </w:p>
    <w:p w:rsidR="0097193E" w:rsidRDefault="0097193E">
      <w:pPr>
        <w:jc w:val="center"/>
        <w:rPr>
          <w:b/>
        </w:rPr>
      </w:pPr>
      <w:r>
        <w:rPr>
          <w:b/>
        </w:rPr>
        <w:t>VI.</w:t>
      </w:r>
    </w:p>
    <w:p w:rsidR="0097193E" w:rsidRDefault="0097193E">
      <w:pPr>
        <w:jc w:val="center"/>
        <w:rPr>
          <w:b/>
        </w:rPr>
      </w:pPr>
      <w:r>
        <w:rPr>
          <w:b/>
        </w:rPr>
        <w:t>Platnost smlouvy</w:t>
      </w:r>
    </w:p>
    <w:p w:rsidR="0097193E" w:rsidRDefault="0097193E"/>
    <w:p w:rsidR="0097193E" w:rsidRDefault="0097193E">
      <w:pPr>
        <w:spacing w:line="240" w:lineRule="atLeast"/>
        <w:ind w:firstLine="567"/>
        <w:jc w:val="both"/>
      </w:pPr>
      <w:r>
        <w:t>Obě strany mají právo tuto smlouvu písemně vypovědět s měsíční výpovědní lhůtou, která z</w:t>
      </w:r>
      <w:r>
        <w:t>a</w:t>
      </w:r>
      <w:r>
        <w:t>čne běžet doručením písemné výpovědi druhé smluvní straně.</w:t>
      </w:r>
    </w:p>
    <w:p w:rsidR="0097193E" w:rsidRDefault="0097193E">
      <w:pPr>
        <w:jc w:val="center"/>
        <w:rPr>
          <w:b/>
        </w:rPr>
      </w:pPr>
    </w:p>
    <w:p w:rsidR="0097193E" w:rsidRDefault="0097193E">
      <w:pPr>
        <w:jc w:val="center"/>
        <w:rPr>
          <w:b/>
        </w:rPr>
      </w:pPr>
      <w:r>
        <w:rPr>
          <w:b/>
        </w:rPr>
        <w:t>VII.</w:t>
      </w:r>
    </w:p>
    <w:p w:rsidR="0097193E" w:rsidRDefault="0097193E">
      <w:pPr>
        <w:jc w:val="center"/>
        <w:rPr>
          <w:b/>
        </w:rPr>
      </w:pPr>
      <w:r>
        <w:rPr>
          <w:b/>
        </w:rPr>
        <w:t>Závěrečná ustanovení</w:t>
      </w:r>
    </w:p>
    <w:p w:rsidR="0097193E" w:rsidRDefault="0097193E"/>
    <w:p w:rsidR="0097193E" w:rsidRDefault="0097193E">
      <w:pPr>
        <w:spacing w:line="240" w:lineRule="atLeast"/>
        <w:ind w:firstLine="567"/>
        <w:jc w:val="both"/>
      </w:pPr>
      <w:r>
        <w:t>Práva a povinnosti stran, které nejsou stanoveny v této smlouvě, se řídí zákonem č. 89/2012 Sb., občanským zákoníkem, a ostatními právními předpisy České republiky. Jestliže je některé ust</w:t>
      </w:r>
      <w:r>
        <w:t>a</w:t>
      </w:r>
      <w:r>
        <w:t>novení této smlouvy neplatné nebo nevymahatelné, neovlivní to platnost nebo vymahatelnost ostatních ust</w:t>
      </w:r>
      <w:r>
        <w:t>a</w:t>
      </w:r>
      <w:r>
        <w:t>novení této smlouvy, pokud je neplatné nebo nevymahatelné ustanovení od ostatního obsahu oddělitelné v souladu s § 576 zákona č. 89/2012 Sb., občanského zákoníku. Strany se zavazují nepr</w:t>
      </w:r>
      <w:r>
        <w:t>o</w:t>
      </w:r>
      <w:r>
        <w:t>dleně zahájit jednání v dobré víře s cílem nahradit neplatné nebo nevymahatelné ustanovení jiným ustan</w:t>
      </w:r>
      <w:r>
        <w:t>o</w:t>
      </w:r>
      <w:r>
        <w:t>vením se stejným nebo obdobným hospodářským účelem.</w:t>
      </w:r>
    </w:p>
    <w:p w:rsidR="0097193E" w:rsidRDefault="0097193E">
      <w:pPr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Jakékoliv změny nebo dodatky této smlouvy musí být vypracovány písemně ve stejném počtu vyhot</w:t>
      </w:r>
      <w:r>
        <w:t>o</w:t>
      </w:r>
      <w:r>
        <w:t>vení jako vlastní smlouva.</w:t>
      </w:r>
    </w:p>
    <w:p w:rsidR="0097193E" w:rsidRDefault="0097193E">
      <w:pPr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Tato smlouva je vypracována ve dvou vyhotoveních v českém jazyce. Případná vyhotovení této smlouvy v jiném jazyce mají pouze informativní povahu a nemají platnost smlouvy.</w:t>
      </w:r>
    </w:p>
    <w:p w:rsidR="0097193E" w:rsidRDefault="0097193E">
      <w:pPr>
        <w:jc w:val="both"/>
      </w:pPr>
    </w:p>
    <w:p w:rsidR="0097193E" w:rsidRDefault="0097193E">
      <w:pPr>
        <w:spacing w:line="240" w:lineRule="atLeast"/>
        <w:ind w:firstLine="567"/>
        <w:jc w:val="both"/>
      </w:pPr>
      <w:r>
        <w:t>Tato smlouva nabývá platnosti podpisem oběma smluvními stranami.</w:t>
      </w:r>
    </w:p>
    <w:p w:rsidR="0097193E" w:rsidRDefault="0097193E">
      <w:pPr>
        <w:spacing w:line="240" w:lineRule="atLeast"/>
      </w:pPr>
    </w:p>
    <w:p w:rsidR="0097193E" w:rsidRDefault="0097193E">
      <w:pPr>
        <w:spacing w:line="240" w:lineRule="atLeast"/>
      </w:pPr>
    </w:p>
    <w:p w:rsidR="0097193E" w:rsidRDefault="0097193E">
      <w:pPr>
        <w:spacing w:line="240" w:lineRule="atLeast"/>
      </w:pPr>
    </w:p>
    <w:p w:rsidR="0097193E" w:rsidRDefault="0097193E">
      <w:pPr>
        <w:spacing w:line="240" w:lineRule="atLeast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97193E">
        <w:trPr>
          <w:trHeight w:val="1229"/>
        </w:trPr>
        <w:tc>
          <w:tcPr>
            <w:tcW w:w="4322" w:type="dxa"/>
          </w:tcPr>
          <w:p w:rsidR="0097193E" w:rsidRDefault="000D0314" w:rsidP="003F0ECC">
            <w:pPr>
              <w:jc w:val="center"/>
            </w:pPr>
            <w:r>
              <w:t>Bystřice pod Hostýnem</w:t>
            </w:r>
            <w:r w:rsidR="0097193E">
              <w:t xml:space="preserve">, dne </w:t>
            </w:r>
            <w:proofErr w:type="gramStart"/>
            <w:r w:rsidR="003F0ECC">
              <w:t>1</w:t>
            </w:r>
            <w:r w:rsidR="00AD6BD0">
              <w:t>0</w:t>
            </w:r>
            <w:r>
              <w:t>.0</w:t>
            </w:r>
            <w:r w:rsidR="003F0ECC">
              <w:t>3</w:t>
            </w:r>
            <w:r>
              <w:t>.20</w:t>
            </w:r>
            <w:r w:rsidR="00AD6BD0">
              <w:t>2</w:t>
            </w:r>
            <w:r w:rsidR="003F0ECC">
              <w:t>3</w:t>
            </w:r>
            <w:proofErr w:type="gramEnd"/>
          </w:p>
        </w:tc>
        <w:tc>
          <w:tcPr>
            <w:tcW w:w="4322" w:type="dxa"/>
          </w:tcPr>
          <w:p w:rsidR="0097193E" w:rsidRDefault="000D0314" w:rsidP="003F0ECC">
            <w:pPr>
              <w:jc w:val="center"/>
            </w:pPr>
            <w:r>
              <w:t>Plzeň</w:t>
            </w:r>
            <w:r w:rsidR="0097193E">
              <w:t xml:space="preserve">, dne </w:t>
            </w:r>
            <w:r w:rsidR="003F0ECC">
              <w:t>1</w:t>
            </w:r>
            <w:r w:rsidR="00AD6BD0">
              <w:t>0</w:t>
            </w:r>
            <w:r>
              <w:t>.0</w:t>
            </w:r>
            <w:r w:rsidR="003F0ECC">
              <w:t>3</w:t>
            </w:r>
            <w:r>
              <w:t>.20</w:t>
            </w:r>
            <w:r w:rsidR="00AD6BD0">
              <w:t>2</w:t>
            </w:r>
            <w:r w:rsidR="003F0ECC">
              <w:t>3</w:t>
            </w:r>
            <w:bookmarkStart w:id="0" w:name="_GoBack"/>
            <w:bookmarkEnd w:id="0"/>
          </w:p>
        </w:tc>
      </w:tr>
      <w:tr w:rsidR="0097193E">
        <w:trPr>
          <w:trHeight w:val="113"/>
        </w:trPr>
        <w:tc>
          <w:tcPr>
            <w:tcW w:w="4322" w:type="dxa"/>
          </w:tcPr>
          <w:p w:rsidR="0097193E" w:rsidRDefault="0097193E">
            <w:pPr>
              <w:jc w:val="center"/>
              <w:rPr>
                <w:lang w:eastAsia="en-US"/>
              </w:rPr>
            </w:pPr>
            <w:r>
              <w:t>………………..…………………</w:t>
            </w:r>
          </w:p>
        </w:tc>
        <w:tc>
          <w:tcPr>
            <w:tcW w:w="4322" w:type="dxa"/>
          </w:tcPr>
          <w:p w:rsidR="0097193E" w:rsidRDefault="0097193E">
            <w:pPr>
              <w:jc w:val="center"/>
              <w:rPr>
                <w:lang w:eastAsia="en-US"/>
              </w:rPr>
            </w:pPr>
            <w:r>
              <w:t>………………..…………………</w:t>
            </w:r>
          </w:p>
        </w:tc>
      </w:tr>
      <w:tr w:rsidR="0097193E">
        <w:trPr>
          <w:trHeight w:val="292"/>
        </w:trPr>
        <w:tc>
          <w:tcPr>
            <w:tcW w:w="4322" w:type="dxa"/>
          </w:tcPr>
          <w:p w:rsidR="0097193E" w:rsidRDefault="0097193E">
            <w:pPr>
              <w:jc w:val="center"/>
              <w:outlineLvl w:val="0"/>
              <w:rPr>
                <w:rFonts w:cs="Arial"/>
                <w:lang w:eastAsia="en-US"/>
              </w:rPr>
            </w:pPr>
            <w:r>
              <w:t>razítko a podpis</w:t>
            </w:r>
          </w:p>
          <w:p w:rsidR="0097193E" w:rsidRDefault="0097193E">
            <w:pPr>
              <w:jc w:val="center"/>
              <w:rPr>
                <w:lang w:eastAsia="en-US"/>
              </w:rPr>
            </w:pPr>
            <w:r>
              <w:t>auditora</w:t>
            </w:r>
          </w:p>
        </w:tc>
        <w:tc>
          <w:tcPr>
            <w:tcW w:w="4322" w:type="dxa"/>
          </w:tcPr>
          <w:p w:rsidR="0097193E" w:rsidRDefault="0097193E">
            <w:pPr>
              <w:jc w:val="center"/>
              <w:outlineLvl w:val="0"/>
              <w:rPr>
                <w:rFonts w:cs="Arial"/>
                <w:lang w:eastAsia="en-US"/>
              </w:rPr>
            </w:pPr>
            <w:r>
              <w:t>razítko a podpis</w:t>
            </w:r>
          </w:p>
          <w:p w:rsidR="0097193E" w:rsidRDefault="0097193E">
            <w:pPr>
              <w:jc w:val="center"/>
              <w:rPr>
                <w:lang w:val="en-US" w:eastAsia="en-US"/>
              </w:rPr>
            </w:pPr>
            <w:r>
              <w:t>odběratele</w:t>
            </w:r>
          </w:p>
        </w:tc>
      </w:tr>
    </w:tbl>
    <w:p w:rsidR="0097193E" w:rsidRDefault="0097193E">
      <w:pPr>
        <w:spacing w:line="240" w:lineRule="atLeast"/>
      </w:pPr>
    </w:p>
    <w:sectPr w:rsidR="0097193E">
      <w:pgSz w:w="11906" w:h="16838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6029"/>
    <w:multiLevelType w:val="hybridMultilevel"/>
    <w:tmpl w:val="90D6FC3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A1E50"/>
    <w:multiLevelType w:val="hybridMultilevel"/>
    <w:tmpl w:val="90D6FC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66C8B"/>
    <w:multiLevelType w:val="hybridMultilevel"/>
    <w:tmpl w:val="9979937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6C1B2230"/>
    <w:multiLevelType w:val="hybridMultilevel"/>
    <w:tmpl w:val="9F14623E"/>
    <w:lvl w:ilvl="0" w:tplc="27903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B6D34"/>
    <w:multiLevelType w:val="hybridMultilevel"/>
    <w:tmpl w:val="4116409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ahrazeno" w:val="true"/>
  </w:docVars>
  <w:rsids>
    <w:rsidRoot w:val="000D0314"/>
    <w:rsid w:val="000D0314"/>
    <w:rsid w:val="003F0ECC"/>
    <w:rsid w:val="005816FA"/>
    <w:rsid w:val="008922A3"/>
    <w:rsid w:val="0097193E"/>
    <w:rsid w:val="00AD6BD0"/>
    <w:rsid w:val="00C06C87"/>
    <w:rsid w:val="00FB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17E959-7F2C-4ACB-8161-B0184353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sz w:val="24"/>
    </w:rPr>
  </w:style>
  <w:style w:type="paragraph" w:styleId="Zkladntext">
    <w:name w:val="Body Text"/>
    <w:basedOn w:val="Normln"/>
    <w:semiHidden/>
    <w:pPr>
      <w:spacing w:line="240" w:lineRule="atLeast"/>
      <w:jc w:val="both"/>
    </w:pPr>
  </w:style>
  <w:style w:type="paragraph" w:styleId="Zkladntextodsazen">
    <w:name w:val="Body Text Indent"/>
    <w:basedOn w:val="Normln"/>
    <w:semiHidden/>
    <w:pPr>
      <w:spacing w:line="240" w:lineRule="atLeast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 auditora</vt:lpstr>
    </vt:vector>
  </TitlesOfParts>
  <Company>Appro</Company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auditora</dc:title>
  <dc:subject/>
  <dc:creator>Appro</dc:creator>
  <cp:keywords/>
  <dc:description/>
  <cp:lastModifiedBy>Vitáková Iveta</cp:lastModifiedBy>
  <cp:revision>2</cp:revision>
  <cp:lastPrinted>2000-06-23T08:28:00Z</cp:lastPrinted>
  <dcterms:created xsi:type="dcterms:W3CDTF">2023-04-04T10:17:00Z</dcterms:created>
  <dcterms:modified xsi:type="dcterms:W3CDTF">2023-04-04T10:17:00Z</dcterms:modified>
</cp:coreProperties>
</file>