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AF" w:rsidRDefault="00116DAF" w:rsidP="005A2270">
      <w:pPr>
        <w:pStyle w:val="nzev"/>
        <w:ind w:firstLine="0"/>
        <w:jc w:val="right"/>
        <w:rPr>
          <w:rFonts w:ascii="Calibri" w:hAnsi="Calibri"/>
          <w:b w:val="0"/>
          <w:color w:val="auto"/>
          <w:sz w:val="22"/>
          <w:szCs w:val="22"/>
        </w:rPr>
      </w:pPr>
    </w:p>
    <w:p w:rsidR="000C6955" w:rsidRPr="00C2350B" w:rsidRDefault="000C6955" w:rsidP="007B6A4F">
      <w:pPr>
        <w:pStyle w:val="nzev"/>
        <w:ind w:firstLine="0"/>
        <w:jc w:val="center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Smlouva </w:t>
      </w:r>
      <w:r w:rsidR="00EA544B" w:rsidRPr="00C2350B">
        <w:rPr>
          <w:rFonts w:ascii="Calibri" w:hAnsi="Calibri"/>
          <w:color w:val="auto"/>
          <w:sz w:val="22"/>
          <w:szCs w:val="22"/>
        </w:rPr>
        <w:t xml:space="preserve">o sdružených službách dodávky </w:t>
      </w:r>
      <w:r w:rsidR="003A184F" w:rsidRPr="00C2350B">
        <w:rPr>
          <w:rFonts w:ascii="Calibri" w:hAnsi="Calibri"/>
          <w:color w:val="auto"/>
          <w:sz w:val="22"/>
          <w:szCs w:val="22"/>
        </w:rPr>
        <w:t>zemního</w:t>
      </w:r>
      <w:r w:rsidRPr="00C2350B">
        <w:rPr>
          <w:rFonts w:ascii="Calibri" w:hAnsi="Calibri"/>
          <w:color w:val="auto"/>
          <w:sz w:val="22"/>
          <w:szCs w:val="22"/>
        </w:rPr>
        <w:t xml:space="preserve"> plynu</w:t>
      </w:r>
    </w:p>
    <w:p w:rsidR="0009535B" w:rsidRPr="00C2350B" w:rsidRDefault="000C6955" w:rsidP="007B6A4F">
      <w:pPr>
        <w:pStyle w:val="nzev"/>
        <w:ind w:firstLine="0"/>
        <w:jc w:val="center"/>
        <w:rPr>
          <w:rFonts w:ascii="Calibri" w:hAnsi="Calibri" w:cs="Arial"/>
          <w:b w:val="0"/>
          <w:bCs/>
          <w:color w:val="auto"/>
          <w:sz w:val="22"/>
          <w:szCs w:val="22"/>
        </w:rPr>
      </w:pPr>
      <w:r w:rsidRPr="00C2350B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podle § </w:t>
      </w:r>
      <w:r w:rsidR="00F60A73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>1746 odst.</w:t>
      </w:r>
      <w:r w:rsidR="0009535B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 </w:t>
      </w:r>
      <w:r w:rsidR="00F60A73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2 </w:t>
      </w:r>
      <w:r w:rsidRPr="00C2350B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zákona č. </w:t>
      </w:r>
      <w:r w:rsidR="00F60A73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>89/2012</w:t>
      </w:r>
      <w:r w:rsidRPr="00C2350B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 Sb., </w:t>
      </w:r>
      <w:r w:rsidR="00F60A73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>občanský zákoník</w:t>
      </w:r>
    </w:p>
    <w:p w:rsidR="000C6955" w:rsidRPr="00C2350B" w:rsidRDefault="00F60A73" w:rsidP="007B6A4F">
      <w:pPr>
        <w:pStyle w:val="nzev"/>
        <w:ind w:firstLine="0"/>
        <w:jc w:val="center"/>
        <w:rPr>
          <w:rFonts w:ascii="Calibri" w:hAnsi="Calibri" w:cs="Arial"/>
          <w:b w:val="0"/>
          <w:bCs/>
          <w:color w:val="auto"/>
          <w:sz w:val="22"/>
          <w:szCs w:val="22"/>
        </w:rPr>
      </w:pPr>
      <w:r w:rsidRPr="00C2350B">
        <w:rPr>
          <w:rFonts w:ascii="Calibri" w:hAnsi="Calibri" w:cs="Arial"/>
          <w:b w:val="0"/>
          <w:bCs/>
          <w:color w:val="auto"/>
          <w:sz w:val="22"/>
          <w:szCs w:val="22"/>
        </w:rPr>
        <w:t>a</w:t>
      </w:r>
      <w:r w:rsidR="0009535B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 </w:t>
      </w:r>
      <w:r w:rsidR="000C6955" w:rsidRPr="00C2350B">
        <w:rPr>
          <w:rFonts w:ascii="Calibri" w:hAnsi="Calibri" w:cs="Arial"/>
          <w:b w:val="0"/>
          <w:bCs/>
          <w:color w:val="auto"/>
          <w:sz w:val="22"/>
          <w:szCs w:val="22"/>
        </w:rPr>
        <w:t>zákona č. 458/2000 Sb. (energetický zákon), v platném znění a příslušných prováděcích předpisů k energetickému zákonu</w:t>
      </w:r>
    </w:p>
    <w:p w:rsidR="00B31AB7" w:rsidRPr="00C2350B" w:rsidRDefault="00B31AB7" w:rsidP="007B6A4F">
      <w:pPr>
        <w:pStyle w:val="nzev"/>
        <w:ind w:firstLine="0"/>
        <w:jc w:val="center"/>
        <w:rPr>
          <w:rFonts w:ascii="Calibri" w:hAnsi="Calibri" w:cs="Arial"/>
          <w:b w:val="0"/>
          <w:bCs/>
          <w:color w:val="auto"/>
          <w:sz w:val="22"/>
          <w:szCs w:val="22"/>
        </w:rPr>
      </w:pP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>
      <w:pPr>
        <w:pStyle w:val="textsmlouvy"/>
        <w:ind w:firstLine="0"/>
        <w:rPr>
          <w:rFonts w:ascii="Calibri" w:hAnsi="Calibri"/>
          <w:b/>
          <w:color w:val="auto"/>
          <w:sz w:val="22"/>
          <w:szCs w:val="22"/>
        </w:rPr>
      </w:pPr>
      <w:r w:rsidRPr="00C2350B">
        <w:rPr>
          <w:rFonts w:ascii="Calibri" w:hAnsi="Calibri"/>
          <w:b/>
          <w:color w:val="auto"/>
          <w:sz w:val="22"/>
          <w:szCs w:val="22"/>
        </w:rPr>
        <w:t>Smluvní strany:</w:t>
      </w: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597442">
      <w:pPr>
        <w:pStyle w:val="textsmlouvy"/>
        <w:ind w:firstLine="0"/>
        <w:rPr>
          <w:rFonts w:ascii="Calibri" w:hAnsi="Calibri"/>
          <w:b/>
          <w:bCs/>
          <w:color w:val="auto"/>
          <w:sz w:val="22"/>
          <w:szCs w:val="22"/>
        </w:rPr>
      </w:pPr>
      <w:r w:rsidRPr="00C2350B">
        <w:rPr>
          <w:rFonts w:ascii="Calibri" w:hAnsi="Calibri"/>
          <w:b/>
          <w:bCs/>
          <w:color w:val="auto"/>
          <w:sz w:val="22"/>
          <w:szCs w:val="22"/>
        </w:rPr>
        <w:t>Zákazník (zadavatel)</w:t>
      </w:r>
    </w:p>
    <w:p w:rsidR="00084406" w:rsidRDefault="00084406" w:rsidP="00B31AB7">
      <w:pPr>
        <w:pStyle w:val="Textbody"/>
        <w:rPr>
          <w:rFonts w:ascii="Calibri" w:hAnsi="Calibri" w:cs="Arial"/>
          <w:bCs/>
          <w:sz w:val="22"/>
          <w:szCs w:val="22"/>
          <w:u w:val="none"/>
        </w:rPr>
      </w:pPr>
      <w:r w:rsidRPr="00084406">
        <w:rPr>
          <w:rFonts w:ascii="Calibri" w:hAnsi="Calibri" w:cs="Arial"/>
          <w:bCs/>
          <w:sz w:val="22"/>
          <w:szCs w:val="22"/>
          <w:u w:val="none"/>
        </w:rPr>
        <w:t xml:space="preserve">Základní škola T.G. Masaryka, Jihlava, příspěvková organizace </w:t>
      </w:r>
    </w:p>
    <w:p w:rsidR="00B31AB7" w:rsidRPr="00C2350B" w:rsidRDefault="00B31AB7" w:rsidP="00B31AB7">
      <w:pPr>
        <w:pStyle w:val="Textbody"/>
        <w:rPr>
          <w:rFonts w:ascii="Calibri" w:hAnsi="Calibri"/>
          <w:b w:val="0"/>
          <w:sz w:val="22"/>
          <w:szCs w:val="22"/>
          <w:u w:val="none"/>
        </w:rPr>
      </w:pPr>
      <w:r w:rsidRPr="00C2350B">
        <w:rPr>
          <w:rFonts w:ascii="Calibri" w:hAnsi="Calibri"/>
          <w:b w:val="0"/>
          <w:sz w:val="22"/>
          <w:szCs w:val="22"/>
          <w:u w:val="none"/>
        </w:rPr>
        <w:t xml:space="preserve">se sídlem </w:t>
      </w:r>
      <w:r w:rsidR="00084406" w:rsidRPr="00084406">
        <w:rPr>
          <w:rFonts w:ascii="Calibri" w:hAnsi="Calibri"/>
          <w:b w:val="0"/>
          <w:sz w:val="22"/>
          <w:szCs w:val="22"/>
          <w:u w:val="none"/>
        </w:rPr>
        <w:t>58601 Jihlava, Žižkova 2048/50</w:t>
      </w:r>
    </w:p>
    <w:p w:rsidR="00B31AB7" w:rsidRPr="00C2350B" w:rsidRDefault="00B31AB7" w:rsidP="00B31AB7">
      <w:pPr>
        <w:pStyle w:val="Textbody"/>
        <w:rPr>
          <w:rFonts w:ascii="Calibri" w:hAnsi="Calibri"/>
          <w:b w:val="0"/>
          <w:sz w:val="22"/>
          <w:szCs w:val="22"/>
          <w:u w:val="none"/>
        </w:rPr>
      </w:pPr>
      <w:r w:rsidRPr="00C2350B">
        <w:rPr>
          <w:rFonts w:ascii="Calibri" w:hAnsi="Calibri"/>
          <w:b w:val="0"/>
          <w:sz w:val="22"/>
          <w:szCs w:val="22"/>
          <w:u w:val="none"/>
        </w:rPr>
        <w:t>IČ</w:t>
      </w:r>
      <w:r w:rsidR="00F60A73" w:rsidRPr="00C2350B">
        <w:rPr>
          <w:rFonts w:ascii="Calibri" w:hAnsi="Calibri"/>
          <w:b w:val="0"/>
          <w:sz w:val="22"/>
          <w:szCs w:val="22"/>
          <w:u w:val="none"/>
        </w:rPr>
        <w:t>O:</w:t>
      </w:r>
      <w:r w:rsidRPr="00C2350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084406" w:rsidRPr="00084406">
        <w:rPr>
          <w:rFonts w:ascii="Calibri" w:hAnsi="Calibri"/>
          <w:b w:val="0"/>
          <w:sz w:val="22"/>
          <w:szCs w:val="22"/>
          <w:u w:val="none"/>
        </w:rPr>
        <w:t>47366303</w:t>
      </w:r>
    </w:p>
    <w:p w:rsidR="001F6418" w:rsidRDefault="004B5A61" w:rsidP="001620E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nezapsáno v obchodním rejstříku</w:t>
      </w:r>
      <w:r w:rsidR="001F6418" w:rsidRPr="001F6418">
        <w:rPr>
          <w:rFonts w:ascii="Calibri" w:hAnsi="Calibri"/>
          <w:sz w:val="22"/>
          <w:szCs w:val="22"/>
        </w:rPr>
        <w:t xml:space="preserve"> </w:t>
      </w:r>
    </w:p>
    <w:p w:rsidR="001620EE" w:rsidRDefault="001F6418" w:rsidP="001620E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</w:t>
      </w:r>
      <w:r w:rsidR="001620EE" w:rsidRPr="00C2350B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ab/>
      </w:r>
      <w:r w:rsidR="00084406" w:rsidRPr="00084406">
        <w:rPr>
          <w:rFonts w:ascii="Calibri" w:hAnsi="Calibri"/>
          <w:sz w:val="22"/>
          <w:szCs w:val="22"/>
        </w:rPr>
        <w:t>Mgr. Petr Mouryc</w:t>
      </w:r>
      <w:r w:rsidR="004B5A61">
        <w:rPr>
          <w:rFonts w:ascii="Calibri" w:hAnsi="Calibri"/>
          <w:sz w:val="22"/>
          <w:szCs w:val="22"/>
        </w:rPr>
        <w:t>, ředitel školy</w:t>
      </w:r>
    </w:p>
    <w:p w:rsidR="000C6955" w:rsidRPr="00C2350B" w:rsidRDefault="000C6955" w:rsidP="00597442">
      <w:pPr>
        <w:tabs>
          <w:tab w:val="left" w:pos="3960"/>
        </w:tabs>
        <w:rPr>
          <w:rFonts w:ascii="Calibri" w:hAnsi="Calibri"/>
          <w:kern w:val="1"/>
          <w:sz w:val="22"/>
          <w:szCs w:val="22"/>
        </w:rPr>
      </w:pPr>
      <w:r w:rsidRPr="00C2350B">
        <w:rPr>
          <w:rFonts w:ascii="Calibri" w:hAnsi="Calibri"/>
          <w:kern w:val="1"/>
          <w:sz w:val="22"/>
          <w:szCs w:val="22"/>
        </w:rPr>
        <w:t>Došlé platby – číslo účtu/ kód banky:</w:t>
      </w:r>
      <w:r w:rsidR="001F6418">
        <w:rPr>
          <w:rFonts w:ascii="Calibri" w:hAnsi="Calibri"/>
          <w:kern w:val="1"/>
          <w:sz w:val="22"/>
          <w:szCs w:val="22"/>
        </w:rPr>
        <w:tab/>
      </w:r>
      <w:r w:rsidR="00084406" w:rsidRPr="00084406">
        <w:rPr>
          <w:rFonts w:ascii="Calibri" w:hAnsi="Calibri"/>
          <w:kern w:val="1"/>
          <w:sz w:val="22"/>
          <w:szCs w:val="22"/>
        </w:rPr>
        <w:t>1466082399/0800</w:t>
      </w:r>
      <w:r w:rsidRPr="00C2350B">
        <w:rPr>
          <w:rFonts w:ascii="Calibri" w:hAnsi="Calibri"/>
          <w:kern w:val="1"/>
          <w:sz w:val="22"/>
          <w:szCs w:val="22"/>
        </w:rPr>
        <w:tab/>
        <w:t xml:space="preserve"> </w:t>
      </w:r>
    </w:p>
    <w:p w:rsidR="000C6955" w:rsidRPr="00C2350B" w:rsidRDefault="000C6955" w:rsidP="00597442">
      <w:pPr>
        <w:tabs>
          <w:tab w:val="left" w:pos="3960"/>
        </w:tabs>
        <w:rPr>
          <w:rFonts w:ascii="Calibri" w:hAnsi="Calibri"/>
          <w:kern w:val="1"/>
          <w:sz w:val="22"/>
          <w:szCs w:val="22"/>
        </w:rPr>
      </w:pPr>
      <w:r w:rsidRPr="00C2350B">
        <w:rPr>
          <w:rFonts w:ascii="Calibri" w:hAnsi="Calibri"/>
          <w:kern w:val="1"/>
          <w:sz w:val="22"/>
          <w:szCs w:val="22"/>
        </w:rPr>
        <w:t>Odeslané platby – číslo účtu/ kód banky:</w:t>
      </w:r>
      <w:r w:rsidR="001F6418">
        <w:rPr>
          <w:rFonts w:ascii="Calibri" w:hAnsi="Calibri"/>
          <w:kern w:val="1"/>
          <w:sz w:val="22"/>
          <w:szCs w:val="22"/>
        </w:rPr>
        <w:tab/>
      </w:r>
      <w:r w:rsidR="00084406" w:rsidRPr="00084406">
        <w:rPr>
          <w:rFonts w:ascii="Calibri" w:hAnsi="Calibri"/>
          <w:kern w:val="1"/>
          <w:sz w:val="22"/>
          <w:szCs w:val="22"/>
        </w:rPr>
        <w:t>1466082399/0800</w:t>
      </w:r>
    </w:p>
    <w:p w:rsidR="00A02520" w:rsidRPr="00C2350B" w:rsidRDefault="00A02520" w:rsidP="00A02520">
      <w:pPr>
        <w:pStyle w:val="Standard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Kontaktní osoba:</w:t>
      </w:r>
      <w:r w:rsidR="001F6418">
        <w:rPr>
          <w:rFonts w:ascii="Calibri" w:hAnsi="Calibri"/>
          <w:sz w:val="22"/>
          <w:szCs w:val="22"/>
        </w:rPr>
        <w:t xml:space="preserve"> </w:t>
      </w:r>
      <w:r w:rsidR="00084406" w:rsidRPr="00084406">
        <w:rPr>
          <w:rFonts w:ascii="Calibri" w:hAnsi="Calibri"/>
          <w:sz w:val="22"/>
          <w:szCs w:val="22"/>
        </w:rPr>
        <w:t>Oldřiška Havlíčková</w:t>
      </w:r>
      <w:r w:rsidR="001F6418">
        <w:rPr>
          <w:rFonts w:ascii="Calibri" w:hAnsi="Calibri"/>
          <w:sz w:val="22"/>
          <w:szCs w:val="22"/>
        </w:rPr>
        <w:t xml:space="preserve">, </w:t>
      </w:r>
      <w:r w:rsidR="00084406" w:rsidRPr="00084406">
        <w:rPr>
          <w:rFonts w:ascii="Calibri" w:hAnsi="Calibri"/>
          <w:sz w:val="22"/>
          <w:szCs w:val="22"/>
        </w:rPr>
        <w:t>oldriska.havlickova@zstgm-ji.cz</w:t>
      </w:r>
      <w:r w:rsidR="001F6418">
        <w:rPr>
          <w:rFonts w:ascii="Calibri" w:hAnsi="Calibri"/>
          <w:sz w:val="22"/>
          <w:szCs w:val="22"/>
        </w:rPr>
        <w:t xml:space="preserve">, </w:t>
      </w:r>
      <w:r w:rsidR="00084406" w:rsidRPr="00084406">
        <w:rPr>
          <w:rFonts w:ascii="Calibri" w:hAnsi="Calibri"/>
          <w:sz w:val="22"/>
          <w:szCs w:val="22"/>
        </w:rPr>
        <w:t>567 570 276</w:t>
      </w:r>
    </w:p>
    <w:p w:rsidR="001F6418" w:rsidRDefault="000C6955" w:rsidP="001F6418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Adresa pro zasílání korespondence včetně daňových dokladů:</w:t>
      </w:r>
      <w:r w:rsidR="001F6418" w:rsidRPr="001F6418">
        <w:t xml:space="preserve"> </w:t>
      </w:r>
      <w:r w:rsidR="00084406" w:rsidRPr="00084406">
        <w:rPr>
          <w:rFonts w:ascii="Calibri" w:hAnsi="Calibri"/>
          <w:color w:val="auto"/>
          <w:sz w:val="22"/>
          <w:szCs w:val="22"/>
        </w:rPr>
        <w:t>Žižkova 2048/50, 58601 Jihlava</w:t>
      </w:r>
    </w:p>
    <w:p w:rsidR="000C6955" w:rsidRDefault="001F6418">
      <w:pPr>
        <w:pStyle w:val="textsmlouvy"/>
        <w:ind w:firstLine="0"/>
        <w:rPr>
          <w:rFonts w:ascii="Calibri" w:hAnsi="Calibri"/>
          <w:kern w:val="1"/>
          <w:sz w:val="22"/>
          <w:szCs w:val="22"/>
        </w:rPr>
      </w:pPr>
      <w:r>
        <w:rPr>
          <w:rFonts w:ascii="Calibri" w:hAnsi="Calibri"/>
          <w:kern w:val="1"/>
          <w:sz w:val="22"/>
          <w:szCs w:val="22"/>
        </w:rPr>
        <w:t>Způsob úhrady daňových dokladů: bankovním převodem</w:t>
      </w:r>
    </w:p>
    <w:p w:rsidR="001F6418" w:rsidRPr="00C2350B" w:rsidRDefault="001F6418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a</w:t>
      </w: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>
      <w:pPr>
        <w:pStyle w:val="textsmlouvy"/>
        <w:ind w:firstLine="0"/>
        <w:rPr>
          <w:rFonts w:ascii="Calibri" w:hAnsi="Calibri"/>
          <w:b/>
          <w:bCs/>
          <w:color w:val="auto"/>
          <w:sz w:val="22"/>
          <w:szCs w:val="22"/>
        </w:rPr>
      </w:pPr>
      <w:r w:rsidRPr="00C2350B">
        <w:rPr>
          <w:rFonts w:ascii="Calibri" w:hAnsi="Calibri"/>
          <w:b/>
          <w:bCs/>
          <w:color w:val="auto"/>
          <w:sz w:val="22"/>
          <w:szCs w:val="22"/>
        </w:rPr>
        <w:t>Dodavatel (uchazeč)</w:t>
      </w:r>
    </w:p>
    <w:p w:rsidR="000C6955" w:rsidRPr="00C2350B" w:rsidRDefault="00A97A66" w:rsidP="00B76E99">
      <w:pPr>
        <w:pStyle w:val="Nadpis2"/>
        <w:ind w:firstLine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Pražská plynárenská, a.s.</w:t>
      </w:r>
    </w:p>
    <w:p w:rsidR="000C6955" w:rsidRPr="00C2350B" w:rsidRDefault="000C6955" w:rsidP="00AF1696">
      <w:pPr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se sídlem:</w:t>
      </w:r>
      <w:r w:rsidR="00A97A66">
        <w:rPr>
          <w:rFonts w:ascii="Calibri" w:hAnsi="Calibri"/>
          <w:sz w:val="22"/>
          <w:szCs w:val="22"/>
        </w:rPr>
        <w:t xml:space="preserve"> Praha 1 – Nové Město, Národní 37, PSČ 110 00</w:t>
      </w: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IČ</w:t>
      </w:r>
      <w:r w:rsidR="00F60A73" w:rsidRPr="00C2350B">
        <w:rPr>
          <w:rFonts w:ascii="Calibri" w:hAnsi="Calibri"/>
          <w:color w:val="auto"/>
          <w:sz w:val="22"/>
          <w:szCs w:val="22"/>
        </w:rPr>
        <w:t>O:</w:t>
      </w:r>
      <w:r w:rsidR="00A97A66">
        <w:rPr>
          <w:rFonts w:ascii="Calibri" w:hAnsi="Calibri"/>
          <w:color w:val="auto"/>
          <w:sz w:val="22"/>
          <w:szCs w:val="22"/>
        </w:rPr>
        <w:t xml:space="preserve"> 601 93 492</w:t>
      </w:r>
      <w:r w:rsidRPr="00C2350B">
        <w:rPr>
          <w:rFonts w:ascii="Calibri" w:hAnsi="Calibri"/>
          <w:color w:val="auto"/>
          <w:sz w:val="22"/>
          <w:szCs w:val="22"/>
        </w:rPr>
        <w:t xml:space="preserve"> </w:t>
      </w: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DIČ: </w:t>
      </w:r>
      <w:r w:rsidR="00A97A66">
        <w:rPr>
          <w:rFonts w:ascii="Calibri" w:hAnsi="Calibri"/>
          <w:color w:val="auto"/>
          <w:sz w:val="22"/>
          <w:szCs w:val="22"/>
        </w:rPr>
        <w:t xml:space="preserve"> CZ60193492</w:t>
      </w: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Zastoupený: </w:t>
      </w:r>
      <w:r w:rsidR="00A97A66">
        <w:rPr>
          <w:rFonts w:ascii="Calibri" w:hAnsi="Calibri"/>
          <w:color w:val="auto"/>
          <w:sz w:val="22"/>
          <w:szCs w:val="22"/>
        </w:rPr>
        <w:t>Jiřím Kuncem, manažerem pro veřejné zakázky a el. aukce na základě plné moci</w:t>
      </w:r>
    </w:p>
    <w:p w:rsidR="000C6955" w:rsidRPr="00C2350B" w:rsidRDefault="000C6955" w:rsidP="009C7FB0">
      <w:pPr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 xml:space="preserve">Bankovní spojení: </w:t>
      </w:r>
      <w:r w:rsidR="00A97A66">
        <w:rPr>
          <w:rFonts w:ascii="Calibri" w:hAnsi="Calibri"/>
          <w:sz w:val="22"/>
          <w:szCs w:val="22"/>
        </w:rPr>
        <w:t>Československá obchodní banka, a.s.</w:t>
      </w:r>
    </w:p>
    <w:p w:rsidR="000C6955" w:rsidRPr="00C2350B" w:rsidRDefault="000C6955" w:rsidP="009C7FB0">
      <w:pPr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Číslo účtu / kód banky:</w:t>
      </w:r>
      <w:r w:rsidR="00A97A66">
        <w:rPr>
          <w:rFonts w:ascii="Calibri" w:hAnsi="Calibri"/>
          <w:sz w:val="22"/>
          <w:szCs w:val="22"/>
        </w:rPr>
        <w:t xml:space="preserve"> </w:t>
      </w:r>
      <w:r w:rsidRPr="00C2350B">
        <w:rPr>
          <w:rFonts w:ascii="Calibri" w:hAnsi="Calibri"/>
          <w:sz w:val="22"/>
          <w:szCs w:val="22"/>
        </w:rPr>
        <w:t xml:space="preserve"> </w:t>
      </w:r>
      <w:r w:rsidR="00A97A66">
        <w:rPr>
          <w:rFonts w:ascii="Calibri" w:hAnsi="Calibri"/>
          <w:sz w:val="22"/>
          <w:szCs w:val="22"/>
        </w:rPr>
        <w:t>117671123/0300</w:t>
      </w:r>
    </w:p>
    <w:p w:rsidR="00A97A66" w:rsidRDefault="000C6955" w:rsidP="00CF66AC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Zapsána v obchodním rejstříku </w:t>
      </w:r>
      <w:r w:rsidR="00A97A66">
        <w:rPr>
          <w:rFonts w:ascii="Calibri" w:hAnsi="Calibri"/>
          <w:color w:val="auto"/>
          <w:sz w:val="22"/>
          <w:szCs w:val="22"/>
        </w:rPr>
        <w:t>vedeném Městským soudem v Praze, oddíl B, vložka 2337</w:t>
      </w:r>
      <w:r w:rsidRPr="00C2350B">
        <w:rPr>
          <w:rFonts w:ascii="Calibri" w:hAnsi="Calibri"/>
          <w:color w:val="auto"/>
          <w:sz w:val="22"/>
          <w:szCs w:val="22"/>
        </w:rPr>
        <w:t xml:space="preserve"> </w:t>
      </w:r>
    </w:p>
    <w:p w:rsidR="000C6955" w:rsidRPr="00C2350B" w:rsidRDefault="000C6955" w:rsidP="00CF66AC">
      <w:pPr>
        <w:pStyle w:val="textsmlouvy"/>
        <w:ind w:firstLine="0"/>
        <w:rPr>
          <w:rFonts w:ascii="Calibri" w:hAnsi="Calibri"/>
          <w:i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E</w:t>
      </w:r>
      <w:r w:rsidR="00A97A66">
        <w:rPr>
          <w:rFonts w:ascii="Calibri" w:hAnsi="Calibri"/>
          <w:color w:val="auto"/>
          <w:sz w:val="22"/>
          <w:szCs w:val="22"/>
        </w:rPr>
        <w:t>IC</w:t>
      </w:r>
      <w:r w:rsidRPr="00C2350B">
        <w:rPr>
          <w:rFonts w:ascii="Calibri" w:hAnsi="Calibri"/>
          <w:color w:val="auto"/>
          <w:sz w:val="22"/>
          <w:szCs w:val="22"/>
        </w:rPr>
        <w:t xml:space="preserve"> dodavatele: </w:t>
      </w:r>
      <w:r w:rsidR="00A97A66">
        <w:rPr>
          <w:rFonts w:ascii="Calibri" w:hAnsi="Calibri"/>
          <w:color w:val="auto"/>
          <w:sz w:val="22"/>
          <w:szCs w:val="22"/>
        </w:rPr>
        <w:t>27XC-PPC-TRD-CZ9</w:t>
      </w:r>
    </w:p>
    <w:p w:rsidR="000C6955" w:rsidRPr="00C2350B" w:rsidRDefault="000C6955" w:rsidP="00CF66AC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Číslo licence na obchod: </w:t>
      </w:r>
      <w:r w:rsidR="00A97A66">
        <w:rPr>
          <w:rFonts w:ascii="Calibri" w:hAnsi="Calibri"/>
          <w:color w:val="auto"/>
          <w:sz w:val="22"/>
          <w:szCs w:val="22"/>
        </w:rPr>
        <w:t>241218964</w:t>
      </w:r>
    </w:p>
    <w:p w:rsidR="000C6955" w:rsidRPr="00C2350B" w:rsidRDefault="000C6955" w:rsidP="00CF66AC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Číslo registrace u Operátora trhu: </w:t>
      </w:r>
      <w:r w:rsidR="00A97A66">
        <w:rPr>
          <w:rFonts w:ascii="Calibri" w:hAnsi="Calibri"/>
          <w:color w:val="auto"/>
          <w:sz w:val="22"/>
          <w:szCs w:val="22"/>
        </w:rPr>
        <w:t>3602</w:t>
      </w:r>
    </w:p>
    <w:p w:rsidR="000C6955" w:rsidRPr="00C2350B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846A67" w:rsidRPr="00C2350B" w:rsidRDefault="00846A67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bookmarkStart w:id="0" w:name="_GoBack"/>
      <w:bookmarkEnd w:id="0"/>
    </w:p>
    <w:p w:rsidR="00846A67" w:rsidRPr="00C2350B" w:rsidRDefault="00846A67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B31AB7">
      <w:pPr>
        <w:pStyle w:val="textsmlouvy"/>
        <w:ind w:firstLine="0"/>
        <w:jc w:val="center"/>
        <w:rPr>
          <w:rFonts w:ascii="Calibri" w:hAnsi="Calibri" w:cs="Arial"/>
          <w:b/>
          <w:bCs/>
          <w:color w:val="auto"/>
          <w:sz w:val="22"/>
          <w:szCs w:val="22"/>
        </w:rPr>
      </w:pPr>
      <w:r w:rsidRPr="00C2350B">
        <w:rPr>
          <w:rFonts w:ascii="Calibri" w:hAnsi="Calibri" w:cs="Arial"/>
          <w:b/>
          <w:bCs/>
          <w:color w:val="auto"/>
          <w:sz w:val="22"/>
          <w:szCs w:val="22"/>
        </w:rPr>
        <w:t>uzavírají tuto smlouvu: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 w:cs="Arial"/>
          <w:color w:val="auto"/>
          <w:sz w:val="22"/>
          <w:szCs w:val="22"/>
        </w:rPr>
      </w:pPr>
      <w:r w:rsidRPr="00C2350B">
        <w:rPr>
          <w:rFonts w:ascii="Calibri" w:hAnsi="Calibri" w:cs="Arial"/>
          <w:b/>
          <w:bCs/>
          <w:color w:val="auto"/>
          <w:sz w:val="22"/>
          <w:szCs w:val="22"/>
        </w:rPr>
        <w:t>I. Předmět smlouvy</w:t>
      </w:r>
    </w:p>
    <w:p w:rsidR="000C6955" w:rsidRPr="00C2350B" w:rsidRDefault="000C6955" w:rsidP="00AF1696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Závazek dodavatele dodávat zemní plyn zákazníkovi ve sjednaném rozsahu.</w:t>
      </w:r>
    </w:p>
    <w:p w:rsidR="000C6955" w:rsidRPr="00C2350B" w:rsidRDefault="000C6955" w:rsidP="00F979E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 xml:space="preserve">Závazek dodavatele zajistit </w:t>
      </w:r>
      <w:r w:rsidR="00F979E7" w:rsidRPr="00C2350B">
        <w:rPr>
          <w:rFonts w:ascii="Calibri" w:hAnsi="Calibri"/>
          <w:sz w:val="22"/>
          <w:szCs w:val="22"/>
        </w:rPr>
        <w:t>distribuci sjednaného množství plynu do místa spotřeby (odběrné místo) a sdružené služby distribuční soustavy</w:t>
      </w:r>
      <w:r w:rsidR="00F979E7" w:rsidRPr="00C2350B">
        <w:rPr>
          <w:rFonts w:ascii="Verdana" w:hAnsi="Verdana"/>
          <w:sz w:val="22"/>
          <w:szCs w:val="22"/>
        </w:rPr>
        <w:t xml:space="preserve"> </w:t>
      </w:r>
      <w:r w:rsidRPr="00C2350B">
        <w:rPr>
          <w:rFonts w:ascii="Calibri" w:hAnsi="Calibri"/>
          <w:sz w:val="22"/>
          <w:szCs w:val="22"/>
        </w:rPr>
        <w:t>v kvalitě garantované v Pravidlech provozování distribuční soustavy příslušného provozovatele distribuční soustavy, zveřejněných na internetových stránkách příslušného provozovatele distribuční soustavy.</w:t>
      </w:r>
    </w:p>
    <w:p w:rsidR="000C6955" w:rsidRPr="00C2350B" w:rsidRDefault="000C6955" w:rsidP="00FF4D1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Závazek zákazníka platit dodavateli za dodávku zemního plynu</w:t>
      </w:r>
      <w:r w:rsidR="00FF4D14" w:rsidRPr="00C2350B">
        <w:rPr>
          <w:rFonts w:ascii="Calibri" w:hAnsi="Calibri"/>
          <w:sz w:val="22"/>
          <w:szCs w:val="22"/>
        </w:rPr>
        <w:t xml:space="preserve"> a sdružených služeb včetně zajištění distribuce</w:t>
      </w:r>
      <w:r w:rsidRPr="00C2350B">
        <w:rPr>
          <w:rFonts w:ascii="Calibri" w:hAnsi="Calibri"/>
          <w:sz w:val="22"/>
          <w:szCs w:val="22"/>
        </w:rPr>
        <w:t xml:space="preserve"> (dále jen sdružené služby dodávky plynu) dle této smlouvy.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 w:cs="Arial"/>
          <w:color w:val="auto"/>
          <w:sz w:val="22"/>
          <w:szCs w:val="22"/>
        </w:rPr>
      </w:pPr>
    </w:p>
    <w:p w:rsidR="001F6418" w:rsidRDefault="001F6418" w:rsidP="00AF1696">
      <w:pPr>
        <w:pStyle w:val="textsmlouvy"/>
        <w:ind w:firstLine="0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C2350B">
        <w:rPr>
          <w:rFonts w:ascii="Calibri" w:hAnsi="Calibri" w:cs="Arial"/>
          <w:b/>
          <w:bCs/>
          <w:color w:val="auto"/>
          <w:sz w:val="22"/>
          <w:szCs w:val="22"/>
        </w:rPr>
        <w:t xml:space="preserve">II. Místo dodávky </w:t>
      </w:r>
    </w:p>
    <w:p w:rsidR="000C6955" w:rsidRPr="00C2350B" w:rsidRDefault="000C6955" w:rsidP="00FA5F8B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Údaje o jednotlivých odběrných místech jsou uvedeny v příloze č. 1 „</w:t>
      </w:r>
      <w:r w:rsidR="00A629BD" w:rsidRPr="00C2350B">
        <w:rPr>
          <w:rFonts w:ascii="Calibri" w:hAnsi="Calibri" w:cs="Arial"/>
          <w:color w:val="auto"/>
          <w:sz w:val="22"/>
          <w:szCs w:val="22"/>
        </w:rPr>
        <w:t>Seznam odběrných míst</w:t>
      </w:r>
      <w:r w:rsidR="00C53D5D" w:rsidRPr="00C2350B">
        <w:rPr>
          <w:rFonts w:ascii="Calibri" w:hAnsi="Calibri" w:cs="Arial"/>
          <w:color w:val="auto"/>
          <w:sz w:val="22"/>
          <w:szCs w:val="22"/>
        </w:rPr>
        <w:t>.</w:t>
      </w:r>
      <w:r w:rsidR="00C53D5D" w:rsidRPr="00C2350B">
        <w:rPr>
          <w:rFonts w:ascii="Calibri" w:hAnsi="Calibri"/>
          <w:color w:val="auto"/>
          <w:sz w:val="22"/>
          <w:szCs w:val="22"/>
        </w:rPr>
        <w:t>“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C2350B">
        <w:rPr>
          <w:rFonts w:ascii="Calibri" w:hAnsi="Calibri"/>
          <w:b/>
          <w:bCs/>
          <w:color w:val="auto"/>
          <w:sz w:val="22"/>
          <w:szCs w:val="22"/>
        </w:rPr>
        <w:t xml:space="preserve">III. Produkt, cena a </w:t>
      </w:r>
      <w:r w:rsidRPr="00C2350B">
        <w:rPr>
          <w:rFonts w:ascii="Calibri" w:hAnsi="Calibri"/>
          <w:b/>
          <w:color w:val="auto"/>
          <w:sz w:val="22"/>
          <w:szCs w:val="22"/>
        </w:rPr>
        <w:t>vyhodnocení dodávky plynu</w:t>
      </w:r>
    </w:p>
    <w:p w:rsidR="001F6418" w:rsidRDefault="000C6955" w:rsidP="00F979E7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Produkt</w:t>
      </w:r>
      <w:r w:rsidR="001F6418">
        <w:rPr>
          <w:rFonts w:ascii="Calibri" w:hAnsi="Calibri"/>
          <w:sz w:val="22"/>
          <w:szCs w:val="22"/>
        </w:rPr>
        <w:t xml:space="preserve"> </w:t>
      </w:r>
      <w:r w:rsidRPr="00C2350B">
        <w:rPr>
          <w:rFonts w:ascii="Calibri" w:hAnsi="Calibri"/>
          <w:sz w:val="22"/>
          <w:szCs w:val="22"/>
        </w:rPr>
        <w:t>na dodávku plynu</w:t>
      </w:r>
      <w:r w:rsidR="00F979E7" w:rsidRPr="00C2350B">
        <w:rPr>
          <w:rFonts w:ascii="Calibri" w:hAnsi="Calibri"/>
          <w:sz w:val="22"/>
          <w:szCs w:val="22"/>
        </w:rPr>
        <w:t xml:space="preserve"> pro SO (středoodběr) jednotlivých odběrných míst:</w:t>
      </w:r>
      <w:r w:rsidRPr="00C2350B">
        <w:rPr>
          <w:rFonts w:ascii="Calibri" w:hAnsi="Calibri"/>
          <w:sz w:val="22"/>
          <w:szCs w:val="22"/>
        </w:rPr>
        <w:t xml:space="preserve"> </w:t>
      </w:r>
    </w:p>
    <w:p w:rsidR="000C6955" w:rsidRPr="00C2350B" w:rsidRDefault="005450C0" w:rsidP="00F979E7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fixní jednosložková cena</w:t>
      </w:r>
      <w:r>
        <w:rPr>
          <w:rFonts w:ascii="Calibri" w:hAnsi="Calibri"/>
          <w:sz w:val="22"/>
          <w:szCs w:val="22"/>
        </w:rPr>
        <w:t xml:space="preserve"> </w:t>
      </w:r>
      <w:r w:rsidR="000C6955" w:rsidRPr="00C2350B">
        <w:rPr>
          <w:rFonts w:ascii="Calibri" w:hAnsi="Calibri"/>
          <w:b/>
          <w:sz w:val="22"/>
          <w:szCs w:val="22"/>
        </w:rPr>
        <w:t>(</w:t>
      </w:r>
      <w:r w:rsidR="000C6955" w:rsidRPr="00C2350B">
        <w:rPr>
          <w:rFonts w:ascii="Calibri" w:hAnsi="Calibri"/>
          <w:sz w:val="22"/>
          <w:szCs w:val="22"/>
        </w:rPr>
        <w:t>dále jen produkt)</w:t>
      </w:r>
    </w:p>
    <w:p w:rsidR="000C6955" w:rsidRPr="00C2350B" w:rsidRDefault="00835CDC" w:rsidP="00AF1696">
      <w:pPr>
        <w:spacing w:before="120" w:line="28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Zemní p</w:t>
      </w:r>
      <w:r w:rsidR="000C6955" w:rsidRPr="00C2350B">
        <w:rPr>
          <w:rFonts w:ascii="Calibri" w:hAnsi="Calibri"/>
          <w:sz w:val="22"/>
          <w:szCs w:val="22"/>
        </w:rPr>
        <w:t>lyn dodaný zákazníkovi bude dodavatel vyhodnocovat pro je</w:t>
      </w:r>
      <w:r>
        <w:rPr>
          <w:rFonts w:ascii="Calibri" w:hAnsi="Calibri"/>
          <w:sz w:val="22"/>
          <w:szCs w:val="22"/>
        </w:rPr>
        <w:t>ho</w:t>
      </w:r>
      <w:r w:rsidR="000C6955" w:rsidRPr="00C2350B">
        <w:rPr>
          <w:rFonts w:ascii="Calibri" w:hAnsi="Calibri"/>
          <w:sz w:val="22"/>
          <w:szCs w:val="22"/>
        </w:rPr>
        <w:t xml:space="preserve"> vyúčtování takto:</w:t>
      </w:r>
    </w:p>
    <w:p w:rsidR="000C6955" w:rsidRPr="00C2350B" w:rsidRDefault="000C6955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 xml:space="preserve">Z naměřených údajů se stanoví celkové množství odebraného </w:t>
      </w:r>
      <w:r w:rsidR="004E4E66" w:rsidRPr="00C2350B">
        <w:rPr>
          <w:rFonts w:ascii="Calibri" w:hAnsi="Calibri"/>
          <w:sz w:val="22"/>
          <w:szCs w:val="22"/>
        </w:rPr>
        <w:t xml:space="preserve">zemního </w:t>
      </w:r>
      <w:r w:rsidRPr="00C2350B">
        <w:rPr>
          <w:rFonts w:ascii="Calibri" w:hAnsi="Calibri"/>
          <w:sz w:val="22"/>
          <w:szCs w:val="22"/>
        </w:rPr>
        <w:t xml:space="preserve">plynu a vynásobí se sjednanou cenou za 1 </w:t>
      </w:r>
      <w:r w:rsidR="004365A6" w:rsidRPr="00C2350B">
        <w:rPr>
          <w:rFonts w:ascii="Calibri" w:hAnsi="Calibri"/>
          <w:sz w:val="22"/>
          <w:szCs w:val="22"/>
        </w:rPr>
        <w:t>M</w:t>
      </w:r>
      <w:r w:rsidRPr="00C2350B">
        <w:rPr>
          <w:rFonts w:ascii="Calibri" w:hAnsi="Calibri"/>
          <w:sz w:val="22"/>
          <w:szCs w:val="22"/>
        </w:rPr>
        <w:t>Wh.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Předpokládaný objem platby – cena plnění veřejné zakázky je:</w:t>
      </w:r>
    </w:p>
    <w:p w:rsidR="00FA5F8B" w:rsidRPr="00C2350B" w:rsidRDefault="00FA5F8B" w:rsidP="00AF1696">
      <w:pPr>
        <w:spacing w:line="280" w:lineRule="exact"/>
        <w:jc w:val="both"/>
        <w:rPr>
          <w:rFonts w:ascii="Calibri" w:hAnsi="Calibri"/>
          <w:b/>
          <w:sz w:val="22"/>
          <w:szCs w:val="22"/>
        </w:rPr>
      </w:pPr>
    </w:p>
    <w:p w:rsidR="001C3A4A" w:rsidRDefault="001C3A4A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b/>
          <w:sz w:val="22"/>
          <w:szCs w:val="22"/>
        </w:rPr>
        <w:t>SO</w:t>
      </w:r>
      <w:r w:rsidR="00FE2221" w:rsidRPr="00C2350B">
        <w:rPr>
          <w:rFonts w:ascii="Calibri" w:hAnsi="Calibri"/>
          <w:b/>
          <w:sz w:val="22"/>
          <w:szCs w:val="22"/>
        </w:rPr>
        <w:t xml:space="preserve"> - </w:t>
      </w:r>
      <w:r w:rsidR="00FE2221" w:rsidRPr="00C2350B">
        <w:rPr>
          <w:rFonts w:ascii="Calibri" w:hAnsi="Calibri"/>
          <w:sz w:val="22"/>
          <w:szCs w:val="22"/>
        </w:rPr>
        <w:t>od 1. 7. 201</w:t>
      </w:r>
      <w:r w:rsidR="001B05CE">
        <w:rPr>
          <w:rFonts w:ascii="Calibri" w:hAnsi="Calibri"/>
          <w:sz w:val="22"/>
          <w:szCs w:val="22"/>
        </w:rPr>
        <w:t>7</w:t>
      </w:r>
      <w:r w:rsidR="00EC093C">
        <w:rPr>
          <w:rFonts w:ascii="Calibri" w:hAnsi="Calibri"/>
          <w:sz w:val="22"/>
          <w:szCs w:val="22"/>
        </w:rPr>
        <w:t>, 06:00 hod.</w:t>
      </w:r>
      <w:r w:rsidR="00FE2221" w:rsidRPr="00C2350B">
        <w:rPr>
          <w:rFonts w:ascii="Calibri" w:hAnsi="Calibri"/>
          <w:sz w:val="22"/>
          <w:szCs w:val="22"/>
        </w:rPr>
        <w:t xml:space="preserve"> do </w:t>
      </w:r>
      <w:r w:rsidR="00EC093C">
        <w:rPr>
          <w:rFonts w:ascii="Calibri" w:hAnsi="Calibri"/>
          <w:sz w:val="22"/>
          <w:szCs w:val="22"/>
        </w:rPr>
        <w:t>1. 7. 201</w:t>
      </w:r>
      <w:r w:rsidR="001B05CE">
        <w:rPr>
          <w:rFonts w:ascii="Calibri" w:hAnsi="Calibri"/>
          <w:sz w:val="22"/>
          <w:szCs w:val="22"/>
        </w:rPr>
        <w:t>8</w:t>
      </w:r>
      <w:r w:rsidR="00EC093C">
        <w:rPr>
          <w:rFonts w:ascii="Calibri" w:hAnsi="Calibri"/>
          <w:sz w:val="22"/>
          <w:szCs w:val="22"/>
        </w:rPr>
        <w:t>, 06:00 hod.</w:t>
      </w:r>
      <w:r w:rsidR="00FE2221" w:rsidRPr="00C2350B">
        <w:rPr>
          <w:rFonts w:ascii="Calibri" w:hAnsi="Calibri"/>
          <w:sz w:val="22"/>
          <w:szCs w:val="22"/>
        </w:rPr>
        <w:t>:</w:t>
      </w:r>
    </w:p>
    <w:p w:rsidR="00084406" w:rsidRDefault="00084406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</w:p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960"/>
        <w:gridCol w:w="960"/>
        <w:gridCol w:w="1480"/>
        <w:gridCol w:w="2820"/>
      </w:tblGrid>
      <w:tr w:rsidR="00084406" w:rsidTr="00084406">
        <w:trPr>
          <w:trHeight w:val="30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Kč/MWh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4406" w:rsidTr="00084406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Predikce MWh-RSM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285 294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(bez daně z plynu a bez DPH)</w:t>
            </w:r>
          </w:p>
        </w:tc>
      </w:tr>
      <w:tr w:rsidR="00084406" w:rsidTr="00084406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Daň z plynu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19 400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4406" w:rsidTr="00084406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Cena s daní z plynu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304 694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4406" w:rsidTr="00084406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DPH 21 %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63 986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4406" w:rsidTr="00084406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celkem s 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368 680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4406" w:rsidRDefault="000844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84406" w:rsidRDefault="00084406" w:rsidP="00FA5F8B">
      <w:pPr>
        <w:spacing w:line="280" w:lineRule="exact"/>
        <w:jc w:val="both"/>
        <w:rPr>
          <w:rFonts w:ascii="Calibri" w:hAnsi="Calibri"/>
          <w:sz w:val="22"/>
          <w:szCs w:val="22"/>
        </w:rPr>
      </w:pPr>
    </w:p>
    <w:p w:rsidR="00A629BD" w:rsidRPr="00C2350B" w:rsidRDefault="00A629BD" w:rsidP="00FA5F8B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Cena plnění zakázky je rozepsána v příloze č. 2 – Rozpis ceny plnění, která je nedílnou součástí této smlouvy.</w:t>
      </w:r>
    </w:p>
    <w:p w:rsidR="00785612" w:rsidRDefault="00785612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Platbu za </w:t>
      </w:r>
      <w:r w:rsidR="00105562" w:rsidRPr="00C2350B">
        <w:rPr>
          <w:rFonts w:ascii="Calibri" w:hAnsi="Calibri"/>
          <w:color w:val="auto"/>
          <w:sz w:val="22"/>
          <w:szCs w:val="22"/>
        </w:rPr>
        <w:t>distribuci</w:t>
      </w:r>
      <w:r w:rsidRPr="00C2350B">
        <w:rPr>
          <w:rFonts w:ascii="Calibri" w:hAnsi="Calibri"/>
          <w:color w:val="auto"/>
          <w:sz w:val="22"/>
          <w:szCs w:val="22"/>
        </w:rPr>
        <w:t xml:space="preserve"> plynu, systémové služby a ostatní související služby bude dodavatel účtovat zákazníkovi podle cen platného cenového rozhodnutí ERÚ.</w:t>
      </w:r>
    </w:p>
    <w:p w:rsidR="008447C6" w:rsidRPr="00C2350B" w:rsidRDefault="008447C6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AF1696">
      <w:pPr>
        <w:pStyle w:val="Nadpis3"/>
        <w:jc w:val="both"/>
        <w:rPr>
          <w:rFonts w:ascii="Calibri" w:hAnsi="Calibri"/>
          <w:kern w:val="28"/>
          <w:sz w:val="22"/>
          <w:szCs w:val="22"/>
        </w:rPr>
      </w:pPr>
      <w:r w:rsidRPr="00C2350B">
        <w:rPr>
          <w:rFonts w:ascii="Calibri" w:hAnsi="Calibri"/>
          <w:kern w:val="28"/>
          <w:sz w:val="22"/>
          <w:szCs w:val="22"/>
        </w:rPr>
        <w:t>IV. Zálohy a fakturace</w:t>
      </w:r>
    </w:p>
    <w:p w:rsidR="00A02520" w:rsidRPr="00C2350B" w:rsidRDefault="00A02520" w:rsidP="00FA5F8B">
      <w:pPr>
        <w:jc w:val="both"/>
        <w:rPr>
          <w:rFonts w:ascii="Calibri" w:hAnsi="Calibri"/>
          <w:sz w:val="22"/>
          <w:szCs w:val="22"/>
        </w:rPr>
      </w:pPr>
      <w:bookmarkStart w:id="1" w:name="OM_ZP_ZAL"/>
      <w:bookmarkEnd w:id="1"/>
    </w:p>
    <w:p w:rsidR="00F979E7" w:rsidRPr="00C2350B" w:rsidRDefault="00F979E7" w:rsidP="00F979E7">
      <w:pPr>
        <w:jc w:val="both"/>
        <w:rPr>
          <w:rFonts w:ascii="Calibri" w:hAnsi="Calibri"/>
          <w:kern w:val="1"/>
          <w:sz w:val="22"/>
          <w:szCs w:val="22"/>
        </w:rPr>
      </w:pPr>
      <w:r w:rsidRPr="00C2350B">
        <w:rPr>
          <w:rFonts w:ascii="Calibri" w:hAnsi="Calibri"/>
          <w:b/>
          <w:bCs/>
          <w:kern w:val="1"/>
          <w:sz w:val="22"/>
          <w:szCs w:val="22"/>
        </w:rPr>
        <w:t xml:space="preserve">SO </w:t>
      </w:r>
      <w:r w:rsidR="008447C6" w:rsidRPr="00C2350B">
        <w:rPr>
          <w:rFonts w:ascii="Calibri" w:hAnsi="Calibri"/>
          <w:b/>
          <w:bCs/>
          <w:kern w:val="1"/>
          <w:sz w:val="22"/>
          <w:szCs w:val="22"/>
        </w:rPr>
        <w:t xml:space="preserve">- </w:t>
      </w:r>
      <w:r w:rsidRPr="00C2350B">
        <w:rPr>
          <w:rFonts w:ascii="Calibri" w:hAnsi="Calibri"/>
          <w:kern w:val="1"/>
          <w:sz w:val="22"/>
          <w:szCs w:val="22"/>
        </w:rPr>
        <w:t>středoodběry:</w:t>
      </w:r>
    </w:p>
    <w:p w:rsidR="00F979E7" w:rsidRPr="00C2350B" w:rsidRDefault="00F979E7" w:rsidP="00F979E7">
      <w:pPr>
        <w:tabs>
          <w:tab w:val="left" w:pos="2977"/>
        </w:tabs>
        <w:jc w:val="both"/>
        <w:rPr>
          <w:rFonts w:ascii="Calibri" w:hAnsi="Calibri"/>
          <w:kern w:val="1"/>
          <w:sz w:val="22"/>
          <w:szCs w:val="22"/>
        </w:rPr>
      </w:pPr>
      <w:r w:rsidRPr="00C2350B">
        <w:rPr>
          <w:rFonts w:ascii="Calibri" w:hAnsi="Calibri"/>
          <w:kern w:val="1"/>
          <w:sz w:val="22"/>
          <w:szCs w:val="22"/>
        </w:rPr>
        <w:t xml:space="preserve">Počet zálohových plateb v měsíci: </w:t>
      </w:r>
      <w:r w:rsidR="008447C6" w:rsidRPr="00C2350B">
        <w:rPr>
          <w:rFonts w:ascii="Calibri" w:hAnsi="Calibri"/>
          <w:kern w:val="1"/>
          <w:sz w:val="22"/>
          <w:szCs w:val="22"/>
        </w:rPr>
        <w:t>0</w:t>
      </w:r>
    </w:p>
    <w:p w:rsidR="00F979E7" w:rsidRPr="00C2350B" w:rsidRDefault="00F979E7" w:rsidP="00F979E7">
      <w:pPr>
        <w:jc w:val="both"/>
        <w:rPr>
          <w:rFonts w:ascii="Calibri" w:hAnsi="Calibri"/>
          <w:kern w:val="1"/>
          <w:sz w:val="22"/>
          <w:szCs w:val="22"/>
        </w:rPr>
      </w:pPr>
      <w:r w:rsidRPr="00C2350B">
        <w:rPr>
          <w:rFonts w:ascii="Calibri" w:hAnsi="Calibri"/>
          <w:kern w:val="1"/>
          <w:sz w:val="22"/>
          <w:szCs w:val="22"/>
        </w:rPr>
        <w:t>Fakturace 1x měsíčně: dle naměřených spotřeb odběrného místa</w:t>
      </w:r>
    </w:p>
    <w:p w:rsidR="00F979E7" w:rsidRPr="00C2350B" w:rsidRDefault="00F979E7" w:rsidP="00F979E7">
      <w:pPr>
        <w:jc w:val="both"/>
        <w:rPr>
          <w:rFonts w:ascii="Calibri" w:hAnsi="Calibri"/>
          <w:kern w:val="1"/>
          <w:sz w:val="22"/>
          <w:szCs w:val="22"/>
        </w:rPr>
      </w:pPr>
    </w:p>
    <w:p w:rsidR="00F979E7" w:rsidRPr="00C2350B" w:rsidRDefault="00F979E7" w:rsidP="00F979E7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Faktura (daňový doklad) bude odeslán(a) v elektronické podobě na e-mail kontaktní osoby uvedený v záhlaví této smlouvy i v listinné podobě doporučeně na adresu zákazníka nejpozději sedmnáctý kalendářní den měsíce následujícího po měsíci, za nějž je doklad vystavován. </w:t>
      </w:r>
    </w:p>
    <w:p w:rsidR="00F979E7" w:rsidRPr="00C2350B" w:rsidRDefault="00F979E7" w:rsidP="00F979E7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Splatnost daňových dokladů: 14 dní od data jejich doručení zákazníkovi.</w:t>
      </w:r>
    </w:p>
    <w:p w:rsidR="00F979E7" w:rsidRPr="00C2350B" w:rsidRDefault="00F979E7" w:rsidP="00F979E7">
      <w:pPr>
        <w:pStyle w:val="textsmlouvy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C2350B">
        <w:rPr>
          <w:rFonts w:ascii="Calibri" w:hAnsi="Calibri"/>
          <w:b/>
          <w:bCs/>
          <w:color w:val="auto"/>
          <w:sz w:val="22"/>
          <w:szCs w:val="22"/>
        </w:rPr>
        <w:t xml:space="preserve">V. Zvláštní </w:t>
      </w:r>
      <w:r w:rsidR="00BA7697" w:rsidRPr="00C2350B">
        <w:rPr>
          <w:rFonts w:ascii="Calibri" w:hAnsi="Calibri"/>
          <w:b/>
          <w:bCs/>
          <w:color w:val="auto"/>
          <w:sz w:val="22"/>
          <w:szCs w:val="22"/>
        </w:rPr>
        <w:t>ustanovení</w:t>
      </w:r>
    </w:p>
    <w:p w:rsidR="000C6955" w:rsidRPr="00C2350B" w:rsidRDefault="000C6955" w:rsidP="00F979E7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Výpovědní lhůta se uprav</w:t>
      </w:r>
      <w:r w:rsidR="00F939E4" w:rsidRPr="00C2350B">
        <w:rPr>
          <w:rFonts w:ascii="Calibri" w:hAnsi="Calibri"/>
          <w:color w:val="auto"/>
          <w:sz w:val="22"/>
          <w:szCs w:val="22"/>
        </w:rPr>
        <w:t xml:space="preserve">uje na </w:t>
      </w:r>
      <w:r w:rsidR="00F979E7" w:rsidRPr="00C2350B">
        <w:rPr>
          <w:rFonts w:ascii="Calibri" w:hAnsi="Calibri"/>
          <w:color w:val="auto"/>
          <w:sz w:val="22"/>
          <w:szCs w:val="22"/>
        </w:rPr>
        <w:t>3</w:t>
      </w:r>
      <w:r w:rsidRPr="00C2350B">
        <w:rPr>
          <w:rFonts w:ascii="Calibri" w:hAnsi="Calibri"/>
          <w:color w:val="auto"/>
          <w:sz w:val="22"/>
          <w:szCs w:val="22"/>
        </w:rPr>
        <w:t xml:space="preserve"> měsíc</w:t>
      </w:r>
      <w:r w:rsidR="006C155F" w:rsidRPr="00C2350B">
        <w:rPr>
          <w:rFonts w:ascii="Calibri" w:hAnsi="Calibri"/>
          <w:color w:val="auto"/>
          <w:sz w:val="22"/>
          <w:szCs w:val="22"/>
        </w:rPr>
        <w:t>e</w:t>
      </w:r>
      <w:r w:rsidRPr="00C2350B">
        <w:rPr>
          <w:rFonts w:ascii="Calibri" w:hAnsi="Calibri"/>
          <w:color w:val="auto"/>
          <w:sz w:val="22"/>
          <w:szCs w:val="22"/>
        </w:rPr>
        <w:t xml:space="preserve"> počínaje prvním dnem měsíce následujícího po měsíci doručení výpovědi dodavateli.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046BE" w:rsidRPr="00C2350B" w:rsidRDefault="000046BE" w:rsidP="00F979E7">
      <w:pPr>
        <w:pStyle w:val="textsmlouvy"/>
        <w:ind w:firstLine="0"/>
        <w:jc w:val="both"/>
        <w:rPr>
          <w:rFonts w:ascii="Calibri" w:hAnsi="Calibri" w:cs="Calibri"/>
          <w:color w:val="auto"/>
          <w:sz w:val="22"/>
          <w:szCs w:val="22"/>
        </w:rPr>
      </w:pPr>
      <w:r w:rsidRPr="00C2350B">
        <w:rPr>
          <w:rFonts w:ascii="Calibri" w:hAnsi="Calibri" w:cs="Calibri"/>
          <w:color w:val="auto"/>
          <w:sz w:val="22"/>
          <w:szCs w:val="22"/>
        </w:rPr>
        <w:t xml:space="preserve">Zákazník může tuto smlouvu vypovědět z důvodu opakovaného porušení této smlouvy, např. pokud dodavatel nejméně třikrát provede nekvalitní dodávku </w:t>
      </w:r>
      <w:r w:rsidR="00F979E7" w:rsidRPr="00C2350B">
        <w:rPr>
          <w:rFonts w:ascii="Calibri" w:hAnsi="Calibri" w:cs="Calibri"/>
          <w:color w:val="auto"/>
          <w:sz w:val="22"/>
          <w:szCs w:val="22"/>
        </w:rPr>
        <w:t>zemního plynu</w:t>
      </w:r>
      <w:r w:rsidRPr="00C2350B">
        <w:rPr>
          <w:rFonts w:ascii="Calibri" w:hAnsi="Calibri" w:cs="Calibri"/>
          <w:color w:val="auto"/>
          <w:sz w:val="22"/>
          <w:szCs w:val="22"/>
        </w:rPr>
        <w:t>, nebo pokud dodavatel nejméně třikrát zašle odběrateli chybné vyúčtování apod.</w:t>
      </w:r>
    </w:p>
    <w:p w:rsidR="000046BE" w:rsidRPr="00C2350B" w:rsidRDefault="000046BE" w:rsidP="00AF1696">
      <w:pPr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AF1696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Dodavatel prohlašuje, že na požádání zadavatele prokáže, že má s operátorem trhu s plynem uzavřeny všechny nezbytné smlouvy, kter</w:t>
      </w:r>
      <w:r w:rsidR="00A32A2F" w:rsidRPr="00C2350B">
        <w:rPr>
          <w:rFonts w:ascii="Calibri" w:hAnsi="Calibri"/>
          <w:sz w:val="22"/>
          <w:szCs w:val="22"/>
        </w:rPr>
        <w:t>é</w:t>
      </w:r>
      <w:r w:rsidRPr="00C2350B">
        <w:rPr>
          <w:rFonts w:ascii="Calibri" w:hAnsi="Calibri"/>
          <w:sz w:val="22"/>
          <w:szCs w:val="22"/>
        </w:rPr>
        <w:t xml:space="preserve"> </w:t>
      </w:r>
      <w:r w:rsidR="0077792F" w:rsidRPr="00C2350B">
        <w:rPr>
          <w:rFonts w:ascii="Calibri" w:hAnsi="Calibri"/>
          <w:sz w:val="22"/>
          <w:szCs w:val="22"/>
        </w:rPr>
        <w:t xml:space="preserve">jej </w:t>
      </w:r>
      <w:r w:rsidRPr="00C2350B">
        <w:rPr>
          <w:rFonts w:ascii="Calibri" w:hAnsi="Calibri"/>
          <w:sz w:val="22"/>
          <w:szCs w:val="22"/>
        </w:rPr>
        <w:t>opravňuj</w:t>
      </w:r>
      <w:r w:rsidR="00A32A2F" w:rsidRPr="00C2350B">
        <w:rPr>
          <w:rFonts w:ascii="Calibri" w:hAnsi="Calibri"/>
          <w:sz w:val="22"/>
          <w:szCs w:val="22"/>
        </w:rPr>
        <w:t>í</w:t>
      </w:r>
      <w:r w:rsidRPr="00C2350B">
        <w:rPr>
          <w:rFonts w:ascii="Calibri" w:hAnsi="Calibri"/>
          <w:sz w:val="22"/>
          <w:szCs w:val="22"/>
        </w:rPr>
        <w:t xml:space="preserve"> k činnostem nezbytným k plnění předmětné veřejné zakázky (smlouvy).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AF1696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lastRenderedPageBreak/>
        <w:t>Dodavatel prohlašuje, že na požádání zadavatele prokáže, že má platnou a účinnou pojistnou smlouvu na škodu vzniklou při plnění předmětu dané veřejné zakázky (smlouvy).</w:t>
      </w:r>
    </w:p>
    <w:p w:rsidR="00213894" w:rsidRPr="00C2350B" w:rsidRDefault="00213894" w:rsidP="00AF1696">
      <w:pPr>
        <w:jc w:val="both"/>
        <w:rPr>
          <w:rFonts w:ascii="Calibri" w:hAnsi="Calibri"/>
          <w:sz w:val="22"/>
          <w:szCs w:val="22"/>
        </w:rPr>
      </w:pPr>
    </w:p>
    <w:p w:rsidR="00695D6F" w:rsidRPr="00C2350B" w:rsidRDefault="00695D6F" w:rsidP="00695D6F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eastAsia="MS Mincho" w:hAnsi="Calibri" w:cs="Arial"/>
          <w:bCs/>
          <w:sz w:val="22"/>
          <w:szCs w:val="22"/>
        </w:rPr>
        <w:t>Zadavatel nepřipouští překročení nabídkových jednotkových cen jednotlivých produktů (tarifů)</w:t>
      </w:r>
      <w:r w:rsidRPr="00C2350B">
        <w:rPr>
          <w:rFonts w:ascii="Calibri" w:hAnsi="Calibri" w:cs="Arial"/>
          <w:bCs/>
          <w:sz w:val="22"/>
          <w:szCs w:val="22"/>
        </w:rPr>
        <w:t>. Překročení celkové nabídkové ceny je přípustné pouze z důvodu změn sazeb daně ze zemního plynu  a DPH.</w:t>
      </w:r>
    </w:p>
    <w:p w:rsidR="00695D6F" w:rsidRPr="00C2350B" w:rsidRDefault="00695D6F" w:rsidP="00AF1696">
      <w:pPr>
        <w:jc w:val="both"/>
        <w:rPr>
          <w:rFonts w:ascii="Calibri" w:hAnsi="Calibri"/>
          <w:sz w:val="22"/>
          <w:szCs w:val="22"/>
        </w:rPr>
      </w:pPr>
    </w:p>
    <w:p w:rsidR="00695D6F" w:rsidRPr="00C2350B" w:rsidRDefault="00F979E7" w:rsidP="00695D6F">
      <w:pPr>
        <w:pStyle w:val="Prosttext1"/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Pro jednotlivá odběrná místa nebude skutečné množství zemního plynu odebraného ve smluvním období nijak limitováno.</w:t>
      </w:r>
      <w:r w:rsidR="00695D6F" w:rsidRPr="00C2350B">
        <w:rPr>
          <w:rFonts w:ascii="Calibri" w:hAnsi="Calibri"/>
          <w:sz w:val="22"/>
          <w:szCs w:val="22"/>
        </w:rPr>
        <w:t xml:space="preserve"> </w:t>
      </w:r>
      <w:r w:rsidR="00695D6F" w:rsidRPr="00C2350B">
        <w:rPr>
          <w:rFonts w:ascii="Calibri" w:hAnsi="Calibri" w:cs="Arial"/>
          <w:bCs/>
          <w:sz w:val="22"/>
          <w:szCs w:val="22"/>
        </w:rPr>
        <w:t>Zadavatel si vyhrazuje právo kdykoliv v průběhu plnění předmětu této zakázky zvýšit nebo snížit bez jakýchkoliv sankcí objem dodávek zemního plynu oproti hodnotám uvedeným v této zadávací dokumentaci s tím, že jejich zadání bude řešeno v souladu se zákonem, a to ve výši skutečně dodaného a odebraného množství zemního plynu do jednotlivých odběrných míst. Ocenění těchto dodávek se provádí podle těchto skutečných hodnot.</w:t>
      </w:r>
    </w:p>
    <w:p w:rsidR="00F979E7" w:rsidRDefault="00695D6F" w:rsidP="00BC38E0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 </w:t>
      </w:r>
      <w:r w:rsidR="00F979E7" w:rsidRPr="00C2350B">
        <w:rPr>
          <w:rFonts w:ascii="Calibri" w:hAnsi="Calibri"/>
          <w:color w:val="auto"/>
          <w:sz w:val="22"/>
          <w:szCs w:val="22"/>
        </w:rPr>
        <w:t xml:space="preserve"> </w:t>
      </w:r>
      <w:r w:rsidR="00BC38E0" w:rsidRPr="00C2350B">
        <w:rPr>
          <w:rFonts w:ascii="Calibri" w:hAnsi="Calibri"/>
          <w:color w:val="auto"/>
          <w:sz w:val="22"/>
          <w:szCs w:val="22"/>
        </w:rPr>
        <w:t>Zákazník je oprávněn</w:t>
      </w:r>
      <w:r w:rsidR="00F979E7" w:rsidRPr="00C2350B">
        <w:rPr>
          <w:rFonts w:ascii="Calibri" w:hAnsi="Calibri"/>
          <w:color w:val="auto"/>
          <w:sz w:val="22"/>
          <w:szCs w:val="22"/>
        </w:rPr>
        <w:t xml:space="preserve"> v průběhu smluvního období rušit stávající a zřizovat nová odběrná místa podle svých potřeb. Dodavatel nebude za zrušené odběry požadovat žádné sankce či kompenzaci. Pro nová odběrná místa zahájí dodavatel neprodleně dodávku zemního plynu a sdružených služeb dodávky zemního plynu za podmínek sjednaných v rámci této smlouvy a v souladu se zákonem č. 13</w:t>
      </w:r>
      <w:r w:rsidR="001B05CE">
        <w:rPr>
          <w:rFonts w:ascii="Calibri" w:hAnsi="Calibri"/>
          <w:color w:val="auto"/>
          <w:sz w:val="22"/>
          <w:szCs w:val="22"/>
        </w:rPr>
        <w:t>4</w:t>
      </w:r>
      <w:r w:rsidR="00F979E7" w:rsidRPr="00C2350B">
        <w:rPr>
          <w:rFonts w:ascii="Calibri" w:hAnsi="Calibri"/>
          <w:color w:val="auto"/>
          <w:sz w:val="22"/>
          <w:szCs w:val="22"/>
        </w:rPr>
        <w:t>/20</w:t>
      </w:r>
      <w:r w:rsidR="001B05CE">
        <w:rPr>
          <w:rFonts w:ascii="Calibri" w:hAnsi="Calibri"/>
          <w:color w:val="auto"/>
          <w:sz w:val="22"/>
          <w:szCs w:val="22"/>
        </w:rPr>
        <w:t>1</w:t>
      </w:r>
      <w:r w:rsidR="00F979E7" w:rsidRPr="00C2350B">
        <w:rPr>
          <w:rFonts w:ascii="Calibri" w:hAnsi="Calibri"/>
          <w:color w:val="auto"/>
          <w:sz w:val="22"/>
          <w:szCs w:val="22"/>
        </w:rPr>
        <w:t>6 Sb., o </w:t>
      </w:r>
      <w:r w:rsidR="001B05CE">
        <w:rPr>
          <w:rFonts w:ascii="Calibri" w:hAnsi="Calibri"/>
          <w:color w:val="auto"/>
          <w:sz w:val="22"/>
          <w:szCs w:val="22"/>
        </w:rPr>
        <w:t xml:space="preserve">zadávání </w:t>
      </w:r>
      <w:r w:rsidR="00F979E7" w:rsidRPr="00C2350B">
        <w:rPr>
          <w:rFonts w:ascii="Calibri" w:hAnsi="Calibri"/>
          <w:color w:val="auto"/>
          <w:sz w:val="22"/>
          <w:szCs w:val="22"/>
        </w:rPr>
        <w:t>veřejných zakáz</w:t>
      </w:r>
      <w:r w:rsidR="001B05CE">
        <w:rPr>
          <w:rFonts w:ascii="Calibri" w:hAnsi="Calibri"/>
          <w:color w:val="auto"/>
          <w:sz w:val="22"/>
          <w:szCs w:val="22"/>
        </w:rPr>
        <w:t>ek</w:t>
      </w:r>
      <w:r w:rsidR="00F979E7" w:rsidRPr="00C2350B">
        <w:rPr>
          <w:rFonts w:ascii="Calibri" w:hAnsi="Calibri"/>
          <w:color w:val="auto"/>
          <w:sz w:val="22"/>
          <w:szCs w:val="22"/>
        </w:rPr>
        <w:t>, ve znění pozdějších předpisů, o čemž uzavřou smluvní strany písemnou dohodu formou dodatku k této smlouvě postupem stanoveným zákonem č. 13</w:t>
      </w:r>
      <w:r w:rsidR="001B05CE">
        <w:rPr>
          <w:rFonts w:ascii="Calibri" w:hAnsi="Calibri"/>
          <w:color w:val="auto"/>
          <w:sz w:val="22"/>
          <w:szCs w:val="22"/>
        </w:rPr>
        <w:t>4</w:t>
      </w:r>
      <w:r w:rsidR="00F979E7" w:rsidRPr="00C2350B">
        <w:rPr>
          <w:rFonts w:ascii="Calibri" w:hAnsi="Calibri"/>
          <w:color w:val="auto"/>
          <w:sz w:val="22"/>
          <w:szCs w:val="22"/>
        </w:rPr>
        <w:t>/20</w:t>
      </w:r>
      <w:r w:rsidR="001B05CE">
        <w:rPr>
          <w:rFonts w:ascii="Calibri" w:hAnsi="Calibri"/>
          <w:color w:val="auto"/>
          <w:sz w:val="22"/>
          <w:szCs w:val="22"/>
        </w:rPr>
        <w:t>1</w:t>
      </w:r>
      <w:r w:rsidR="00F979E7" w:rsidRPr="00C2350B">
        <w:rPr>
          <w:rFonts w:ascii="Calibri" w:hAnsi="Calibri"/>
          <w:color w:val="auto"/>
          <w:sz w:val="22"/>
          <w:szCs w:val="22"/>
        </w:rPr>
        <w:t>6 Sb., o </w:t>
      </w:r>
      <w:r w:rsidR="001B05CE">
        <w:rPr>
          <w:rFonts w:ascii="Calibri" w:hAnsi="Calibri"/>
          <w:color w:val="auto"/>
          <w:sz w:val="22"/>
          <w:szCs w:val="22"/>
        </w:rPr>
        <w:t xml:space="preserve">zadávání </w:t>
      </w:r>
      <w:r w:rsidR="00F979E7" w:rsidRPr="00C2350B">
        <w:rPr>
          <w:rFonts w:ascii="Calibri" w:hAnsi="Calibri"/>
          <w:color w:val="auto"/>
          <w:sz w:val="22"/>
          <w:szCs w:val="22"/>
        </w:rPr>
        <w:t>veřejných zakáz</w:t>
      </w:r>
      <w:r w:rsidR="001B05CE">
        <w:rPr>
          <w:rFonts w:ascii="Calibri" w:hAnsi="Calibri"/>
          <w:color w:val="auto"/>
          <w:sz w:val="22"/>
          <w:szCs w:val="22"/>
        </w:rPr>
        <w:t>ek</w:t>
      </w:r>
      <w:r w:rsidR="00F979E7" w:rsidRPr="00C2350B">
        <w:rPr>
          <w:rFonts w:ascii="Calibri" w:hAnsi="Calibri"/>
          <w:color w:val="auto"/>
          <w:sz w:val="22"/>
          <w:szCs w:val="22"/>
        </w:rPr>
        <w:t>, ve znění pozdějších předpisů, a za podmínek stanovených touto smlouvou.</w:t>
      </w:r>
    </w:p>
    <w:p w:rsidR="006949A7" w:rsidRDefault="006949A7" w:rsidP="006949A7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6949A7" w:rsidRDefault="006949A7" w:rsidP="006949A7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Strany si sjednaly, že nelze provést započtení pohledávek dle § 1982 a násl. zákona č. 89/2012 Sb., občanský zákoník.</w:t>
      </w:r>
    </w:p>
    <w:p w:rsidR="006949A7" w:rsidRPr="00C2350B" w:rsidRDefault="006949A7" w:rsidP="00BC38E0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8447C6" w:rsidRPr="00C2350B" w:rsidRDefault="008447C6" w:rsidP="008447C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Zákazník si vyhrazuje právo uzavřít na každé odběrné místo samostatnou smlouvu.</w:t>
      </w:r>
    </w:p>
    <w:p w:rsidR="008447C6" w:rsidRPr="00C2350B" w:rsidRDefault="008447C6" w:rsidP="00BC38E0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6949A7" w:rsidRDefault="006949A7" w:rsidP="00AF1696">
      <w:pPr>
        <w:pStyle w:val="textsmlouvy"/>
        <w:ind w:firstLine="0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C2350B">
        <w:rPr>
          <w:rFonts w:ascii="Calibri" w:hAnsi="Calibri" w:cs="Arial"/>
          <w:b/>
          <w:bCs/>
          <w:color w:val="auto"/>
          <w:sz w:val="22"/>
          <w:szCs w:val="22"/>
        </w:rPr>
        <w:t xml:space="preserve">VI. Podmínky sdružených služeb dodávky </w:t>
      </w:r>
      <w:r w:rsidR="003B221C" w:rsidRPr="00C2350B">
        <w:rPr>
          <w:rFonts w:ascii="Calibri" w:hAnsi="Calibri" w:cs="Arial"/>
          <w:b/>
          <w:bCs/>
          <w:color w:val="auto"/>
          <w:sz w:val="22"/>
          <w:szCs w:val="22"/>
        </w:rPr>
        <w:t>plynu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Sdružené služby</w:t>
      </w:r>
      <w:r w:rsidR="00EA544B" w:rsidRPr="00C2350B">
        <w:rPr>
          <w:rFonts w:ascii="Calibri" w:hAnsi="Calibri"/>
          <w:color w:val="auto"/>
          <w:sz w:val="22"/>
          <w:szCs w:val="22"/>
        </w:rPr>
        <w:t xml:space="preserve"> </w:t>
      </w:r>
      <w:r w:rsidRPr="00C2350B">
        <w:rPr>
          <w:rFonts w:ascii="Calibri" w:hAnsi="Calibri"/>
          <w:color w:val="auto"/>
          <w:sz w:val="22"/>
          <w:szCs w:val="22"/>
        </w:rPr>
        <w:t xml:space="preserve">dodávky plynu se uskutečňují v souladu s Obchodními podmínkami dodávky  které jsou přílohou č. </w:t>
      </w:r>
      <w:r w:rsidR="00A629BD" w:rsidRPr="00C2350B">
        <w:rPr>
          <w:rFonts w:ascii="Calibri" w:hAnsi="Calibri"/>
          <w:color w:val="auto"/>
          <w:sz w:val="22"/>
          <w:szCs w:val="22"/>
        </w:rPr>
        <w:t>3</w:t>
      </w:r>
      <w:r w:rsidRPr="00C2350B">
        <w:rPr>
          <w:rFonts w:ascii="Calibri" w:hAnsi="Calibri"/>
          <w:color w:val="auto"/>
          <w:sz w:val="22"/>
          <w:szCs w:val="22"/>
        </w:rPr>
        <w:t xml:space="preserve"> této smlouvy, která je nedílnou součástí této smlouvy. S jejich obsahem smluvní strany souhlasí a zavazují se je dodržovat.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0046BE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 xml:space="preserve">Dodavatel prohlašuje, že změny obchodních podmínek nebudou </w:t>
      </w:r>
      <w:r w:rsidR="00992AE3" w:rsidRPr="00C2350B">
        <w:rPr>
          <w:rFonts w:ascii="Calibri" w:hAnsi="Calibri"/>
          <w:sz w:val="22"/>
          <w:szCs w:val="22"/>
        </w:rPr>
        <w:t xml:space="preserve">v případě zákazníka aplikovány, </w:t>
      </w:r>
      <w:r w:rsidR="005B5DCC" w:rsidRPr="00C2350B">
        <w:rPr>
          <w:rFonts w:ascii="Calibri" w:hAnsi="Calibri"/>
          <w:sz w:val="22"/>
          <w:szCs w:val="22"/>
        </w:rPr>
        <w:t xml:space="preserve">pokud by měly být </w:t>
      </w:r>
      <w:r w:rsidR="00992AE3" w:rsidRPr="00C2350B">
        <w:rPr>
          <w:rFonts w:ascii="Calibri" w:hAnsi="Calibri"/>
          <w:sz w:val="22"/>
          <w:szCs w:val="22"/>
        </w:rPr>
        <w:t>v rozporu se zadávacími podmínkami</w:t>
      </w:r>
      <w:r w:rsidR="00FE2221" w:rsidRPr="00C2350B">
        <w:rPr>
          <w:rFonts w:ascii="Calibri" w:hAnsi="Calibri"/>
          <w:sz w:val="22"/>
          <w:szCs w:val="22"/>
        </w:rPr>
        <w:t xml:space="preserve"> veřejné zakázky „</w:t>
      </w:r>
      <w:r w:rsidR="00762966">
        <w:rPr>
          <w:rFonts w:ascii="Calibri" w:hAnsi="Calibri"/>
          <w:sz w:val="22"/>
          <w:szCs w:val="22"/>
        </w:rPr>
        <w:t>Dodávka elektrické energie a zemního plynu pro centrálního zadavatele statutární město Jihlava 201</w:t>
      </w:r>
      <w:r w:rsidR="001B05CE">
        <w:rPr>
          <w:rFonts w:ascii="Calibri" w:hAnsi="Calibri"/>
          <w:sz w:val="22"/>
          <w:szCs w:val="22"/>
        </w:rPr>
        <w:t>7</w:t>
      </w:r>
      <w:r w:rsidR="00762966">
        <w:rPr>
          <w:rFonts w:ascii="Calibri" w:hAnsi="Calibri"/>
          <w:sz w:val="22"/>
          <w:szCs w:val="22"/>
        </w:rPr>
        <w:t>/201</w:t>
      </w:r>
      <w:r w:rsidR="001B05CE">
        <w:rPr>
          <w:rFonts w:ascii="Calibri" w:hAnsi="Calibri"/>
          <w:sz w:val="22"/>
          <w:szCs w:val="22"/>
        </w:rPr>
        <w:t>8</w:t>
      </w:r>
      <w:r w:rsidR="000046BE" w:rsidRPr="00C2350B">
        <w:rPr>
          <w:rFonts w:ascii="Calibri" w:hAnsi="Calibri"/>
          <w:sz w:val="22"/>
          <w:szCs w:val="22"/>
        </w:rPr>
        <w:t>“</w:t>
      </w:r>
      <w:r w:rsidR="00762966">
        <w:rPr>
          <w:rFonts w:ascii="Calibri" w:hAnsi="Calibri"/>
          <w:sz w:val="22"/>
          <w:szCs w:val="22"/>
        </w:rPr>
        <w:t>,</w:t>
      </w:r>
      <w:r w:rsidR="000046BE" w:rsidRPr="00C2350B">
        <w:rPr>
          <w:rFonts w:ascii="Calibri" w:hAnsi="Calibri"/>
          <w:sz w:val="22"/>
          <w:szCs w:val="22"/>
        </w:rPr>
        <w:t xml:space="preserve"> evidenční číslo ve Věstníku veřejných zakázek</w:t>
      </w:r>
      <w:r w:rsidR="00FE2221" w:rsidRPr="00C2350B">
        <w:rPr>
          <w:rFonts w:ascii="Calibri" w:hAnsi="Calibri"/>
          <w:sz w:val="22"/>
          <w:szCs w:val="22"/>
        </w:rPr>
        <w:t>: …</w:t>
      </w:r>
      <w:r w:rsidR="00992AE3" w:rsidRPr="00C2350B">
        <w:rPr>
          <w:rFonts w:ascii="Calibri" w:hAnsi="Calibri"/>
          <w:sz w:val="22"/>
          <w:szCs w:val="22"/>
        </w:rPr>
        <w:t>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C2350B">
        <w:rPr>
          <w:rFonts w:ascii="Calibri" w:hAnsi="Calibri"/>
          <w:b/>
          <w:bCs/>
          <w:color w:val="auto"/>
          <w:sz w:val="22"/>
          <w:szCs w:val="22"/>
        </w:rPr>
        <w:t>VII. Doba platnosti smlouvy</w:t>
      </w:r>
      <w:r w:rsidR="00BA7697" w:rsidRPr="00C2350B">
        <w:rPr>
          <w:rFonts w:ascii="Calibri" w:hAnsi="Calibri"/>
          <w:b/>
          <w:bCs/>
          <w:color w:val="auto"/>
          <w:sz w:val="22"/>
          <w:szCs w:val="22"/>
        </w:rPr>
        <w:t xml:space="preserve"> a závěrečná ustanovení</w:t>
      </w:r>
    </w:p>
    <w:p w:rsidR="000C6955" w:rsidRPr="00C2350B" w:rsidRDefault="000C6955" w:rsidP="00F979E7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Dodávka se uskuteční od 1. </w:t>
      </w:r>
      <w:r w:rsidR="00A629BD" w:rsidRPr="00C2350B">
        <w:rPr>
          <w:rFonts w:ascii="Calibri" w:hAnsi="Calibri"/>
          <w:color w:val="auto"/>
          <w:sz w:val="22"/>
          <w:szCs w:val="22"/>
        </w:rPr>
        <w:t>7</w:t>
      </w:r>
      <w:r w:rsidRPr="00C2350B">
        <w:rPr>
          <w:rFonts w:ascii="Calibri" w:hAnsi="Calibri"/>
          <w:color w:val="auto"/>
          <w:sz w:val="22"/>
          <w:szCs w:val="22"/>
        </w:rPr>
        <w:t>. 201</w:t>
      </w:r>
      <w:r w:rsidR="001B05CE">
        <w:rPr>
          <w:rFonts w:ascii="Calibri" w:hAnsi="Calibri"/>
          <w:color w:val="auto"/>
          <w:sz w:val="22"/>
          <w:szCs w:val="22"/>
        </w:rPr>
        <w:t>7</w:t>
      </w:r>
      <w:r w:rsidRPr="00C2350B">
        <w:rPr>
          <w:rFonts w:ascii="Calibri" w:hAnsi="Calibri"/>
          <w:color w:val="auto"/>
          <w:sz w:val="22"/>
          <w:szCs w:val="22"/>
        </w:rPr>
        <w:t xml:space="preserve">. Tato smlouva se uzavírá na dobu určitou do </w:t>
      </w:r>
      <w:r w:rsidR="00DE03EC">
        <w:rPr>
          <w:rFonts w:ascii="Calibri" w:hAnsi="Calibri"/>
          <w:color w:val="auto"/>
          <w:sz w:val="22"/>
          <w:szCs w:val="22"/>
        </w:rPr>
        <w:t>1</w:t>
      </w:r>
      <w:r w:rsidR="00A629BD" w:rsidRPr="00C2350B">
        <w:rPr>
          <w:rFonts w:ascii="Calibri" w:hAnsi="Calibri"/>
          <w:color w:val="auto"/>
          <w:sz w:val="22"/>
          <w:szCs w:val="22"/>
        </w:rPr>
        <w:t xml:space="preserve">. </w:t>
      </w:r>
      <w:r w:rsidR="00DE03EC">
        <w:rPr>
          <w:rFonts w:ascii="Calibri" w:hAnsi="Calibri"/>
          <w:color w:val="auto"/>
          <w:sz w:val="22"/>
          <w:szCs w:val="22"/>
        </w:rPr>
        <w:t>7</w:t>
      </w:r>
      <w:r w:rsidR="00A629BD" w:rsidRPr="00C2350B">
        <w:rPr>
          <w:rFonts w:ascii="Calibri" w:hAnsi="Calibri"/>
          <w:color w:val="auto"/>
          <w:sz w:val="22"/>
          <w:szCs w:val="22"/>
        </w:rPr>
        <w:t xml:space="preserve">. </w:t>
      </w:r>
      <w:r w:rsidRPr="00C2350B">
        <w:rPr>
          <w:rFonts w:ascii="Calibri" w:hAnsi="Calibri"/>
          <w:color w:val="auto"/>
          <w:sz w:val="22"/>
          <w:szCs w:val="22"/>
        </w:rPr>
        <w:t>201</w:t>
      </w:r>
      <w:r w:rsidR="001B05CE">
        <w:rPr>
          <w:rFonts w:ascii="Calibri" w:hAnsi="Calibri"/>
          <w:color w:val="auto"/>
          <w:sz w:val="22"/>
          <w:szCs w:val="22"/>
        </w:rPr>
        <w:t>8</w:t>
      </w:r>
      <w:r w:rsidR="00DE03EC">
        <w:rPr>
          <w:rFonts w:ascii="Calibri" w:hAnsi="Calibri"/>
          <w:color w:val="auto"/>
          <w:sz w:val="22"/>
          <w:szCs w:val="22"/>
        </w:rPr>
        <w:t xml:space="preserve"> do 06:00 hodin</w:t>
      </w:r>
      <w:r w:rsidRPr="00C2350B">
        <w:rPr>
          <w:rFonts w:ascii="Calibri" w:hAnsi="Calibri"/>
          <w:color w:val="auto"/>
          <w:sz w:val="22"/>
          <w:szCs w:val="22"/>
        </w:rPr>
        <w:t xml:space="preserve">. </w:t>
      </w:r>
    </w:p>
    <w:p w:rsidR="000C6955" w:rsidRPr="00C2350B" w:rsidRDefault="000C6955" w:rsidP="00FD5893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Smlouva je vyhotovena ve dvou stejnopisech, z nichž každá ze smluvních stran obdrží jedno vyhotovení. </w:t>
      </w:r>
    </w:p>
    <w:p w:rsidR="000C6955" w:rsidRPr="00C2350B" w:rsidRDefault="000C6955" w:rsidP="00C53D5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V případě jakýchkoli nesrovnalostí či kontradikcí mezi zněním této smlouvy (bez její přílohy či bez jejich příloh) a jednotlivými přílohami smlouvy je rozhodující znění smlouvy. V případě jakýchkoli nesrovnalostí či kontradikcí mezi zněním jednotlivých příloh smlouvy je rozhodující znění té přílohy, která je první v číselném pořadí.</w:t>
      </w:r>
    </w:p>
    <w:p w:rsidR="000C6955" w:rsidRPr="00C2350B" w:rsidRDefault="000C6955" w:rsidP="00C53D5D">
      <w:pPr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Práva a povinnosti smluvních stran vyplývající z této smlouvy přechází na</w:t>
      </w:r>
      <w:r w:rsidR="00C53D5D" w:rsidRPr="00C2350B">
        <w:rPr>
          <w:rFonts w:ascii="Calibri" w:hAnsi="Calibri"/>
          <w:sz w:val="22"/>
          <w:szCs w:val="22"/>
        </w:rPr>
        <w:t xml:space="preserve"> </w:t>
      </w:r>
      <w:r w:rsidR="0077792F" w:rsidRPr="00C2350B">
        <w:rPr>
          <w:rFonts w:ascii="Calibri" w:hAnsi="Calibri"/>
          <w:sz w:val="22"/>
          <w:szCs w:val="22"/>
        </w:rPr>
        <w:t>p</w:t>
      </w:r>
      <w:r w:rsidRPr="00C2350B">
        <w:rPr>
          <w:rFonts w:ascii="Calibri" w:hAnsi="Calibri"/>
          <w:sz w:val="22"/>
          <w:szCs w:val="22"/>
        </w:rPr>
        <w:t>řípadné právní nástupce smluvních stran.</w:t>
      </w:r>
    </w:p>
    <w:p w:rsidR="000C6955" w:rsidRPr="00C2350B" w:rsidRDefault="000C6955" w:rsidP="00C53D5D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 xml:space="preserve">Zákazník podpisem této smlouvy uděluje souhlas, aby dodavatel uzavřel s příslušným provozovatelem distribuční soustavy smlouvu o distribuci </w:t>
      </w:r>
      <w:r w:rsidR="00BA7697" w:rsidRPr="00C2350B">
        <w:rPr>
          <w:rFonts w:ascii="Calibri" w:hAnsi="Calibri"/>
          <w:color w:val="auto"/>
          <w:sz w:val="22"/>
          <w:szCs w:val="22"/>
        </w:rPr>
        <w:t>zemního plynu</w:t>
      </w:r>
      <w:r w:rsidRPr="00C2350B">
        <w:rPr>
          <w:rFonts w:ascii="Calibri" w:hAnsi="Calibri"/>
          <w:color w:val="auto"/>
          <w:sz w:val="22"/>
          <w:szCs w:val="22"/>
        </w:rPr>
        <w:t xml:space="preserve"> do jednotlivých odběrných míst.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lastRenderedPageBreak/>
        <w:t xml:space="preserve">Smluvní strany prohlašují, že se podrobně seznámily s obsahem této smlouvy, jejímu obsahu porozuměly a nejsou si vědomy žádných překážek, nároků třetích osob ani jiných právních vad, které by jejímu uzavření bránily či způsobovaly její neplatnost. </w:t>
      </w:r>
    </w:p>
    <w:p w:rsidR="000C6955" w:rsidRPr="00C2350B" w:rsidRDefault="000C6955" w:rsidP="00AF1696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Na důkaz toho připojují k tomu oprávnění zástupci smluvních stran své podpisy.</w:t>
      </w:r>
    </w:p>
    <w:p w:rsidR="000C6955" w:rsidRPr="00C2350B" w:rsidRDefault="000C6955" w:rsidP="00AF1696">
      <w:pPr>
        <w:pStyle w:val="Nadpis3"/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AF1696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Calibri" w:hAnsi="Calibri"/>
          <w:b/>
          <w:kern w:val="28"/>
          <w:sz w:val="22"/>
          <w:szCs w:val="22"/>
        </w:rPr>
      </w:pPr>
      <w:r w:rsidRPr="00C2350B">
        <w:rPr>
          <w:rFonts w:ascii="Calibri" w:hAnsi="Calibri"/>
          <w:b/>
          <w:kern w:val="28"/>
          <w:sz w:val="22"/>
          <w:szCs w:val="22"/>
        </w:rPr>
        <w:t>Přílohy:</w:t>
      </w:r>
    </w:p>
    <w:p w:rsidR="000C6955" w:rsidRPr="00C2350B" w:rsidRDefault="000C6955" w:rsidP="00FA5F8B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C2350B">
        <w:rPr>
          <w:rFonts w:ascii="Calibri" w:hAnsi="Calibri"/>
          <w:color w:val="auto"/>
          <w:sz w:val="22"/>
          <w:szCs w:val="22"/>
        </w:rPr>
        <w:t>Příloha č.</w:t>
      </w:r>
      <w:r w:rsidR="00785612">
        <w:rPr>
          <w:rFonts w:ascii="Calibri" w:hAnsi="Calibri"/>
          <w:color w:val="auto"/>
          <w:sz w:val="22"/>
          <w:szCs w:val="22"/>
        </w:rPr>
        <w:t xml:space="preserve"> </w:t>
      </w:r>
      <w:r w:rsidRPr="00C2350B">
        <w:rPr>
          <w:rFonts w:ascii="Calibri" w:hAnsi="Calibri"/>
          <w:color w:val="auto"/>
          <w:sz w:val="22"/>
          <w:szCs w:val="22"/>
        </w:rPr>
        <w:t>1</w:t>
      </w:r>
      <w:r w:rsidR="00785612">
        <w:rPr>
          <w:rFonts w:ascii="Calibri" w:hAnsi="Calibri"/>
          <w:color w:val="auto"/>
          <w:sz w:val="22"/>
          <w:szCs w:val="22"/>
        </w:rPr>
        <w:t xml:space="preserve"> -</w:t>
      </w:r>
      <w:r w:rsidRPr="00C2350B">
        <w:rPr>
          <w:rFonts w:ascii="Calibri" w:hAnsi="Calibri"/>
          <w:color w:val="auto"/>
          <w:sz w:val="22"/>
          <w:szCs w:val="22"/>
        </w:rPr>
        <w:t xml:space="preserve"> Seznam odběrných míst</w:t>
      </w:r>
      <w:r w:rsidR="004E4E66" w:rsidRPr="00C2350B">
        <w:rPr>
          <w:rFonts w:ascii="Calibri" w:hAnsi="Calibri"/>
          <w:color w:val="auto"/>
          <w:sz w:val="22"/>
          <w:szCs w:val="22"/>
        </w:rPr>
        <w:t xml:space="preserve"> </w:t>
      </w:r>
    </w:p>
    <w:p w:rsidR="00A629BD" w:rsidRPr="00C2350B" w:rsidRDefault="00A629BD" w:rsidP="00FA5F8B">
      <w:pPr>
        <w:pStyle w:val="nzev"/>
        <w:ind w:firstLine="0"/>
        <w:jc w:val="both"/>
        <w:rPr>
          <w:rFonts w:ascii="Calibri" w:hAnsi="Calibri"/>
          <w:b w:val="0"/>
          <w:color w:val="auto"/>
          <w:sz w:val="22"/>
          <w:szCs w:val="22"/>
        </w:rPr>
      </w:pPr>
      <w:r w:rsidRPr="00C2350B">
        <w:rPr>
          <w:rFonts w:ascii="Calibri" w:hAnsi="Calibri"/>
          <w:b w:val="0"/>
          <w:color w:val="auto"/>
          <w:sz w:val="22"/>
          <w:szCs w:val="22"/>
        </w:rPr>
        <w:t>Příloha č.</w:t>
      </w:r>
      <w:r w:rsidR="00785612">
        <w:rPr>
          <w:rFonts w:ascii="Calibri" w:hAnsi="Calibri"/>
          <w:b w:val="0"/>
          <w:color w:val="auto"/>
          <w:sz w:val="22"/>
          <w:szCs w:val="22"/>
        </w:rPr>
        <w:t xml:space="preserve"> </w:t>
      </w:r>
      <w:r w:rsidRPr="00C2350B">
        <w:rPr>
          <w:rFonts w:ascii="Calibri" w:hAnsi="Calibri"/>
          <w:b w:val="0"/>
          <w:color w:val="auto"/>
          <w:sz w:val="22"/>
          <w:szCs w:val="22"/>
        </w:rPr>
        <w:t xml:space="preserve">2 </w:t>
      </w:r>
      <w:r w:rsidR="0077792F" w:rsidRPr="00C2350B">
        <w:rPr>
          <w:rFonts w:ascii="Calibri" w:hAnsi="Calibri"/>
          <w:b w:val="0"/>
          <w:color w:val="auto"/>
          <w:sz w:val="22"/>
          <w:szCs w:val="22"/>
        </w:rPr>
        <w:t xml:space="preserve">- </w:t>
      </w:r>
      <w:r w:rsidRPr="00C2350B">
        <w:rPr>
          <w:rFonts w:ascii="Calibri" w:hAnsi="Calibri"/>
          <w:b w:val="0"/>
          <w:color w:val="auto"/>
          <w:sz w:val="22"/>
          <w:szCs w:val="22"/>
        </w:rPr>
        <w:t>Rozpis ceny plnění</w:t>
      </w:r>
      <w:r w:rsidR="006C155F" w:rsidRPr="00C2350B">
        <w:rPr>
          <w:rFonts w:ascii="Calibri" w:hAnsi="Calibri"/>
          <w:b w:val="0"/>
          <w:color w:val="auto"/>
          <w:sz w:val="22"/>
          <w:szCs w:val="22"/>
        </w:rPr>
        <w:t xml:space="preserve"> </w:t>
      </w:r>
    </w:p>
    <w:p w:rsidR="00A629BD" w:rsidRPr="00C2350B" w:rsidRDefault="00A629BD" w:rsidP="00536B53">
      <w:pPr>
        <w:pStyle w:val="Standard"/>
        <w:jc w:val="both"/>
        <w:rPr>
          <w:rFonts w:ascii="Calibri" w:hAnsi="Calibri" w:cs="Arial"/>
          <w:i/>
          <w:sz w:val="22"/>
          <w:szCs w:val="22"/>
        </w:rPr>
      </w:pPr>
      <w:r w:rsidRPr="00C2350B">
        <w:rPr>
          <w:rFonts w:ascii="Calibri" w:hAnsi="Calibri" w:cs="Arial"/>
          <w:i/>
          <w:sz w:val="22"/>
          <w:szCs w:val="22"/>
        </w:rPr>
        <w:t xml:space="preserve">Příloha č. </w:t>
      </w:r>
      <w:r w:rsidR="00785612">
        <w:rPr>
          <w:rFonts w:ascii="Calibri" w:hAnsi="Calibri" w:cs="Arial"/>
          <w:i/>
          <w:sz w:val="22"/>
          <w:szCs w:val="22"/>
        </w:rPr>
        <w:t>3</w:t>
      </w:r>
      <w:r w:rsidRPr="00C2350B">
        <w:rPr>
          <w:rFonts w:ascii="Calibri" w:hAnsi="Calibri" w:cs="Arial"/>
          <w:i/>
          <w:sz w:val="22"/>
          <w:szCs w:val="22"/>
        </w:rPr>
        <w:t xml:space="preserve"> – </w:t>
      </w:r>
      <w:r w:rsidR="00AC43E6">
        <w:rPr>
          <w:rFonts w:ascii="Calibri" w:hAnsi="Calibri" w:cs="Arial"/>
          <w:i/>
          <w:sz w:val="22"/>
          <w:szCs w:val="22"/>
        </w:rPr>
        <w:t>Plná moc</w:t>
      </w:r>
    </w:p>
    <w:p w:rsidR="000C6955" w:rsidRPr="00C2350B" w:rsidRDefault="000C6955" w:rsidP="00AF1696">
      <w:pPr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AF1696">
      <w:pPr>
        <w:pStyle w:val="Nadpis3"/>
        <w:tabs>
          <w:tab w:val="left" w:pos="5040"/>
        </w:tabs>
        <w:jc w:val="both"/>
        <w:rPr>
          <w:rFonts w:ascii="Calibri" w:hAnsi="Calibri"/>
          <w:b w:val="0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 xml:space="preserve">Zákazník: </w:t>
      </w:r>
      <w:r w:rsidRPr="00C2350B">
        <w:rPr>
          <w:rFonts w:ascii="Calibri" w:hAnsi="Calibri"/>
          <w:sz w:val="22"/>
          <w:szCs w:val="22"/>
        </w:rPr>
        <w:tab/>
        <w:t>Dodavatel:</w:t>
      </w:r>
    </w:p>
    <w:p w:rsidR="000C6955" w:rsidRPr="00C2350B" w:rsidRDefault="000C6955" w:rsidP="00AF1696">
      <w:pPr>
        <w:tabs>
          <w:tab w:val="left" w:pos="5040"/>
        </w:tabs>
        <w:jc w:val="both"/>
        <w:rPr>
          <w:rFonts w:ascii="Calibri" w:hAnsi="Calibri"/>
          <w:b/>
          <w:kern w:val="28"/>
          <w:sz w:val="22"/>
          <w:szCs w:val="22"/>
        </w:rPr>
      </w:pPr>
    </w:p>
    <w:p w:rsidR="00084406" w:rsidRDefault="00084406" w:rsidP="0010085B">
      <w:pPr>
        <w:tabs>
          <w:tab w:val="left" w:pos="5040"/>
        </w:tabs>
        <w:jc w:val="both"/>
        <w:rPr>
          <w:rFonts w:ascii="Calibri" w:hAnsi="Calibri"/>
          <w:b/>
          <w:kern w:val="1"/>
          <w:sz w:val="22"/>
          <w:szCs w:val="22"/>
        </w:rPr>
      </w:pPr>
      <w:r w:rsidRPr="00084406">
        <w:rPr>
          <w:rFonts w:ascii="Calibri" w:hAnsi="Calibri"/>
          <w:b/>
          <w:kern w:val="1"/>
          <w:sz w:val="22"/>
          <w:szCs w:val="22"/>
        </w:rPr>
        <w:t xml:space="preserve">Základní škola T.G. Masaryka, Jihlava, </w:t>
      </w:r>
    </w:p>
    <w:p w:rsidR="000C6955" w:rsidRPr="00C2350B" w:rsidRDefault="00084406" w:rsidP="0010085B">
      <w:pPr>
        <w:tabs>
          <w:tab w:val="left" w:pos="5040"/>
        </w:tabs>
        <w:jc w:val="both"/>
        <w:rPr>
          <w:rFonts w:ascii="Calibri" w:hAnsi="Calibri"/>
          <w:b/>
          <w:sz w:val="22"/>
          <w:szCs w:val="22"/>
        </w:rPr>
      </w:pPr>
      <w:r w:rsidRPr="00084406">
        <w:rPr>
          <w:rFonts w:ascii="Calibri" w:hAnsi="Calibri"/>
          <w:b/>
          <w:kern w:val="1"/>
          <w:sz w:val="22"/>
          <w:szCs w:val="22"/>
        </w:rPr>
        <w:t>příspěvková organizace</w:t>
      </w:r>
      <w:r w:rsidR="000C6955" w:rsidRPr="00C2350B">
        <w:rPr>
          <w:rFonts w:ascii="Calibri" w:hAnsi="Calibri"/>
          <w:b/>
          <w:sz w:val="22"/>
          <w:szCs w:val="22"/>
        </w:rPr>
        <w:tab/>
      </w:r>
      <w:r w:rsidR="00814E17">
        <w:rPr>
          <w:rFonts w:ascii="Calibri" w:hAnsi="Calibri"/>
          <w:b/>
          <w:sz w:val="22"/>
          <w:szCs w:val="22"/>
        </w:rPr>
        <w:t>Pražská plynárenská, a.s.</w:t>
      </w:r>
    </w:p>
    <w:p w:rsidR="000C6955" w:rsidRPr="00C2350B" w:rsidRDefault="000C6955" w:rsidP="0010085B">
      <w:pPr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10085B">
      <w:pPr>
        <w:tabs>
          <w:tab w:val="left" w:pos="1800"/>
          <w:tab w:val="left" w:pos="5040"/>
          <w:tab w:val="left" w:pos="6840"/>
        </w:tabs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V </w:t>
      </w:r>
      <w:r w:rsidR="00B31AB7" w:rsidRPr="00C2350B">
        <w:rPr>
          <w:rFonts w:ascii="Calibri" w:hAnsi="Calibri"/>
          <w:sz w:val="22"/>
          <w:szCs w:val="22"/>
        </w:rPr>
        <w:t>Jihlavě</w:t>
      </w:r>
      <w:r w:rsidRPr="00C2350B">
        <w:rPr>
          <w:rFonts w:ascii="Calibri" w:hAnsi="Calibri"/>
          <w:sz w:val="22"/>
          <w:szCs w:val="22"/>
        </w:rPr>
        <w:t xml:space="preserve"> dne:</w:t>
      </w:r>
      <w:r w:rsidRPr="00C2350B">
        <w:rPr>
          <w:rFonts w:ascii="Calibri" w:hAnsi="Calibri"/>
          <w:sz w:val="22"/>
          <w:szCs w:val="22"/>
        </w:rPr>
        <w:tab/>
      </w:r>
      <w:r w:rsidRPr="00C2350B">
        <w:rPr>
          <w:rFonts w:ascii="Calibri" w:hAnsi="Calibri"/>
          <w:sz w:val="22"/>
          <w:szCs w:val="22"/>
        </w:rPr>
        <w:tab/>
        <w:t>V</w:t>
      </w:r>
      <w:r w:rsidR="00D10B6A">
        <w:rPr>
          <w:rFonts w:ascii="Calibri" w:hAnsi="Calibri"/>
          <w:sz w:val="22"/>
          <w:szCs w:val="22"/>
        </w:rPr>
        <w:t xml:space="preserve"> Praze </w:t>
      </w:r>
      <w:r w:rsidRPr="00C2350B">
        <w:rPr>
          <w:rFonts w:ascii="Calibri" w:hAnsi="Calibri"/>
          <w:sz w:val="22"/>
          <w:szCs w:val="22"/>
        </w:rPr>
        <w:t xml:space="preserve">dne: </w:t>
      </w:r>
    </w:p>
    <w:p w:rsidR="00D10B6A" w:rsidRDefault="00D10B6A" w:rsidP="0010085B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10085B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Jméno:</w:t>
      </w:r>
      <w:r w:rsidR="001F6418">
        <w:rPr>
          <w:rFonts w:ascii="Calibri" w:hAnsi="Calibri"/>
          <w:sz w:val="22"/>
          <w:szCs w:val="22"/>
        </w:rPr>
        <w:t xml:space="preserve"> </w:t>
      </w:r>
      <w:r w:rsidR="00084406" w:rsidRPr="00084406">
        <w:rPr>
          <w:rFonts w:ascii="Calibri" w:hAnsi="Calibri"/>
          <w:sz w:val="22"/>
          <w:szCs w:val="22"/>
        </w:rPr>
        <w:t>Mgr. Petr Mouryc</w:t>
      </w:r>
      <w:r w:rsidRPr="00C2350B">
        <w:rPr>
          <w:rFonts w:ascii="Calibri" w:hAnsi="Calibri"/>
          <w:sz w:val="22"/>
          <w:szCs w:val="22"/>
        </w:rPr>
        <w:tab/>
        <w:t xml:space="preserve">Jméno: </w:t>
      </w:r>
      <w:r w:rsidR="00D10B6A">
        <w:rPr>
          <w:rFonts w:ascii="Calibri" w:hAnsi="Calibri"/>
          <w:sz w:val="22"/>
          <w:szCs w:val="22"/>
        </w:rPr>
        <w:t>Jiří Kunc</w:t>
      </w:r>
    </w:p>
    <w:p w:rsidR="00D10B6A" w:rsidRDefault="00D10B6A" w:rsidP="0010085B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:rsidR="000C6955" w:rsidRPr="00C2350B" w:rsidRDefault="000C6955" w:rsidP="0010085B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C2350B">
        <w:rPr>
          <w:rFonts w:ascii="Calibri" w:hAnsi="Calibri"/>
          <w:sz w:val="22"/>
          <w:szCs w:val="22"/>
        </w:rPr>
        <w:t>Funkce:</w:t>
      </w:r>
      <w:r w:rsidR="001F6418">
        <w:rPr>
          <w:rFonts w:ascii="Calibri" w:hAnsi="Calibri"/>
          <w:sz w:val="22"/>
          <w:szCs w:val="22"/>
        </w:rPr>
        <w:t xml:space="preserve"> </w:t>
      </w:r>
      <w:r w:rsidR="00672145">
        <w:rPr>
          <w:rFonts w:ascii="Calibri" w:hAnsi="Calibri"/>
          <w:sz w:val="22"/>
          <w:szCs w:val="22"/>
        </w:rPr>
        <w:t>ředitel školy</w:t>
      </w:r>
      <w:r w:rsidRPr="00C2350B">
        <w:rPr>
          <w:rFonts w:ascii="Calibri" w:hAnsi="Calibri"/>
          <w:sz w:val="22"/>
          <w:szCs w:val="22"/>
        </w:rPr>
        <w:tab/>
        <w:t xml:space="preserve">Funkce: </w:t>
      </w:r>
      <w:r w:rsidR="00D10B6A">
        <w:rPr>
          <w:rFonts w:ascii="Calibri" w:hAnsi="Calibri"/>
          <w:sz w:val="22"/>
          <w:szCs w:val="22"/>
        </w:rPr>
        <w:t xml:space="preserve">manažer pro veřejné zakázky a el. </w:t>
      </w:r>
      <w:r w:rsidR="00D10B6A">
        <w:rPr>
          <w:rFonts w:ascii="Calibri" w:hAnsi="Calibri"/>
          <w:sz w:val="22"/>
          <w:szCs w:val="22"/>
        </w:rPr>
        <w:tab/>
      </w:r>
      <w:r w:rsidR="00D10B6A">
        <w:rPr>
          <w:rFonts w:ascii="Calibri" w:hAnsi="Calibri"/>
          <w:sz w:val="22"/>
          <w:szCs w:val="22"/>
        </w:rPr>
        <w:tab/>
        <w:t xml:space="preserve">   aukce</w:t>
      </w:r>
    </w:p>
    <w:p w:rsidR="000C6955" w:rsidRDefault="000C6955" w:rsidP="005C1CAF">
      <w:pPr>
        <w:rPr>
          <w:rFonts w:ascii="Calibri" w:hAnsi="Calibri"/>
          <w:sz w:val="22"/>
          <w:szCs w:val="22"/>
        </w:rPr>
      </w:pPr>
    </w:p>
    <w:p w:rsidR="00D10B6A" w:rsidRDefault="00D10B6A" w:rsidP="005C1CAF">
      <w:pPr>
        <w:rPr>
          <w:rFonts w:ascii="Calibri" w:hAnsi="Calibri"/>
          <w:sz w:val="22"/>
          <w:szCs w:val="22"/>
        </w:rPr>
      </w:pPr>
    </w:p>
    <w:p w:rsidR="001F6418" w:rsidRDefault="001F6418" w:rsidP="005C1CAF">
      <w:pPr>
        <w:rPr>
          <w:rFonts w:ascii="Calibri" w:hAnsi="Calibri"/>
          <w:sz w:val="22"/>
          <w:szCs w:val="22"/>
        </w:rPr>
      </w:pPr>
    </w:p>
    <w:p w:rsidR="00672145" w:rsidRDefault="00672145" w:rsidP="005C1CAF">
      <w:pPr>
        <w:rPr>
          <w:rFonts w:ascii="Calibri" w:hAnsi="Calibri"/>
          <w:sz w:val="22"/>
          <w:szCs w:val="22"/>
        </w:rPr>
      </w:pPr>
    </w:p>
    <w:p w:rsidR="00D10B6A" w:rsidRPr="00C2350B" w:rsidRDefault="00D10B6A" w:rsidP="005C1CAF">
      <w:pPr>
        <w:rPr>
          <w:rFonts w:ascii="Calibri" w:hAnsi="Calibri"/>
          <w:sz w:val="22"/>
          <w:szCs w:val="22"/>
        </w:rPr>
      </w:pPr>
    </w:p>
    <w:p w:rsidR="000C6955" w:rsidRPr="00C2350B" w:rsidRDefault="000C6955" w:rsidP="00E47596">
      <w:pPr>
        <w:pStyle w:val="Nadpis3"/>
        <w:tabs>
          <w:tab w:val="left" w:pos="5040"/>
        </w:tabs>
        <w:jc w:val="left"/>
        <w:rPr>
          <w:rFonts w:ascii="Calibri" w:hAnsi="Calibri"/>
          <w:b w:val="0"/>
          <w:bCs/>
          <w:sz w:val="22"/>
          <w:szCs w:val="22"/>
        </w:rPr>
      </w:pPr>
      <w:r w:rsidRPr="00C2350B">
        <w:rPr>
          <w:rFonts w:ascii="Calibri" w:hAnsi="Calibri"/>
          <w:b w:val="0"/>
          <w:bCs/>
          <w:sz w:val="22"/>
          <w:szCs w:val="22"/>
        </w:rPr>
        <w:t>_______________________</w:t>
      </w:r>
      <w:r w:rsidRPr="00C2350B">
        <w:rPr>
          <w:rFonts w:ascii="Calibri" w:hAnsi="Calibri"/>
          <w:b w:val="0"/>
          <w:bCs/>
          <w:sz w:val="22"/>
          <w:szCs w:val="22"/>
        </w:rPr>
        <w:tab/>
        <w:t>_______________________</w:t>
      </w:r>
    </w:p>
    <w:p w:rsidR="000C6955" w:rsidRPr="00C2350B" w:rsidRDefault="000C6955" w:rsidP="00E47596">
      <w:pPr>
        <w:pStyle w:val="Nadpis3"/>
        <w:tabs>
          <w:tab w:val="left" w:pos="5040"/>
        </w:tabs>
        <w:jc w:val="left"/>
        <w:rPr>
          <w:rFonts w:ascii="Calibri" w:hAnsi="Calibri"/>
          <w:b w:val="0"/>
          <w:bCs/>
          <w:sz w:val="22"/>
          <w:szCs w:val="22"/>
        </w:rPr>
      </w:pPr>
      <w:r w:rsidRPr="00C2350B">
        <w:rPr>
          <w:rFonts w:ascii="Calibri" w:hAnsi="Calibri"/>
          <w:b w:val="0"/>
          <w:bCs/>
          <w:sz w:val="22"/>
          <w:szCs w:val="22"/>
        </w:rPr>
        <w:t>Podpis</w:t>
      </w:r>
      <w:r w:rsidRPr="00C2350B">
        <w:rPr>
          <w:rFonts w:ascii="Calibri" w:hAnsi="Calibri"/>
          <w:b w:val="0"/>
          <w:bCs/>
          <w:sz w:val="22"/>
          <w:szCs w:val="22"/>
        </w:rPr>
        <w:tab/>
        <w:t>Podpis</w:t>
      </w:r>
    </w:p>
    <w:p w:rsidR="000C6955" w:rsidRPr="00C2350B" w:rsidRDefault="000C6955">
      <w:pPr>
        <w:pStyle w:val="Nadpis3"/>
        <w:ind w:left="540"/>
        <w:jc w:val="left"/>
        <w:rPr>
          <w:rFonts w:ascii="Calibri" w:hAnsi="Calibri"/>
          <w:b w:val="0"/>
          <w:bCs/>
          <w:sz w:val="22"/>
          <w:szCs w:val="22"/>
        </w:rPr>
      </w:pPr>
      <w:r w:rsidRPr="00C2350B">
        <w:rPr>
          <w:rFonts w:ascii="Calibri" w:hAnsi="Calibri"/>
          <w:b w:val="0"/>
          <w:bCs/>
          <w:sz w:val="22"/>
          <w:szCs w:val="22"/>
        </w:rPr>
        <w:t xml:space="preserve"> </w:t>
      </w:r>
    </w:p>
    <w:p w:rsidR="000C6955" w:rsidRDefault="000C6955" w:rsidP="00AF1696">
      <w:pPr>
        <w:rPr>
          <w:rFonts w:ascii="Calibri" w:hAnsi="Calibri"/>
          <w:sz w:val="22"/>
          <w:szCs w:val="22"/>
        </w:rPr>
      </w:pPr>
    </w:p>
    <w:sectPr w:rsidR="000C6955" w:rsidSect="00B429BF">
      <w:footerReference w:type="default" r:id="rId8"/>
      <w:pgSz w:w="11906" w:h="16838" w:code="9"/>
      <w:pgMar w:top="1258" w:right="1418" w:bottom="1531" w:left="1418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6C" w:rsidRDefault="007A616C">
      <w:r>
        <w:separator/>
      </w:r>
    </w:p>
  </w:endnote>
  <w:endnote w:type="continuationSeparator" w:id="0">
    <w:p w:rsidR="007A616C" w:rsidRDefault="007A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20" w:rsidRDefault="00A02520">
    <w:pPr>
      <w:pStyle w:val="Zpat"/>
      <w:rPr>
        <w:rFonts w:ascii="Times" w:hAnsi="Times"/>
        <w:sz w:val="24"/>
      </w:rPr>
    </w:pPr>
    <w:r>
      <w:rPr>
        <w:rStyle w:val="slostrnky"/>
        <w:rFonts w:ascii="Times" w:hAnsi="Times"/>
        <w:sz w:val="24"/>
      </w:rPr>
      <w:tab/>
    </w:r>
    <w:r w:rsidRPr="00E54C2F">
      <w:rPr>
        <w:rStyle w:val="slostrnky"/>
        <w:rFonts w:ascii="Times" w:hAnsi="Times"/>
        <w:sz w:val="24"/>
      </w:rPr>
      <w:t xml:space="preserve">Strana </w:t>
    </w:r>
    <w:r w:rsidR="006F0F19" w:rsidRPr="00E54C2F">
      <w:rPr>
        <w:rStyle w:val="slostrnky"/>
        <w:rFonts w:ascii="Times" w:hAnsi="Times"/>
        <w:sz w:val="24"/>
      </w:rPr>
      <w:fldChar w:fldCharType="begin"/>
    </w:r>
    <w:r w:rsidRPr="00E54C2F">
      <w:rPr>
        <w:rStyle w:val="slostrnky"/>
        <w:rFonts w:ascii="Times" w:hAnsi="Times"/>
        <w:sz w:val="24"/>
      </w:rPr>
      <w:instrText xml:space="preserve"> PAGE </w:instrText>
    </w:r>
    <w:r w:rsidR="006F0F19" w:rsidRPr="00E54C2F">
      <w:rPr>
        <w:rStyle w:val="slostrnky"/>
        <w:rFonts w:ascii="Times" w:hAnsi="Times"/>
        <w:sz w:val="24"/>
      </w:rPr>
      <w:fldChar w:fldCharType="separate"/>
    </w:r>
    <w:r w:rsidR="00084406">
      <w:rPr>
        <w:rStyle w:val="slostrnky"/>
        <w:rFonts w:ascii="Times" w:hAnsi="Times"/>
        <w:noProof/>
        <w:sz w:val="24"/>
      </w:rPr>
      <w:t>4</w:t>
    </w:r>
    <w:r w:rsidR="006F0F19" w:rsidRPr="00E54C2F">
      <w:rPr>
        <w:rStyle w:val="slostrnky"/>
        <w:rFonts w:ascii="Times" w:hAnsi="Times"/>
        <w:sz w:val="24"/>
      </w:rPr>
      <w:fldChar w:fldCharType="end"/>
    </w:r>
    <w:r w:rsidRPr="00E54C2F">
      <w:rPr>
        <w:rStyle w:val="slostrnky"/>
        <w:rFonts w:ascii="Times" w:hAnsi="Times"/>
        <w:sz w:val="24"/>
      </w:rPr>
      <w:t xml:space="preserve"> (celkem </w:t>
    </w:r>
    <w:r w:rsidR="006F0F19" w:rsidRPr="00E54C2F">
      <w:rPr>
        <w:rStyle w:val="slostrnky"/>
        <w:rFonts w:ascii="Times" w:hAnsi="Times"/>
        <w:sz w:val="24"/>
      </w:rPr>
      <w:fldChar w:fldCharType="begin"/>
    </w:r>
    <w:r w:rsidRPr="00E54C2F">
      <w:rPr>
        <w:rStyle w:val="slostrnky"/>
        <w:rFonts w:ascii="Times" w:hAnsi="Times"/>
        <w:sz w:val="24"/>
      </w:rPr>
      <w:instrText xml:space="preserve"> NUMPAGES </w:instrText>
    </w:r>
    <w:r w:rsidR="006F0F19" w:rsidRPr="00E54C2F">
      <w:rPr>
        <w:rStyle w:val="slostrnky"/>
        <w:rFonts w:ascii="Times" w:hAnsi="Times"/>
        <w:sz w:val="24"/>
      </w:rPr>
      <w:fldChar w:fldCharType="separate"/>
    </w:r>
    <w:r w:rsidR="00084406">
      <w:rPr>
        <w:rStyle w:val="slostrnky"/>
        <w:rFonts w:ascii="Times" w:hAnsi="Times"/>
        <w:noProof/>
        <w:sz w:val="24"/>
      </w:rPr>
      <w:t>4</w:t>
    </w:r>
    <w:r w:rsidR="006F0F19" w:rsidRPr="00E54C2F">
      <w:rPr>
        <w:rStyle w:val="slostrnky"/>
        <w:rFonts w:ascii="Times" w:hAnsi="Times"/>
        <w:sz w:val="24"/>
      </w:rPr>
      <w:fldChar w:fldCharType="end"/>
    </w:r>
    <w:r w:rsidRPr="00E54C2F">
      <w:rPr>
        <w:rStyle w:val="slostrnky"/>
        <w:rFonts w:ascii="Times" w:hAnsi="Times"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6C" w:rsidRDefault="007A616C">
      <w:r>
        <w:separator/>
      </w:r>
    </w:p>
  </w:footnote>
  <w:footnote w:type="continuationSeparator" w:id="0">
    <w:p w:rsidR="007A616C" w:rsidRDefault="007A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4FC"/>
    <w:multiLevelType w:val="hybridMultilevel"/>
    <w:tmpl w:val="24308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0C4CD5"/>
    <w:multiLevelType w:val="hybridMultilevel"/>
    <w:tmpl w:val="B7408F34"/>
    <w:lvl w:ilvl="0" w:tplc="EA80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5"/>
        <w:szCs w:val="15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111751"/>
    <w:multiLevelType w:val="hybridMultilevel"/>
    <w:tmpl w:val="2EDE77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78E051C"/>
    <w:multiLevelType w:val="hybridMultilevel"/>
    <w:tmpl w:val="9C0852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D60A57"/>
    <w:multiLevelType w:val="hybridMultilevel"/>
    <w:tmpl w:val="4902698C"/>
    <w:lvl w:ilvl="0" w:tplc="C19E46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541207C5"/>
    <w:multiLevelType w:val="hybridMultilevel"/>
    <w:tmpl w:val="98CC5348"/>
    <w:lvl w:ilvl="0" w:tplc="6226A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5"/>
        <w:szCs w:val="15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4E536F"/>
    <w:multiLevelType w:val="hybridMultilevel"/>
    <w:tmpl w:val="3A506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9D58DE"/>
    <w:multiLevelType w:val="multilevel"/>
    <w:tmpl w:val="E4B0C3AC"/>
    <w:styleLink w:val="WWNum17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D16"/>
    <w:rsid w:val="000046BE"/>
    <w:rsid w:val="00007448"/>
    <w:rsid w:val="00032C2A"/>
    <w:rsid w:val="00035A68"/>
    <w:rsid w:val="000626C4"/>
    <w:rsid w:val="00084406"/>
    <w:rsid w:val="0008598C"/>
    <w:rsid w:val="000903A3"/>
    <w:rsid w:val="0009535B"/>
    <w:rsid w:val="000A1E68"/>
    <w:rsid w:val="000A649D"/>
    <w:rsid w:val="000B2ADD"/>
    <w:rsid w:val="000C6955"/>
    <w:rsid w:val="000D7EE4"/>
    <w:rsid w:val="000F4B14"/>
    <w:rsid w:val="0010085B"/>
    <w:rsid w:val="00105562"/>
    <w:rsid w:val="00114CDB"/>
    <w:rsid w:val="00116DAF"/>
    <w:rsid w:val="001401BA"/>
    <w:rsid w:val="00151776"/>
    <w:rsid w:val="00153706"/>
    <w:rsid w:val="00153B94"/>
    <w:rsid w:val="001620EE"/>
    <w:rsid w:val="00173375"/>
    <w:rsid w:val="001768E8"/>
    <w:rsid w:val="00177D77"/>
    <w:rsid w:val="0018163F"/>
    <w:rsid w:val="001A4E94"/>
    <w:rsid w:val="001A543D"/>
    <w:rsid w:val="001B05CE"/>
    <w:rsid w:val="001B3F7B"/>
    <w:rsid w:val="001B4B8B"/>
    <w:rsid w:val="001B5D3A"/>
    <w:rsid w:val="001C3A4A"/>
    <w:rsid w:val="001C5484"/>
    <w:rsid w:val="001C75A8"/>
    <w:rsid w:val="001D1543"/>
    <w:rsid w:val="001E6447"/>
    <w:rsid w:val="001F2543"/>
    <w:rsid w:val="001F2EF2"/>
    <w:rsid w:val="001F6418"/>
    <w:rsid w:val="00213894"/>
    <w:rsid w:val="0021673C"/>
    <w:rsid w:val="002720C8"/>
    <w:rsid w:val="00275E9E"/>
    <w:rsid w:val="0028223A"/>
    <w:rsid w:val="00285F1D"/>
    <w:rsid w:val="002C78D3"/>
    <w:rsid w:val="00320D16"/>
    <w:rsid w:val="00321393"/>
    <w:rsid w:val="00333AF4"/>
    <w:rsid w:val="003456A2"/>
    <w:rsid w:val="00370CD3"/>
    <w:rsid w:val="003727F2"/>
    <w:rsid w:val="00397730"/>
    <w:rsid w:val="003A184F"/>
    <w:rsid w:val="003B221C"/>
    <w:rsid w:val="003D610D"/>
    <w:rsid w:val="00414139"/>
    <w:rsid w:val="00427E12"/>
    <w:rsid w:val="00430021"/>
    <w:rsid w:val="00432077"/>
    <w:rsid w:val="00435D98"/>
    <w:rsid w:val="004365A6"/>
    <w:rsid w:val="00437968"/>
    <w:rsid w:val="00457E28"/>
    <w:rsid w:val="00465C96"/>
    <w:rsid w:val="00466AD2"/>
    <w:rsid w:val="00466FDB"/>
    <w:rsid w:val="004741A8"/>
    <w:rsid w:val="00476676"/>
    <w:rsid w:val="00485634"/>
    <w:rsid w:val="00496578"/>
    <w:rsid w:val="004B5A61"/>
    <w:rsid w:val="004D15DA"/>
    <w:rsid w:val="004E30B3"/>
    <w:rsid w:val="004E4986"/>
    <w:rsid w:val="004E4E66"/>
    <w:rsid w:val="004F397C"/>
    <w:rsid w:val="00502F20"/>
    <w:rsid w:val="00507693"/>
    <w:rsid w:val="00520849"/>
    <w:rsid w:val="00534893"/>
    <w:rsid w:val="00536B53"/>
    <w:rsid w:val="0053706C"/>
    <w:rsid w:val="00541102"/>
    <w:rsid w:val="00544BC9"/>
    <w:rsid w:val="005450C0"/>
    <w:rsid w:val="0054542D"/>
    <w:rsid w:val="0056207D"/>
    <w:rsid w:val="00564C13"/>
    <w:rsid w:val="00570F86"/>
    <w:rsid w:val="00574B0B"/>
    <w:rsid w:val="00577114"/>
    <w:rsid w:val="005844CF"/>
    <w:rsid w:val="00585B13"/>
    <w:rsid w:val="00592FE0"/>
    <w:rsid w:val="00597442"/>
    <w:rsid w:val="005A2270"/>
    <w:rsid w:val="005B1670"/>
    <w:rsid w:val="005B5DCC"/>
    <w:rsid w:val="005C1CAF"/>
    <w:rsid w:val="005C4217"/>
    <w:rsid w:val="005D07F1"/>
    <w:rsid w:val="00605F61"/>
    <w:rsid w:val="00621227"/>
    <w:rsid w:val="006330CA"/>
    <w:rsid w:val="00640C06"/>
    <w:rsid w:val="006436A4"/>
    <w:rsid w:val="0066239B"/>
    <w:rsid w:val="006709E5"/>
    <w:rsid w:val="00672145"/>
    <w:rsid w:val="006745B7"/>
    <w:rsid w:val="00675009"/>
    <w:rsid w:val="00682D25"/>
    <w:rsid w:val="0068445D"/>
    <w:rsid w:val="00684F73"/>
    <w:rsid w:val="006949A7"/>
    <w:rsid w:val="00695D6F"/>
    <w:rsid w:val="006A0479"/>
    <w:rsid w:val="006A1A38"/>
    <w:rsid w:val="006A790C"/>
    <w:rsid w:val="006C155F"/>
    <w:rsid w:val="006D61B1"/>
    <w:rsid w:val="006E3693"/>
    <w:rsid w:val="006E3A03"/>
    <w:rsid w:val="006F0F19"/>
    <w:rsid w:val="006F7BA1"/>
    <w:rsid w:val="00703C58"/>
    <w:rsid w:val="00705A94"/>
    <w:rsid w:val="00731F6C"/>
    <w:rsid w:val="00736E5A"/>
    <w:rsid w:val="00762966"/>
    <w:rsid w:val="00766C33"/>
    <w:rsid w:val="007675EC"/>
    <w:rsid w:val="0077792F"/>
    <w:rsid w:val="00785612"/>
    <w:rsid w:val="0078740A"/>
    <w:rsid w:val="0079138A"/>
    <w:rsid w:val="007A616C"/>
    <w:rsid w:val="007B13B4"/>
    <w:rsid w:val="007B6A4F"/>
    <w:rsid w:val="007C2766"/>
    <w:rsid w:val="007C31A1"/>
    <w:rsid w:val="007C61F0"/>
    <w:rsid w:val="007C70B3"/>
    <w:rsid w:val="007D67F8"/>
    <w:rsid w:val="007E0D54"/>
    <w:rsid w:val="007E3C84"/>
    <w:rsid w:val="007F39C1"/>
    <w:rsid w:val="00814E17"/>
    <w:rsid w:val="00824466"/>
    <w:rsid w:val="00835CDC"/>
    <w:rsid w:val="0084455B"/>
    <w:rsid w:val="008447C6"/>
    <w:rsid w:val="00846A67"/>
    <w:rsid w:val="008509BD"/>
    <w:rsid w:val="008544DD"/>
    <w:rsid w:val="008744FE"/>
    <w:rsid w:val="00894634"/>
    <w:rsid w:val="008A03C7"/>
    <w:rsid w:val="008D369C"/>
    <w:rsid w:val="008D681C"/>
    <w:rsid w:val="00912C74"/>
    <w:rsid w:val="00915DB4"/>
    <w:rsid w:val="00921B20"/>
    <w:rsid w:val="00926AEB"/>
    <w:rsid w:val="0095654A"/>
    <w:rsid w:val="00992AE3"/>
    <w:rsid w:val="009A4EC6"/>
    <w:rsid w:val="009C6690"/>
    <w:rsid w:val="009C77F9"/>
    <w:rsid w:val="009C7FB0"/>
    <w:rsid w:val="009D19A7"/>
    <w:rsid w:val="009E0439"/>
    <w:rsid w:val="009F0519"/>
    <w:rsid w:val="009F713C"/>
    <w:rsid w:val="00A02520"/>
    <w:rsid w:val="00A05CF4"/>
    <w:rsid w:val="00A07407"/>
    <w:rsid w:val="00A11721"/>
    <w:rsid w:val="00A241FE"/>
    <w:rsid w:val="00A32A2F"/>
    <w:rsid w:val="00A42406"/>
    <w:rsid w:val="00A42CF0"/>
    <w:rsid w:val="00A51771"/>
    <w:rsid w:val="00A52C01"/>
    <w:rsid w:val="00A553C1"/>
    <w:rsid w:val="00A629BD"/>
    <w:rsid w:val="00A63649"/>
    <w:rsid w:val="00A6695F"/>
    <w:rsid w:val="00A714E1"/>
    <w:rsid w:val="00A74F56"/>
    <w:rsid w:val="00A9092A"/>
    <w:rsid w:val="00A90E36"/>
    <w:rsid w:val="00A929A5"/>
    <w:rsid w:val="00A97A66"/>
    <w:rsid w:val="00AA3052"/>
    <w:rsid w:val="00AB3755"/>
    <w:rsid w:val="00AC43E6"/>
    <w:rsid w:val="00AE240B"/>
    <w:rsid w:val="00AE3DDE"/>
    <w:rsid w:val="00AF0AEF"/>
    <w:rsid w:val="00AF1696"/>
    <w:rsid w:val="00AF5490"/>
    <w:rsid w:val="00AF6899"/>
    <w:rsid w:val="00B11464"/>
    <w:rsid w:val="00B12B04"/>
    <w:rsid w:val="00B20112"/>
    <w:rsid w:val="00B310B7"/>
    <w:rsid w:val="00B31AB7"/>
    <w:rsid w:val="00B429BF"/>
    <w:rsid w:val="00B4307C"/>
    <w:rsid w:val="00B4644C"/>
    <w:rsid w:val="00B57EBB"/>
    <w:rsid w:val="00B706BB"/>
    <w:rsid w:val="00B76E99"/>
    <w:rsid w:val="00B86024"/>
    <w:rsid w:val="00BA323E"/>
    <w:rsid w:val="00BA7697"/>
    <w:rsid w:val="00BA7E4A"/>
    <w:rsid w:val="00BC38E0"/>
    <w:rsid w:val="00BD29F5"/>
    <w:rsid w:val="00BD389E"/>
    <w:rsid w:val="00BD5841"/>
    <w:rsid w:val="00BE1D98"/>
    <w:rsid w:val="00BE4469"/>
    <w:rsid w:val="00BF5CD0"/>
    <w:rsid w:val="00C02864"/>
    <w:rsid w:val="00C12364"/>
    <w:rsid w:val="00C22BB7"/>
    <w:rsid w:val="00C2350B"/>
    <w:rsid w:val="00C401C7"/>
    <w:rsid w:val="00C4083F"/>
    <w:rsid w:val="00C4290C"/>
    <w:rsid w:val="00C470D7"/>
    <w:rsid w:val="00C50E7E"/>
    <w:rsid w:val="00C53D5D"/>
    <w:rsid w:val="00C60CA7"/>
    <w:rsid w:val="00C75AAE"/>
    <w:rsid w:val="00C800F6"/>
    <w:rsid w:val="00C8141F"/>
    <w:rsid w:val="00C91C65"/>
    <w:rsid w:val="00CB13C1"/>
    <w:rsid w:val="00CD6D31"/>
    <w:rsid w:val="00CE24DB"/>
    <w:rsid w:val="00CF66AC"/>
    <w:rsid w:val="00CF75A2"/>
    <w:rsid w:val="00D041FA"/>
    <w:rsid w:val="00D07B26"/>
    <w:rsid w:val="00D10B6A"/>
    <w:rsid w:val="00D1495C"/>
    <w:rsid w:val="00D35140"/>
    <w:rsid w:val="00D567FB"/>
    <w:rsid w:val="00D5717E"/>
    <w:rsid w:val="00D62060"/>
    <w:rsid w:val="00D7621F"/>
    <w:rsid w:val="00D925F0"/>
    <w:rsid w:val="00DA161F"/>
    <w:rsid w:val="00DA585D"/>
    <w:rsid w:val="00DA6531"/>
    <w:rsid w:val="00DC0EC1"/>
    <w:rsid w:val="00DD038F"/>
    <w:rsid w:val="00DE03EC"/>
    <w:rsid w:val="00DE335C"/>
    <w:rsid w:val="00DF463B"/>
    <w:rsid w:val="00DF50AA"/>
    <w:rsid w:val="00E072F2"/>
    <w:rsid w:val="00E25261"/>
    <w:rsid w:val="00E27B04"/>
    <w:rsid w:val="00E47596"/>
    <w:rsid w:val="00E5110D"/>
    <w:rsid w:val="00E51D85"/>
    <w:rsid w:val="00E53432"/>
    <w:rsid w:val="00E5404B"/>
    <w:rsid w:val="00E54C2F"/>
    <w:rsid w:val="00E71512"/>
    <w:rsid w:val="00EA41A6"/>
    <w:rsid w:val="00EA544B"/>
    <w:rsid w:val="00EC093C"/>
    <w:rsid w:val="00EC0A02"/>
    <w:rsid w:val="00EC4C52"/>
    <w:rsid w:val="00EE1669"/>
    <w:rsid w:val="00F03193"/>
    <w:rsid w:val="00F126E5"/>
    <w:rsid w:val="00F3679F"/>
    <w:rsid w:val="00F43DD7"/>
    <w:rsid w:val="00F56B98"/>
    <w:rsid w:val="00F60A73"/>
    <w:rsid w:val="00F6538A"/>
    <w:rsid w:val="00F671B3"/>
    <w:rsid w:val="00F724A2"/>
    <w:rsid w:val="00F814C4"/>
    <w:rsid w:val="00F81633"/>
    <w:rsid w:val="00F939E4"/>
    <w:rsid w:val="00F93FCD"/>
    <w:rsid w:val="00F979E7"/>
    <w:rsid w:val="00FA5F8B"/>
    <w:rsid w:val="00FB0402"/>
    <w:rsid w:val="00FC45A3"/>
    <w:rsid w:val="00FD3BC4"/>
    <w:rsid w:val="00FD5893"/>
    <w:rsid w:val="00FE2221"/>
    <w:rsid w:val="00FE6134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57EBB"/>
    <w:rPr>
      <w:sz w:val="24"/>
      <w:szCs w:val="24"/>
    </w:rPr>
  </w:style>
  <w:style w:type="paragraph" w:styleId="Nadpis1">
    <w:name w:val="heading 1"/>
    <w:basedOn w:val="Normln"/>
    <w:next w:val="Normln"/>
    <w:qFormat/>
    <w:rsid w:val="00B57EBB"/>
    <w:pPr>
      <w:keepNext/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ln"/>
    <w:next w:val="Normln"/>
    <w:qFormat/>
    <w:rsid w:val="00B57EBB"/>
    <w:pPr>
      <w:keepNext/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ln"/>
    <w:next w:val="Normln"/>
    <w:qFormat/>
    <w:rsid w:val="00B57EBB"/>
    <w:pPr>
      <w:keepNext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ln"/>
    <w:next w:val="Normln"/>
    <w:qFormat/>
    <w:rsid w:val="00B57EBB"/>
    <w:pPr>
      <w:keepNext/>
      <w:ind w:firstLine="540"/>
      <w:outlineLvl w:val="3"/>
    </w:pPr>
    <w:rPr>
      <w:rFonts w:ascii="Times" w:hAnsi="Times"/>
      <w:b/>
      <w:color w:val="00000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57EB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rsid w:val="00B57EB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styleId="slostrnky">
    <w:name w:val="page number"/>
    <w:rsid w:val="00B57EBB"/>
    <w:rPr>
      <w:rFonts w:cs="Times New Roman"/>
    </w:rPr>
  </w:style>
  <w:style w:type="character" w:styleId="Hypertextovodkaz">
    <w:name w:val="Hyperlink"/>
    <w:rsid w:val="00B57EBB"/>
    <w:rPr>
      <w:color w:val="0000FF"/>
      <w:u w:val="single"/>
    </w:rPr>
  </w:style>
  <w:style w:type="paragraph" w:customStyle="1" w:styleId="Rozloendokumentu1">
    <w:name w:val="Rozložení dokumentu1"/>
    <w:basedOn w:val="Normln"/>
    <w:semiHidden/>
    <w:rsid w:val="00B57EBB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B57EBB"/>
    <w:pPr>
      <w:tabs>
        <w:tab w:val="left" w:pos="360"/>
      </w:tabs>
      <w:ind w:left="540"/>
    </w:pPr>
    <w:rPr>
      <w:sz w:val="18"/>
      <w:szCs w:val="15"/>
    </w:rPr>
  </w:style>
  <w:style w:type="paragraph" w:styleId="Zkladntextodsazen2">
    <w:name w:val="Body Text Indent 2"/>
    <w:basedOn w:val="Normln"/>
    <w:rsid w:val="00B57EBB"/>
    <w:pPr>
      <w:ind w:firstLine="540"/>
    </w:pPr>
    <w:rPr>
      <w:rFonts w:ascii="Times" w:hAnsi="Times"/>
      <w:b/>
      <w:bCs/>
      <w:i/>
      <w:color w:val="000000"/>
      <w:szCs w:val="15"/>
    </w:rPr>
  </w:style>
  <w:style w:type="paragraph" w:styleId="Zkladntextodsazen3">
    <w:name w:val="Body Text Indent 3"/>
    <w:basedOn w:val="Normln"/>
    <w:rsid w:val="00B57EBB"/>
    <w:pPr>
      <w:ind w:left="540"/>
    </w:pPr>
    <w:rPr>
      <w:rFonts w:ascii="Times" w:hAnsi="Times"/>
      <w:b/>
      <w:color w:val="000000"/>
      <w:szCs w:val="15"/>
    </w:rPr>
  </w:style>
  <w:style w:type="paragraph" w:styleId="Textkomente">
    <w:name w:val="annotation text"/>
    <w:basedOn w:val="Normln"/>
    <w:semiHidden/>
    <w:rsid w:val="00B57EBB"/>
    <w:rPr>
      <w:rFonts w:ascii="Arial" w:hAnsi="Arial"/>
      <w:sz w:val="20"/>
      <w:szCs w:val="20"/>
    </w:rPr>
  </w:style>
  <w:style w:type="paragraph" w:customStyle="1" w:styleId="nzev">
    <w:name w:val="název"/>
    <w:basedOn w:val="Zhlav"/>
    <w:rsid w:val="00B57EBB"/>
    <w:pPr>
      <w:ind w:firstLine="540"/>
    </w:pPr>
    <w:rPr>
      <w:rFonts w:ascii="Times" w:hAnsi="Times"/>
      <w:b/>
      <w:color w:val="000000"/>
      <w:kern w:val="28"/>
      <w:sz w:val="36"/>
      <w:szCs w:val="18"/>
    </w:rPr>
  </w:style>
  <w:style w:type="paragraph" w:customStyle="1" w:styleId="textsmlouvy">
    <w:name w:val="text smlouvy"/>
    <w:basedOn w:val="Normln"/>
    <w:uiPriority w:val="99"/>
    <w:rsid w:val="00B57EBB"/>
    <w:pPr>
      <w:ind w:firstLine="540"/>
    </w:pPr>
    <w:rPr>
      <w:rFonts w:ascii="Times" w:hAnsi="Times"/>
      <w:color w:val="000000"/>
      <w:kern w:val="28"/>
      <w:szCs w:val="15"/>
    </w:rPr>
  </w:style>
  <w:style w:type="paragraph" w:styleId="Textbubliny">
    <w:name w:val="Balloon Text"/>
    <w:basedOn w:val="Normln"/>
    <w:semiHidden/>
    <w:rsid w:val="003456A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456A2"/>
    <w:rPr>
      <w:sz w:val="16"/>
    </w:rPr>
  </w:style>
  <w:style w:type="paragraph" w:styleId="Pedmtkomente">
    <w:name w:val="annotation subject"/>
    <w:basedOn w:val="Textkomente"/>
    <w:next w:val="Textkomente"/>
    <w:semiHidden/>
    <w:rsid w:val="003456A2"/>
    <w:rPr>
      <w:rFonts w:ascii="Times New Roman" w:hAnsi="Times New Roman"/>
      <w:b/>
      <w:bCs/>
    </w:rPr>
  </w:style>
  <w:style w:type="paragraph" w:customStyle="1" w:styleId="text">
    <w:name w:val="text"/>
    <w:basedOn w:val="Normln"/>
    <w:rsid w:val="00B86024"/>
    <w:pPr>
      <w:spacing w:line="160" w:lineRule="exact"/>
      <w:ind w:left="540"/>
    </w:pPr>
    <w:rPr>
      <w:rFonts w:ascii="Times" w:hAnsi="Times"/>
      <w:kern w:val="20"/>
      <w:sz w:val="14"/>
      <w:szCs w:val="15"/>
    </w:rPr>
  </w:style>
  <w:style w:type="paragraph" w:customStyle="1" w:styleId="A-text">
    <w:name w:val="A-text"/>
    <w:basedOn w:val="Normln"/>
    <w:rsid w:val="00570F86"/>
    <w:pPr>
      <w:suppressAutoHyphens/>
      <w:spacing w:line="360" w:lineRule="auto"/>
      <w:ind w:firstLine="284"/>
      <w:jc w:val="both"/>
    </w:pPr>
    <w:rPr>
      <w:sz w:val="22"/>
    </w:rPr>
  </w:style>
  <w:style w:type="paragraph" w:customStyle="1" w:styleId="a-text0">
    <w:name w:val="a-text"/>
    <w:basedOn w:val="Normln"/>
    <w:rsid w:val="00FC45A3"/>
    <w:pPr>
      <w:spacing w:before="100" w:beforeAutospacing="1" w:after="100" w:afterAutospacing="1"/>
    </w:pPr>
  </w:style>
  <w:style w:type="paragraph" w:customStyle="1" w:styleId="Standard">
    <w:name w:val="Standard"/>
    <w:rsid w:val="00B31AB7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B31AB7"/>
    <w:rPr>
      <w:b/>
      <w:sz w:val="28"/>
      <w:szCs w:val="20"/>
      <w:u w:val="single"/>
    </w:rPr>
  </w:style>
  <w:style w:type="paragraph" w:customStyle="1" w:styleId="Contents1">
    <w:name w:val="Contents 1"/>
    <w:basedOn w:val="Normln"/>
    <w:next w:val="Normln"/>
    <w:autoRedefine/>
    <w:rsid w:val="00A629BD"/>
    <w:pPr>
      <w:widowControl w:val="0"/>
      <w:suppressAutoHyphens/>
      <w:autoSpaceDN w:val="0"/>
      <w:spacing w:after="100"/>
      <w:textAlignment w:val="baseline"/>
    </w:pPr>
    <w:rPr>
      <w:kern w:val="3"/>
      <w:sz w:val="20"/>
      <w:szCs w:val="20"/>
    </w:rPr>
  </w:style>
  <w:style w:type="numbering" w:customStyle="1" w:styleId="WWNum17">
    <w:name w:val="WWNum17"/>
    <w:basedOn w:val="Bezseznamu"/>
    <w:rsid w:val="00A629BD"/>
    <w:pPr>
      <w:numPr>
        <w:numId w:val="8"/>
      </w:numPr>
    </w:pPr>
  </w:style>
  <w:style w:type="paragraph" w:customStyle="1" w:styleId="Prosttext1">
    <w:name w:val="Prostý text1"/>
    <w:basedOn w:val="Normln"/>
    <w:rsid w:val="00695D6F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hlav">
    <w:name w:val="WWNum1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1184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sdružených službách dodávky plynu</vt:lpstr>
    </vt:vector>
  </TitlesOfParts>
  <Company>Microsoft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sdružených službách dodávky plynu</dc:title>
  <dc:subject/>
  <dc:creator>J13606</dc:creator>
  <cp:keywords/>
  <cp:lastModifiedBy>Šebíková Lenka Mgr.</cp:lastModifiedBy>
  <cp:revision>41</cp:revision>
  <cp:lastPrinted>2017-03-27T08:55:00Z</cp:lastPrinted>
  <dcterms:created xsi:type="dcterms:W3CDTF">2015-02-24T10:40:00Z</dcterms:created>
  <dcterms:modified xsi:type="dcterms:W3CDTF">2017-05-16T13:18:00Z</dcterms:modified>
</cp:coreProperties>
</file>