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pBdr>
          <w:bottom w:val="single" w:sz="4" w:space="0" w:color="auto"/>
        </w:pBdr>
        <w:shd w:val="clear" w:color="auto" w:fill="auto"/>
        <w:bidi w:val="0"/>
        <w:spacing w:before="0" w:after="720" w:line="240"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4460875</wp:posOffset>
                </wp:positionH>
                <wp:positionV relativeFrom="paragraph">
                  <wp:posOffset>12700</wp:posOffset>
                </wp:positionV>
                <wp:extent cx="2099945" cy="164465"/>
                <wp:wrapSquare wrapText="left"/>
                <wp:docPr id="1" name="Shape 1"/>
                <a:graphic xmlns:a="http://schemas.openxmlformats.org/drawingml/2006/main">
                  <a:graphicData uri="http://schemas.microsoft.com/office/word/2010/wordprocessingShape">
                    <wps:wsp>
                      <wps:cNvSpPr txBox="1"/>
                      <wps:spPr>
                        <a:xfrm>
                          <a:ext cx="2099945" cy="1644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z w:val="18"/>
                                <w:szCs w:val="18"/>
                                <w:shd w:val="clear" w:color="auto" w:fill="auto"/>
                                <w:lang w:val="cs-CZ" w:eastAsia="cs-CZ" w:bidi="cs-CZ"/>
                              </w:rPr>
                              <w:t>Číslo smlouvy kupujícího: ZMR-DO-08-2023</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51.25pt;margin-top:1.pt;width:165.34999999999999pt;height:12.94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z w:val="18"/>
                          <w:szCs w:val="18"/>
                          <w:shd w:val="clear" w:color="auto" w:fill="auto"/>
                          <w:lang w:val="cs-CZ" w:eastAsia="cs-CZ" w:bidi="cs-CZ"/>
                        </w:rPr>
                        <w:t>Číslo smlouvy kupujícího: ZMR-DO-08-2023</w:t>
                      </w:r>
                    </w:p>
                  </w:txbxContent>
                </v:textbox>
                <w10:wrap type="square" side="left" anchorx="page"/>
              </v:shape>
            </w:pict>
          </mc:Fallback>
        </mc:AlternateContent>
      </w:r>
      <w:r>
        <w:rPr>
          <w:color w:val="000000"/>
          <w:spacing w:val="0"/>
          <w:w w:val="100"/>
          <w:position w:val="0"/>
          <w:shd w:val="clear" w:color="auto" w:fill="auto"/>
          <w:lang w:val="cs-CZ" w:eastAsia="cs-CZ" w:bidi="cs-CZ"/>
        </w:rPr>
        <w:t>Nákup náhradních dílů na opravu havarovaného automobilu Tatra T815, RZ 3J5 6112</w:t>
      </w:r>
    </w:p>
    <w:tbl>
      <w:tblPr>
        <w:tblOverlap w:val="never"/>
        <w:jc w:val="left"/>
        <w:tblLayout w:type="fixed"/>
      </w:tblPr>
      <w:tblGrid>
        <w:gridCol w:w="1973"/>
        <w:gridCol w:w="6374"/>
      </w:tblGrid>
      <w:tr>
        <w:trPr>
          <w:trHeight w:val="1531"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16"/>
              <w:keepNext w:val="0"/>
              <w:keepLines w:val="0"/>
              <w:widowControl w:val="0"/>
              <w:shd w:val="clear" w:color="auto" w:fill="auto"/>
              <w:bidi w:val="0"/>
              <w:spacing w:before="0" w:after="300" w:line="240" w:lineRule="auto"/>
              <w:ind w:left="0" w:right="0" w:firstLine="740"/>
              <w:jc w:val="left"/>
              <w:rPr>
                <w:sz w:val="32"/>
                <w:szCs w:val="32"/>
              </w:rPr>
            </w:pPr>
            <w:r>
              <w:rPr>
                <w:b/>
                <w:bCs/>
                <w:color w:val="000000"/>
                <w:spacing w:val="0"/>
                <w:w w:val="100"/>
                <w:position w:val="0"/>
                <w:sz w:val="32"/>
                <w:szCs w:val="32"/>
                <w:shd w:val="clear" w:color="auto" w:fill="auto"/>
                <w:lang w:val="cs-CZ" w:eastAsia="cs-CZ" w:bidi="cs-CZ"/>
              </w:rPr>
              <w:t>KUPNÍ SMLOUVA</w:t>
            </w:r>
          </w:p>
          <w:p>
            <w:pPr>
              <w:pStyle w:val="Style16"/>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1</w:t>
            </w:r>
          </w:p>
          <w:p>
            <w:pPr>
              <w:pStyle w:val="Style16"/>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Smluvní strany</w:t>
            </w:r>
          </w:p>
        </w:tc>
      </w:tr>
      <w:tr>
        <w:trPr>
          <w:trHeight w:val="528"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Kupující:</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341"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Kosovská 1122/16, 586 01 Jihlava</w:t>
            </w:r>
          </w:p>
        </w:tc>
      </w:tr>
      <w:tr>
        <w:trPr>
          <w:trHeight w:val="312"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Ing. Radovanem Necidem, ředitelem organizace</w:t>
            </w:r>
          </w:p>
        </w:tc>
      </w:tr>
    </w:tbl>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kupujícího ve věcech</w:t>
      </w:r>
    </w:p>
    <w:p>
      <w:pPr>
        <w:widowControl w:val="0"/>
        <w:spacing w:after="119" w:line="1" w:lineRule="exact"/>
      </w:pPr>
    </w:p>
    <w:p>
      <w:pPr>
        <w:widowControl w:val="0"/>
        <w:spacing w:line="1" w:lineRule="exact"/>
      </w:pPr>
    </w:p>
    <w:tbl>
      <w:tblPr>
        <w:tblOverlap w:val="never"/>
        <w:jc w:val="left"/>
        <w:tblLayout w:type="fixed"/>
      </w:tblPr>
      <w:tblGrid>
        <w:gridCol w:w="1973"/>
        <w:gridCol w:w="6370"/>
      </w:tblGrid>
      <w:tr>
        <w:trPr>
          <w:trHeight w:val="312" w:hRule="exact"/>
        </w:trPr>
        <w:tc>
          <w:tcPr>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ditel organizace</w:t>
            </w:r>
          </w:p>
        </w:tc>
      </w:tr>
      <w:tr>
        <w:trPr>
          <w:trHeight w:val="350"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00090450</w:t>
            </w:r>
          </w:p>
        </w:tc>
      </w:tr>
      <w:tr>
        <w:trPr>
          <w:trHeight w:val="350"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CZ00090450</w:t>
            </w:r>
          </w:p>
        </w:tc>
      </w:tr>
      <w:tr>
        <w:trPr>
          <w:trHeight w:val="394"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Kraj Vysočina</w:t>
            </w:r>
          </w:p>
        </w:tc>
      </w:tr>
    </w:tbl>
    <w:p>
      <w:pPr>
        <w:pStyle w:val="Style14"/>
        <w:keepNext w:val="0"/>
        <w:keepLines w:val="0"/>
        <w:widowControl w:val="0"/>
        <w:shd w:val="clear" w:color="auto" w:fill="auto"/>
        <w:bidi w:val="0"/>
        <w:spacing w:before="0" w:after="0" w:line="240" w:lineRule="auto"/>
        <w:ind w:left="43" w:right="0" w:firstLine="0"/>
        <w:jc w:val="left"/>
      </w:pPr>
      <w:r>
        <w:rPr>
          <w:color w:val="000000"/>
          <w:spacing w:val="0"/>
          <w:w w:val="100"/>
          <w:position w:val="0"/>
          <w:shd w:val="clear" w:color="auto" w:fill="auto"/>
          <w:lang w:val="cs-CZ" w:eastAsia="cs-CZ" w:bidi="cs-CZ"/>
        </w:rPr>
        <w:t>(dále jen „Kupující“)</w:t>
      </w:r>
    </w:p>
    <w:p>
      <w:pPr>
        <w:widowControl w:val="0"/>
        <w:spacing w:after="1279" w:line="1" w:lineRule="exact"/>
      </w:pPr>
    </w:p>
    <w:p>
      <w:pPr>
        <w:widowControl w:val="0"/>
        <w:spacing w:line="1" w:lineRule="exact"/>
      </w:pPr>
    </w:p>
    <w:tbl>
      <w:tblPr>
        <w:tblOverlap w:val="never"/>
        <w:jc w:val="left"/>
        <w:tblLayout w:type="fixed"/>
      </w:tblPr>
      <w:tblGrid>
        <w:gridCol w:w="1973"/>
        <w:gridCol w:w="6370"/>
      </w:tblGrid>
      <w:tr>
        <w:trPr>
          <w:trHeight w:val="298"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Prodávající:</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Serviscentrum Vysočina s.r.o.</w:t>
            </w:r>
          </w:p>
        </w:tc>
      </w:tr>
      <w:tr>
        <w:trPr>
          <w:trHeight w:val="341"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Kosovská 457/10, 586 01 Jihlava</w:t>
            </w:r>
          </w:p>
        </w:tc>
      </w:tr>
      <w:tr>
        <w:trPr>
          <w:trHeight w:val="706" w:hRule="exact"/>
        </w:trPr>
        <w:tc>
          <w:tcPr>
            <w:tcBorders/>
            <w:shd w:val="clear" w:color="auto" w:fill="FFFFFF"/>
            <w:vAlign w:val="bottom"/>
          </w:tcPr>
          <w:p>
            <w:pPr>
              <w:pStyle w:val="Style16"/>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 xml:space="preserve">zapsán u </w:t>
            </w: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6"/>
              <w:keepNext w:val="0"/>
              <w:keepLines w:val="0"/>
              <w:widowControl w:val="0"/>
              <w:shd w:val="clear" w:color="auto" w:fill="auto"/>
              <w:bidi w:val="0"/>
              <w:spacing w:before="0" w:line="240" w:lineRule="auto"/>
              <w:ind w:left="0" w:right="0" w:firstLine="140"/>
              <w:jc w:val="left"/>
            </w:pPr>
            <w:r>
              <w:rPr>
                <w:color w:val="000000"/>
                <w:spacing w:val="0"/>
                <w:w w:val="100"/>
                <w:position w:val="0"/>
                <w:shd w:val="clear" w:color="auto" w:fill="auto"/>
                <w:lang w:val="cs-CZ" w:eastAsia="cs-CZ" w:bidi="cs-CZ"/>
              </w:rPr>
              <w:t>Krajského soudu v Brně, spisová značka C 41250</w:t>
            </w:r>
          </w:p>
          <w:p>
            <w:pPr>
              <w:pStyle w:val="Style1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Tomášem Reitermannem, jednatelem společnosti</w:t>
            </w:r>
          </w:p>
        </w:tc>
      </w:tr>
      <w:tr>
        <w:trPr>
          <w:trHeight w:val="336"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26272211</w:t>
            </w:r>
          </w:p>
        </w:tc>
      </w:tr>
      <w:tr>
        <w:trPr>
          <w:trHeight w:val="278"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CZ26272211</w:t>
            </w:r>
          </w:p>
        </w:tc>
      </w:tr>
    </w:tbl>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„Prodávající“)</w:t>
      </w:r>
    </w:p>
    <w:p>
      <w:pPr>
        <w:widowControl w:val="0"/>
        <w:spacing w:after="459" w:line="1" w:lineRule="exact"/>
      </w:pPr>
    </w:p>
    <w:p>
      <w:pPr>
        <w:pStyle w:val="Style5"/>
        <w:keepNext w:val="0"/>
        <w:keepLines w:val="0"/>
        <w:widowControl w:val="0"/>
        <w:shd w:val="clear" w:color="auto" w:fill="auto"/>
        <w:bidi w:val="0"/>
        <w:spacing w:before="0" w:after="460" w:line="240" w:lineRule="auto"/>
        <w:ind w:left="0" w:right="0" w:firstLine="0"/>
        <w:jc w:val="both"/>
      </w:pPr>
      <w:r>
        <w:rPr>
          <w:color w:val="000000"/>
          <w:spacing w:val="0"/>
          <w:w w:val="100"/>
          <w:position w:val="0"/>
          <w:shd w:val="clear" w:color="auto" w:fill="auto"/>
          <w:lang w:val="cs-CZ" w:eastAsia="cs-CZ" w:bidi="cs-CZ"/>
        </w:rPr>
        <w:t>uzavřeli níže psaného dne, měsíce a roku ve smyslu ustanovení § 2079 a násl. zák. č. 89/2012 Sb., občanského zákoníku, ve znění pozdějších právních předpisů (OZ) tuto</w:t>
      </w:r>
    </w:p>
    <w:p>
      <w:pPr>
        <w:pStyle w:val="Style20"/>
        <w:keepNext/>
        <w:keepLines/>
        <w:widowControl w:val="0"/>
        <w:shd w:val="clear" w:color="auto" w:fill="auto"/>
        <w:bidi w:val="0"/>
        <w:spacing w:before="0" w:after="12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Kupní smlouvu (dále jen „smlouva“),</w:t>
      </w:r>
      <w:bookmarkEnd w:id="0"/>
      <w:bookmarkEnd w:id="1"/>
    </w:p>
    <w:p>
      <w:pPr>
        <w:pStyle w:val="Style5"/>
        <w:keepNext w:val="0"/>
        <w:keepLines w:val="0"/>
        <w:widowControl w:val="0"/>
        <w:shd w:val="clear" w:color="auto" w:fill="auto"/>
        <w:bidi w:val="0"/>
        <w:spacing w:before="0" w:after="460" w:line="276" w:lineRule="auto"/>
        <w:ind w:left="0" w:right="0" w:firstLine="0"/>
        <w:jc w:val="both"/>
      </w:pPr>
      <w:r>
        <w:rPr>
          <w:color w:val="000000"/>
          <w:spacing w:val="0"/>
          <w:w w:val="100"/>
          <w:position w:val="0"/>
          <w:shd w:val="clear" w:color="auto" w:fill="auto"/>
          <w:lang w:val="cs-CZ" w:eastAsia="cs-CZ" w:bidi="cs-CZ"/>
        </w:rPr>
        <w:t>kterou se prodávající za úplatu zavazuje odevzdat kupujícímu věc a převést na něj vlastnické právo k prodávané věci a kupující se zavazuje zaplatit prodávajícímu kupní cenu.</w:t>
      </w:r>
    </w:p>
    <w:p>
      <w:pPr>
        <w:pStyle w:val="Style5"/>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2</w:t>
      </w:r>
    </w:p>
    <w:p>
      <w:pPr>
        <w:pStyle w:val="Style20"/>
        <w:keepNext/>
        <w:keepLines/>
        <w:widowControl w:val="0"/>
        <w:shd w:val="clear" w:color="auto" w:fill="auto"/>
        <w:bidi w:val="0"/>
        <w:spacing w:before="0" w:after="12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Předmět plnění</w:t>
      </w:r>
      <w:bookmarkEnd w:id="2"/>
      <w:bookmarkEnd w:id="3"/>
    </w:p>
    <w:p>
      <w:pPr>
        <w:pStyle w:val="Style5"/>
        <w:keepNext w:val="0"/>
        <w:keepLines w:val="0"/>
        <w:widowControl w:val="0"/>
        <w:numPr>
          <w:ilvl w:val="0"/>
          <w:numId w:val="1"/>
        </w:numPr>
        <w:shd w:val="clear" w:color="auto" w:fill="auto"/>
        <w:tabs>
          <w:tab w:pos="593" w:val="left"/>
        </w:tabs>
        <w:bidi w:val="0"/>
        <w:spacing w:before="0" w:after="460" w:line="240" w:lineRule="auto"/>
        <w:ind w:left="580" w:right="0" w:hanging="580"/>
        <w:jc w:val="both"/>
      </w:pPr>
      <w:r>
        <w:rPr>
          <w:color w:val="000000"/>
          <w:spacing w:val="0"/>
          <w:w w:val="100"/>
          <w:position w:val="0"/>
          <w:shd w:val="clear" w:color="auto" w:fill="auto"/>
          <w:lang w:val="cs-CZ" w:eastAsia="cs-CZ" w:bidi="cs-CZ"/>
        </w:rPr>
        <w:t xml:space="preserve">Předmětem plnění dle této smlouvy je závazek prodávajícího odevzdat kupujícímu v místě plnění </w:t>
      </w:r>
      <w:r>
        <w:rPr>
          <w:b/>
          <w:bCs/>
          <w:color w:val="000000"/>
          <w:spacing w:val="0"/>
          <w:w w:val="100"/>
          <w:position w:val="0"/>
          <w:shd w:val="clear" w:color="auto" w:fill="auto"/>
          <w:lang w:val="cs-CZ" w:eastAsia="cs-CZ" w:bidi="cs-CZ"/>
        </w:rPr>
        <w:t xml:space="preserve">náhradní díly na opravu havarovaného automobilu Tatra T815, RZ 3J5 6112 </w:t>
      </w:r>
      <w:r>
        <w:rPr>
          <w:color w:val="000000"/>
          <w:spacing w:val="0"/>
          <w:w w:val="100"/>
          <w:position w:val="0"/>
          <w:shd w:val="clear" w:color="auto" w:fill="auto"/>
          <w:lang w:val="cs-CZ" w:eastAsia="cs-CZ" w:bidi="cs-CZ"/>
        </w:rPr>
        <w:t>tak, jak je sjednáno dále.</w:t>
      </w:r>
    </w:p>
    <w:p>
      <w:pPr>
        <w:pStyle w:val="Style5"/>
        <w:keepNext w:val="0"/>
        <w:keepLines w:val="0"/>
        <w:widowControl w:val="0"/>
        <w:numPr>
          <w:ilvl w:val="0"/>
          <w:numId w:val="1"/>
        </w:numPr>
        <w:shd w:val="clear" w:color="auto" w:fill="auto"/>
        <w:tabs>
          <w:tab w:pos="593"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Předmět plnění bude splňovat technické parametry a specifikace uvedené v </w:t>
      </w:r>
      <w:r>
        <w:rPr>
          <w:b/>
          <w:bCs/>
          <w:color w:val="000000"/>
          <w:spacing w:val="0"/>
          <w:w w:val="100"/>
          <w:position w:val="0"/>
          <w:shd w:val="clear" w:color="auto" w:fill="auto"/>
          <w:lang w:val="cs-CZ" w:eastAsia="cs-CZ" w:bidi="cs-CZ"/>
        </w:rPr>
        <w:t xml:space="preserve">příloze A1 </w:t>
      </w:r>
      <w:r>
        <w:rPr>
          <w:color w:val="000000"/>
          <w:spacing w:val="0"/>
          <w:w w:val="100"/>
          <w:position w:val="0"/>
          <w:shd w:val="clear" w:color="auto" w:fill="auto"/>
          <w:lang w:val="cs-CZ" w:eastAsia="cs-CZ" w:bidi="cs-CZ"/>
        </w:rPr>
        <w:t>této</w:t>
      </w:r>
    </w:p>
    <w:p>
      <w:pPr>
        <w:pStyle w:val="Style2"/>
        <w:keepNext w:val="0"/>
        <w:keepLines w:val="0"/>
        <w:widowControl w:val="0"/>
        <w:pBdr>
          <w:bottom w:val="single" w:sz="4" w:space="0" w:color="auto"/>
        </w:pBdr>
        <w:shd w:val="clear" w:color="auto" w:fill="auto"/>
        <w:bidi w:val="0"/>
        <w:spacing w:before="0" w:after="620" w:line="233" w:lineRule="auto"/>
        <w:ind w:left="0" w:right="0" w:firstLine="0"/>
        <w:jc w:val="left"/>
      </w:pPr>
      <w:r>
        <mc:AlternateContent>
          <mc:Choice Requires="wps">
            <w:drawing>
              <wp:anchor distT="0" distB="0" distL="114300" distR="114300" simplePos="0" relativeHeight="125829380" behindDoc="0" locked="0" layoutInCell="1" allowOverlap="1">
                <wp:simplePos x="0" y="0"/>
                <wp:positionH relativeFrom="page">
                  <wp:posOffset>4440555</wp:posOffset>
                </wp:positionH>
                <wp:positionV relativeFrom="paragraph">
                  <wp:posOffset>12700</wp:posOffset>
                </wp:positionV>
                <wp:extent cx="2099945" cy="164465"/>
                <wp:wrapSquare wrapText="left"/>
                <wp:docPr id="3" name="Shape 3"/>
                <a:graphic xmlns:a="http://schemas.openxmlformats.org/drawingml/2006/main">
                  <a:graphicData uri="http://schemas.microsoft.com/office/word/2010/wordprocessingShape">
                    <wps:wsp>
                      <wps:cNvSpPr txBox="1"/>
                      <wps:spPr>
                        <a:xfrm>
                          <a:ext cx="2099945" cy="1644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z w:val="18"/>
                                <w:szCs w:val="18"/>
                                <w:shd w:val="clear" w:color="auto" w:fill="auto"/>
                                <w:lang w:val="cs-CZ" w:eastAsia="cs-CZ" w:bidi="cs-CZ"/>
                              </w:rPr>
                              <w:t>Číslo smlouvy kupujícího: ZMR-DO-08-2023</w:t>
                            </w:r>
                          </w:p>
                        </w:txbxContent>
                      </wps:txbx>
                      <wps:bodyPr wrap="none" lIns="0" tIns="0" rIns="0" bIns="0">
                        <a:noAutoFit/>
                      </wps:bodyPr>
                    </wps:wsp>
                  </a:graphicData>
                </a:graphic>
              </wp:anchor>
            </w:drawing>
          </mc:Choice>
          <mc:Fallback>
            <w:pict>
              <v:shape id="_x0000_s1029" type="#_x0000_t202" style="position:absolute;margin-left:349.64999999999998pt;margin-top:1.pt;width:165.34999999999999pt;height:12.94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z w:val="18"/>
                          <w:szCs w:val="18"/>
                          <w:shd w:val="clear" w:color="auto" w:fill="auto"/>
                          <w:lang w:val="cs-CZ" w:eastAsia="cs-CZ" w:bidi="cs-CZ"/>
                        </w:rPr>
                        <w:t>Číslo smlouvy kupujícího: ZMR-DO-08-2023</w:t>
                      </w:r>
                    </w:p>
                  </w:txbxContent>
                </v:textbox>
                <w10:wrap type="square" side="left" anchorx="page"/>
              </v:shape>
            </w:pict>
          </mc:Fallback>
        </mc:AlternateContent>
      </w:r>
      <w:r>
        <w:rPr>
          <w:color w:val="000000"/>
          <w:spacing w:val="0"/>
          <w:w w:val="100"/>
          <w:position w:val="0"/>
          <w:shd w:val="clear" w:color="auto" w:fill="auto"/>
          <w:lang w:val="cs-CZ" w:eastAsia="cs-CZ" w:bidi="cs-CZ"/>
        </w:rPr>
        <w:t>Nákup náhradních dílů na opravu havarovaného automobilu Tatra T815, RZ 3J5 6112</w:t>
      </w:r>
    </w:p>
    <w:p>
      <w:pPr>
        <w:pStyle w:val="Style5"/>
        <w:keepNext w:val="0"/>
        <w:keepLines w:val="0"/>
        <w:widowControl w:val="0"/>
        <w:shd w:val="clear" w:color="auto" w:fill="auto"/>
        <w:bidi w:val="0"/>
        <w:spacing w:before="0" w:after="120" w:line="240" w:lineRule="auto"/>
        <w:ind w:left="0" w:right="0" w:firstLine="580"/>
        <w:jc w:val="both"/>
      </w:pPr>
      <w:r>
        <w:rPr>
          <w:color w:val="000000"/>
          <w:spacing w:val="0"/>
          <w:w w:val="100"/>
          <w:position w:val="0"/>
          <w:shd w:val="clear" w:color="auto" w:fill="auto"/>
          <w:lang w:val="cs-CZ" w:eastAsia="cs-CZ" w:bidi="cs-CZ"/>
        </w:rPr>
        <w:t>smlouvy (dále jen zboží).</w:t>
      </w:r>
    </w:p>
    <w:p>
      <w:pPr>
        <w:pStyle w:val="Style5"/>
        <w:keepNext w:val="0"/>
        <w:keepLines w:val="0"/>
        <w:widowControl w:val="0"/>
        <w:numPr>
          <w:ilvl w:val="0"/>
          <w:numId w:val="1"/>
        </w:numPr>
        <w:shd w:val="clear" w:color="auto" w:fill="auto"/>
        <w:tabs>
          <w:tab w:pos="562" w:val="left"/>
        </w:tabs>
        <w:bidi w:val="0"/>
        <w:spacing w:before="0" w:after="460" w:line="240" w:lineRule="auto"/>
        <w:ind w:left="580" w:right="0" w:hanging="580"/>
        <w:jc w:val="both"/>
      </w:pPr>
      <w:r>
        <w:rPr>
          <w:color w:val="000000"/>
          <w:spacing w:val="0"/>
          <w:w w:val="100"/>
          <w:position w:val="0"/>
          <w:shd w:val="clear" w:color="auto" w:fill="auto"/>
          <w:lang w:val="cs-CZ" w:eastAsia="cs-CZ" w:bidi="cs-CZ"/>
        </w:rPr>
        <w:t>Prodávající se zavazuje při dodání zboží předat kupujícímu doklady nezbytné k převzetí a užívání zboží dle § 2087 až § 2094 OZ a to v českém jazyce. Prodávající prohlašuje, že dodané zboží je nové a nepoužívané, odpovídá platným technickým normám a předpisům výrobce. Kvalita zboží je potvrzena osvědčením o jakosti zboží od prodávajícího (případně od výrobce).</w:t>
      </w:r>
    </w:p>
    <w:p>
      <w:pPr>
        <w:pStyle w:val="Style5"/>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3</w:t>
      </w:r>
    </w:p>
    <w:p>
      <w:pPr>
        <w:pStyle w:val="Style5"/>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Místo plnění</w:t>
      </w:r>
    </w:p>
    <w:p>
      <w:pPr>
        <w:pStyle w:val="Style20"/>
        <w:keepNext/>
        <w:keepLines/>
        <w:widowControl w:val="0"/>
        <w:numPr>
          <w:ilvl w:val="1"/>
          <w:numId w:val="1"/>
        </w:numPr>
        <w:shd w:val="clear" w:color="auto" w:fill="auto"/>
        <w:tabs>
          <w:tab w:pos="562" w:val="left"/>
        </w:tabs>
        <w:bidi w:val="0"/>
        <w:spacing w:before="0" w:after="120" w:line="240" w:lineRule="auto"/>
        <w:ind w:left="0" w:right="0" w:firstLine="0"/>
        <w:jc w:val="left"/>
      </w:pPr>
      <w:bookmarkStart w:id="4" w:name="bookmark4"/>
      <w:bookmarkStart w:id="5" w:name="bookmark5"/>
      <w:r>
        <w:rPr>
          <w:b w:val="0"/>
          <w:bCs w:val="0"/>
          <w:color w:val="000000"/>
          <w:spacing w:val="0"/>
          <w:w w:val="100"/>
          <w:position w:val="0"/>
          <w:shd w:val="clear" w:color="auto" w:fill="auto"/>
          <w:lang w:val="cs-CZ" w:eastAsia="cs-CZ" w:bidi="cs-CZ"/>
        </w:rPr>
        <w:t xml:space="preserve">Místo plnění: </w:t>
      </w:r>
      <w:r>
        <w:rPr>
          <w:color w:val="000000"/>
          <w:spacing w:val="0"/>
          <w:w w:val="100"/>
          <w:position w:val="0"/>
          <w:shd w:val="clear" w:color="auto" w:fill="auto"/>
          <w:lang w:val="cs-CZ" w:eastAsia="cs-CZ" w:bidi="cs-CZ"/>
        </w:rPr>
        <w:t>Serviscentrum Vysočina s.r.o., Kosovská 457/10, 586 01 Jihlava</w:t>
      </w:r>
      <w:bookmarkEnd w:id="4"/>
      <w:bookmarkEnd w:id="5"/>
    </w:p>
    <w:p>
      <w:pPr>
        <w:pStyle w:val="Style5"/>
        <w:keepNext w:val="0"/>
        <w:keepLines w:val="0"/>
        <w:widowControl w:val="0"/>
        <w:numPr>
          <w:ilvl w:val="1"/>
          <w:numId w:val="1"/>
        </w:numPr>
        <w:shd w:val="clear" w:color="auto" w:fill="auto"/>
        <w:tabs>
          <w:tab w:pos="562" w:val="left"/>
        </w:tabs>
        <w:bidi w:val="0"/>
        <w:spacing w:before="0" w:after="460" w:line="240" w:lineRule="auto"/>
        <w:ind w:left="580" w:right="0" w:hanging="580"/>
        <w:jc w:val="both"/>
      </w:pPr>
      <w:r>
        <w:rPr>
          <w:color w:val="000000"/>
          <w:spacing w:val="0"/>
          <w:w w:val="100"/>
          <w:position w:val="0"/>
          <w:shd w:val="clear" w:color="auto" w:fill="auto"/>
          <w:lang w:val="cs-CZ" w:eastAsia="cs-CZ" w:bidi="cs-CZ"/>
        </w:rPr>
        <w:t xml:space="preserve">Osoby pověřené jednat jménem kupujícího ve věcech převzetí zboží, jakož i osoby pověřené jednat jménem prodávajícího ve věcech přijetí objednávky a k předání zboží jsou uvedeny v </w:t>
      </w:r>
      <w:r>
        <w:rPr>
          <w:b/>
          <w:bCs/>
          <w:color w:val="000000"/>
          <w:spacing w:val="0"/>
          <w:w w:val="100"/>
          <w:position w:val="0"/>
          <w:shd w:val="clear" w:color="auto" w:fill="auto"/>
          <w:lang w:val="cs-CZ" w:eastAsia="cs-CZ" w:bidi="cs-CZ"/>
        </w:rPr>
        <w:t xml:space="preserve">příloze A2 </w:t>
      </w:r>
      <w:r>
        <w:rPr>
          <w:color w:val="000000"/>
          <w:spacing w:val="0"/>
          <w:w w:val="100"/>
          <w:position w:val="0"/>
          <w:shd w:val="clear" w:color="auto" w:fill="auto"/>
          <w:lang w:val="cs-CZ" w:eastAsia="cs-CZ" w:bidi="cs-CZ"/>
        </w:rPr>
        <w:t>této smlouvy. Uvedené osoby jsou oprávněny za sebe určit své zástupce a není potřeba na jejich změnu uzavřít dodatek ke kupní smlouvě.</w:t>
      </w:r>
    </w:p>
    <w:p>
      <w:pPr>
        <w:pStyle w:val="Style5"/>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4.</w:t>
      </w:r>
    </w:p>
    <w:p>
      <w:pPr>
        <w:pStyle w:val="Style5"/>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Kupní cena, platební podmínky</w:t>
      </w:r>
    </w:p>
    <w:p>
      <w:pPr>
        <w:pStyle w:val="Style20"/>
        <w:keepNext/>
        <w:keepLines/>
        <w:widowControl w:val="0"/>
        <w:shd w:val="clear" w:color="auto" w:fill="auto"/>
        <w:bidi w:val="0"/>
        <w:spacing w:before="0" w:after="12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Cena za plnění</w:t>
      </w:r>
      <w:bookmarkEnd w:id="6"/>
      <w:bookmarkEnd w:id="7"/>
    </w:p>
    <w:p>
      <w:pPr>
        <w:pStyle w:val="Style5"/>
        <w:keepNext w:val="0"/>
        <w:keepLines w:val="0"/>
        <w:widowControl w:val="0"/>
        <w:numPr>
          <w:ilvl w:val="0"/>
          <w:numId w:val="3"/>
        </w:numPr>
        <w:shd w:val="clear" w:color="auto" w:fill="auto"/>
        <w:tabs>
          <w:tab w:pos="562" w:val="left"/>
        </w:tabs>
        <w:bidi w:val="0"/>
        <w:spacing w:before="0" w:after="120" w:line="240" w:lineRule="auto"/>
        <w:ind w:left="0" w:right="0" w:firstLine="0"/>
        <w:jc w:val="left"/>
      </w:pPr>
      <w:r>
        <w:rPr>
          <w:color w:val="000000"/>
          <w:spacing w:val="0"/>
          <w:w w:val="100"/>
          <w:position w:val="0"/>
          <w:shd w:val="clear" w:color="auto" w:fill="auto"/>
          <w:lang w:val="cs-CZ" w:eastAsia="cs-CZ" w:bidi="cs-CZ"/>
        </w:rPr>
        <w:t>Kupní cena zboží je sjednána následovně:</w:t>
      </w:r>
    </w:p>
    <w:tbl>
      <w:tblPr>
        <w:tblOverlap w:val="never"/>
        <w:jc w:val="center"/>
        <w:tblLayout w:type="fixed"/>
      </w:tblPr>
      <w:tblGrid>
        <w:gridCol w:w="5784"/>
        <w:gridCol w:w="2947"/>
      </w:tblGrid>
      <w:tr>
        <w:trPr>
          <w:trHeight w:val="816" w:hRule="exact"/>
        </w:trPr>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plnění bez DPH</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225 136,32 Kč</w:t>
            </w:r>
          </w:p>
        </w:tc>
      </w:tr>
    </w:tbl>
    <w:p>
      <w:pPr>
        <w:widowControl w:val="0"/>
        <w:spacing w:after="459" w:line="1" w:lineRule="exact"/>
      </w:pPr>
    </w:p>
    <w:p>
      <w:pPr>
        <w:pStyle w:val="Style5"/>
        <w:keepNext w:val="0"/>
        <w:keepLines w:val="0"/>
        <w:widowControl w:val="0"/>
        <w:numPr>
          <w:ilvl w:val="0"/>
          <w:numId w:val="3"/>
        </w:numPr>
        <w:shd w:val="clear" w:color="auto" w:fill="auto"/>
        <w:tabs>
          <w:tab w:pos="562"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Cena je uvedena bez dopravy a zahrnuje veškeré náklady spojené s předmětem smlouvy, dokumentace a další související náklady. Uvedená jednotková cena je konečná a nepřekročitelná pro daný předmět smlouvy.</w:t>
      </w:r>
    </w:p>
    <w:p>
      <w:pPr>
        <w:pStyle w:val="Style5"/>
        <w:keepNext w:val="0"/>
        <w:keepLines w:val="0"/>
        <w:widowControl w:val="0"/>
        <w:numPr>
          <w:ilvl w:val="0"/>
          <w:numId w:val="3"/>
        </w:numPr>
        <w:shd w:val="clear" w:color="auto" w:fill="auto"/>
        <w:tabs>
          <w:tab w:pos="562" w:val="left"/>
        </w:tabs>
        <w:bidi w:val="0"/>
        <w:spacing w:before="0" w:after="120" w:line="240" w:lineRule="auto"/>
        <w:ind w:left="0" w:right="0" w:firstLine="0"/>
        <w:jc w:val="left"/>
      </w:pPr>
      <w:r>
        <w:rPr>
          <w:color w:val="000000"/>
          <w:spacing w:val="0"/>
          <w:w w:val="100"/>
          <w:position w:val="0"/>
          <w:shd w:val="clear" w:color="auto" w:fill="auto"/>
          <w:lang w:val="cs-CZ" w:eastAsia="cs-CZ" w:bidi="cs-CZ"/>
        </w:rPr>
        <w:t>Cena zahrnuje daně, cla, poplatky, případně další náklady spojené s realizací dodávky.</w:t>
      </w:r>
    </w:p>
    <w:p>
      <w:pPr>
        <w:pStyle w:val="Style5"/>
        <w:keepNext w:val="0"/>
        <w:keepLines w:val="0"/>
        <w:widowControl w:val="0"/>
        <w:numPr>
          <w:ilvl w:val="0"/>
          <w:numId w:val="3"/>
        </w:numPr>
        <w:shd w:val="clear" w:color="auto" w:fill="auto"/>
        <w:tabs>
          <w:tab w:pos="562" w:val="left"/>
        </w:tabs>
        <w:bidi w:val="0"/>
        <w:spacing w:before="0" w:after="120" w:line="240" w:lineRule="auto"/>
        <w:ind w:left="0" w:right="0" w:firstLine="0"/>
        <w:jc w:val="left"/>
      </w:pPr>
      <w:r>
        <w:rPr>
          <w:color w:val="000000"/>
          <w:spacing w:val="0"/>
          <w:w w:val="100"/>
          <w:position w:val="0"/>
          <w:shd w:val="clear" w:color="auto" w:fill="auto"/>
          <w:lang w:val="cs-CZ" w:eastAsia="cs-CZ" w:bidi="cs-CZ"/>
        </w:rPr>
        <w:t>Celkovou a pro účely fakturace rozhodnou cenou se rozumí cena včetně DPH.</w:t>
      </w:r>
    </w:p>
    <w:p>
      <w:pPr>
        <w:pStyle w:val="Style5"/>
        <w:keepNext w:val="0"/>
        <w:keepLines w:val="0"/>
        <w:widowControl w:val="0"/>
        <w:numPr>
          <w:ilvl w:val="0"/>
          <w:numId w:val="3"/>
        </w:numPr>
        <w:shd w:val="clear" w:color="auto" w:fill="auto"/>
        <w:tabs>
          <w:tab w:pos="562" w:val="left"/>
        </w:tabs>
        <w:bidi w:val="0"/>
        <w:spacing w:before="0" w:after="460" w:line="240" w:lineRule="auto"/>
        <w:ind w:left="580" w:right="0" w:hanging="58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není nutné uzavírat dodatek k této smlouvě.</w:t>
      </w:r>
    </w:p>
    <w:p>
      <w:pPr>
        <w:pStyle w:val="Style5"/>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5</w:t>
      </w:r>
    </w:p>
    <w:p>
      <w:pPr>
        <w:pStyle w:val="Style20"/>
        <w:keepNext/>
        <w:keepLines/>
        <w:widowControl w:val="0"/>
        <w:shd w:val="clear" w:color="auto" w:fill="auto"/>
        <w:bidi w:val="0"/>
        <w:spacing w:before="0" w:after="12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Doba a podmínky plnění</w:t>
      </w:r>
      <w:bookmarkEnd w:id="8"/>
      <w:bookmarkEnd w:id="9"/>
    </w:p>
    <w:p>
      <w:pPr>
        <w:pStyle w:val="Style5"/>
        <w:keepNext w:val="0"/>
        <w:keepLines w:val="0"/>
        <w:widowControl w:val="0"/>
        <w:numPr>
          <w:ilvl w:val="1"/>
          <w:numId w:val="3"/>
        </w:numPr>
        <w:shd w:val="clear" w:color="auto" w:fill="auto"/>
        <w:tabs>
          <w:tab w:pos="562" w:val="left"/>
        </w:tabs>
        <w:bidi w:val="0"/>
        <w:spacing w:before="0" w:after="120" w:line="240" w:lineRule="auto"/>
        <w:ind w:left="0" w:right="0" w:firstLine="0"/>
        <w:jc w:val="left"/>
      </w:pPr>
      <w:r>
        <w:rPr>
          <w:color w:val="000000"/>
          <w:spacing w:val="0"/>
          <w:w w:val="100"/>
          <w:position w:val="0"/>
          <w:shd w:val="clear" w:color="auto" w:fill="auto"/>
          <w:lang w:val="cs-CZ" w:eastAsia="cs-CZ" w:bidi="cs-CZ"/>
        </w:rPr>
        <w:t xml:space="preserve">Prodávající je povinen odevzdat zboží do </w:t>
      </w:r>
      <w:r>
        <w:rPr>
          <w:b/>
          <w:bCs/>
          <w:color w:val="000000"/>
          <w:spacing w:val="0"/>
          <w:w w:val="100"/>
          <w:position w:val="0"/>
          <w:shd w:val="clear" w:color="auto" w:fill="auto"/>
          <w:lang w:val="cs-CZ" w:eastAsia="cs-CZ" w:bidi="cs-CZ"/>
        </w:rPr>
        <w:t>31. 03. 2023</w:t>
      </w:r>
      <w:r>
        <w:rPr>
          <w:color w:val="000000"/>
          <w:spacing w:val="0"/>
          <w:w w:val="100"/>
          <w:position w:val="0"/>
          <w:shd w:val="clear" w:color="auto" w:fill="auto"/>
          <w:lang w:val="cs-CZ" w:eastAsia="cs-CZ" w:bidi="cs-CZ"/>
        </w:rPr>
        <w:t>.</w:t>
      </w:r>
    </w:p>
    <w:p>
      <w:pPr>
        <w:pStyle w:val="Style5"/>
        <w:keepNext w:val="0"/>
        <w:keepLines w:val="0"/>
        <w:widowControl w:val="0"/>
        <w:numPr>
          <w:ilvl w:val="1"/>
          <w:numId w:val="3"/>
        </w:numPr>
        <w:shd w:val="clear" w:color="auto" w:fill="auto"/>
        <w:tabs>
          <w:tab w:pos="562" w:val="left"/>
        </w:tabs>
        <w:bidi w:val="0"/>
        <w:spacing w:before="0" w:after="460" w:line="240" w:lineRule="auto"/>
        <w:ind w:left="0" w:right="0" w:firstLine="0"/>
        <w:jc w:val="left"/>
      </w:pPr>
      <w:r>
        <w:rPr>
          <w:color w:val="000000"/>
          <w:spacing w:val="0"/>
          <w:w w:val="100"/>
          <w:position w:val="0"/>
          <w:shd w:val="clear" w:color="auto" w:fill="auto"/>
          <w:lang w:val="cs-CZ" w:eastAsia="cs-CZ" w:bidi="cs-CZ"/>
        </w:rPr>
        <w:t>Dřívější plnění je možné.</w:t>
      </w:r>
    </w:p>
    <w:p>
      <w:pPr>
        <w:pStyle w:val="Style5"/>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6</w:t>
      </w:r>
    </w:p>
    <w:p>
      <w:pPr>
        <w:pStyle w:val="Style20"/>
        <w:keepNext/>
        <w:keepLines/>
        <w:widowControl w:val="0"/>
        <w:shd w:val="clear" w:color="auto" w:fill="auto"/>
        <w:bidi w:val="0"/>
        <w:spacing w:before="0" w:after="12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Dodací podmínky</w:t>
      </w:r>
      <w:bookmarkEnd w:id="10"/>
      <w:bookmarkEnd w:id="11"/>
    </w:p>
    <w:p>
      <w:pPr>
        <w:pStyle w:val="Style5"/>
        <w:keepNext w:val="0"/>
        <w:keepLines w:val="0"/>
        <w:widowControl w:val="0"/>
        <w:numPr>
          <w:ilvl w:val="0"/>
          <w:numId w:val="5"/>
        </w:numPr>
        <w:shd w:val="clear" w:color="auto" w:fill="auto"/>
        <w:tabs>
          <w:tab w:pos="562"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 xml:space="preserve">Účastnící se vzájemně dohodli, že zboží bude dodáno prodávajícím kupujícímu, na místo plnění uvedené v pracovní dny v době od </w:t>
      </w:r>
      <w:r>
        <w:rPr>
          <w:b/>
          <w:bCs/>
          <w:color w:val="000000"/>
          <w:spacing w:val="0"/>
          <w:w w:val="100"/>
          <w:position w:val="0"/>
          <w:shd w:val="clear" w:color="auto" w:fill="auto"/>
          <w:lang w:val="cs-CZ" w:eastAsia="cs-CZ" w:bidi="cs-CZ"/>
        </w:rPr>
        <w:t xml:space="preserve">07:00 </w:t>
      </w:r>
      <w:r>
        <w:rPr>
          <w:color w:val="000000"/>
          <w:spacing w:val="0"/>
          <w:w w:val="100"/>
          <w:position w:val="0"/>
          <w:shd w:val="clear" w:color="auto" w:fill="auto"/>
          <w:lang w:val="cs-CZ" w:eastAsia="cs-CZ" w:bidi="cs-CZ"/>
        </w:rPr>
        <w:t xml:space="preserve">do </w:t>
      </w:r>
      <w:r>
        <w:rPr>
          <w:b/>
          <w:bCs/>
          <w:color w:val="000000"/>
          <w:spacing w:val="0"/>
          <w:w w:val="100"/>
          <w:position w:val="0"/>
          <w:shd w:val="clear" w:color="auto" w:fill="auto"/>
          <w:lang w:val="cs-CZ" w:eastAsia="cs-CZ" w:bidi="cs-CZ"/>
        </w:rPr>
        <w:t xml:space="preserve">15:00 </w:t>
      </w:r>
      <w:r>
        <w:rPr>
          <w:color w:val="000000"/>
          <w:spacing w:val="0"/>
          <w:w w:val="100"/>
          <w:position w:val="0"/>
          <w:shd w:val="clear" w:color="auto" w:fill="auto"/>
          <w:lang w:val="cs-CZ" w:eastAsia="cs-CZ" w:bidi="cs-CZ"/>
        </w:rPr>
        <w:t>hodin, není-li účastníky sjednáno jinak.</w:t>
      </w:r>
    </w:p>
    <w:p>
      <w:pPr>
        <w:pStyle w:val="Style5"/>
        <w:keepNext w:val="0"/>
        <w:keepLines w:val="0"/>
        <w:widowControl w:val="0"/>
        <w:numPr>
          <w:ilvl w:val="0"/>
          <w:numId w:val="5"/>
        </w:numPr>
        <w:shd w:val="clear" w:color="auto" w:fill="auto"/>
        <w:tabs>
          <w:tab w:pos="562"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Prodávající splní svůj závazek dodat zboží v okamžiku, kdy toto zboží řádně a včas předá</w:t>
      </w:r>
    </w:p>
    <w:p>
      <w:pPr>
        <w:pStyle w:val="Style5"/>
        <w:keepNext w:val="0"/>
        <w:keepLines w:val="0"/>
        <w:widowControl w:val="0"/>
        <w:shd w:val="clear" w:color="auto" w:fill="auto"/>
        <w:bidi w:val="0"/>
        <w:spacing w:before="0" w:after="120" w:line="240" w:lineRule="auto"/>
        <w:ind w:left="0" w:right="0" w:firstLine="580"/>
        <w:jc w:val="both"/>
      </w:pPr>
      <w:r>
        <w:rPr>
          <w:color w:val="000000"/>
          <w:spacing w:val="0"/>
          <w:w w:val="100"/>
          <w:position w:val="0"/>
          <w:shd w:val="clear" w:color="auto" w:fill="auto"/>
          <w:lang w:val="cs-CZ" w:eastAsia="cs-CZ" w:bidi="cs-CZ"/>
        </w:rPr>
        <w:t xml:space="preserve">kupujícímu v místě nebo způsobem určeným podle odst. </w:t>
      </w:r>
      <w:r>
        <w:rPr>
          <w:b/>
          <w:bCs/>
          <w:color w:val="000000"/>
          <w:spacing w:val="0"/>
          <w:w w:val="100"/>
          <w:position w:val="0"/>
          <w:shd w:val="clear" w:color="auto" w:fill="auto"/>
          <w:lang w:val="cs-CZ" w:eastAsia="cs-CZ" w:bidi="cs-CZ"/>
        </w:rPr>
        <w:t xml:space="preserve">3. 1., 5.1. </w:t>
      </w:r>
      <w:r>
        <w:rPr>
          <w:color w:val="000000"/>
          <w:spacing w:val="0"/>
          <w:w w:val="100"/>
          <w:position w:val="0"/>
          <w:shd w:val="clear" w:color="auto" w:fill="auto"/>
          <w:lang w:val="cs-CZ" w:eastAsia="cs-CZ" w:bidi="cs-CZ"/>
        </w:rPr>
        <w:t xml:space="preserve">a odst. </w:t>
      </w:r>
      <w:r>
        <w:rPr>
          <w:b/>
          <w:bCs/>
          <w:color w:val="000000"/>
          <w:spacing w:val="0"/>
          <w:w w:val="100"/>
          <w:position w:val="0"/>
          <w:shd w:val="clear" w:color="auto" w:fill="auto"/>
          <w:lang w:val="cs-CZ" w:eastAsia="cs-CZ" w:bidi="cs-CZ"/>
        </w:rPr>
        <w:t xml:space="preserve">6. 1. </w:t>
      </w:r>
      <w:r>
        <w:rPr>
          <w:color w:val="000000"/>
          <w:spacing w:val="0"/>
          <w:w w:val="100"/>
          <w:position w:val="0"/>
          <w:shd w:val="clear" w:color="auto" w:fill="auto"/>
          <w:lang w:val="cs-CZ" w:eastAsia="cs-CZ" w:bidi="cs-CZ"/>
        </w:rPr>
        <w:t>této smlouvy.</w:t>
      </w:r>
    </w:p>
    <w:p>
      <w:pPr>
        <w:pStyle w:val="Style2"/>
        <w:keepNext w:val="0"/>
        <w:keepLines w:val="0"/>
        <w:widowControl w:val="0"/>
        <w:pBdr>
          <w:bottom w:val="single" w:sz="4" w:space="0" w:color="auto"/>
        </w:pBdr>
        <w:shd w:val="clear" w:color="auto" w:fill="auto"/>
        <w:bidi w:val="0"/>
        <w:spacing w:before="0" w:after="620" w:line="233" w:lineRule="auto"/>
        <w:ind w:left="0" w:right="0" w:firstLine="0"/>
        <w:jc w:val="both"/>
      </w:pPr>
      <w:r>
        <mc:AlternateContent>
          <mc:Choice Requires="wps">
            <w:drawing>
              <wp:anchor distT="0" distB="0" distL="114300" distR="114300" simplePos="0" relativeHeight="125829382" behindDoc="0" locked="0" layoutInCell="1" allowOverlap="1">
                <wp:simplePos x="0" y="0"/>
                <wp:positionH relativeFrom="page">
                  <wp:posOffset>4460875</wp:posOffset>
                </wp:positionH>
                <wp:positionV relativeFrom="paragraph">
                  <wp:posOffset>12700</wp:posOffset>
                </wp:positionV>
                <wp:extent cx="2099945" cy="164465"/>
                <wp:wrapSquare wrapText="left"/>
                <wp:docPr id="5" name="Shape 5"/>
                <a:graphic xmlns:a="http://schemas.openxmlformats.org/drawingml/2006/main">
                  <a:graphicData uri="http://schemas.microsoft.com/office/word/2010/wordprocessingShape">
                    <wps:wsp>
                      <wps:cNvSpPr txBox="1"/>
                      <wps:spPr>
                        <a:xfrm>
                          <a:ext cx="2099945" cy="1644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z w:val="18"/>
                                <w:szCs w:val="18"/>
                                <w:shd w:val="clear" w:color="auto" w:fill="auto"/>
                                <w:lang w:val="cs-CZ" w:eastAsia="cs-CZ" w:bidi="cs-CZ"/>
                              </w:rPr>
                              <w:t>Číslo smlouvy kupujícího: ZMR-DO-08-2023</w:t>
                            </w:r>
                          </w:p>
                        </w:txbxContent>
                      </wps:txbx>
                      <wps:bodyPr wrap="none" lIns="0" tIns="0" rIns="0" bIns="0">
                        <a:noAutoFit/>
                      </wps:bodyPr>
                    </wps:wsp>
                  </a:graphicData>
                </a:graphic>
              </wp:anchor>
            </w:drawing>
          </mc:Choice>
          <mc:Fallback>
            <w:pict>
              <v:shape id="_x0000_s1031" type="#_x0000_t202" style="position:absolute;margin-left:351.25pt;margin-top:1.pt;width:165.34999999999999pt;height:12.949999999999999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z w:val="18"/>
                          <w:szCs w:val="18"/>
                          <w:shd w:val="clear" w:color="auto" w:fill="auto"/>
                          <w:lang w:val="cs-CZ" w:eastAsia="cs-CZ" w:bidi="cs-CZ"/>
                        </w:rPr>
                        <w:t>Číslo smlouvy kupujícího: ZMR-DO-08-2023</w:t>
                      </w:r>
                    </w:p>
                  </w:txbxContent>
                </v:textbox>
                <w10:wrap type="square" side="left" anchorx="page"/>
              </v:shape>
            </w:pict>
          </mc:Fallback>
        </mc:AlternateContent>
      </w:r>
      <w:r>
        <w:rPr>
          <w:color w:val="000000"/>
          <w:spacing w:val="0"/>
          <w:w w:val="100"/>
          <w:position w:val="0"/>
          <w:shd w:val="clear" w:color="auto" w:fill="auto"/>
          <w:lang w:val="cs-CZ" w:eastAsia="cs-CZ" w:bidi="cs-CZ"/>
        </w:rPr>
        <w:t>Nákup náhradních dílů na opravu havarovaného automobilu Tatra T815, RZ 3J5 6112</w:t>
      </w:r>
    </w:p>
    <w:p>
      <w:pPr>
        <w:pStyle w:val="Style5"/>
        <w:keepNext w:val="0"/>
        <w:keepLines w:val="0"/>
        <w:widowControl w:val="0"/>
        <w:numPr>
          <w:ilvl w:val="0"/>
          <w:numId w:val="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Oba účastnící se vzájemně dohodli,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pPr>
        <w:pStyle w:val="Style5"/>
        <w:keepNext w:val="0"/>
        <w:keepLines w:val="0"/>
        <w:widowControl w:val="0"/>
        <w:numPr>
          <w:ilvl w:val="0"/>
          <w:numId w:val="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je povinen v okamžiku předání zboží kupujícímu předat spolu se zbožím doklady, které jsou nutné k převzetí a k užívání zboží, zejména doklady stanovené obecně závaznými právními předpisy a dále pak i doklady v rozsahu stanoveném touto kupní smlouvou.</w:t>
      </w:r>
    </w:p>
    <w:p>
      <w:pPr>
        <w:pStyle w:val="Style5"/>
        <w:keepNext w:val="0"/>
        <w:keepLines w:val="0"/>
        <w:widowControl w:val="0"/>
        <w:numPr>
          <w:ilvl w:val="0"/>
          <w:numId w:val="5"/>
        </w:numPr>
        <w:shd w:val="clear" w:color="auto" w:fill="auto"/>
        <w:tabs>
          <w:tab w:pos="566" w:val="left"/>
        </w:tabs>
        <w:bidi w:val="0"/>
        <w:spacing w:before="0" w:after="460" w:line="240" w:lineRule="auto"/>
        <w:ind w:left="580" w:right="0" w:hanging="580"/>
        <w:jc w:val="both"/>
      </w:pPr>
      <w:r>
        <w:rPr>
          <w:color w:val="000000"/>
          <w:spacing w:val="0"/>
          <w:w w:val="100"/>
          <w:position w:val="0"/>
          <w:shd w:val="clear" w:color="auto" w:fill="auto"/>
          <w:lang w:val="cs-CZ" w:eastAsia="cs-CZ" w:bidi="cs-CZ"/>
        </w:rPr>
        <w:t>Prodávající je povinen zboží opatřit takovým obalem pro přepravu, který zabezpečuje řádné uchování a ochranu zboží před jeho poškozením.</w:t>
      </w:r>
    </w:p>
    <w:p>
      <w:pPr>
        <w:pStyle w:val="Style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7</w:t>
      </w:r>
    </w:p>
    <w:p>
      <w:pPr>
        <w:pStyle w:val="Style20"/>
        <w:keepNext/>
        <w:keepLines/>
        <w:widowControl w:val="0"/>
        <w:shd w:val="clear" w:color="auto" w:fill="auto"/>
        <w:bidi w:val="0"/>
        <w:spacing w:before="0" w:after="10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Platební podmínky</w:t>
      </w:r>
      <w:bookmarkEnd w:id="12"/>
      <w:bookmarkEnd w:id="13"/>
    </w:p>
    <w:p>
      <w:pPr>
        <w:pStyle w:val="Style5"/>
        <w:keepNext w:val="0"/>
        <w:keepLines w:val="0"/>
        <w:widowControl w:val="0"/>
        <w:numPr>
          <w:ilvl w:val="0"/>
          <w:numId w:val="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Prodávajícímu vzniká právo účtovat kupujícímu kupní cenu za dodané zboží stanovenou ve smyslu odst. 4.1. této smlouvy okamžikem dodání zboží kupujícímu nebo prvním dnem prodlení kupujícího s převzetím dodávaného zboží ve smyslu této kupní smlouvy.</w:t>
      </w:r>
    </w:p>
    <w:p>
      <w:pPr>
        <w:pStyle w:val="Style5"/>
        <w:keepNext w:val="0"/>
        <w:keepLines w:val="0"/>
        <w:widowControl w:val="0"/>
        <w:numPr>
          <w:ilvl w:val="0"/>
          <w:numId w:val="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Ke sjednané ceně bez DPH bude účtována daň z přidané hodnoty v zákonné výši; prodávající odpovídá za to, že sazba daně z přidané hodnoty je stanovena k aktuálnímu datu v souladu s platnými právními předpisy.</w:t>
      </w:r>
    </w:p>
    <w:p>
      <w:pPr>
        <w:pStyle w:val="Style5"/>
        <w:keepNext w:val="0"/>
        <w:keepLines w:val="0"/>
        <w:widowControl w:val="0"/>
        <w:numPr>
          <w:ilvl w:val="0"/>
          <w:numId w:val="7"/>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Kupní cena bude stanovena a fakturována v souladu s platnými právními předpisy.</w:t>
      </w:r>
    </w:p>
    <w:p>
      <w:pPr>
        <w:pStyle w:val="Style5"/>
        <w:keepNext w:val="0"/>
        <w:keepLines w:val="0"/>
        <w:widowControl w:val="0"/>
        <w:numPr>
          <w:ilvl w:val="0"/>
          <w:numId w:val="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Faktura musí mít náležitosti daňového dokladu v souladu s § 29 zákona č. 235/2004 Sb., o dani z přidané hodnoty, ve znění pozdějších předpisů (dále zákon o DPH). Fakturovaná částka je uhrazena dnem připsání dané částky na účet prodávajícího.</w:t>
      </w:r>
    </w:p>
    <w:p>
      <w:pPr>
        <w:pStyle w:val="Style5"/>
        <w:keepNext w:val="0"/>
        <w:keepLines w:val="0"/>
        <w:widowControl w:val="0"/>
        <w:numPr>
          <w:ilvl w:val="0"/>
          <w:numId w:val="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je oprávněn kupujícímu fakturovat smluvní cenu za dodávku, na základě protokolu, kterým si smluvní strany navzájem potvrdí, že požadovaná dodávka byla skutečně dodána v požadovaném rozsahu a kvalitě.</w:t>
      </w:r>
    </w:p>
    <w:p>
      <w:pPr>
        <w:pStyle w:val="Style5"/>
        <w:keepNext w:val="0"/>
        <w:keepLines w:val="0"/>
        <w:widowControl w:val="0"/>
        <w:numPr>
          <w:ilvl w:val="0"/>
          <w:numId w:val="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provede fakturaci nejpozději do 14 dnů po prokazatelném předání dodávky. Faktura bude splatná do 30 kalendářních dnů ode dne jejího doručení kupujícímu.</w:t>
      </w:r>
    </w:p>
    <w:p>
      <w:pPr>
        <w:pStyle w:val="Style5"/>
        <w:keepNext w:val="0"/>
        <w:keepLines w:val="0"/>
        <w:widowControl w:val="0"/>
        <w:numPr>
          <w:ilvl w:val="0"/>
          <w:numId w:val="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Kupující přijímá i elektronické faktury, a to ve formátech XML nebo PDF. V takovém případě je prodávající povinen elektronickou fakturu zaslat kupujícímu na email</w:t>
      </w:r>
      <w:r>
        <w:fldChar w:fldCharType="begin"/>
      </w:r>
      <w:r>
        <w:rPr/>
        <w:instrText> HYPERLINK "mailto:ksusv@ksusv.cz" </w:instrText>
      </w:r>
      <w:r>
        <w:fldChar w:fldCharType="separate"/>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ksusv@ksusv.cz</w:t>
      </w:r>
      <w:r>
        <w:fldChar w:fldCharType="end"/>
      </w:r>
    </w:p>
    <w:p>
      <w:pPr>
        <w:pStyle w:val="Style5"/>
        <w:keepNext w:val="0"/>
        <w:keepLines w:val="0"/>
        <w:widowControl w:val="0"/>
        <w:numPr>
          <w:ilvl w:val="0"/>
          <w:numId w:val="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pPr>
        <w:pStyle w:val="Style5"/>
        <w:keepNext w:val="0"/>
        <w:keepLines w:val="0"/>
        <w:widowControl w:val="0"/>
        <w:numPr>
          <w:ilvl w:val="0"/>
          <w:numId w:val="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Bude-li kupující v prodlení s úhradou kupní ceny nebo jakékoli její části delším než 14 kalendářních dnů, má se za to, že tato smlouva byla porušena podstatným způsobem.</w:t>
      </w:r>
    </w:p>
    <w:p>
      <w:pPr>
        <w:pStyle w:val="Style5"/>
        <w:keepNext w:val="0"/>
        <w:keepLines w:val="0"/>
        <w:widowControl w:val="0"/>
        <w:numPr>
          <w:ilvl w:val="0"/>
          <w:numId w:val="7"/>
        </w:numPr>
        <w:shd w:val="clear" w:color="auto" w:fill="auto"/>
        <w:tabs>
          <w:tab w:pos="582" w:val="left"/>
        </w:tabs>
        <w:bidi w:val="0"/>
        <w:spacing w:before="0" w:line="240" w:lineRule="auto"/>
        <w:ind w:left="580" w:right="0" w:hanging="580"/>
        <w:jc w:val="both"/>
      </w:pPr>
      <w:r>
        <w:rPr>
          <w:color w:val="000000"/>
          <w:spacing w:val="0"/>
          <w:w w:val="100"/>
          <w:position w:val="0"/>
          <w:shd w:val="clear" w:color="auto" w:fill="auto"/>
          <w:lang w:val="cs-CZ" w:eastAsia="cs-CZ" w:bidi="cs-CZ"/>
        </w:rPr>
        <w:t>Úhrada kupní ceny bude realizována bezhotovostním převodem na účet prodávajícího, který je správcem daně (finančním úřadem) zveřejněn způsobem umožňujícím dálkový přístup ve smyslu § 98 zákona o DPH.</w:t>
      </w:r>
    </w:p>
    <w:p>
      <w:pPr>
        <w:pStyle w:val="Style5"/>
        <w:keepNext w:val="0"/>
        <w:keepLines w:val="0"/>
        <w:widowControl w:val="0"/>
        <w:numPr>
          <w:ilvl w:val="0"/>
          <w:numId w:val="7"/>
        </w:numPr>
        <w:shd w:val="clear" w:color="auto" w:fill="auto"/>
        <w:tabs>
          <w:tab w:pos="582" w:val="left"/>
        </w:tabs>
        <w:bidi w:val="0"/>
        <w:spacing w:before="0" w:after="460" w:line="240" w:lineRule="auto"/>
        <w:ind w:left="580" w:right="0" w:hanging="580"/>
        <w:jc w:val="both"/>
      </w:pPr>
      <w:r>
        <w:rPr>
          <w:color w:val="000000"/>
          <w:spacing w:val="0"/>
          <w:w w:val="100"/>
          <w:position w:val="0"/>
          <w:shd w:val="clear" w:color="auto" w:fill="auto"/>
          <w:lang w:val="cs-CZ" w:eastAsia="cs-CZ" w:bidi="cs-CZ"/>
        </w:rP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 uhrazení příslušné části smluvní ceny rovnající se výši DPH fakturované prodávajícím.</w:t>
      </w:r>
    </w:p>
    <w:p>
      <w:pPr>
        <w:pStyle w:val="Style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8</w:t>
      </w:r>
    </w:p>
    <w:p>
      <w:pPr>
        <w:pStyle w:val="Style20"/>
        <w:keepNext/>
        <w:keepLines/>
        <w:widowControl w:val="0"/>
        <w:shd w:val="clear" w:color="auto" w:fill="auto"/>
        <w:bidi w:val="0"/>
        <w:spacing w:before="0" w:after="10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Smluvní pokuty</w:t>
      </w:r>
      <w:bookmarkEnd w:id="14"/>
      <w:bookmarkEnd w:id="15"/>
    </w:p>
    <w:p>
      <w:pPr>
        <w:pStyle w:val="Style5"/>
        <w:keepNext w:val="0"/>
        <w:keepLines w:val="0"/>
        <w:widowControl w:val="0"/>
        <w:numPr>
          <w:ilvl w:val="0"/>
          <w:numId w:val="9"/>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Kupující je povinen objednané zboží ve sjednaném termínu a místě převzít nebo zajistit jeho</w:t>
      </w:r>
    </w:p>
    <w:p>
      <w:pPr>
        <w:pStyle w:val="Style2"/>
        <w:keepNext w:val="0"/>
        <w:keepLines w:val="0"/>
        <w:widowControl w:val="0"/>
        <w:pBdr>
          <w:bottom w:val="single" w:sz="4" w:space="0" w:color="auto"/>
        </w:pBdr>
        <w:shd w:val="clear" w:color="auto" w:fill="auto"/>
        <w:bidi w:val="0"/>
        <w:spacing w:before="0" w:after="620" w:line="233" w:lineRule="auto"/>
        <w:ind w:left="0" w:right="0" w:firstLine="0"/>
        <w:jc w:val="both"/>
      </w:pPr>
      <w:r>
        <mc:AlternateContent>
          <mc:Choice Requires="wps">
            <w:drawing>
              <wp:anchor distT="0" distB="0" distL="114300" distR="114300" simplePos="0" relativeHeight="125829384" behindDoc="0" locked="0" layoutInCell="1" allowOverlap="1">
                <wp:simplePos x="0" y="0"/>
                <wp:positionH relativeFrom="page">
                  <wp:posOffset>4462145</wp:posOffset>
                </wp:positionH>
                <wp:positionV relativeFrom="paragraph">
                  <wp:posOffset>12700</wp:posOffset>
                </wp:positionV>
                <wp:extent cx="2099945" cy="164465"/>
                <wp:wrapSquare wrapText="left"/>
                <wp:docPr id="7" name="Shape 7"/>
                <a:graphic xmlns:a="http://schemas.openxmlformats.org/drawingml/2006/main">
                  <a:graphicData uri="http://schemas.microsoft.com/office/word/2010/wordprocessingShape">
                    <wps:wsp>
                      <wps:cNvSpPr txBox="1"/>
                      <wps:spPr>
                        <a:xfrm>
                          <a:ext cx="2099945" cy="1644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z w:val="18"/>
                                <w:szCs w:val="18"/>
                                <w:shd w:val="clear" w:color="auto" w:fill="auto"/>
                                <w:lang w:val="cs-CZ" w:eastAsia="cs-CZ" w:bidi="cs-CZ"/>
                              </w:rPr>
                              <w:t>Číslo smlouvy kupujícího: ZMR-DO-08-2023</w:t>
                            </w:r>
                          </w:p>
                        </w:txbxContent>
                      </wps:txbx>
                      <wps:bodyPr wrap="none" lIns="0" tIns="0" rIns="0" bIns="0">
                        <a:noAutoFit/>
                      </wps:bodyPr>
                    </wps:wsp>
                  </a:graphicData>
                </a:graphic>
              </wp:anchor>
            </w:drawing>
          </mc:Choice>
          <mc:Fallback>
            <w:pict>
              <v:shape id="_x0000_s1033" type="#_x0000_t202" style="position:absolute;margin-left:351.35000000000002pt;margin-top:1.pt;width:165.34999999999999pt;height:12.949999999999999pt;z-index:-12582936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z w:val="18"/>
                          <w:szCs w:val="18"/>
                          <w:shd w:val="clear" w:color="auto" w:fill="auto"/>
                          <w:lang w:val="cs-CZ" w:eastAsia="cs-CZ" w:bidi="cs-CZ"/>
                        </w:rPr>
                        <w:t>Číslo smlouvy kupujícího: ZMR-DO-08-2023</w:t>
                      </w:r>
                    </w:p>
                  </w:txbxContent>
                </v:textbox>
                <w10:wrap type="square" side="left" anchorx="page"/>
              </v:shape>
            </w:pict>
          </mc:Fallback>
        </mc:AlternateContent>
      </w:r>
      <w:r>
        <w:rPr>
          <w:color w:val="000000"/>
          <w:spacing w:val="0"/>
          <w:w w:val="100"/>
          <w:position w:val="0"/>
          <w:shd w:val="clear" w:color="auto" w:fill="auto"/>
          <w:lang w:val="cs-CZ" w:eastAsia="cs-CZ" w:bidi="cs-CZ"/>
        </w:rPr>
        <w:t>Nákup náhradních dílů na opravu havarovaného automobilu Tatra T815, RZ 3J5 6112</w:t>
      </w:r>
    </w:p>
    <w:p>
      <w:pPr>
        <w:pStyle w:val="Style5"/>
        <w:keepNext w:val="0"/>
        <w:keepLines w:val="0"/>
        <w:widowControl w:val="0"/>
        <w:shd w:val="clear" w:color="auto" w:fill="auto"/>
        <w:bidi w:val="0"/>
        <w:spacing w:before="0" w:line="240" w:lineRule="auto"/>
        <w:ind w:left="580" w:right="0" w:firstLine="0"/>
        <w:jc w:val="both"/>
      </w:pPr>
      <w:r>
        <w:rPr>
          <w:color w:val="000000"/>
          <w:spacing w:val="0"/>
          <w:w w:val="100"/>
          <w:position w:val="0"/>
          <w:shd w:val="clear" w:color="auto" w:fill="auto"/>
          <w:lang w:val="cs-CZ" w:eastAsia="cs-CZ" w:bidi="cs-CZ"/>
        </w:rPr>
        <w:t xml:space="preserve">převzetí. V případě prodlení kupujícího s převzetím zboží je kupující povinen zaplatit prodávajícímu smluvní pokutu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z hodnoty kupní ceny zboží za každý den prodlení s převzetím zboží. Bude-li kupující v prodlení s převzetím zboží o více jak 14 kalendářních dní, má se za to, že tato smlouva byla porušena podstatným způsobem.</w:t>
      </w:r>
    </w:p>
    <w:p>
      <w:pPr>
        <w:pStyle w:val="Style5"/>
        <w:keepNext w:val="0"/>
        <w:keepLines w:val="0"/>
        <w:widowControl w:val="0"/>
        <w:numPr>
          <w:ilvl w:val="0"/>
          <w:numId w:val="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je povinen dodat zboží ve sjednaném termínu po účinnosti této smlouvy. V případě prodlení prodávajícího s dodáním zboží je prodávající povinen zaplatit kupujícímu smluvní pokutu ve výši </w:t>
      </w:r>
      <w:r>
        <w:rPr>
          <w:b/>
          <w:bCs/>
          <w:color w:val="000000"/>
          <w:spacing w:val="0"/>
          <w:w w:val="100"/>
          <w:position w:val="0"/>
          <w:shd w:val="clear" w:color="auto" w:fill="auto"/>
          <w:lang w:val="cs-CZ" w:eastAsia="cs-CZ" w:bidi="cs-CZ"/>
        </w:rPr>
        <w:t xml:space="preserve">0,2% </w:t>
      </w:r>
      <w:r>
        <w:rPr>
          <w:color w:val="000000"/>
          <w:spacing w:val="0"/>
          <w:w w:val="100"/>
          <w:position w:val="0"/>
          <w:shd w:val="clear" w:color="auto" w:fill="auto"/>
          <w:lang w:val="cs-CZ" w:eastAsia="cs-CZ" w:bidi="cs-CZ"/>
        </w:rPr>
        <w:t>z hodnoty kupní ceny zboží za každý den prodlení nedodaného zboží. Bude-li prodávající v prodlení s předáním zboží o více jak 14 kalendářních dní, má se za to, že tato kupní smlouva byla porušena podstatným způsobem.</w:t>
      </w:r>
    </w:p>
    <w:p>
      <w:pPr>
        <w:pStyle w:val="Style5"/>
        <w:keepNext w:val="0"/>
        <w:keepLines w:val="0"/>
        <w:widowControl w:val="0"/>
        <w:numPr>
          <w:ilvl w:val="0"/>
          <w:numId w:val="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 případ porušení uvedených smluvních povinností jsou mezi smluvními stranami sjednány dle </w:t>
      </w:r>
      <w:r>
        <w:rPr>
          <w:b/>
          <w:bCs/>
          <w:color w:val="000000"/>
          <w:spacing w:val="0"/>
          <w:w w:val="100"/>
          <w:position w:val="0"/>
          <w:shd w:val="clear" w:color="auto" w:fill="auto"/>
          <w:lang w:val="cs-CZ" w:eastAsia="cs-CZ" w:bidi="cs-CZ"/>
        </w:rPr>
        <w:t xml:space="preserve">§ 2048 OZ </w:t>
      </w:r>
      <w:r>
        <w:rPr>
          <w:color w:val="000000"/>
          <w:spacing w:val="0"/>
          <w:w w:val="100"/>
          <w:position w:val="0"/>
          <w:shd w:val="clear" w:color="auto" w:fill="auto"/>
          <w:lang w:val="cs-CZ" w:eastAsia="cs-CZ" w:bidi="cs-CZ"/>
        </w:rPr>
        <w:t xml:space="preserve">tyto výše uvedené smluvní pokuty, jejichž sjednáním není dle </w:t>
      </w:r>
      <w:r>
        <w:rPr>
          <w:b/>
          <w:bCs/>
          <w:color w:val="000000"/>
          <w:spacing w:val="0"/>
          <w:w w:val="100"/>
          <w:position w:val="0"/>
          <w:shd w:val="clear" w:color="auto" w:fill="auto"/>
          <w:lang w:val="cs-CZ" w:eastAsia="cs-CZ" w:bidi="cs-CZ"/>
        </w:rPr>
        <w:t xml:space="preserve">§ 2050 OZ </w:t>
      </w:r>
      <w:r>
        <w:rPr>
          <w:color w:val="000000"/>
          <w:spacing w:val="0"/>
          <w:w w:val="100"/>
          <w:position w:val="0"/>
          <w:shd w:val="clear" w:color="auto" w:fill="auto"/>
          <w:lang w:val="cs-CZ" w:eastAsia="cs-CZ" w:bidi="cs-CZ"/>
        </w:rPr>
        <w:t>dotčen nárok kupujícího na náhradu škody způsobené porušením povinnosti, zajištěné smluvní pokutou.</w:t>
      </w:r>
    </w:p>
    <w:p>
      <w:pPr>
        <w:pStyle w:val="Style5"/>
        <w:keepNext w:val="0"/>
        <w:keepLines w:val="0"/>
        <w:widowControl w:val="0"/>
        <w:numPr>
          <w:ilvl w:val="0"/>
          <w:numId w:val="9"/>
        </w:numPr>
        <w:shd w:val="clear" w:color="auto" w:fill="auto"/>
        <w:tabs>
          <w:tab w:pos="566" w:val="left"/>
        </w:tabs>
        <w:bidi w:val="0"/>
        <w:spacing w:before="0" w:after="460" w:line="240" w:lineRule="auto"/>
        <w:ind w:left="580" w:right="0" w:hanging="580"/>
        <w:jc w:val="both"/>
      </w:pPr>
      <w:r>
        <w:rPr>
          <w:color w:val="000000"/>
          <w:spacing w:val="0"/>
          <w:w w:val="100"/>
          <w:position w:val="0"/>
          <w:shd w:val="clear" w:color="auto" w:fill="auto"/>
          <w:lang w:val="cs-CZ" w:eastAsia="cs-CZ" w:bidi="cs-CZ"/>
        </w:rPr>
        <w:t>Pohledávka kupujícího na zaplacení smluvní pokuty může být započítána s pohledávkou prodávajícího na zaplacení ceny.</w:t>
      </w:r>
    </w:p>
    <w:p>
      <w:pPr>
        <w:pStyle w:val="Style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9</w:t>
      </w:r>
    </w:p>
    <w:p>
      <w:pPr>
        <w:pStyle w:val="Style20"/>
        <w:keepNext/>
        <w:keepLines/>
        <w:widowControl w:val="0"/>
        <w:shd w:val="clear" w:color="auto" w:fill="auto"/>
        <w:bidi w:val="0"/>
        <w:spacing w:before="0" w:after="10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Odpovědnost za vady</w:t>
      </w:r>
      <w:bookmarkEnd w:id="16"/>
      <w:bookmarkEnd w:id="17"/>
    </w:p>
    <w:p>
      <w:pPr>
        <w:pStyle w:val="Style5"/>
        <w:keepNext w:val="0"/>
        <w:keepLines w:val="0"/>
        <w:widowControl w:val="0"/>
        <w:numPr>
          <w:ilvl w:val="0"/>
          <w:numId w:val="1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je povinen dodat zboží v množství, jakosti a provedení, jež určuje tato kupní smlouva, včetně příslušné technické dokumentace, platné EN, ČSN a technologické postupy. Jestliže prodávající poruší své uvedené povinnosti, vznikají kupujícímu nároky z odpovědnosti za vady, které se řídí ustanoveními </w:t>
      </w:r>
      <w:r>
        <w:rPr>
          <w:b/>
          <w:bCs/>
          <w:color w:val="000000"/>
          <w:spacing w:val="0"/>
          <w:w w:val="100"/>
          <w:position w:val="0"/>
          <w:shd w:val="clear" w:color="auto" w:fill="auto"/>
          <w:lang w:val="cs-CZ" w:eastAsia="cs-CZ" w:bidi="cs-CZ"/>
        </w:rPr>
        <w:t>§ 2099 a násl. OZ</w:t>
      </w:r>
      <w:r>
        <w:rPr>
          <w:color w:val="000000"/>
          <w:spacing w:val="0"/>
          <w:w w:val="100"/>
          <w:position w:val="0"/>
          <w:shd w:val="clear" w:color="auto" w:fill="auto"/>
          <w:lang w:val="cs-CZ" w:eastAsia="cs-CZ" w:bidi="cs-CZ"/>
        </w:rPr>
        <w:t>.</w:t>
      </w:r>
    </w:p>
    <w:p>
      <w:pPr>
        <w:pStyle w:val="Style5"/>
        <w:keepNext w:val="0"/>
        <w:keepLines w:val="0"/>
        <w:widowControl w:val="0"/>
        <w:numPr>
          <w:ilvl w:val="0"/>
          <w:numId w:val="1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Kupující je oprávněn uplatnit nároky z odpovědnosti za vady zboží pouze písemným oznámením doručeným prodávajícímu.</w:t>
      </w:r>
    </w:p>
    <w:p>
      <w:pPr>
        <w:pStyle w:val="Style5"/>
        <w:keepNext w:val="0"/>
        <w:keepLines w:val="0"/>
        <w:widowControl w:val="0"/>
        <w:numPr>
          <w:ilvl w:val="0"/>
          <w:numId w:val="1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poskytuje na zboží záruku za jakost v délce </w:t>
      </w:r>
      <w:r>
        <w:rPr>
          <w:b/>
          <w:bCs/>
          <w:color w:val="000000"/>
          <w:spacing w:val="0"/>
          <w:w w:val="100"/>
          <w:position w:val="0"/>
          <w:shd w:val="clear" w:color="auto" w:fill="auto"/>
          <w:lang w:val="cs-CZ" w:eastAsia="cs-CZ" w:bidi="cs-CZ"/>
        </w:rPr>
        <w:t>12 měsíců.</w:t>
      </w:r>
      <w:r>
        <w:rPr>
          <w:color w:val="000000"/>
          <w:spacing w:val="0"/>
          <w:w w:val="100"/>
          <w:position w:val="0"/>
          <w:shd w:val="clear" w:color="auto" w:fill="auto"/>
          <w:lang w:val="cs-CZ" w:eastAsia="cs-CZ" w:bidi="cs-CZ"/>
        </w:rPr>
        <w:t>. Záruční doba počíná běžet dnem dodání zboží kupujícímu.</w:t>
      </w:r>
    </w:p>
    <w:p>
      <w:pPr>
        <w:pStyle w:val="Style5"/>
        <w:keepNext w:val="0"/>
        <w:keepLines w:val="0"/>
        <w:widowControl w:val="0"/>
        <w:numPr>
          <w:ilvl w:val="0"/>
          <w:numId w:val="11"/>
        </w:numPr>
        <w:shd w:val="clear" w:color="auto" w:fill="auto"/>
        <w:tabs>
          <w:tab w:pos="566" w:val="left"/>
        </w:tabs>
        <w:bidi w:val="0"/>
        <w:spacing w:before="0" w:after="460" w:line="240" w:lineRule="auto"/>
        <w:ind w:left="580" w:right="0" w:hanging="580"/>
        <w:jc w:val="both"/>
      </w:pPr>
      <w:r>
        <w:rPr>
          <w:color w:val="000000"/>
          <w:spacing w:val="0"/>
          <w:w w:val="100"/>
          <w:position w:val="0"/>
          <w:shd w:val="clear" w:color="auto" w:fill="auto"/>
          <w:lang w:val="cs-CZ" w:eastAsia="cs-CZ" w:bidi="cs-CZ"/>
        </w:rPr>
        <w:t>Reklamace a záruky uplatňuje kupující přímo u prodávajícího. Lhůta k odstranění vad na dodaném zboží je sjednána v trvání 10 dnů od písemného (elektronického) oznámení kupujícím.</w:t>
      </w:r>
    </w:p>
    <w:p>
      <w:pPr>
        <w:pStyle w:val="Style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20"/>
        <w:keepNext/>
        <w:keepLines/>
        <w:widowControl w:val="0"/>
        <w:shd w:val="clear" w:color="auto" w:fill="auto"/>
        <w:bidi w:val="0"/>
        <w:spacing w:before="0" w:after="10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Další ujednání</w:t>
      </w:r>
      <w:bookmarkEnd w:id="18"/>
      <w:bookmarkEnd w:id="19"/>
    </w:p>
    <w:p>
      <w:pPr>
        <w:pStyle w:val="Style5"/>
        <w:keepNext w:val="0"/>
        <w:keepLines w:val="0"/>
        <w:widowControl w:val="0"/>
        <w:numPr>
          <w:ilvl w:val="0"/>
          <w:numId w:val="13"/>
        </w:numPr>
        <w:shd w:val="clear" w:color="auto" w:fill="auto"/>
        <w:tabs>
          <w:tab w:pos="582" w:val="left"/>
        </w:tabs>
        <w:bidi w:val="0"/>
        <w:spacing w:before="0" w:line="240" w:lineRule="auto"/>
        <w:ind w:left="580" w:right="0" w:hanging="580"/>
        <w:jc w:val="both"/>
      </w:pPr>
      <w:r>
        <w:rPr>
          <w:color w:val="000000"/>
          <w:spacing w:val="0"/>
          <w:w w:val="100"/>
          <w:position w:val="0"/>
          <w:shd w:val="clear" w:color="auto" w:fill="auto"/>
          <w:lang w:val="cs-CZ" w:eastAsia="cs-CZ" w:bidi="cs-CZ"/>
        </w:rPr>
        <w:t>Právní vztahy neupravené touto smlouvou se řídí právním řádem České republiky, zejména pak příslušnými ustanoveními občanského zákoníku.</w:t>
      </w:r>
    </w:p>
    <w:p>
      <w:pPr>
        <w:pStyle w:val="Style5"/>
        <w:keepNext w:val="0"/>
        <w:keepLines w:val="0"/>
        <w:widowControl w:val="0"/>
        <w:numPr>
          <w:ilvl w:val="0"/>
          <w:numId w:val="13"/>
        </w:numPr>
        <w:shd w:val="clear" w:color="auto" w:fill="auto"/>
        <w:tabs>
          <w:tab w:pos="582"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potvrzuje, že se v plném rozsahu seznámil s rozsahem a povahou dodávky, že jsou mu známy veškeré technické, kvalitativní a jiné podmínky nezbytné k realizaci dodávky a že disponuje takovými kapacitami a odbornými znalostmi, které jsou k realizaci dodávky nezbytné. Současně prodávající prohlašuje, že na sebe přebírá nebezpečí změny okolností ve smyslu § 1765 OZ.</w:t>
      </w:r>
    </w:p>
    <w:p>
      <w:pPr>
        <w:pStyle w:val="Style5"/>
        <w:keepNext w:val="0"/>
        <w:keepLines w:val="0"/>
        <w:widowControl w:val="0"/>
        <w:numPr>
          <w:ilvl w:val="0"/>
          <w:numId w:val="13"/>
        </w:numPr>
        <w:shd w:val="clear" w:color="auto" w:fill="auto"/>
        <w:tabs>
          <w:tab w:pos="582"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prohlašuje, že se před uzavřením smlouvy nedopustil v souvislosti s poptávkovém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5"/>
        <w:keepNext w:val="0"/>
        <w:keepLines w:val="0"/>
        <w:widowControl w:val="0"/>
        <w:numPr>
          <w:ilvl w:val="0"/>
          <w:numId w:val="13"/>
        </w:numPr>
        <w:shd w:val="clear" w:color="auto" w:fill="auto"/>
        <w:tabs>
          <w:tab w:pos="582"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prohlašuje, že i při plnění svého závazku bude respektovat obecně závazné předpisy a dodržovat zákaz jakékoli diskriminace zaměstnanců, zajistí rovné zacházení se zaměstnanci a neumožní výkon nelegální práce.</w:t>
      </w:r>
    </w:p>
    <w:p>
      <w:pPr>
        <w:pStyle w:val="Style5"/>
        <w:keepNext w:val="0"/>
        <w:keepLines w:val="0"/>
        <w:widowControl w:val="0"/>
        <w:numPr>
          <w:ilvl w:val="0"/>
          <w:numId w:val="13"/>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Prodávající se zavazuje, že nebude plnění předmětu dodávky zboží, tak jak je definováno touto</w:t>
      </w:r>
      <w:r>
        <w:br w:type="page"/>
      </w:r>
    </w:p>
    <w:p>
      <w:pPr>
        <w:widowControl w:val="0"/>
        <w:spacing w:line="1" w:lineRule="exact"/>
      </w:pPr>
      <w:r>
        <w:drawing>
          <wp:anchor distT="0" distB="165100" distL="0" distR="0" simplePos="0" relativeHeight="125829386" behindDoc="0" locked="0" layoutInCell="1" allowOverlap="1">
            <wp:simplePos x="0" y="0"/>
            <wp:positionH relativeFrom="page">
              <wp:posOffset>2535555</wp:posOffset>
            </wp:positionH>
            <wp:positionV relativeFrom="paragraph">
              <wp:posOffset>0</wp:posOffset>
            </wp:positionV>
            <wp:extent cx="914400" cy="304800"/>
            <wp:wrapTopAndBottom/>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5"/>
                    <a:stretch/>
                  </pic:blipFill>
                  <pic:spPr>
                    <a:xfrm>
                      <a:ext cx="914400" cy="304800"/>
                    </a:xfrm>
                    <a:prstGeom prst="rect"/>
                  </pic:spPr>
                </pic:pic>
              </a:graphicData>
            </a:graphic>
          </wp:anchor>
        </w:drawing>
      </w:r>
    </w:p>
    <w:p>
      <w:pPr>
        <w:pStyle w:val="Style2"/>
        <w:keepNext w:val="0"/>
        <w:keepLines w:val="0"/>
        <w:widowControl w:val="0"/>
        <w:shd w:val="clear" w:color="auto" w:fill="auto"/>
        <w:bidi w:val="0"/>
        <w:spacing w:before="0" w:after="0" w:line="240" w:lineRule="auto"/>
        <w:ind w:left="0" w:right="0" w:firstLine="0"/>
        <w:jc w:val="both"/>
      </w:pPr>
      <w:r>
        <mc:AlternateContent>
          <mc:Choice Requires="wps">
            <w:drawing>
              <wp:anchor distT="0" distB="0" distL="114300" distR="114300" simplePos="0" relativeHeight="125829387" behindDoc="0" locked="0" layoutInCell="1" allowOverlap="1">
                <wp:simplePos x="0" y="0"/>
                <wp:positionH relativeFrom="page">
                  <wp:posOffset>4450080</wp:posOffset>
                </wp:positionH>
                <wp:positionV relativeFrom="paragraph">
                  <wp:posOffset>12700</wp:posOffset>
                </wp:positionV>
                <wp:extent cx="2099945" cy="155575"/>
                <wp:wrapSquare wrapText="left"/>
                <wp:docPr id="11" name="Shape 11"/>
                <a:graphic xmlns:a="http://schemas.openxmlformats.org/drawingml/2006/main">
                  <a:graphicData uri="http://schemas.microsoft.com/office/word/2010/wordprocessingShape">
                    <wps:wsp>
                      <wps:cNvSpPr txBox="1"/>
                      <wps:spPr>
                        <a:xfrm>
                          <a:ext cx="2099945" cy="155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z w:val="18"/>
                                <w:szCs w:val="18"/>
                                <w:shd w:val="clear" w:color="auto" w:fill="auto"/>
                                <w:lang w:val="cs-CZ" w:eastAsia="cs-CZ" w:bidi="cs-CZ"/>
                              </w:rPr>
                              <w:t>Číslo smlouvy kupujícího: ZMR-DO-08-2023</w:t>
                            </w:r>
                          </w:p>
                        </w:txbxContent>
                      </wps:txbx>
                      <wps:bodyPr wrap="none" lIns="0" tIns="0" rIns="0" bIns="0">
                        <a:noAutoFit/>
                      </wps:bodyPr>
                    </wps:wsp>
                  </a:graphicData>
                </a:graphic>
              </wp:anchor>
            </w:drawing>
          </mc:Choice>
          <mc:Fallback>
            <w:pict>
              <v:shape id="_x0000_s1037" type="#_x0000_t202" style="position:absolute;margin-left:350.39999999999998pt;margin-top:1.pt;width:165.34999999999999pt;height:12.25pt;z-index:-125829366;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z w:val="18"/>
                          <w:szCs w:val="18"/>
                          <w:shd w:val="clear" w:color="auto" w:fill="auto"/>
                          <w:lang w:val="cs-CZ" w:eastAsia="cs-CZ" w:bidi="cs-CZ"/>
                        </w:rPr>
                        <w:t>Číslo smlouvy kupujícího: ZMR-DO-08-2023</w:t>
                      </w:r>
                    </w:p>
                  </w:txbxContent>
                </v:textbox>
                <w10:wrap type="square" side="left" anchorx="page"/>
              </v:shape>
            </w:pict>
          </mc:Fallback>
        </mc:AlternateContent>
      </w:r>
      <w:r>
        <w:rPr>
          <w:color w:val="000000"/>
          <w:spacing w:val="0"/>
          <w:w w:val="100"/>
          <w:position w:val="0"/>
          <w:shd w:val="clear" w:color="auto" w:fill="auto"/>
          <w:lang w:val="cs-CZ" w:eastAsia="cs-CZ" w:bidi="cs-CZ"/>
        </w:rPr>
        <w:t>Nákup náhradních dílů na opravu havarovaného automobilu Tatra</w:t>
      </w:r>
    </w:p>
    <w:p>
      <w:pPr>
        <w:pStyle w:val="Style2"/>
        <w:keepNext w:val="0"/>
        <w:keepLines w:val="0"/>
        <w:widowControl w:val="0"/>
        <w:pBdr>
          <w:bottom w:val="single" w:sz="4" w:space="0" w:color="auto"/>
        </w:pBdr>
        <w:shd w:val="clear" w:color="auto" w:fill="auto"/>
        <w:bidi w:val="0"/>
        <w:spacing w:before="0" w:after="620" w:line="240" w:lineRule="auto"/>
        <w:ind w:left="0" w:right="0" w:firstLine="0"/>
        <w:jc w:val="both"/>
      </w:pPr>
      <w:r>
        <w:rPr>
          <w:color w:val="000000"/>
          <w:spacing w:val="0"/>
          <w:w w:val="100"/>
          <w:position w:val="0"/>
          <w:shd w:val="clear" w:color="auto" w:fill="auto"/>
          <w:lang w:val="cs-CZ" w:eastAsia="cs-CZ" w:bidi="cs-CZ"/>
        </w:rPr>
        <w:t>T815, RZ 3J5 6112</w:t>
      </w:r>
    </w:p>
    <w:p>
      <w:pPr>
        <w:pStyle w:val="Style5"/>
        <w:keepNext w:val="0"/>
        <w:keepLines w:val="0"/>
        <w:widowControl w:val="0"/>
        <w:shd w:val="clear" w:color="auto" w:fill="auto"/>
        <w:bidi w:val="0"/>
        <w:spacing w:before="0" w:after="120" w:line="240" w:lineRule="auto"/>
        <w:ind w:left="580" w:right="0" w:firstLine="0"/>
        <w:jc w:val="both"/>
      </w:pPr>
      <w:r>
        <w:rPr>
          <w:color w:val="000000"/>
          <w:spacing w:val="0"/>
          <w:w w:val="100"/>
          <w:position w:val="0"/>
          <w:shd w:val="clear" w:color="auto" w:fill="auto"/>
          <w:lang w:val="cs-CZ" w:eastAsia="cs-CZ" w:bidi="cs-CZ"/>
        </w:rPr>
        <w:t>Smlouvou,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Dodávka prováděna Prodávajícím či jeho poddodavatelem. Prodávající je povinen po dobu trvání Smlouvy, na vyžádání Kupujícího, předložit čestné prohlášení, v němž uvede jmenný seznam všech svých zaměstnanců, agenturních zaměstnanců, živnostníků a dalších osob, které realizovaly Dodávku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Dodávku realizuje. Prodávající bere na vědomí, že tato prohlášení je Kupující oprávněn poskytnout příslušným orgánům veřejné moci České republiky. Kupující je oprávněn průběžně kontrolovat dodržování povinností Prodávajícího, a to i přímo u pracovníků vykonávajících Dodávku, přičemž Prodávající je povinen tuto kontrolu umožnit, strpět a poskytnout Kupujícímu veškerou nezbytnou součinnost k jejímu provedení.</w:t>
      </w:r>
    </w:p>
    <w:p>
      <w:pPr>
        <w:pStyle w:val="Style5"/>
        <w:keepNext w:val="0"/>
        <w:keepLines w:val="0"/>
        <w:widowControl w:val="0"/>
        <w:numPr>
          <w:ilvl w:val="0"/>
          <w:numId w:val="13"/>
        </w:numPr>
        <w:shd w:val="clear" w:color="auto" w:fill="auto"/>
        <w:tabs>
          <w:tab w:pos="582"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5"/>
        <w:keepNext w:val="0"/>
        <w:keepLines w:val="0"/>
        <w:widowControl w:val="0"/>
        <w:numPr>
          <w:ilvl w:val="0"/>
          <w:numId w:val="13"/>
        </w:numPr>
        <w:shd w:val="clear" w:color="auto" w:fill="auto"/>
        <w:tabs>
          <w:tab w:pos="582" w:val="left"/>
        </w:tabs>
        <w:bidi w:val="0"/>
        <w:spacing w:before="0" w:after="120" w:line="240" w:lineRule="auto"/>
        <w:ind w:left="0" w:right="0" w:firstLine="0"/>
        <w:jc w:val="both"/>
      </w:pPr>
      <w:r>
        <w:rPr>
          <w:color w:val="000000"/>
          <w:spacing w:val="0"/>
          <w:w w:val="100"/>
          <w:position w:val="0"/>
          <w:shd w:val="clear" w:color="auto" w:fill="auto"/>
          <w:lang w:val="cs-CZ" w:eastAsia="cs-CZ" w:bidi="cs-CZ"/>
        </w:rPr>
        <w:t>Kupující má dále právo bez předchozího písemného upozornění od smlouvy odstoupit:</w:t>
      </w:r>
    </w:p>
    <w:p>
      <w:pPr>
        <w:pStyle w:val="Style5"/>
        <w:keepNext w:val="0"/>
        <w:keepLines w:val="0"/>
        <w:widowControl w:val="0"/>
        <w:numPr>
          <w:ilvl w:val="0"/>
          <w:numId w:val="15"/>
        </w:numPr>
        <w:shd w:val="clear" w:color="auto" w:fill="auto"/>
        <w:tabs>
          <w:tab w:pos="1038" w:val="left"/>
        </w:tabs>
        <w:bidi w:val="0"/>
        <w:spacing w:before="0" w:after="120" w:line="240" w:lineRule="auto"/>
        <w:ind w:left="0" w:right="0" w:firstLine="720"/>
        <w:jc w:val="both"/>
      </w:pPr>
      <w:r>
        <w:rPr>
          <w:color w:val="000000"/>
          <w:spacing w:val="0"/>
          <w:w w:val="100"/>
          <w:position w:val="0"/>
          <w:shd w:val="clear" w:color="auto" w:fill="auto"/>
          <w:lang w:val="cs-CZ" w:eastAsia="cs-CZ" w:bidi="cs-CZ"/>
        </w:rPr>
        <w:t>v případě podstatného porušení smlouvy dle odst. 8.1. a 8.2. této smlouvy; a nebo</w:t>
      </w:r>
    </w:p>
    <w:p>
      <w:pPr>
        <w:pStyle w:val="Style5"/>
        <w:keepNext w:val="0"/>
        <w:keepLines w:val="0"/>
        <w:widowControl w:val="0"/>
        <w:numPr>
          <w:ilvl w:val="0"/>
          <w:numId w:val="15"/>
        </w:numPr>
        <w:shd w:val="clear" w:color="auto" w:fill="auto"/>
        <w:tabs>
          <w:tab w:pos="1038" w:val="left"/>
        </w:tabs>
        <w:bidi w:val="0"/>
        <w:spacing w:before="0" w:after="120" w:line="240" w:lineRule="auto"/>
        <w:ind w:left="0" w:right="0" w:firstLine="720"/>
        <w:jc w:val="both"/>
      </w:pPr>
      <w:r>
        <w:rPr>
          <w:color w:val="000000"/>
          <w:spacing w:val="0"/>
          <w:w w:val="100"/>
          <w:position w:val="0"/>
          <w:shd w:val="clear" w:color="auto" w:fill="auto"/>
          <w:lang w:val="cs-CZ" w:eastAsia="cs-CZ" w:bidi="cs-CZ"/>
        </w:rPr>
        <w:t>při zjištění, že technické parametry zboží neodpovídají požadavkům kupujícího; a nebo</w:t>
      </w:r>
    </w:p>
    <w:p>
      <w:pPr>
        <w:pStyle w:val="Style5"/>
        <w:keepNext w:val="0"/>
        <w:keepLines w:val="0"/>
        <w:widowControl w:val="0"/>
        <w:numPr>
          <w:ilvl w:val="0"/>
          <w:numId w:val="15"/>
        </w:numPr>
        <w:shd w:val="clear" w:color="auto" w:fill="auto"/>
        <w:tabs>
          <w:tab w:pos="1028" w:val="left"/>
        </w:tabs>
        <w:bidi w:val="0"/>
        <w:spacing w:before="0" w:after="120" w:line="240" w:lineRule="auto"/>
        <w:ind w:left="1000" w:right="0" w:hanging="280"/>
        <w:jc w:val="both"/>
      </w:pPr>
      <w:r>
        <w:rPr>
          <w:color w:val="000000"/>
          <w:spacing w:val="0"/>
          <w:w w:val="100"/>
          <w:position w:val="0"/>
          <w:shd w:val="clear" w:color="auto" w:fill="auto"/>
          <w:lang w:val="cs-CZ" w:eastAsia="cs-CZ" w:bidi="cs-CZ"/>
        </w:rPr>
        <w:t>při zjištění, že zboží, které je předmětem plnění, není nové, je použité, zastavené, zapůjčené, zatížené leasingem nebo jinými právními vadami a porušuje práva třetích osob k patentu nebo k jiné formě duševního vlastnictví; a nebo</w:t>
      </w:r>
    </w:p>
    <w:p>
      <w:pPr>
        <w:pStyle w:val="Style5"/>
        <w:keepNext w:val="0"/>
        <w:keepLines w:val="0"/>
        <w:widowControl w:val="0"/>
        <w:numPr>
          <w:ilvl w:val="0"/>
          <w:numId w:val="15"/>
        </w:numPr>
        <w:shd w:val="clear" w:color="auto" w:fill="auto"/>
        <w:tabs>
          <w:tab w:pos="1038" w:val="left"/>
        </w:tabs>
        <w:bidi w:val="0"/>
        <w:spacing w:before="0" w:after="120" w:line="240" w:lineRule="auto"/>
        <w:ind w:left="1000" w:right="0" w:hanging="280"/>
        <w:jc w:val="both"/>
      </w:pPr>
      <w:r>
        <w:rPr>
          <w:color w:val="000000"/>
          <w:spacing w:val="0"/>
          <w:w w:val="100"/>
          <w:position w:val="0"/>
          <w:shd w:val="clear" w:color="auto" w:fill="auto"/>
          <w:lang w:val="cs-CZ" w:eastAsia="cs-CZ" w:bidi="cs-CZ"/>
        </w:rPr>
        <w:t>v souvislosti s plněním účelu této smlouvy dojde ke spáchání trestného činu; a nebo</w:t>
      </w:r>
    </w:p>
    <w:p>
      <w:pPr>
        <w:pStyle w:val="Style5"/>
        <w:keepNext w:val="0"/>
        <w:keepLines w:val="0"/>
        <w:widowControl w:val="0"/>
        <w:shd w:val="clear" w:color="auto" w:fill="auto"/>
        <w:bidi w:val="0"/>
        <w:spacing w:before="0" w:after="120" w:line="240" w:lineRule="auto"/>
        <w:ind w:left="1000" w:right="0" w:hanging="280"/>
        <w:jc w:val="both"/>
      </w:pPr>
      <w:r>
        <w:rPr>
          <w:color w:val="000000"/>
          <w:spacing w:val="0"/>
          <w:w w:val="100"/>
          <w:position w:val="0"/>
          <w:shd w:val="clear" w:color="auto" w:fill="auto"/>
          <w:lang w:val="cs-CZ" w:eastAsia="cs-CZ" w:bidi="cs-CZ"/>
        </w:rPr>
        <w:t xml:space="preserve">e) bude-li zahájeno insolvenční řízení dle </w:t>
      </w:r>
      <w:r>
        <w:rPr>
          <w:b/>
          <w:bCs/>
          <w:color w:val="000000"/>
          <w:spacing w:val="0"/>
          <w:w w:val="100"/>
          <w:position w:val="0"/>
          <w:shd w:val="clear" w:color="auto" w:fill="auto"/>
          <w:lang w:val="cs-CZ" w:eastAsia="cs-CZ" w:bidi="cs-CZ"/>
        </w:rPr>
        <w:t>zákona č. 182/2006 Sb., o úpadku a způsobech jeho řešení, v platném znění</w:t>
      </w:r>
      <w:r>
        <w:rPr>
          <w:color w:val="000000"/>
          <w:spacing w:val="0"/>
          <w:w w:val="100"/>
          <w:position w:val="0"/>
          <w:shd w:val="clear" w:color="auto" w:fill="auto"/>
          <w:lang w:val="cs-CZ" w:eastAsia="cs-CZ" w:bidi="cs-CZ"/>
        </w:rPr>
        <w:t>, jehož předmětem bude úpadek nebo hrozící úpadek prodávajícího, prodávající je povinen tuto skutečnost oznámit neprodleně kupujícímu.</w:t>
      </w:r>
    </w:p>
    <w:p>
      <w:pPr>
        <w:pStyle w:val="Style5"/>
        <w:keepNext w:val="0"/>
        <w:keepLines w:val="0"/>
        <w:widowControl w:val="0"/>
        <w:shd w:val="clear" w:color="auto" w:fill="auto"/>
        <w:bidi w:val="0"/>
        <w:spacing w:before="0" w:after="800" w:line="240" w:lineRule="auto"/>
        <w:ind w:left="1000" w:right="0" w:hanging="280"/>
        <w:jc w:val="both"/>
      </w:pPr>
      <w:r>
        <w:rPr>
          <w:color w:val="000000"/>
          <w:spacing w:val="0"/>
          <w:w w:val="100"/>
          <w:position w:val="0"/>
          <w:shd w:val="clear" w:color="auto" w:fill="auto"/>
          <w:lang w:val="cs-CZ" w:eastAsia="cs-CZ" w:bidi="cs-CZ"/>
        </w:rPr>
        <w:t>f) dojde-li ze strany prodávajícího k porušení ustanovení dle odst. 12.1. a 12.2. v souvislosti s Nařízením Rady (EU) č. 833/2014 o omezujících opatřeních vzhledem k činnostem Ruska destabilizujícím situaci na Ukrajině, ve znění novely Nařízením Rady (EU) č. 2022/576.</w:t>
      </w:r>
    </w:p>
    <w:p>
      <w:pPr>
        <w:pStyle w:val="Style5"/>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11</w:t>
      </w:r>
    </w:p>
    <w:p>
      <w:pPr>
        <w:pStyle w:val="Style2"/>
        <w:keepNext w:val="0"/>
        <w:keepLines w:val="0"/>
        <w:widowControl w:val="0"/>
        <w:pBdr>
          <w:bottom w:val="single" w:sz="4" w:space="0" w:color="auto"/>
        </w:pBdr>
        <w:shd w:val="clear" w:color="auto" w:fill="auto"/>
        <w:bidi w:val="0"/>
        <w:spacing w:before="0" w:after="620" w:line="233" w:lineRule="auto"/>
        <w:ind w:left="0" w:right="0" w:firstLine="0"/>
        <w:jc w:val="both"/>
      </w:pPr>
      <w:r>
        <mc:AlternateContent>
          <mc:Choice Requires="wps">
            <w:drawing>
              <wp:anchor distT="0" distB="0" distL="114300" distR="114300" simplePos="0" relativeHeight="125829389" behindDoc="0" locked="0" layoutInCell="1" allowOverlap="1">
                <wp:simplePos x="0" y="0"/>
                <wp:positionH relativeFrom="page">
                  <wp:posOffset>4458970</wp:posOffset>
                </wp:positionH>
                <wp:positionV relativeFrom="paragraph">
                  <wp:posOffset>12700</wp:posOffset>
                </wp:positionV>
                <wp:extent cx="2099945" cy="164465"/>
                <wp:wrapSquare wrapText="left"/>
                <wp:docPr id="13" name="Shape 13"/>
                <a:graphic xmlns:a="http://schemas.openxmlformats.org/drawingml/2006/main">
                  <a:graphicData uri="http://schemas.microsoft.com/office/word/2010/wordprocessingShape">
                    <wps:wsp>
                      <wps:cNvSpPr txBox="1"/>
                      <wps:spPr>
                        <a:xfrm>
                          <a:ext cx="2099945" cy="1644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z w:val="18"/>
                                <w:szCs w:val="18"/>
                                <w:shd w:val="clear" w:color="auto" w:fill="auto"/>
                                <w:lang w:val="cs-CZ" w:eastAsia="cs-CZ" w:bidi="cs-CZ"/>
                              </w:rPr>
                              <w:t>Číslo smlouvy kupujícího: ZMR-DO-08-2023</w:t>
                            </w:r>
                          </w:p>
                        </w:txbxContent>
                      </wps:txbx>
                      <wps:bodyPr wrap="none" lIns="0" tIns="0" rIns="0" bIns="0">
                        <a:noAutoFit/>
                      </wps:bodyPr>
                    </wps:wsp>
                  </a:graphicData>
                </a:graphic>
              </wp:anchor>
            </w:drawing>
          </mc:Choice>
          <mc:Fallback>
            <w:pict>
              <v:shape id="_x0000_s1039" type="#_x0000_t202" style="position:absolute;margin-left:351.10000000000002pt;margin-top:1.pt;width:165.34999999999999pt;height:12.949999999999999pt;z-index:-12582936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z w:val="18"/>
                          <w:szCs w:val="18"/>
                          <w:shd w:val="clear" w:color="auto" w:fill="auto"/>
                          <w:lang w:val="cs-CZ" w:eastAsia="cs-CZ" w:bidi="cs-CZ"/>
                        </w:rPr>
                        <w:t>Číslo smlouvy kupujícího: ZMR-DO-08-2023</w:t>
                      </w:r>
                    </w:p>
                  </w:txbxContent>
                </v:textbox>
                <w10:wrap type="square" side="left" anchorx="page"/>
              </v:shape>
            </w:pict>
          </mc:Fallback>
        </mc:AlternateContent>
      </w:r>
      <w:r>
        <w:rPr>
          <w:color w:val="000000"/>
          <w:spacing w:val="0"/>
          <w:w w:val="100"/>
          <w:position w:val="0"/>
          <w:shd w:val="clear" w:color="auto" w:fill="auto"/>
          <w:lang w:val="cs-CZ" w:eastAsia="cs-CZ" w:bidi="cs-CZ"/>
        </w:rPr>
        <w:t>Nákup náhradních dílů na opravu havarovaného automobilu Tatra T815, RZ 3J5 6112</w:t>
      </w:r>
    </w:p>
    <w:p>
      <w:pPr>
        <w:pStyle w:val="Style20"/>
        <w:keepNext/>
        <w:keepLines/>
        <w:widowControl w:val="0"/>
        <w:shd w:val="clear" w:color="auto" w:fill="auto"/>
        <w:bidi w:val="0"/>
        <w:spacing w:before="0" w:after="10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Platnost a účinnost smlouvy</w:t>
      </w:r>
      <w:bookmarkEnd w:id="20"/>
      <w:bookmarkEnd w:id="21"/>
    </w:p>
    <w:p>
      <w:pPr>
        <w:pStyle w:val="Style5"/>
        <w:keepNext w:val="0"/>
        <w:keepLines w:val="0"/>
        <w:widowControl w:val="0"/>
        <w:numPr>
          <w:ilvl w:val="0"/>
          <w:numId w:val="17"/>
        </w:numPr>
        <w:shd w:val="clear" w:color="auto" w:fill="auto"/>
        <w:tabs>
          <w:tab w:pos="628" w:val="left"/>
        </w:tabs>
        <w:bidi w:val="0"/>
        <w:spacing w:before="0" w:line="240" w:lineRule="auto"/>
        <w:ind w:left="800" w:right="0" w:hanging="800"/>
        <w:jc w:val="both"/>
      </w:pPr>
      <w:r>
        <w:rPr>
          <w:color w:val="000000"/>
          <w:spacing w:val="0"/>
          <w:w w:val="100"/>
          <w:position w:val="0"/>
          <w:shd w:val="clear" w:color="auto" w:fill="auto"/>
          <w:lang w:val="cs-CZ" w:eastAsia="cs-CZ" w:bidi="cs-CZ"/>
        </w:rPr>
        <w:t>Tato smlouva je vyhotovena v elektronické podobě, přičemž obě smluvní strany obdrží její elektronický originál.</w:t>
      </w:r>
    </w:p>
    <w:p>
      <w:pPr>
        <w:pStyle w:val="Style5"/>
        <w:keepNext w:val="0"/>
        <w:keepLines w:val="0"/>
        <w:widowControl w:val="0"/>
        <w:numPr>
          <w:ilvl w:val="0"/>
          <w:numId w:val="17"/>
        </w:numPr>
        <w:shd w:val="clear" w:color="auto" w:fill="auto"/>
        <w:tabs>
          <w:tab w:pos="628" w:val="left"/>
        </w:tabs>
        <w:bidi w:val="0"/>
        <w:spacing w:before="0" w:line="240" w:lineRule="auto"/>
        <w:ind w:left="800" w:right="0" w:hanging="80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5"/>
        <w:keepNext w:val="0"/>
        <w:keepLines w:val="0"/>
        <w:widowControl w:val="0"/>
        <w:numPr>
          <w:ilvl w:val="0"/>
          <w:numId w:val="17"/>
        </w:numPr>
        <w:shd w:val="clear" w:color="auto" w:fill="auto"/>
        <w:tabs>
          <w:tab w:pos="628" w:val="left"/>
        </w:tabs>
        <w:bidi w:val="0"/>
        <w:spacing w:before="0" w:after="46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účinná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jejího uveřejnění v Registru smluv.</w:t>
      </w:r>
    </w:p>
    <w:p>
      <w:pPr>
        <w:pStyle w:val="Style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12</w:t>
      </w:r>
    </w:p>
    <w:p>
      <w:pPr>
        <w:pStyle w:val="Style20"/>
        <w:keepNext/>
        <w:keepLines/>
        <w:widowControl w:val="0"/>
        <w:shd w:val="clear" w:color="auto" w:fill="auto"/>
        <w:bidi w:val="0"/>
        <w:spacing w:before="0" w:after="10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Zvláštní ustanovení</w:t>
      </w:r>
      <w:bookmarkEnd w:id="22"/>
      <w:bookmarkEnd w:id="23"/>
    </w:p>
    <w:p>
      <w:pPr>
        <w:pStyle w:val="Style5"/>
        <w:keepNext w:val="0"/>
        <w:keepLines w:val="0"/>
        <w:widowControl w:val="0"/>
        <w:numPr>
          <w:ilvl w:val="0"/>
          <w:numId w:val="19"/>
        </w:numPr>
        <w:shd w:val="clear" w:color="auto" w:fill="auto"/>
        <w:tabs>
          <w:tab w:pos="628"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5"/>
        <w:keepNext w:val="0"/>
        <w:keepLines w:val="0"/>
        <w:widowControl w:val="0"/>
        <w:numPr>
          <w:ilvl w:val="0"/>
          <w:numId w:val="19"/>
        </w:numPr>
        <w:shd w:val="clear" w:color="auto" w:fill="auto"/>
        <w:tabs>
          <w:tab w:pos="628"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se zavazuje v rámci plnění této smlouvy nevyužívat v rozsahu vyšším než 10% ceny poddodavatele, který je:</w:t>
      </w:r>
    </w:p>
    <w:p>
      <w:pPr>
        <w:pStyle w:val="Style5"/>
        <w:keepNext w:val="0"/>
        <w:keepLines w:val="0"/>
        <w:widowControl w:val="0"/>
        <w:numPr>
          <w:ilvl w:val="0"/>
          <w:numId w:val="21"/>
        </w:numPr>
        <w:shd w:val="clear" w:color="auto" w:fill="auto"/>
        <w:tabs>
          <w:tab w:pos="1152" w:val="left"/>
        </w:tabs>
        <w:bidi w:val="0"/>
        <w:spacing w:before="0" w:line="240" w:lineRule="auto"/>
        <w:ind w:left="0" w:right="0" w:firstLine="720"/>
        <w:jc w:val="both"/>
      </w:pPr>
      <w:r>
        <w:rPr>
          <w:color w:val="000000"/>
          <w:spacing w:val="0"/>
          <w:w w:val="100"/>
          <w:position w:val="0"/>
          <w:shd w:val="clear" w:color="auto" w:fill="auto"/>
          <w:lang w:val="cs-CZ" w:eastAsia="cs-CZ" w:bidi="cs-CZ"/>
        </w:rPr>
        <w:t>fyzickou či právnickou osobou nebo subjektem či orgánem se sídlem v Rusku,</w:t>
      </w:r>
    </w:p>
    <w:p>
      <w:pPr>
        <w:pStyle w:val="Style5"/>
        <w:keepNext w:val="0"/>
        <w:keepLines w:val="0"/>
        <w:widowControl w:val="0"/>
        <w:numPr>
          <w:ilvl w:val="0"/>
          <w:numId w:val="21"/>
        </w:numPr>
        <w:shd w:val="clear" w:color="auto" w:fill="auto"/>
        <w:tabs>
          <w:tab w:pos="1152" w:val="left"/>
        </w:tabs>
        <w:bidi w:val="0"/>
        <w:spacing w:before="0" w:line="240" w:lineRule="auto"/>
        <w:ind w:left="1140" w:right="0" w:hanging="420"/>
        <w:jc w:val="both"/>
      </w:pPr>
      <w:r>
        <w:rPr>
          <w:color w:val="000000"/>
          <w:spacing w:val="0"/>
          <w:w w:val="100"/>
          <w:position w:val="0"/>
          <w:shd w:val="clear" w:color="auto" w:fill="auto"/>
          <w:lang w:val="cs-CZ" w:eastAsia="cs-CZ" w:bidi="cs-CZ"/>
        </w:rPr>
        <w:t>právnickou osobou, subjektem nebo orgánem, který je z více než 50 % přímo či nepřímo vlastněn některým ze subjektů uvedených v písmeni a) tohoto odstavce, nebo</w:t>
      </w:r>
    </w:p>
    <w:p>
      <w:pPr>
        <w:pStyle w:val="Style5"/>
        <w:keepNext w:val="0"/>
        <w:keepLines w:val="0"/>
        <w:widowControl w:val="0"/>
        <w:numPr>
          <w:ilvl w:val="0"/>
          <w:numId w:val="21"/>
        </w:numPr>
        <w:shd w:val="clear" w:color="auto" w:fill="auto"/>
        <w:tabs>
          <w:tab w:pos="1152" w:val="left"/>
        </w:tabs>
        <w:bidi w:val="0"/>
        <w:spacing w:before="0" w:line="240" w:lineRule="auto"/>
        <w:ind w:left="1140" w:right="0" w:hanging="420"/>
        <w:jc w:val="both"/>
      </w:pPr>
      <w:r>
        <w:rPr>
          <w:color w:val="000000"/>
          <w:spacing w:val="0"/>
          <w:w w:val="100"/>
          <w:position w:val="0"/>
          <w:shd w:val="clear" w:color="auto" w:fill="auto"/>
          <w:lang w:val="cs-CZ" w:eastAsia="cs-CZ" w:bidi="cs-CZ"/>
        </w:rPr>
        <w:t>fyzickou nebo právnickou osobou, subjektem nebo orgánem, který jedná jménem nebo na pokyn některého ze subjektů uvedených v písmeni a) nebo b) tohoto odstavce.</w:t>
      </w:r>
    </w:p>
    <w:p>
      <w:pPr>
        <w:pStyle w:val="Style5"/>
        <w:keepNext w:val="0"/>
        <w:keepLines w:val="0"/>
        <w:widowControl w:val="0"/>
        <w:numPr>
          <w:ilvl w:val="0"/>
          <w:numId w:val="23"/>
        </w:numPr>
        <w:shd w:val="clear" w:color="auto" w:fill="auto"/>
        <w:tabs>
          <w:tab w:pos="628"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 xml:space="preserve">Ke změně ustanovení dle odst. </w:t>
      </w:r>
      <w:r>
        <w:rPr>
          <w:b/>
          <w:bCs/>
          <w:color w:val="000000"/>
          <w:spacing w:val="0"/>
          <w:w w:val="100"/>
          <w:position w:val="0"/>
          <w:shd w:val="clear" w:color="auto" w:fill="auto"/>
          <w:lang w:val="cs-CZ" w:eastAsia="cs-CZ" w:bidi="cs-CZ"/>
        </w:rPr>
        <w:t xml:space="preserve">10.7. písm. f) </w:t>
      </w:r>
      <w:r>
        <w:rPr>
          <w:color w:val="000000"/>
          <w:spacing w:val="0"/>
          <w:w w:val="100"/>
          <w:position w:val="0"/>
          <w:shd w:val="clear" w:color="auto" w:fill="auto"/>
          <w:lang w:val="cs-CZ" w:eastAsia="cs-CZ" w:bidi="cs-CZ"/>
        </w:rPr>
        <w:t xml:space="preserve">a odst. </w:t>
      </w:r>
      <w:r>
        <w:rPr>
          <w:b/>
          <w:bCs/>
          <w:color w:val="000000"/>
          <w:spacing w:val="0"/>
          <w:w w:val="100"/>
          <w:position w:val="0"/>
          <w:shd w:val="clear" w:color="auto" w:fill="auto"/>
          <w:lang w:val="cs-CZ" w:eastAsia="cs-CZ" w:bidi="cs-CZ"/>
        </w:rPr>
        <w:t xml:space="preserve">12.1.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12.2. </w:t>
      </w:r>
      <w:r>
        <w:rPr>
          <w:color w:val="000000"/>
          <w:spacing w:val="0"/>
          <w:w w:val="100"/>
          <w:position w:val="0"/>
          <w:shd w:val="clear" w:color="auto" w:fill="auto"/>
          <w:lang w:val="cs-CZ" w:eastAsia="cs-CZ" w:bidi="cs-CZ"/>
        </w:rPr>
        <w:t>může dojít pouze v rámci novelizace Nařízení Rady (EU) č. 833/2014 o omezujících opatřeních vzhledem k činnostem Ruska destabilizujícím situaci na Ukrajině, v aktuálním znění novely Nařízením Rady (EU) č. 2022/576, a to formou písemného dodatku k této kupní smlouvě.</w:t>
      </w:r>
    </w:p>
    <w:p>
      <w:pPr>
        <w:pStyle w:val="Style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13</w:t>
      </w:r>
    </w:p>
    <w:p>
      <w:pPr>
        <w:pStyle w:val="Style20"/>
        <w:keepNext/>
        <w:keepLines/>
        <w:widowControl w:val="0"/>
        <w:shd w:val="clear" w:color="auto" w:fill="auto"/>
        <w:bidi w:val="0"/>
        <w:spacing w:before="0" w:after="10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Závěrečná ustanovení</w:t>
      </w:r>
      <w:bookmarkEnd w:id="24"/>
      <w:bookmarkEnd w:id="25"/>
    </w:p>
    <w:p>
      <w:pPr>
        <w:pStyle w:val="Style5"/>
        <w:keepNext w:val="0"/>
        <w:keepLines w:val="0"/>
        <w:widowControl w:val="0"/>
        <w:numPr>
          <w:ilvl w:val="0"/>
          <w:numId w:val="25"/>
        </w:numPr>
        <w:shd w:val="clear" w:color="auto" w:fill="auto"/>
        <w:tabs>
          <w:tab w:pos="628" w:val="left"/>
        </w:tabs>
        <w:bidi w:val="0"/>
        <w:spacing w:before="0" w:line="240" w:lineRule="auto"/>
        <w:ind w:left="580" w:right="0" w:hanging="580"/>
        <w:jc w:val="both"/>
      </w:pP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5"/>
        <w:keepNext w:val="0"/>
        <w:keepLines w:val="0"/>
        <w:widowControl w:val="0"/>
        <w:numPr>
          <w:ilvl w:val="0"/>
          <w:numId w:val="25"/>
        </w:numPr>
        <w:shd w:val="clear" w:color="auto" w:fill="auto"/>
        <w:tabs>
          <w:tab w:pos="628"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souhlasí se zveřejněním případných informací o této smlouvě dle zákona č. 106/1999 Sb. o svobodném přístupu k informacím, v jeho platném znění, či se zveřejněním smlouvy v souladu s povinnostmi Kupujícího za podmínek vyplývajících z příslušných právních předpisů, zejména souhlasí se zveřejněním smlouvy včetně všech jejich změn a dodatků, výše skutečně uhrazené ceny na základě smlouvy a dalších údajů na profilu Kupujícího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Kupující.</w:t>
      </w:r>
    </w:p>
    <w:p>
      <w:pPr>
        <w:pStyle w:val="Style5"/>
        <w:keepNext w:val="0"/>
        <w:keepLines w:val="0"/>
        <w:widowControl w:val="0"/>
        <w:numPr>
          <w:ilvl w:val="0"/>
          <w:numId w:val="25"/>
        </w:numPr>
        <w:shd w:val="clear" w:color="auto" w:fill="auto"/>
        <w:tabs>
          <w:tab w:pos="628" w:val="left"/>
        </w:tabs>
        <w:bidi w:val="0"/>
        <w:spacing w:before="0" w:line="240" w:lineRule="auto"/>
        <w:ind w:left="580" w:right="0" w:hanging="580"/>
        <w:jc w:val="both"/>
      </w:pPr>
      <w:r>
        <w:rPr>
          <w:color w:val="000000"/>
          <w:spacing w:val="0"/>
          <w:w w:val="100"/>
          <w:position w:val="0"/>
          <w:shd w:val="clear" w:color="auto" w:fill="auto"/>
          <w:lang w:val="cs-CZ" w:eastAsia="cs-CZ" w:bidi="cs-CZ"/>
        </w:rPr>
        <w:t>Smluvní strany se dohodly, že případné spory vzniklé z této smlouvy budou přednostně řešit smírnou cestou.</w:t>
      </w:r>
    </w:p>
    <w:p>
      <w:pPr>
        <w:pStyle w:val="Style5"/>
        <w:keepNext w:val="0"/>
        <w:keepLines w:val="0"/>
        <w:widowControl w:val="0"/>
        <w:numPr>
          <w:ilvl w:val="0"/>
          <w:numId w:val="25"/>
        </w:numPr>
        <w:shd w:val="clear" w:color="auto" w:fill="auto"/>
        <w:tabs>
          <w:tab w:pos="628"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není oprávněn postoupit jakékoliv pohledávky za Kupujícím vzniklé z této smlouvy či v souvislosti s touto smlouvou na třetí osobu bez předchozího písemného souhlasu Kupujícího.</w:t>
      </w:r>
    </w:p>
    <w:p>
      <w:pPr>
        <w:pStyle w:val="Style5"/>
        <w:keepNext w:val="0"/>
        <w:keepLines w:val="0"/>
        <w:widowControl w:val="0"/>
        <w:numPr>
          <w:ilvl w:val="0"/>
          <w:numId w:val="25"/>
        </w:numPr>
        <w:shd w:val="clear" w:color="auto" w:fill="auto"/>
        <w:tabs>
          <w:tab w:pos="628" w:val="left"/>
        </w:tabs>
        <w:bidi w:val="0"/>
        <w:spacing w:before="0" w:line="240" w:lineRule="auto"/>
        <w:ind w:left="0" w:right="0" w:firstLine="0"/>
        <w:jc w:val="both"/>
      </w:pPr>
      <w:r>
        <w:rPr>
          <w:color w:val="000000"/>
          <w:spacing w:val="0"/>
          <w:w w:val="100"/>
          <w:position w:val="0"/>
          <w:shd w:val="clear" w:color="auto" w:fill="auto"/>
          <w:lang w:val="cs-CZ" w:eastAsia="cs-CZ" w:bidi="cs-CZ"/>
        </w:rPr>
        <w:t>Změny a doplňky této smlouvy lze provádět pouze vzestupně číslovanými, písemnými, oběma</w:t>
      </w:r>
      <w:r>
        <w:br w:type="page"/>
      </w:r>
    </w:p>
    <w:p>
      <w:pPr>
        <w:pStyle w:val="Style2"/>
        <w:keepNext w:val="0"/>
        <w:keepLines w:val="0"/>
        <w:widowControl w:val="0"/>
        <w:pBdr>
          <w:bottom w:val="single" w:sz="4" w:space="0" w:color="auto"/>
        </w:pBdr>
        <w:shd w:val="clear" w:color="auto" w:fill="auto"/>
        <w:bidi w:val="0"/>
        <w:spacing w:before="0" w:after="620" w:line="233" w:lineRule="auto"/>
        <w:ind w:left="0" w:right="0" w:firstLine="0"/>
        <w:jc w:val="left"/>
      </w:pPr>
      <w:r>
        <mc:AlternateContent>
          <mc:Choice Requires="wps">
            <w:drawing>
              <wp:anchor distT="0" distB="0" distL="114300" distR="114300" simplePos="0" relativeHeight="125829391" behindDoc="0" locked="0" layoutInCell="1" allowOverlap="1">
                <wp:simplePos x="0" y="0"/>
                <wp:positionH relativeFrom="page">
                  <wp:posOffset>4462145</wp:posOffset>
                </wp:positionH>
                <wp:positionV relativeFrom="paragraph">
                  <wp:posOffset>12700</wp:posOffset>
                </wp:positionV>
                <wp:extent cx="2099945" cy="164465"/>
                <wp:wrapSquare wrapText="left"/>
                <wp:docPr id="15" name="Shape 15"/>
                <a:graphic xmlns:a="http://schemas.openxmlformats.org/drawingml/2006/main">
                  <a:graphicData uri="http://schemas.microsoft.com/office/word/2010/wordprocessingShape">
                    <wps:wsp>
                      <wps:cNvSpPr txBox="1"/>
                      <wps:spPr>
                        <a:xfrm>
                          <a:ext cx="2099945" cy="1644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z w:val="18"/>
                                <w:szCs w:val="18"/>
                                <w:shd w:val="clear" w:color="auto" w:fill="auto"/>
                                <w:lang w:val="cs-CZ" w:eastAsia="cs-CZ" w:bidi="cs-CZ"/>
                              </w:rPr>
                              <w:t>Číslo smlouvy kupujícího: ZMR-DO-08-2023</w:t>
                            </w:r>
                          </w:p>
                        </w:txbxContent>
                      </wps:txbx>
                      <wps:bodyPr wrap="none" lIns="0" tIns="0" rIns="0" bIns="0">
                        <a:noAutoFit/>
                      </wps:bodyPr>
                    </wps:wsp>
                  </a:graphicData>
                </a:graphic>
              </wp:anchor>
            </w:drawing>
          </mc:Choice>
          <mc:Fallback>
            <w:pict>
              <v:shape id="_x0000_s1041" type="#_x0000_t202" style="position:absolute;margin-left:351.35000000000002pt;margin-top:1.pt;width:165.34999999999999pt;height:12.949999999999999pt;z-index:-125829362;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z w:val="18"/>
                          <w:szCs w:val="18"/>
                          <w:shd w:val="clear" w:color="auto" w:fill="auto"/>
                          <w:lang w:val="cs-CZ" w:eastAsia="cs-CZ" w:bidi="cs-CZ"/>
                        </w:rPr>
                        <w:t>Číslo smlouvy kupujícího: ZMR-DO-08-2023</w:t>
                      </w:r>
                    </w:p>
                  </w:txbxContent>
                </v:textbox>
                <w10:wrap type="square" side="left" anchorx="page"/>
              </v:shape>
            </w:pict>
          </mc:Fallback>
        </mc:AlternateContent>
      </w:r>
      <w:r>
        <w:rPr>
          <w:color w:val="000000"/>
          <w:spacing w:val="0"/>
          <w:w w:val="100"/>
          <w:position w:val="0"/>
          <w:shd w:val="clear" w:color="auto" w:fill="auto"/>
          <w:lang w:val="cs-CZ" w:eastAsia="cs-CZ" w:bidi="cs-CZ"/>
        </w:rPr>
        <w:t>Nákup náhradních dílů na opravu havarovaného automobilu Tatra T815, RZ 3J5 6112</w:t>
      </w:r>
    </w:p>
    <w:p>
      <w:pPr>
        <w:pStyle w:val="Style5"/>
        <w:keepNext w:val="0"/>
        <w:keepLines w:val="0"/>
        <w:widowControl w:val="0"/>
        <w:shd w:val="clear" w:color="auto" w:fill="auto"/>
        <w:bidi w:val="0"/>
        <w:spacing w:before="0" w:line="240" w:lineRule="auto"/>
        <w:ind w:left="0" w:right="0" w:firstLine="580"/>
        <w:jc w:val="left"/>
      </w:pPr>
      <w:r>
        <w:rPr>
          <w:color w:val="000000"/>
          <w:spacing w:val="0"/>
          <w:w w:val="100"/>
          <w:position w:val="0"/>
          <w:shd w:val="clear" w:color="auto" w:fill="auto"/>
          <w:lang w:val="cs-CZ" w:eastAsia="cs-CZ" w:bidi="cs-CZ"/>
        </w:rPr>
        <w:t>Smluvními stranami podepsanými dodatky, které se stanou nedílnou součástí této smlouvy.</w:t>
      </w:r>
    </w:p>
    <w:p>
      <w:pPr>
        <w:pStyle w:val="Style5"/>
        <w:keepNext w:val="0"/>
        <w:keepLines w:val="0"/>
        <w:widowControl w:val="0"/>
        <w:numPr>
          <w:ilvl w:val="0"/>
          <w:numId w:val="25"/>
        </w:numPr>
        <w:shd w:val="clear" w:color="auto" w:fill="auto"/>
        <w:tabs>
          <w:tab w:pos="605" w:val="left"/>
        </w:tabs>
        <w:bidi w:val="0"/>
        <w:spacing w:before="0" w:after="460" w:line="240" w:lineRule="auto"/>
        <w:ind w:left="580" w:right="0" w:hanging="580"/>
        <w:jc w:val="left"/>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Nedílnou součástí smlouvy jsou následující přílohy:</w:t>
      </w:r>
    </w:p>
    <w:p>
      <w:pPr>
        <w:pStyle w:val="Style5"/>
        <w:keepNext w:val="0"/>
        <w:keepLines w:val="0"/>
        <w:widowControl w:val="0"/>
        <w:numPr>
          <w:ilvl w:val="0"/>
          <w:numId w:val="27"/>
        </w:numPr>
        <w:shd w:val="clear" w:color="auto" w:fill="auto"/>
        <w:tabs>
          <w:tab w:pos="745" w:val="left"/>
        </w:tabs>
        <w:bidi w:val="0"/>
        <w:spacing w:before="0" w:line="240" w:lineRule="auto"/>
        <w:ind w:left="0" w:right="0" w:firstLine="380"/>
        <w:jc w:val="left"/>
      </w:pPr>
      <w:r>
        <w:rPr>
          <w:color w:val="000000"/>
          <w:spacing w:val="0"/>
          <w:w w:val="100"/>
          <w:position w:val="0"/>
          <w:shd w:val="clear" w:color="auto" w:fill="auto"/>
          <w:lang w:val="cs-CZ" w:eastAsia="cs-CZ" w:bidi="cs-CZ"/>
        </w:rPr>
        <w:t>Příloha A1 - Dodací list ND č.: TAT/nd 112201983 / 1</w:t>
      </w:r>
    </w:p>
    <w:p>
      <w:pPr>
        <w:pStyle w:val="Style5"/>
        <w:keepNext w:val="0"/>
        <w:keepLines w:val="0"/>
        <w:widowControl w:val="0"/>
        <w:numPr>
          <w:ilvl w:val="0"/>
          <w:numId w:val="27"/>
        </w:numPr>
        <w:shd w:val="clear" w:color="auto" w:fill="auto"/>
        <w:tabs>
          <w:tab w:pos="745" w:val="left"/>
        </w:tabs>
        <w:bidi w:val="0"/>
        <w:spacing w:before="0" w:after="460" w:line="240" w:lineRule="auto"/>
        <w:ind w:left="0" w:right="0" w:firstLine="380"/>
        <w:jc w:val="left"/>
      </w:pPr>
      <w:r>
        <w:rPr>
          <w:color w:val="000000"/>
          <w:spacing w:val="0"/>
          <w:w w:val="100"/>
          <w:position w:val="0"/>
          <w:shd w:val="clear" w:color="auto" w:fill="auto"/>
          <w:lang w:val="cs-CZ" w:eastAsia="cs-CZ" w:bidi="cs-CZ"/>
        </w:rPr>
        <w:t>Příloha A2 - Údaje, které jsou součástí ujednání a nebudou zveřejněny v Registru smluv.</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widowControl w:val="0"/>
        <w:spacing w:line="1" w:lineRule="exact"/>
        <w:sectPr>
          <w:headerReference w:type="default" r:id="rId7"/>
          <w:footerReference w:type="default" r:id="rId8"/>
          <w:footnotePr>
            <w:pos w:val="pageBottom"/>
            <w:numFmt w:val="decimal"/>
            <w:numRestart w:val="continuous"/>
          </w:footnotePr>
          <w:pgSz w:w="11900" w:h="16840"/>
          <w:pgMar w:top="1186" w:left="1344" w:right="1326" w:bottom="1096" w:header="0" w:footer="3" w:gutter="0"/>
          <w:pgNumType w:start="1"/>
          <w:cols w:space="720"/>
          <w:noEndnote/>
          <w:rtlGutter w:val="0"/>
          <w:docGrid w:linePitch="360"/>
        </w:sectPr>
      </w:pPr>
      <w:r>
        <mc:AlternateContent>
          <mc:Choice Requires="wps">
            <w:drawing>
              <wp:anchor distT="279400" distB="0" distL="0" distR="0" simplePos="0" relativeHeight="125829393" behindDoc="0" locked="0" layoutInCell="1" allowOverlap="1">
                <wp:simplePos x="0" y="0"/>
                <wp:positionH relativeFrom="page">
                  <wp:posOffset>950595</wp:posOffset>
                </wp:positionH>
                <wp:positionV relativeFrom="paragraph">
                  <wp:posOffset>279400</wp:posOffset>
                </wp:positionV>
                <wp:extent cx="1432560" cy="173990"/>
                <wp:wrapTopAndBottom/>
                <wp:docPr id="22" name="Shape 22"/>
                <a:graphic xmlns:a="http://schemas.openxmlformats.org/drawingml/2006/main">
                  <a:graphicData uri="http://schemas.microsoft.com/office/word/2010/wordprocessingShape">
                    <wps:wsp>
                      <wps:cNvSpPr txBox="1"/>
                      <wps:spPr>
                        <a:xfrm>
                          <a:ext cx="1432560" cy="1739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wps:txbx>
                      <wps:bodyPr wrap="none" lIns="0" tIns="0" rIns="0" bIns="0">
                        <a:noAutoFit/>
                      </wps:bodyPr>
                    </wps:wsp>
                  </a:graphicData>
                </a:graphic>
              </wp:anchor>
            </w:drawing>
          </mc:Choice>
          <mc:Fallback>
            <w:pict>
              <v:shape id="_x0000_s1048" type="#_x0000_t202" style="position:absolute;margin-left:74.849999999999994pt;margin-top:22.pt;width:112.8pt;height:13.699999999999999pt;z-index:-125829360;mso-wrap-distance-left:0;mso-wrap-distance-top:22.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v:textbox>
                <w10:wrap type="topAndBottom" anchorx="page"/>
              </v:shape>
            </w:pict>
          </mc:Fallback>
        </mc:AlternateContent>
      </w:r>
      <w:r>
        <mc:AlternateContent>
          <mc:Choice Requires="wps">
            <w:drawing>
              <wp:anchor distT="279400" distB="0" distL="0" distR="0" simplePos="0" relativeHeight="125829395" behindDoc="0" locked="0" layoutInCell="1" allowOverlap="1">
                <wp:simplePos x="0" y="0"/>
                <wp:positionH relativeFrom="page">
                  <wp:posOffset>3800475</wp:posOffset>
                </wp:positionH>
                <wp:positionV relativeFrom="paragraph">
                  <wp:posOffset>279400</wp:posOffset>
                </wp:positionV>
                <wp:extent cx="1469390" cy="173990"/>
                <wp:wrapTopAndBottom/>
                <wp:docPr id="24" name="Shape 24"/>
                <a:graphic xmlns:a="http://schemas.openxmlformats.org/drawingml/2006/main">
                  <a:graphicData uri="http://schemas.microsoft.com/office/word/2010/wordprocessingShape">
                    <wps:wsp>
                      <wps:cNvSpPr txBox="1"/>
                      <wps:spPr>
                        <a:xfrm>
                          <a:ext cx="1469390" cy="1739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wps:txbx>
                      <wps:bodyPr wrap="none" lIns="0" tIns="0" rIns="0" bIns="0">
                        <a:noAutoFit/>
                      </wps:bodyPr>
                    </wps:wsp>
                  </a:graphicData>
                </a:graphic>
              </wp:anchor>
            </w:drawing>
          </mc:Choice>
          <mc:Fallback>
            <w:pict>
              <v:shape id="_x0000_s1050" type="#_x0000_t202" style="position:absolute;margin-left:299.25pt;margin-top:22.pt;width:115.7pt;height:13.699999999999999pt;z-index:-125829358;mso-wrap-distance-left:0;mso-wrap-distance-top:22.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7" w:after="67"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172" w:left="0" w:right="0" w:bottom="1172" w:header="0" w:footer="3" w:gutter="0"/>
          <w:cols w:space="720"/>
          <w:noEndnote/>
          <w:rtlGutter w:val="0"/>
          <w:docGrid w:linePitch="360"/>
        </w:sectPr>
      </w:pPr>
    </w:p>
    <w:p>
      <w:pPr>
        <w:pStyle w:val="Style26"/>
        <w:keepNext w:val="0"/>
        <w:keepLines w:val="0"/>
        <w:widowControl w:val="0"/>
        <w:shd w:val="clear" w:color="auto" w:fill="auto"/>
        <w:bidi w:val="0"/>
        <w:spacing w:before="0" w:after="0" w:line="240" w:lineRule="auto"/>
        <w:ind w:right="0" w:firstLine="0"/>
        <w:jc w:val="left"/>
        <w:sectPr>
          <w:footnotePr>
            <w:pos w:val="pageBottom"/>
            <w:numFmt w:val="decimal"/>
            <w:numRestart w:val="continuous"/>
          </w:footnotePr>
          <w:type w:val="continuous"/>
          <w:pgSz w:w="11900" w:h="16840"/>
          <w:pgMar w:top="1172" w:left="1460" w:right="1383" w:bottom="1172" w:header="0" w:footer="3" w:gutter="0"/>
          <w:cols w:space="720"/>
          <w:noEndnote/>
          <w:rtlGutter w:val="0"/>
          <w:docGrid w:linePitch="360"/>
        </w:sectPr>
      </w:pPr>
      <w:r>
        <mc:AlternateContent>
          <mc:Choice Requires="wps">
            <w:drawing>
              <wp:anchor distT="0" distB="0" distL="114300" distR="114300" simplePos="0" relativeHeight="125829397" behindDoc="0" locked="0" layoutInCell="1" allowOverlap="1">
                <wp:simplePos x="0" y="0"/>
                <wp:positionH relativeFrom="page">
                  <wp:posOffset>950595</wp:posOffset>
                </wp:positionH>
                <wp:positionV relativeFrom="paragraph">
                  <wp:posOffset>12700</wp:posOffset>
                </wp:positionV>
                <wp:extent cx="1856105" cy="146050"/>
                <wp:wrapSquare wrapText="right"/>
                <wp:docPr id="26" name="Shape 26"/>
                <a:graphic xmlns:a="http://schemas.openxmlformats.org/drawingml/2006/main">
                  <a:graphicData uri="http://schemas.microsoft.com/office/word/2010/wordprocessingShape">
                    <wps:wsp>
                      <wps:cNvSpPr txBox="1"/>
                      <wps:spPr>
                        <a:xfrm>
                          <a:ext cx="1856105" cy="14605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Tomáš Reitermann, jednatel společnosti</w:t>
                            </w:r>
                          </w:p>
                        </w:txbxContent>
                      </wps:txbx>
                      <wps:bodyPr wrap="none" lIns="0" tIns="0" rIns="0" bIns="0">
                        <a:noAutoFit/>
                      </wps:bodyPr>
                    </wps:wsp>
                  </a:graphicData>
                </a:graphic>
              </wp:anchor>
            </w:drawing>
          </mc:Choice>
          <mc:Fallback>
            <w:pict>
              <v:shape id="_x0000_s1052" type="#_x0000_t202" style="position:absolute;margin-left:74.849999999999994pt;margin-top:1.pt;width:146.15000000000001pt;height:11.5pt;z-index:-125829356;mso-wrap-distance-left:9.pt;mso-wrap-distance-right:9.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Tomáš Reitermann, jednatel společnosti</w:t>
                      </w:r>
                    </w:p>
                  </w:txbxContent>
                </v:textbox>
                <w10:wrap type="square" side="right" anchorx="page"/>
              </v:shape>
            </w:pict>
          </mc:Fallback>
        </mc:AlternateContent>
      </w:r>
      <w:r>
        <w:rPr>
          <w:color w:val="000000"/>
          <w:spacing w:val="0"/>
          <w:w w:val="100"/>
          <w:position w:val="0"/>
          <w:shd w:val="clear" w:color="auto" w:fill="auto"/>
          <w:lang w:val="cs-CZ" w:eastAsia="cs-CZ" w:bidi="cs-CZ"/>
        </w:rPr>
        <w:t>Ing. Radovan Necid, ředitel organizace Krajská správa a údržba silnic Vysočiny, příspěvková organizace</w:t>
      </w:r>
    </w:p>
    <w:p>
      <w:pPr>
        <w:widowControl w:val="0"/>
        <w:spacing w:line="1" w:lineRule="exact"/>
      </w:pPr>
      <w:r>
        <mc:AlternateContent>
          <mc:Choice Requires="wps">
            <w:drawing>
              <wp:anchor distT="0" distB="0" distL="0" distR="0" simplePos="0" relativeHeight="125829399" behindDoc="0" locked="0" layoutInCell="1" allowOverlap="1">
                <wp:simplePos x="0" y="0"/>
                <wp:positionH relativeFrom="page">
                  <wp:posOffset>6277610</wp:posOffset>
                </wp:positionH>
                <wp:positionV relativeFrom="paragraph">
                  <wp:posOffset>12700</wp:posOffset>
                </wp:positionV>
                <wp:extent cx="679450" cy="201295"/>
                <wp:wrapSquare wrapText="bothSides"/>
                <wp:docPr id="28" name="Shape 28"/>
                <a:graphic xmlns:a="http://schemas.openxmlformats.org/drawingml/2006/main">
                  <a:graphicData uri="http://schemas.microsoft.com/office/word/2010/wordprocessingShape">
                    <wps:wsp>
                      <wps:cNvSpPr txBox="1"/>
                      <wps:spPr>
                        <a:xfrm>
                          <a:ext cx="679450" cy="201295"/>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Příloha AI</w:t>
                            </w:r>
                          </w:p>
                        </w:txbxContent>
                      </wps:txbx>
                      <wps:bodyPr wrap="none" lIns="0" tIns="0" rIns="0" bIns="0">
                        <a:noAutoFit/>
                      </wps:bodyPr>
                    </wps:wsp>
                  </a:graphicData>
                </a:graphic>
              </wp:anchor>
            </w:drawing>
          </mc:Choice>
          <mc:Fallback>
            <w:pict>
              <v:shape id="_x0000_s1054" type="#_x0000_t202" style="position:absolute;margin-left:494.30000000000001pt;margin-top:1.pt;width:53.5pt;height:15.85pt;z-index:-125829354;mso-wrap-distance-left:0;mso-wrap-distance-right:0;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Příloha AI</w:t>
                      </w:r>
                    </w:p>
                  </w:txbxContent>
                </v:textbox>
                <w10:wrap type="square" anchorx="page"/>
              </v:shape>
            </w:pict>
          </mc:Fallback>
        </mc:AlternateContent>
      </w:r>
      <w:r>
        <mc:AlternateContent>
          <mc:Choice Requires="wps">
            <w:drawing>
              <wp:anchor distT="0" distB="353060" distL="114300" distR="3434080" simplePos="0" relativeHeight="125829401" behindDoc="0" locked="0" layoutInCell="1" allowOverlap="1">
                <wp:simplePos x="0" y="0"/>
                <wp:positionH relativeFrom="page">
                  <wp:posOffset>523240</wp:posOffset>
                </wp:positionH>
                <wp:positionV relativeFrom="paragraph">
                  <wp:posOffset>277495</wp:posOffset>
                </wp:positionV>
                <wp:extent cx="3102610" cy="2399030"/>
                <wp:wrapTopAndBottom/>
                <wp:docPr id="30" name="Shape 30"/>
                <a:graphic xmlns:a="http://schemas.openxmlformats.org/drawingml/2006/main">
                  <a:graphicData uri="http://schemas.microsoft.com/office/word/2010/wordprocessingShape">
                    <wps:wsp>
                      <wps:cNvSpPr txBox="1"/>
                      <wps:spPr>
                        <a:xfrm>
                          <a:ext cx="3102610" cy="2399030"/>
                        </a:xfrm>
                        <a:prstGeom prst="rect"/>
                        <a:noFill/>
                      </wps:spPr>
                      <wps:txbx>
                        <w:txbxContent>
                          <w:tbl>
                            <w:tblPr>
                              <w:tblOverlap w:val="never"/>
                              <w:jc w:val="left"/>
                              <w:tblLayout w:type="fixed"/>
                            </w:tblPr>
                            <w:tblGrid>
                              <w:gridCol w:w="4886"/>
                            </w:tblGrid>
                            <w:tr>
                              <w:trPr>
                                <w:tblHeader/>
                                <w:trHeight w:val="2107" w:hRule="exact"/>
                              </w:trPr>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140" w:line="240" w:lineRule="auto"/>
                                    <w:ind w:left="0" w:right="0" w:firstLine="18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Dodavatel:</w:t>
                                  </w:r>
                                </w:p>
                                <w:p>
                                  <w:pPr>
                                    <w:pStyle w:val="Style16"/>
                                    <w:keepNext w:val="0"/>
                                    <w:keepLines w:val="0"/>
                                    <w:widowControl w:val="0"/>
                                    <w:shd w:val="clear" w:color="auto" w:fill="auto"/>
                                    <w:bidi w:val="0"/>
                                    <w:spacing w:before="0" w:after="0" w:line="240" w:lineRule="auto"/>
                                    <w:ind w:left="0" w:right="0" w:firstLine="360"/>
                                    <w:jc w:val="left"/>
                                    <w:rPr>
                                      <w:sz w:val="18"/>
                                      <w:szCs w:val="18"/>
                                    </w:rPr>
                                  </w:pPr>
                                  <w:r>
                                    <w:rPr>
                                      <w:b/>
                                      <w:bCs/>
                                      <w:color w:val="000000"/>
                                      <w:spacing w:val="0"/>
                                      <w:w w:val="100"/>
                                      <w:position w:val="0"/>
                                      <w:sz w:val="18"/>
                                      <w:szCs w:val="18"/>
                                      <w:shd w:val="clear" w:color="auto" w:fill="auto"/>
                                      <w:lang w:val="cs-CZ" w:eastAsia="cs-CZ" w:bidi="cs-CZ"/>
                                    </w:rPr>
                                    <w:t>Serviscentrum Vysočina s.r.o.</w:t>
                                  </w:r>
                                </w:p>
                                <w:p>
                                  <w:pPr>
                                    <w:pStyle w:val="Style16"/>
                                    <w:keepNext w:val="0"/>
                                    <w:keepLines w:val="0"/>
                                    <w:widowControl w:val="0"/>
                                    <w:shd w:val="clear" w:color="auto" w:fill="auto"/>
                                    <w:bidi w:val="0"/>
                                    <w:spacing w:before="0" w:after="0" w:line="240" w:lineRule="auto"/>
                                    <w:ind w:left="0" w:right="0" w:firstLine="360"/>
                                    <w:jc w:val="left"/>
                                    <w:rPr>
                                      <w:sz w:val="18"/>
                                      <w:szCs w:val="18"/>
                                    </w:rPr>
                                  </w:pPr>
                                  <w:r>
                                    <w:rPr>
                                      <w:b/>
                                      <w:bCs/>
                                      <w:color w:val="000000"/>
                                      <w:spacing w:val="0"/>
                                      <w:w w:val="100"/>
                                      <w:position w:val="0"/>
                                      <w:sz w:val="18"/>
                                      <w:szCs w:val="18"/>
                                      <w:shd w:val="clear" w:color="auto" w:fill="auto"/>
                                      <w:lang w:val="cs-CZ" w:eastAsia="cs-CZ" w:bidi="cs-CZ"/>
                                    </w:rPr>
                                    <w:t>Kosovská 457/10</w:t>
                                  </w:r>
                                </w:p>
                                <w:p>
                                  <w:pPr>
                                    <w:pStyle w:val="Style16"/>
                                    <w:keepNext w:val="0"/>
                                    <w:keepLines w:val="0"/>
                                    <w:widowControl w:val="0"/>
                                    <w:shd w:val="clear" w:color="auto" w:fill="auto"/>
                                    <w:bidi w:val="0"/>
                                    <w:spacing w:before="0" w:after="360" w:line="240" w:lineRule="auto"/>
                                    <w:ind w:left="0" w:right="0" w:firstLine="360"/>
                                    <w:jc w:val="left"/>
                                    <w:rPr>
                                      <w:sz w:val="18"/>
                                      <w:szCs w:val="18"/>
                                    </w:rPr>
                                  </w:pPr>
                                  <w:r>
                                    <w:rPr>
                                      <w:b/>
                                      <w:bCs/>
                                      <w:color w:val="000000"/>
                                      <w:spacing w:val="0"/>
                                      <w:w w:val="100"/>
                                      <w:position w:val="0"/>
                                      <w:sz w:val="18"/>
                                      <w:szCs w:val="18"/>
                                      <w:shd w:val="clear" w:color="auto" w:fill="auto"/>
                                      <w:lang w:val="cs-CZ" w:eastAsia="cs-CZ" w:bidi="cs-CZ"/>
                                    </w:rPr>
                                    <w:t>Jihlava 586 01</w:t>
                                  </w:r>
                                </w:p>
                                <w:p>
                                  <w:pPr>
                                    <w:pStyle w:val="Style16"/>
                                    <w:keepNext w:val="0"/>
                                    <w:keepLines w:val="0"/>
                                    <w:widowControl w:val="0"/>
                                    <w:shd w:val="clear" w:color="auto" w:fill="auto"/>
                                    <w:tabs>
                                      <w:tab w:pos="1186" w:val="left"/>
                                    </w:tabs>
                                    <w:bidi w:val="0"/>
                                    <w:spacing w:before="0" w:after="0" w:line="240" w:lineRule="auto"/>
                                    <w:ind w:left="0" w:right="0" w:firstLine="36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IČ:</w:t>
                                    <w:tab/>
                                    <w:t>26272211</w:t>
                                  </w:r>
                                </w:p>
                                <w:p>
                                  <w:pPr>
                                    <w:pStyle w:val="Style16"/>
                                    <w:keepNext w:val="0"/>
                                    <w:keepLines w:val="0"/>
                                    <w:widowControl w:val="0"/>
                                    <w:shd w:val="clear" w:color="auto" w:fill="auto"/>
                                    <w:tabs>
                                      <w:tab w:pos="1186" w:val="left"/>
                                    </w:tabs>
                                    <w:bidi w:val="0"/>
                                    <w:spacing w:before="0" w:after="80" w:line="240" w:lineRule="auto"/>
                                    <w:ind w:left="0" w:right="0" w:firstLine="36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DIČ:</w:t>
                                    <w:tab/>
                                    <w:t>CZ26272211</w:t>
                                  </w:r>
                                </w:p>
                              </w:tc>
                            </w:tr>
                            <w:tr>
                              <w:trPr>
                                <w:trHeight w:val="1670" w:hRule="exact"/>
                              </w:trPr>
                              <w:tc>
                                <w:tcPr>
                                  <w:tcBorders>
                                    <w:top w:val="single" w:sz="4"/>
                                    <w:left w:val="single" w:sz="4"/>
                                    <w:bottom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6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tel:</w:t>
                                  </w:r>
                                </w:p>
                                <w:p>
                                  <w:pPr>
                                    <w:pStyle w:val="Style16"/>
                                    <w:keepNext w:val="0"/>
                                    <w:keepLines w:val="0"/>
                                    <w:widowControl w:val="0"/>
                                    <w:shd w:val="clear" w:color="auto" w:fill="auto"/>
                                    <w:bidi w:val="0"/>
                                    <w:spacing w:before="0" w:after="0" w:line="240" w:lineRule="auto"/>
                                    <w:ind w:left="0" w:right="0" w:firstLine="36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fax:</w:t>
                                  </w:r>
                                </w:p>
                                <w:p>
                                  <w:pPr>
                                    <w:pStyle w:val="Style16"/>
                                    <w:keepNext w:val="0"/>
                                    <w:keepLines w:val="0"/>
                                    <w:widowControl w:val="0"/>
                                    <w:shd w:val="clear" w:color="auto" w:fill="auto"/>
                                    <w:bidi w:val="0"/>
                                    <w:spacing w:before="0" w:after="0" w:line="240" w:lineRule="auto"/>
                                    <w:ind w:left="0" w:right="0" w:firstLine="36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e-mail:</w:t>
                                  </w:r>
                                </w:p>
                              </w:tc>
                            </w:tr>
                          </w:tbl>
                          <w:p>
                            <w:pPr>
                              <w:widowControl w:val="0"/>
                              <w:spacing w:line="1" w:lineRule="exact"/>
                            </w:pPr>
                          </w:p>
                        </w:txbxContent>
                      </wps:txbx>
                      <wps:bodyPr lIns="0" tIns="0" rIns="0" bIns="0">
                        <a:noAutoFit/>
                      </wps:bodyPr>
                    </wps:wsp>
                  </a:graphicData>
                </a:graphic>
              </wp:anchor>
            </w:drawing>
          </mc:Choice>
          <mc:Fallback>
            <w:pict>
              <v:shape id="_x0000_s1056" type="#_x0000_t202" style="position:absolute;margin-left:41.200000000000003pt;margin-top:21.850000000000001pt;width:244.30000000000001pt;height:188.90000000000001pt;z-index:-125829352;mso-wrap-distance-left:9.pt;mso-wrap-distance-right:270.39999999999998pt;mso-wrap-distance-bottom:27.800000000000001pt;mso-position-horizontal-relative:page" filled="f" stroked="f">
                <v:textbox inset="0,0,0,0">
                  <w:txbxContent>
                    <w:tbl>
                      <w:tblPr>
                        <w:tblOverlap w:val="never"/>
                        <w:jc w:val="left"/>
                        <w:tblLayout w:type="fixed"/>
                      </w:tblPr>
                      <w:tblGrid>
                        <w:gridCol w:w="4886"/>
                      </w:tblGrid>
                      <w:tr>
                        <w:trPr>
                          <w:tblHeader/>
                          <w:trHeight w:val="2107" w:hRule="exact"/>
                        </w:trPr>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140" w:line="240" w:lineRule="auto"/>
                              <w:ind w:left="0" w:right="0" w:firstLine="18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Dodavatel:</w:t>
                            </w:r>
                          </w:p>
                          <w:p>
                            <w:pPr>
                              <w:pStyle w:val="Style16"/>
                              <w:keepNext w:val="0"/>
                              <w:keepLines w:val="0"/>
                              <w:widowControl w:val="0"/>
                              <w:shd w:val="clear" w:color="auto" w:fill="auto"/>
                              <w:bidi w:val="0"/>
                              <w:spacing w:before="0" w:after="0" w:line="240" w:lineRule="auto"/>
                              <w:ind w:left="0" w:right="0" w:firstLine="360"/>
                              <w:jc w:val="left"/>
                              <w:rPr>
                                <w:sz w:val="18"/>
                                <w:szCs w:val="18"/>
                              </w:rPr>
                            </w:pPr>
                            <w:r>
                              <w:rPr>
                                <w:b/>
                                <w:bCs/>
                                <w:color w:val="000000"/>
                                <w:spacing w:val="0"/>
                                <w:w w:val="100"/>
                                <w:position w:val="0"/>
                                <w:sz w:val="18"/>
                                <w:szCs w:val="18"/>
                                <w:shd w:val="clear" w:color="auto" w:fill="auto"/>
                                <w:lang w:val="cs-CZ" w:eastAsia="cs-CZ" w:bidi="cs-CZ"/>
                              </w:rPr>
                              <w:t>Serviscentrum Vysočina s.r.o.</w:t>
                            </w:r>
                          </w:p>
                          <w:p>
                            <w:pPr>
                              <w:pStyle w:val="Style16"/>
                              <w:keepNext w:val="0"/>
                              <w:keepLines w:val="0"/>
                              <w:widowControl w:val="0"/>
                              <w:shd w:val="clear" w:color="auto" w:fill="auto"/>
                              <w:bidi w:val="0"/>
                              <w:spacing w:before="0" w:after="0" w:line="240" w:lineRule="auto"/>
                              <w:ind w:left="0" w:right="0" w:firstLine="360"/>
                              <w:jc w:val="left"/>
                              <w:rPr>
                                <w:sz w:val="18"/>
                                <w:szCs w:val="18"/>
                              </w:rPr>
                            </w:pPr>
                            <w:r>
                              <w:rPr>
                                <w:b/>
                                <w:bCs/>
                                <w:color w:val="000000"/>
                                <w:spacing w:val="0"/>
                                <w:w w:val="100"/>
                                <w:position w:val="0"/>
                                <w:sz w:val="18"/>
                                <w:szCs w:val="18"/>
                                <w:shd w:val="clear" w:color="auto" w:fill="auto"/>
                                <w:lang w:val="cs-CZ" w:eastAsia="cs-CZ" w:bidi="cs-CZ"/>
                              </w:rPr>
                              <w:t>Kosovská 457/10</w:t>
                            </w:r>
                          </w:p>
                          <w:p>
                            <w:pPr>
                              <w:pStyle w:val="Style16"/>
                              <w:keepNext w:val="0"/>
                              <w:keepLines w:val="0"/>
                              <w:widowControl w:val="0"/>
                              <w:shd w:val="clear" w:color="auto" w:fill="auto"/>
                              <w:bidi w:val="0"/>
                              <w:spacing w:before="0" w:after="360" w:line="240" w:lineRule="auto"/>
                              <w:ind w:left="0" w:right="0" w:firstLine="360"/>
                              <w:jc w:val="left"/>
                              <w:rPr>
                                <w:sz w:val="18"/>
                                <w:szCs w:val="18"/>
                              </w:rPr>
                            </w:pPr>
                            <w:r>
                              <w:rPr>
                                <w:b/>
                                <w:bCs/>
                                <w:color w:val="000000"/>
                                <w:spacing w:val="0"/>
                                <w:w w:val="100"/>
                                <w:position w:val="0"/>
                                <w:sz w:val="18"/>
                                <w:szCs w:val="18"/>
                                <w:shd w:val="clear" w:color="auto" w:fill="auto"/>
                                <w:lang w:val="cs-CZ" w:eastAsia="cs-CZ" w:bidi="cs-CZ"/>
                              </w:rPr>
                              <w:t>Jihlava 586 01</w:t>
                            </w:r>
                          </w:p>
                          <w:p>
                            <w:pPr>
                              <w:pStyle w:val="Style16"/>
                              <w:keepNext w:val="0"/>
                              <w:keepLines w:val="0"/>
                              <w:widowControl w:val="0"/>
                              <w:shd w:val="clear" w:color="auto" w:fill="auto"/>
                              <w:tabs>
                                <w:tab w:pos="1186" w:val="left"/>
                              </w:tabs>
                              <w:bidi w:val="0"/>
                              <w:spacing w:before="0" w:after="0" w:line="240" w:lineRule="auto"/>
                              <w:ind w:left="0" w:right="0" w:firstLine="36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IČ:</w:t>
                              <w:tab/>
                              <w:t>26272211</w:t>
                            </w:r>
                          </w:p>
                          <w:p>
                            <w:pPr>
                              <w:pStyle w:val="Style16"/>
                              <w:keepNext w:val="0"/>
                              <w:keepLines w:val="0"/>
                              <w:widowControl w:val="0"/>
                              <w:shd w:val="clear" w:color="auto" w:fill="auto"/>
                              <w:tabs>
                                <w:tab w:pos="1186" w:val="left"/>
                              </w:tabs>
                              <w:bidi w:val="0"/>
                              <w:spacing w:before="0" w:after="80" w:line="240" w:lineRule="auto"/>
                              <w:ind w:left="0" w:right="0" w:firstLine="36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DIČ:</w:t>
                              <w:tab/>
                              <w:t>CZ26272211</w:t>
                            </w:r>
                          </w:p>
                        </w:tc>
                      </w:tr>
                      <w:tr>
                        <w:trPr>
                          <w:trHeight w:val="1670" w:hRule="exact"/>
                        </w:trPr>
                        <w:tc>
                          <w:tcPr>
                            <w:tcBorders>
                              <w:top w:val="single" w:sz="4"/>
                              <w:left w:val="single" w:sz="4"/>
                              <w:bottom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6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tel:</w:t>
                            </w:r>
                          </w:p>
                          <w:p>
                            <w:pPr>
                              <w:pStyle w:val="Style16"/>
                              <w:keepNext w:val="0"/>
                              <w:keepLines w:val="0"/>
                              <w:widowControl w:val="0"/>
                              <w:shd w:val="clear" w:color="auto" w:fill="auto"/>
                              <w:bidi w:val="0"/>
                              <w:spacing w:before="0" w:after="0" w:line="240" w:lineRule="auto"/>
                              <w:ind w:left="0" w:right="0" w:firstLine="36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fax:</w:t>
                            </w:r>
                          </w:p>
                          <w:p>
                            <w:pPr>
                              <w:pStyle w:val="Style16"/>
                              <w:keepNext w:val="0"/>
                              <w:keepLines w:val="0"/>
                              <w:widowControl w:val="0"/>
                              <w:shd w:val="clear" w:color="auto" w:fill="auto"/>
                              <w:bidi w:val="0"/>
                              <w:spacing w:before="0" w:after="0" w:line="240" w:lineRule="auto"/>
                              <w:ind w:left="0" w:right="0" w:firstLine="36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e-mail:</w:t>
                            </w:r>
                          </w:p>
                        </w:tc>
                      </w:tr>
                    </w:tbl>
                    <w:p>
                      <w:pPr>
                        <w:widowControl w:val="0"/>
                        <w:spacing w:line="1" w:lineRule="exact"/>
                      </w:pPr>
                    </w:p>
                  </w:txbxContent>
                </v:textbox>
                <w10:wrap type="topAndBottom" anchorx="page"/>
              </v:shape>
            </w:pict>
          </mc:Fallback>
        </mc:AlternateContent>
      </w:r>
      <w:r>
        <mc:AlternateContent>
          <mc:Choice Requires="wps">
            <w:drawing>
              <wp:anchor distT="82550" distB="2513965" distL="3308350" distR="2708910" simplePos="0" relativeHeight="125829403" behindDoc="0" locked="0" layoutInCell="1" allowOverlap="1">
                <wp:simplePos x="0" y="0"/>
                <wp:positionH relativeFrom="page">
                  <wp:posOffset>3717290</wp:posOffset>
                </wp:positionH>
                <wp:positionV relativeFrom="paragraph">
                  <wp:posOffset>360045</wp:posOffset>
                </wp:positionV>
                <wp:extent cx="633730" cy="155575"/>
                <wp:wrapTopAndBottom/>
                <wp:docPr id="32" name="Shape 32"/>
                <a:graphic xmlns:a="http://schemas.openxmlformats.org/drawingml/2006/main">
                  <a:graphicData uri="http://schemas.microsoft.com/office/word/2010/wordprocessingShape">
                    <wps:wsp>
                      <wps:cNvSpPr txBox="1"/>
                      <wps:spPr>
                        <a:xfrm>
                          <a:ext cx="633730" cy="15557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Zakázka č.:</w:t>
                            </w:r>
                          </w:p>
                        </w:txbxContent>
                      </wps:txbx>
                      <wps:bodyPr wrap="none" lIns="0" tIns="0" rIns="0" bIns="0">
                        <a:noAutoFit/>
                      </wps:bodyPr>
                    </wps:wsp>
                  </a:graphicData>
                </a:graphic>
              </wp:anchor>
            </w:drawing>
          </mc:Choice>
          <mc:Fallback>
            <w:pict>
              <v:shape id="_x0000_s1058" type="#_x0000_t202" style="position:absolute;margin-left:292.69999999999999pt;margin-top:28.350000000000001pt;width:49.899999999999999pt;height:12.25pt;z-index:-125829350;mso-wrap-distance-left:260.5pt;mso-wrap-distance-top:6.5pt;mso-wrap-distance-right:213.30000000000001pt;mso-wrap-distance-bottom:197.94999999999999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Zakázka č.:</w:t>
                      </w:r>
                    </w:p>
                  </w:txbxContent>
                </v:textbox>
                <w10:wrap type="topAndBottom" anchorx="page"/>
              </v:shape>
            </w:pict>
          </mc:Fallback>
        </mc:AlternateContent>
      </w:r>
      <w:r>
        <mc:AlternateContent>
          <mc:Choice Requires="wps">
            <w:drawing>
              <wp:anchor distT="786130" distB="1801495" distL="3311525" distR="2769235" simplePos="0" relativeHeight="125829405" behindDoc="0" locked="0" layoutInCell="1" allowOverlap="1">
                <wp:simplePos x="0" y="0"/>
                <wp:positionH relativeFrom="page">
                  <wp:posOffset>3720465</wp:posOffset>
                </wp:positionH>
                <wp:positionV relativeFrom="paragraph">
                  <wp:posOffset>1063625</wp:posOffset>
                </wp:positionV>
                <wp:extent cx="570230" cy="164465"/>
                <wp:wrapTopAndBottom/>
                <wp:docPr id="34" name="Shape 34"/>
                <a:graphic xmlns:a="http://schemas.openxmlformats.org/drawingml/2006/main">
                  <a:graphicData uri="http://schemas.microsoft.com/office/word/2010/wordprocessingShape">
                    <wps:wsp>
                      <wps:cNvSpPr txBox="1"/>
                      <wps:spPr>
                        <a:xfrm>
                          <a:ext cx="570230" cy="1644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 :</w:t>
                            </w:r>
                          </w:p>
                        </w:txbxContent>
                      </wps:txbx>
                      <wps:bodyPr wrap="none" lIns="0" tIns="0" rIns="0" bIns="0">
                        <a:noAutoFit/>
                      </wps:bodyPr>
                    </wps:wsp>
                  </a:graphicData>
                </a:graphic>
              </wp:anchor>
            </w:drawing>
          </mc:Choice>
          <mc:Fallback>
            <w:pict>
              <v:shape id="_x0000_s1060" type="#_x0000_t202" style="position:absolute;margin-left:292.94999999999999pt;margin-top:83.75pt;width:44.899999999999999pt;height:12.949999999999999pt;z-index:-125829348;mso-wrap-distance-left:260.75pt;mso-wrap-distance-top:61.899999999999999pt;mso-wrap-distance-right:218.05000000000001pt;mso-wrap-distance-bottom:141.84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 :</w:t>
                      </w:r>
                    </w:p>
                  </w:txbxContent>
                </v:textbox>
                <w10:wrap type="topAndBottom" anchorx="page"/>
              </v:shape>
            </w:pict>
          </mc:Fallback>
        </mc:AlternateContent>
      </w:r>
      <w:r>
        <w:drawing>
          <wp:anchor distT="1210310" distB="29845" distL="135890" distR="3119755" simplePos="0" relativeHeight="125829407" behindDoc="0" locked="0" layoutInCell="1" allowOverlap="1">
            <wp:simplePos x="0" y="0"/>
            <wp:positionH relativeFrom="page">
              <wp:posOffset>544830</wp:posOffset>
            </wp:positionH>
            <wp:positionV relativeFrom="paragraph">
              <wp:posOffset>1487805</wp:posOffset>
            </wp:positionV>
            <wp:extent cx="3395345" cy="1511935"/>
            <wp:wrapTopAndBottom/>
            <wp:docPr id="36" name="Shape 36"/>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9"/>
                    <a:stretch/>
                  </pic:blipFill>
                  <pic:spPr>
                    <a:xfrm>
                      <a:ext cx="3395345" cy="1511935"/>
                    </a:xfrm>
                    <a:prstGeom prst="rect"/>
                  </pic:spPr>
                </pic:pic>
              </a:graphicData>
            </a:graphic>
          </wp:anchor>
        </w:drawing>
      </w:r>
      <w:r>
        <mc:AlternateContent>
          <mc:Choice Requires="wps">
            <w:drawing>
              <wp:anchor distT="82550" distB="2513965" distL="5182870" distR="114935" simplePos="0" relativeHeight="125829408" behindDoc="0" locked="0" layoutInCell="1" allowOverlap="1">
                <wp:simplePos x="0" y="0"/>
                <wp:positionH relativeFrom="page">
                  <wp:posOffset>5591810</wp:posOffset>
                </wp:positionH>
                <wp:positionV relativeFrom="paragraph">
                  <wp:posOffset>360045</wp:posOffset>
                </wp:positionV>
                <wp:extent cx="1353185" cy="155575"/>
                <wp:wrapTopAndBottom/>
                <wp:docPr id="38" name="Shape 38"/>
                <a:graphic xmlns:a="http://schemas.openxmlformats.org/drawingml/2006/main">
                  <a:graphicData uri="http://schemas.microsoft.com/office/word/2010/wordprocessingShape">
                    <wps:wsp>
                      <wps:cNvSpPr txBox="1"/>
                      <wps:spPr>
                        <a:xfrm>
                          <a:ext cx="1353185" cy="15557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TAT/nd 112201983/1</w:t>
                            </w:r>
                          </w:p>
                        </w:txbxContent>
                      </wps:txbx>
                      <wps:bodyPr wrap="none" lIns="0" tIns="0" rIns="0" bIns="0">
                        <a:noAutoFit/>
                      </wps:bodyPr>
                    </wps:wsp>
                  </a:graphicData>
                </a:graphic>
              </wp:anchor>
            </w:drawing>
          </mc:Choice>
          <mc:Fallback>
            <w:pict>
              <v:shape id="_x0000_s1064" type="#_x0000_t202" style="position:absolute;margin-left:440.30000000000001pt;margin-top:28.350000000000001pt;width:106.55pt;height:12.25pt;z-index:-125829345;mso-wrap-distance-left:408.10000000000002pt;mso-wrap-distance-top:6.5pt;mso-wrap-distance-right:9.0500000000000007pt;mso-wrap-distance-bottom:197.94999999999999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TAT/nd 112201983/1</w:t>
                      </w:r>
                    </w:p>
                  </w:txbxContent>
                </v:textbox>
                <w10:wrap type="topAndBottom" anchorx="page"/>
              </v:shape>
            </w:pict>
          </mc:Fallback>
        </mc:AlternateContent>
      </w:r>
      <w:r>
        <mc:AlternateContent>
          <mc:Choice Requires="wps">
            <w:drawing>
              <wp:anchor distT="1185545" distB="935355" distL="3448685" distR="1303655" simplePos="0" relativeHeight="125829410" behindDoc="0" locked="0" layoutInCell="1" allowOverlap="1">
                <wp:simplePos x="0" y="0"/>
                <wp:positionH relativeFrom="page">
                  <wp:posOffset>3857625</wp:posOffset>
                </wp:positionH>
                <wp:positionV relativeFrom="paragraph">
                  <wp:posOffset>1463040</wp:posOffset>
                </wp:positionV>
                <wp:extent cx="1898650" cy="631190"/>
                <wp:wrapTopAndBottom/>
                <wp:docPr id="40" name="Shape 40"/>
                <a:graphic xmlns:a="http://schemas.openxmlformats.org/drawingml/2006/main">
                  <a:graphicData uri="http://schemas.microsoft.com/office/word/2010/wordprocessingShape">
                    <wps:wsp>
                      <wps:cNvSpPr txBox="1"/>
                      <wps:spPr>
                        <a:xfrm>
                          <a:ext cx="1898650" cy="631190"/>
                        </a:xfrm>
                        <a:prstGeom prst="rect"/>
                        <a:noFill/>
                      </wps:spPr>
                      <wps:txbx>
                        <w:txbxContent>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Krajská správa a údržba silnic Vysočiny, příspěvková organizace Kosovská16</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586 01 Jihlava</w:t>
                            </w:r>
                          </w:p>
                        </w:txbxContent>
                      </wps:txbx>
                      <wps:bodyPr lIns="0" tIns="0" rIns="0" bIns="0">
                        <a:noAutoFit/>
                      </wps:bodyPr>
                    </wps:wsp>
                  </a:graphicData>
                </a:graphic>
              </wp:anchor>
            </w:drawing>
          </mc:Choice>
          <mc:Fallback>
            <w:pict>
              <v:shape id="_x0000_s1066" type="#_x0000_t202" style="position:absolute;margin-left:303.75pt;margin-top:115.2pt;width:149.5pt;height:49.700000000000003pt;z-index:-125829343;mso-wrap-distance-left:271.55000000000001pt;mso-wrap-distance-top:93.349999999999994pt;mso-wrap-distance-right:102.65000000000001pt;mso-wrap-distance-bottom:73.650000000000006pt;mso-position-horizontal-relative:page" filled="f" stroked="f">
                <v:textbox inset="0,0,0,0">
                  <w:txbxContent>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Krajská správa a údržba silnic Vysočiny, příspěvková organizace Kosovská16</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586 01 Jihlava</w:t>
                      </w:r>
                    </w:p>
                  </w:txbxContent>
                </v:textbox>
                <w10:wrap type="topAndBottom" anchorx="page"/>
              </v:shape>
            </w:pict>
          </mc:Fallback>
        </mc:AlternateContent>
      </w:r>
      <w:r>
        <mc:AlternateContent>
          <mc:Choice Requires="wps">
            <w:drawing>
              <wp:anchor distT="2066290" distB="374650" distL="3881755" distR="2156460" simplePos="0" relativeHeight="125829412" behindDoc="0" locked="0" layoutInCell="1" allowOverlap="1">
                <wp:simplePos x="0" y="0"/>
                <wp:positionH relativeFrom="page">
                  <wp:posOffset>4290695</wp:posOffset>
                </wp:positionH>
                <wp:positionV relativeFrom="paragraph">
                  <wp:posOffset>2343785</wp:posOffset>
                </wp:positionV>
                <wp:extent cx="612775" cy="311150"/>
                <wp:wrapTopAndBottom/>
                <wp:docPr id="42" name="Shape 42"/>
                <a:graphic xmlns:a="http://schemas.openxmlformats.org/drawingml/2006/main">
                  <a:graphicData uri="http://schemas.microsoft.com/office/word/2010/wordprocessingShape">
                    <wps:wsp>
                      <wps:cNvSpPr txBox="1"/>
                      <wps:spPr>
                        <a:xfrm>
                          <a:ext cx="612775" cy="311150"/>
                        </a:xfrm>
                        <a:prstGeom prst="rect"/>
                        <a:noFill/>
                      </wps:spPr>
                      <wps:txbx>
                        <w:txbxContent>
                          <w:p>
                            <w:pPr>
                              <w:pStyle w:val="Style26"/>
                              <w:keepNext w:val="0"/>
                              <w:keepLines w:val="0"/>
                              <w:widowControl w:val="0"/>
                              <w:shd w:val="clear" w:color="auto" w:fill="auto"/>
                              <w:bidi w:val="0"/>
                              <w:spacing w:before="0" w:after="0" w:line="314"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00090450 CZ00090450</w:t>
                            </w:r>
                          </w:p>
                        </w:txbxContent>
                      </wps:txbx>
                      <wps:bodyPr lIns="0" tIns="0" rIns="0" bIns="0">
                        <a:noAutoFit/>
                      </wps:bodyPr>
                    </wps:wsp>
                  </a:graphicData>
                </a:graphic>
              </wp:anchor>
            </w:drawing>
          </mc:Choice>
          <mc:Fallback>
            <w:pict>
              <v:shape id="_x0000_s1068" type="#_x0000_t202" style="position:absolute;margin-left:337.85000000000002pt;margin-top:184.55000000000001pt;width:48.25pt;height:24.5pt;z-index:-125829341;mso-wrap-distance-left:305.64999999999998pt;mso-wrap-distance-top:162.69999999999999pt;mso-wrap-distance-right:169.80000000000001pt;mso-wrap-distance-bottom:29.5pt;mso-position-horizontal-relative:page" filled="f" stroked="f">
                <v:textbox inset="0,0,0,0">
                  <w:txbxContent>
                    <w:p>
                      <w:pPr>
                        <w:pStyle w:val="Style26"/>
                        <w:keepNext w:val="0"/>
                        <w:keepLines w:val="0"/>
                        <w:widowControl w:val="0"/>
                        <w:shd w:val="clear" w:color="auto" w:fill="auto"/>
                        <w:bidi w:val="0"/>
                        <w:spacing w:before="0" w:after="0" w:line="314"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00090450 CZ00090450</w:t>
                      </w:r>
                    </w:p>
                  </w:txbxContent>
                </v:textbox>
                <w10:wrap type="topAndBottom" anchorx="page"/>
              </v:shape>
            </w:pict>
          </mc:Fallback>
        </mc:AlternateContent>
      </w:r>
      <w:r>
        <mc:AlternateContent>
          <mc:Choice Requires="wps">
            <w:drawing>
              <wp:anchor distT="2444750" distB="0" distL="3308350" distR="2955290" simplePos="0" relativeHeight="125829414" behindDoc="0" locked="0" layoutInCell="1" allowOverlap="1">
                <wp:simplePos x="0" y="0"/>
                <wp:positionH relativeFrom="page">
                  <wp:posOffset>3717290</wp:posOffset>
                </wp:positionH>
                <wp:positionV relativeFrom="paragraph">
                  <wp:posOffset>2722245</wp:posOffset>
                </wp:positionV>
                <wp:extent cx="387350" cy="307975"/>
                <wp:wrapTopAndBottom/>
                <wp:docPr id="44" name="Shape 44"/>
                <a:graphic xmlns:a="http://schemas.openxmlformats.org/drawingml/2006/main">
                  <a:graphicData uri="http://schemas.microsoft.com/office/word/2010/wordprocessingShape">
                    <wps:wsp>
                      <wps:cNvSpPr txBox="1"/>
                      <wps:spPr>
                        <a:xfrm>
                          <a:ext cx="387350" cy="3079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Značka:</w:t>
                            </w:r>
                          </w:p>
                          <w:p>
                            <w:pPr>
                              <w:pStyle w:val="Style2"/>
                              <w:keepNext w:val="0"/>
                              <w:keepLines w:val="0"/>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Model:</w:t>
                            </w:r>
                          </w:p>
                        </w:txbxContent>
                      </wps:txbx>
                      <wps:bodyPr lIns="0" tIns="0" rIns="0" bIns="0">
                        <a:noAutoFit/>
                      </wps:bodyPr>
                    </wps:wsp>
                  </a:graphicData>
                </a:graphic>
              </wp:anchor>
            </w:drawing>
          </mc:Choice>
          <mc:Fallback>
            <w:pict>
              <v:shape id="_x0000_s1070" type="#_x0000_t202" style="position:absolute;margin-left:292.69999999999999pt;margin-top:214.34999999999999pt;width:30.5pt;height:24.25pt;z-index:-125829339;mso-wrap-distance-left:260.5pt;mso-wrap-distance-top:192.5pt;mso-wrap-distance-right:232.6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Značka:</w:t>
                      </w:r>
                    </w:p>
                    <w:p>
                      <w:pPr>
                        <w:pStyle w:val="Style2"/>
                        <w:keepNext w:val="0"/>
                        <w:keepLines w:val="0"/>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Model:</w:t>
                      </w:r>
                    </w:p>
                  </w:txbxContent>
                </v:textbox>
                <w10:wrap type="topAndBottom" anchorx="page"/>
              </v:shape>
            </w:pict>
          </mc:Fallback>
        </mc:AlternateContent>
      </w:r>
    </w:p>
    <w:p>
      <w:pPr>
        <w:pStyle w:val="Style35"/>
        <w:keepNext/>
        <w:keepLines/>
        <w:widowControl w:val="0"/>
        <w:shd w:val="clear" w:color="auto" w:fill="auto"/>
        <w:bidi w:val="0"/>
        <w:spacing w:before="0" w:after="0" w:line="240" w:lineRule="auto"/>
        <w:ind w:left="0" w:right="0" w:firstLine="0"/>
        <w:jc w:val="left"/>
        <w:sectPr>
          <w:headerReference w:type="default" r:id="rId11"/>
          <w:footerReference w:type="default" r:id="rId12"/>
          <w:footnotePr>
            <w:pos w:val="pageBottom"/>
            <w:numFmt w:val="decimal"/>
            <w:numRestart w:val="continuous"/>
          </w:footnotePr>
          <w:pgSz w:w="11900" w:h="16840"/>
          <w:pgMar w:top="598" w:left="828" w:right="2014" w:bottom="777" w:header="170" w:footer="3" w:gutter="0"/>
          <w:pgNumType w:start="1"/>
          <w:cols w:space="720"/>
          <w:noEndnote/>
          <w:rtlGutter w:val="0"/>
          <w:docGrid w:linePitch="360"/>
        </w:sectPr>
      </w:pPr>
      <w:bookmarkStart w:id="26" w:name="bookmark26"/>
      <w:bookmarkStart w:id="27" w:name="bookmark27"/>
      <w:r>
        <w:rPr>
          <w:color w:val="000000"/>
          <w:spacing w:val="0"/>
          <w:w w:val="100"/>
          <w:position w:val="0"/>
          <w:sz w:val="24"/>
          <w:szCs w:val="24"/>
          <w:shd w:val="clear" w:color="auto" w:fill="auto"/>
          <w:lang w:val="cs-CZ" w:eastAsia="cs-CZ" w:bidi="cs-CZ"/>
        </w:rPr>
        <w:t>Dodací list ND</w:t>
      </w:r>
      <w:bookmarkEnd w:id="26"/>
      <w:bookmarkEnd w:id="27"/>
    </w:p>
    <w:p>
      <w:pPr>
        <w:widowControl w:val="0"/>
        <w:spacing w:before="2" w:after="2" w:line="240" w:lineRule="exact"/>
        <w:rPr>
          <w:sz w:val="19"/>
          <w:szCs w:val="19"/>
        </w:rPr>
      </w:pPr>
    </w:p>
    <w:p>
      <w:pPr>
        <w:widowControl w:val="0"/>
        <w:spacing w:line="1" w:lineRule="exact"/>
        <w:sectPr>
          <w:footnotePr>
            <w:pos w:val="pageBottom"/>
            <w:numFmt w:val="decimal"/>
            <w:numRestart w:val="continuous"/>
          </w:footnotePr>
          <w:type w:val="continuous"/>
          <w:pgSz w:w="11900" w:h="16840"/>
          <w:pgMar w:top="598" w:left="0" w:right="0" w:bottom="777" w:header="0" w:footer="3" w:gutter="0"/>
          <w:cols w:space="720"/>
          <w:noEndnote/>
          <w:rtlGutter w:val="0"/>
          <w:docGrid w:linePitch="360"/>
        </w:sectPr>
      </w:pPr>
    </w:p>
    <w:tbl>
      <w:tblPr>
        <w:tblOverlap w:val="never"/>
        <w:jc w:val="center"/>
        <w:tblLayout w:type="fixed"/>
      </w:tblPr>
      <w:tblGrid>
        <w:gridCol w:w="3264"/>
        <w:gridCol w:w="2064"/>
        <w:gridCol w:w="1598"/>
        <w:gridCol w:w="1243"/>
        <w:gridCol w:w="1258"/>
        <w:gridCol w:w="461"/>
      </w:tblGrid>
      <w:tr>
        <w:trPr>
          <w:trHeight w:val="173"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Materiál</w:t>
            </w:r>
          </w:p>
        </w:tc>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Číslo materiálu</w:t>
            </w:r>
          </w:p>
        </w:tc>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440"/>
              <w:jc w:val="left"/>
              <w:rPr>
                <w:sz w:val="13"/>
                <w:szCs w:val="13"/>
              </w:rPr>
            </w:pPr>
            <w:r>
              <w:rPr>
                <w:color w:val="000000"/>
                <w:spacing w:val="0"/>
                <w:w w:val="100"/>
                <w:position w:val="0"/>
                <w:sz w:val="13"/>
                <w:szCs w:val="13"/>
                <w:shd w:val="clear" w:color="auto" w:fill="auto"/>
                <w:lang w:val="cs-CZ" w:eastAsia="cs-CZ" w:bidi="cs-CZ"/>
              </w:rPr>
              <w:t>Počet MJ MJ</w:t>
            </w:r>
          </w:p>
        </w:tc>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380"/>
              <w:jc w:val="both"/>
              <w:rPr>
                <w:sz w:val="13"/>
                <w:szCs w:val="13"/>
              </w:rPr>
            </w:pPr>
            <w:r>
              <w:rPr>
                <w:color w:val="000000"/>
                <w:spacing w:val="0"/>
                <w:w w:val="100"/>
                <w:position w:val="0"/>
                <w:sz w:val="13"/>
                <w:szCs w:val="13"/>
                <w:shd w:val="clear" w:color="auto" w:fill="auto"/>
                <w:lang w:val="cs-CZ" w:eastAsia="cs-CZ" w:bidi="cs-CZ"/>
              </w:rPr>
              <w:t>Cena MJ</w:t>
            </w:r>
          </w:p>
        </w:tc>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Cena bez daně</w:t>
            </w:r>
          </w:p>
        </w:tc>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Sazba</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lem těsnící</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442954180254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20"/>
              <w:jc w:val="both"/>
              <w:rPr>
                <w:sz w:val="13"/>
                <w:szCs w:val="13"/>
              </w:rPr>
            </w:pPr>
            <w:r>
              <w:rPr>
                <w:color w:val="000000"/>
                <w:spacing w:val="0"/>
                <w:w w:val="100"/>
                <w:position w:val="0"/>
                <w:sz w:val="13"/>
                <w:szCs w:val="13"/>
                <w:shd w:val="clear" w:color="auto" w:fill="auto"/>
                <w:lang w:val="cs-CZ" w:eastAsia="cs-CZ" w:bidi="cs-CZ"/>
              </w:rPr>
              <w:t>248,90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248,90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nárazník přední</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442987511564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20"/>
              <w:jc w:val="both"/>
              <w:rPr>
                <w:sz w:val="13"/>
                <w:szCs w:val="13"/>
              </w:rPr>
            </w:pPr>
            <w:r>
              <w:rPr>
                <w:color w:val="000000"/>
                <w:spacing w:val="0"/>
                <w:w w:val="100"/>
                <w:position w:val="0"/>
                <w:sz w:val="13"/>
                <w:szCs w:val="13"/>
                <w:shd w:val="clear" w:color="auto" w:fill="auto"/>
                <w:lang w:val="cs-CZ" w:eastAsia="cs-CZ" w:bidi="cs-CZ"/>
              </w:rPr>
              <w:t>26 780,50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26 780,50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06"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kryt přední</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442035243954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80"/>
              <w:jc w:val="both"/>
              <w:rPr>
                <w:sz w:val="13"/>
                <w:szCs w:val="13"/>
              </w:rPr>
            </w:pPr>
            <w:r>
              <w:rPr>
                <w:color w:val="000000"/>
                <w:spacing w:val="0"/>
                <w:w w:val="100"/>
                <w:position w:val="0"/>
                <w:sz w:val="13"/>
                <w:szCs w:val="13"/>
                <w:shd w:val="clear" w:color="auto" w:fill="auto"/>
                <w:lang w:val="cs-CZ" w:eastAsia="cs-CZ" w:bidi="cs-CZ"/>
              </w:rPr>
              <w:t>2 014,00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2 014,00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nadoba osřikovače</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442978820094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80"/>
              <w:jc w:val="both"/>
              <w:rPr>
                <w:sz w:val="13"/>
                <w:szCs w:val="13"/>
              </w:rPr>
            </w:pPr>
            <w:r>
              <w:rPr>
                <w:color w:val="000000"/>
                <w:spacing w:val="0"/>
                <w:w w:val="100"/>
                <w:position w:val="0"/>
                <w:sz w:val="13"/>
                <w:szCs w:val="13"/>
                <w:shd w:val="clear" w:color="auto" w:fill="auto"/>
                <w:lang w:val="cs-CZ" w:eastAsia="cs-CZ" w:bidi="cs-CZ"/>
              </w:rPr>
              <w:t>2 052,00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2 052,00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stupačka sklopná</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left"/>
              <w:rPr>
                <w:sz w:val="13"/>
                <w:szCs w:val="13"/>
              </w:rPr>
            </w:pPr>
            <w:r>
              <w:rPr>
                <w:color w:val="000000"/>
                <w:spacing w:val="0"/>
                <w:w w:val="100"/>
                <w:position w:val="0"/>
                <w:sz w:val="13"/>
                <w:szCs w:val="13"/>
                <w:shd w:val="clear" w:color="auto" w:fill="auto"/>
                <w:lang w:val="cs-CZ" w:eastAsia="cs-CZ" w:bidi="cs-CZ"/>
              </w:rPr>
              <w:t>T001390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2,000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80"/>
              <w:jc w:val="both"/>
              <w:rPr>
                <w:sz w:val="13"/>
                <w:szCs w:val="13"/>
              </w:rPr>
            </w:pPr>
            <w:r>
              <w:rPr>
                <w:color w:val="000000"/>
                <w:spacing w:val="0"/>
                <w:w w:val="100"/>
                <w:position w:val="0"/>
                <w:sz w:val="13"/>
                <w:szCs w:val="13"/>
                <w:shd w:val="clear" w:color="auto" w:fill="auto"/>
                <w:lang w:val="cs-CZ" w:eastAsia="cs-CZ" w:bidi="cs-CZ"/>
              </w:rPr>
              <w:t>1 415,50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2 831,00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držák stupačky plastový</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left"/>
              <w:rPr>
                <w:sz w:val="13"/>
                <w:szCs w:val="13"/>
              </w:rPr>
            </w:pPr>
            <w:r>
              <w:rPr>
                <w:color w:val="000000"/>
                <w:spacing w:val="0"/>
                <w:w w:val="100"/>
                <w:position w:val="0"/>
                <w:sz w:val="13"/>
                <w:szCs w:val="13"/>
                <w:shd w:val="clear" w:color="auto" w:fill="auto"/>
                <w:lang w:val="cs-CZ" w:eastAsia="cs-CZ" w:bidi="cs-CZ"/>
              </w:rPr>
              <w:t>T001391</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4,000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80"/>
              <w:jc w:val="both"/>
              <w:rPr>
                <w:sz w:val="13"/>
                <w:szCs w:val="13"/>
              </w:rPr>
            </w:pPr>
            <w:r>
              <w:rPr>
                <w:color w:val="000000"/>
                <w:spacing w:val="0"/>
                <w:w w:val="100"/>
                <w:position w:val="0"/>
                <w:sz w:val="13"/>
                <w:szCs w:val="13"/>
                <w:shd w:val="clear" w:color="auto" w:fill="auto"/>
                <w:lang w:val="cs-CZ" w:eastAsia="cs-CZ" w:bidi="cs-CZ"/>
              </w:rPr>
              <w:t>1 700,50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6 802,00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06"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vysoušeč vzduchu 432 415 013 0 8,5bar</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443612114000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80"/>
              <w:jc w:val="both"/>
              <w:rPr>
                <w:sz w:val="13"/>
                <w:szCs w:val="13"/>
              </w:rPr>
            </w:pPr>
            <w:r>
              <w:rPr>
                <w:color w:val="000000"/>
                <w:spacing w:val="0"/>
                <w:w w:val="100"/>
                <w:position w:val="0"/>
                <w:sz w:val="13"/>
                <w:szCs w:val="13"/>
                <w:shd w:val="clear" w:color="auto" w:fill="auto"/>
                <w:lang w:val="cs-CZ" w:eastAsia="cs-CZ" w:bidi="cs-CZ"/>
              </w:rPr>
              <w:t>8 037,00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8 037,00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plnič pneu</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443612335000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80"/>
              <w:jc w:val="both"/>
              <w:rPr>
                <w:sz w:val="13"/>
                <w:szCs w:val="13"/>
              </w:rPr>
            </w:pPr>
            <w:r>
              <w:rPr>
                <w:color w:val="000000"/>
                <w:spacing w:val="0"/>
                <w:w w:val="100"/>
                <w:position w:val="0"/>
                <w:sz w:val="13"/>
                <w:szCs w:val="13"/>
                <w:shd w:val="clear" w:color="auto" w:fill="auto"/>
                <w:lang w:val="cs-CZ" w:eastAsia="cs-CZ" w:bidi="cs-CZ"/>
              </w:rPr>
              <w:t>1 871,50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1 871,50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matice nízká M 22x1,5</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311991421127</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38,00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38,00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hrdlo přímé22/12</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319222111211</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58,90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58,90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06"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redukce M22x1,5-M16x1,5</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319122111616</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2,000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20"/>
              <w:jc w:val="both"/>
              <w:rPr>
                <w:sz w:val="13"/>
                <w:szCs w:val="13"/>
              </w:rPr>
            </w:pPr>
            <w:r>
              <w:rPr>
                <w:color w:val="000000"/>
                <w:spacing w:val="0"/>
                <w:w w:val="100"/>
                <w:position w:val="0"/>
                <w:sz w:val="13"/>
                <w:szCs w:val="13"/>
                <w:shd w:val="clear" w:color="auto" w:fill="auto"/>
                <w:lang w:val="cs-CZ" w:eastAsia="cs-CZ" w:bidi="cs-CZ"/>
              </w:rPr>
              <w:t>128,63</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257,26</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těsnění</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442054161954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20"/>
              <w:jc w:val="both"/>
              <w:rPr>
                <w:sz w:val="13"/>
                <w:szCs w:val="13"/>
              </w:rPr>
            </w:pPr>
            <w:r>
              <w:rPr>
                <w:color w:val="000000"/>
                <w:spacing w:val="0"/>
                <w:w w:val="100"/>
                <w:position w:val="0"/>
                <w:sz w:val="13"/>
                <w:szCs w:val="13"/>
                <w:shd w:val="clear" w:color="auto" w:fill="auto"/>
                <w:lang w:val="cs-CZ" w:eastAsia="cs-CZ" w:bidi="cs-CZ"/>
              </w:rPr>
              <w:t>112,10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112,10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lapač nečistot</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442965051724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2,000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20"/>
              <w:jc w:val="both"/>
              <w:rPr>
                <w:sz w:val="13"/>
                <w:szCs w:val="13"/>
              </w:rPr>
            </w:pPr>
            <w:r>
              <w:rPr>
                <w:color w:val="000000"/>
                <w:spacing w:val="0"/>
                <w:w w:val="100"/>
                <w:position w:val="0"/>
                <w:sz w:val="13"/>
                <w:szCs w:val="13"/>
                <w:shd w:val="clear" w:color="auto" w:fill="auto"/>
                <w:lang w:val="cs-CZ" w:eastAsia="cs-CZ" w:bidi="cs-CZ"/>
              </w:rPr>
              <w:t>342,95</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685,90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držák nádoby ostřikovače</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442978810194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80"/>
              <w:jc w:val="both"/>
              <w:rPr>
                <w:sz w:val="13"/>
                <w:szCs w:val="13"/>
              </w:rPr>
            </w:pPr>
            <w:r>
              <w:rPr>
                <w:color w:val="000000"/>
                <w:spacing w:val="0"/>
                <w:w w:val="100"/>
                <w:position w:val="0"/>
                <w:sz w:val="13"/>
                <w:szCs w:val="13"/>
                <w:shd w:val="clear" w:color="auto" w:fill="auto"/>
                <w:lang w:val="cs-CZ" w:eastAsia="cs-CZ" w:bidi="cs-CZ"/>
              </w:rPr>
              <w:t>3 002,00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3 002,00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06"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držák nádobky serva</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442030244664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20"/>
              <w:jc w:val="both"/>
              <w:rPr>
                <w:sz w:val="13"/>
                <w:szCs w:val="13"/>
              </w:rPr>
            </w:pPr>
            <w:r>
              <w:rPr>
                <w:color w:val="000000"/>
                <w:spacing w:val="0"/>
                <w:w w:val="100"/>
                <w:position w:val="0"/>
                <w:sz w:val="13"/>
                <w:szCs w:val="13"/>
                <w:shd w:val="clear" w:color="auto" w:fill="auto"/>
                <w:lang w:val="cs-CZ" w:eastAsia="cs-CZ" w:bidi="cs-CZ"/>
              </w:rPr>
              <w:t>781,85</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781,85</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kryt čelní úplný</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442989364274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80"/>
              <w:jc w:val="both"/>
              <w:rPr>
                <w:sz w:val="13"/>
                <w:szCs w:val="13"/>
              </w:rPr>
            </w:pPr>
            <w:r>
              <w:rPr>
                <w:color w:val="000000"/>
                <w:spacing w:val="0"/>
                <w:w w:val="100"/>
                <w:position w:val="0"/>
                <w:sz w:val="13"/>
                <w:szCs w:val="13"/>
                <w:shd w:val="clear" w:color="auto" w:fill="auto"/>
                <w:lang w:val="cs-CZ" w:eastAsia="cs-CZ" w:bidi="cs-CZ"/>
              </w:rPr>
              <w:t>7 885,00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7 885,00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díl blinkru L</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442973075304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80"/>
              <w:jc w:val="both"/>
              <w:rPr>
                <w:sz w:val="13"/>
                <w:szCs w:val="13"/>
              </w:rPr>
            </w:pPr>
            <w:r>
              <w:rPr>
                <w:color w:val="000000"/>
                <w:spacing w:val="0"/>
                <w:w w:val="100"/>
                <w:position w:val="0"/>
                <w:sz w:val="13"/>
                <w:szCs w:val="13"/>
                <w:shd w:val="clear" w:color="auto" w:fill="auto"/>
                <w:lang w:val="cs-CZ" w:eastAsia="cs-CZ" w:bidi="cs-CZ"/>
              </w:rPr>
              <w:t>7 837,50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7 837,50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díl blinkru pravý</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442973075314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80"/>
              <w:jc w:val="both"/>
              <w:rPr>
                <w:sz w:val="13"/>
                <w:szCs w:val="13"/>
              </w:rPr>
            </w:pPr>
            <w:r>
              <w:rPr>
                <w:color w:val="000000"/>
                <w:spacing w:val="0"/>
                <w:w w:val="100"/>
                <w:position w:val="0"/>
                <w:sz w:val="13"/>
                <w:szCs w:val="13"/>
                <w:shd w:val="clear" w:color="auto" w:fill="auto"/>
                <w:lang w:val="cs-CZ" w:eastAsia="cs-CZ" w:bidi="cs-CZ"/>
              </w:rPr>
              <w:t>7 837,50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7 837,50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06"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díl pod dveřmi L</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442987961224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80"/>
              <w:jc w:val="both"/>
              <w:rPr>
                <w:sz w:val="13"/>
                <w:szCs w:val="13"/>
              </w:rPr>
            </w:pPr>
            <w:r>
              <w:rPr>
                <w:color w:val="000000"/>
                <w:spacing w:val="0"/>
                <w:w w:val="100"/>
                <w:position w:val="0"/>
                <w:sz w:val="13"/>
                <w:szCs w:val="13"/>
                <w:shd w:val="clear" w:color="auto" w:fill="auto"/>
                <w:lang w:val="cs-CZ" w:eastAsia="cs-CZ" w:bidi="cs-CZ"/>
              </w:rPr>
              <w:t>6 317,50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6 317,50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díl pod dveřmi pravý</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442987961234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80"/>
              <w:jc w:val="both"/>
              <w:rPr>
                <w:sz w:val="13"/>
                <w:szCs w:val="13"/>
              </w:rPr>
            </w:pPr>
            <w:r>
              <w:rPr>
                <w:color w:val="000000"/>
                <w:spacing w:val="0"/>
                <w:w w:val="100"/>
                <w:position w:val="0"/>
                <w:sz w:val="13"/>
                <w:szCs w:val="13"/>
                <w:shd w:val="clear" w:color="auto" w:fill="auto"/>
                <w:lang w:val="cs-CZ" w:eastAsia="cs-CZ" w:bidi="cs-CZ"/>
              </w:rPr>
              <w:t>7 514,50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7 514,50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skříň stupaček L</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442987961384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20"/>
              <w:jc w:val="both"/>
              <w:rPr>
                <w:sz w:val="13"/>
                <w:szCs w:val="13"/>
              </w:rPr>
            </w:pPr>
            <w:r>
              <w:rPr>
                <w:color w:val="000000"/>
                <w:spacing w:val="0"/>
                <w:w w:val="100"/>
                <w:position w:val="0"/>
                <w:sz w:val="13"/>
                <w:szCs w:val="13"/>
                <w:shd w:val="clear" w:color="auto" w:fill="auto"/>
                <w:lang w:val="cs-CZ" w:eastAsia="cs-CZ" w:bidi="cs-CZ"/>
              </w:rPr>
              <w:t>12 321,50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12 321,50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skříň stupaček prava</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442987961394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20"/>
              <w:jc w:val="both"/>
              <w:rPr>
                <w:sz w:val="13"/>
                <w:szCs w:val="13"/>
              </w:rPr>
            </w:pPr>
            <w:r>
              <w:rPr>
                <w:color w:val="000000"/>
                <w:spacing w:val="0"/>
                <w:w w:val="100"/>
                <w:position w:val="0"/>
                <w:sz w:val="13"/>
                <w:szCs w:val="13"/>
                <w:shd w:val="clear" w:color="auto" w:fill="auto"/>
                <w:lang w:val="cs-CZ" w:eastAsia="cs-CZ" w:bidi="cs-CZ"/>
              </w:rPr>
              <w:t>12 312,00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12 312,00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06"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stupačka horní levá</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442966040574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2,000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80"/>
              <w:jc w:val="both"/>
              <w:rPr>
                <w:sz w:val="13"/>
                <w:szCs w:val="13"/>
              </w:rPr>
            </w:pPr>
            <w:r>
              <w:rPr>
                <w:color w:val="000000"/>
                <w:spacing w:val="0"/>
                <w:w w:val="100"/>
                <w:position w:val="0"/>
                <w:sz w:val="13"/>
                <w:szCs w:val="13"/>
                <w:shd w:val="clear" w:color="auto" w:fill="auto"/>
                <w:lang w:val="cs-CZ" w:eastAsia="cs-CZ" w:bidi="cs-CZ"/>
              </w:rPr>
              <w:t>3 401,00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6 802,00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stupačka horní pravá</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442966040584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2,000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80"/>
              <w:jc w:val="both"/>
              <w:rPr>
                <w:sz w:val="13"/>
                <w:szCs w:val="13"/>
              </w:rPr>
            </w:pPr>
            <w:r>
              <w:rPr>
                <w:color w:val="000000"/>
                <w:spacing w:val="0"/>
                <w:w w:val="100"/>
                <w:position w:val="0"/>
                <w:sz w:val="13"/>
                <w:szCs w:val="13"/>
                <w:shd w:val="clear" w:color="auto" w:fill="auto"/>
                <w:lang w:val="cs-CZ" w:eastAsia="cs-CZ" w:bidi="cs-CZ"/>
              </w:rPr>
              <w:t>3 401,00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6 802,00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část blatníku levá</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442989061914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80"/>
              <w:jc w:val="both"/>
              <w:rPr>
                <w:sz w:val="13"/>
                <w:szCs w:val="13"/>
              </w:rPr>
            </w:pPr>
            <w:r>
              <w:rPr>
                <w:color w:val="000000"/>
                <w:spacing w:val="0"/>
                <w:w w:val="100"/>
                <w:position w:val="0"/>
                <w:sz w:val="13"/>
                <w:szCs w:val="13"/>
                <w:shd w:val="clear" w:color="auto" w:fill="auto"/>
                <w:lang w:val="cs-CZ" w:eastAsia="cs-CZ" w:bidi="cs-CZ"/>
              </w:rPr>
              <w:t>7 923,00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7 923,00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část blatníku pravá</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442989061924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80"/>
              <w:jc w:val="both"/>
              <w:rPr>
                <w:sz w:val="13"/>
                <w:szCs w:val="13"/>
              </w:rPr>
            </w:pPr>
            <w:r>
              <w:rPr>
                <w:color w:val="000000"/>
                <w:spacing w:val="0"/>
                <w:w w:val="100"/>
                <w:position w:val="0"/>
                <w:sz w:val="13"/>
                <w:szCs w:val="13"/>
                <w:shd w:val="clear" w:color="auto" w:fill="auto"/>
                <w:lang w:val="cs-CZ" w:eastAsia="cs-CZ" w:bidi="cs-CZ"/>
              </w:rPr>
              <w:t>7 923,00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7 923,00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06"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konzola dílu blinkru</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442978790794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2,000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20"/>
              <w:jc w:val="both"/>
              <w:rPr>
                <w:sz w:val="13"/>
                <w:szCs w:val="13"/>
              </w:rPr>
            </w:pPr>
            <w:r>
              <w:rPr>
                <w:color w:val="000000"/>
                <w:spacing w:val="0"/>
                <w:w w:val="100"/>
                <w:position w:val="0"/>
                <w:sz w:val="13"/>
                <w:szCs w:val="13"/>
                <w:shd w:val="clear" w:color="auto" w:fill="auto"/>
                <w:lang w:val="cs-CZ" w:eastAsia="cs-CZ" w:bidi="cs-CZ"/>
              </w:rPr>
              <w:t>528,20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1 056,40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rámek podběhu pravý</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442987200374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80"/>
              <w:jc w:val="both"/>
              <w:rPr>
                <w:sz w:val="13"/>
                <w:szCs w:val="13"/>
              </w:rPr>
            </w:pPr>
            <w:r>
              <w:rPr>
                <w:color w:val="000000"/>
                <w:spacing w:val="0"/>
                <w:w w:val="100"/>
                <w:position w:val="0"/>
                <w:sz w:val="13"/>
                <w:szCs w:val="13"/>
                <w:shd w:val="clear" w:color="auto" w:fill="auto"/>
                <w:lang w:val="cs-CZ" w:eastAsia="cs-CZ" w:bidi="cs-CZ"/>
              </w:rPr>
              <w:t>8 892,00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8 892,00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podběh bralenový přední</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442965052154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2,000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20"/>
              <w:jc w:val="both"/>
              <w:rPr>
                <w:sz w:val="13"/>
                <w:szCs w:val="13"/>
              </w:rPr>
            </w:pPr>
            <w:r>
              <w:rPr>
                <w:color w:val="000000"/>
                <w:spacing w:val="0"/>
                <w:w w:val="100"/>
                <w:position w:val="0"/>
                <w:sz w:val="13"/>
                <w:szCs w:val="13"/>
                <w:shd w:val="clear" w:color="auto" w:fill="auto"/>
                <w:lang w:val="cs-CZ" w:eastAsia="cs-CZ" w:bidi="cs-CZ"/>
              </w:rPr>
              <w:t>581,40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1 162,80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konzola stupaček</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442987980804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2,000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80"/>
              <w:jc w:val="both"/>
              <w:rPr>
                <w:sz w:val="13"/>
                <w:szCs w:val="13"/>
              </w:rPr>
            </w:pPr>
            <w:r>
              <w:rPr>
                <w:color w:val="000000"/>
                <w:spacing w:val="0"/>
                <w:w w:val="100"/>
                <w:position w:val="0"/>
                <w:sz w:val="13"/>
                <w:szCs w:val="13"/>
                <w:shd w:val="clear" w:color="auto" w:fill="auto"/>
                <w:lang w:val="cs-CZ" w:eastAsia="cs-CZ" w:bidi="cs-CZ"/>
              </w:rPr>
              <w:t>5 006,50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10 013,00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06"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konzola vysoušeče</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442026032014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20"/>
              <w:jc w:val="both"/>
              <w:rPr>
                <w:sz w:val="13"/>
                <w:szCs w:val="13"/>
              </w:rPr>
            </w:pPr>
            <w:r>
              <w:rPr>
                <w:color w:val="000000"/>
                <w:spacing w:val="0"/>
                <w:w w:val="100"/>
                <w:position w:val="0"/>
                <w:sz w:val="13"/>
                <w:szCs w:val="13"/>
                <w:shd w:val="clear" w:color="auto" w:fill="auto"/>
                <w:lang w:val="cs-CZ" w:eastAsia="cs-CZ" w:bidi="cs-CZ"/>
              </w:rPr>
              <w:t>657,40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657,40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rámek podběhu levý</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442987200364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80"/>
              <w:jc w:val="both"/>
              <w:rPr>
                <w:sz w:val="13"/>
                <w:szCs w:val="13"/>
              </w:rPr>
            </w:pPr>
            <w:r>
              <w:rPr>
                <w:color w:val="000000"/>
                <w:spacing w:val="0"/>
                <w:w w:val="100"/>
                <w:position w:val="0"/>
                <w:sz w:val="13"/>
                <w:szCs w:val="13"/>
                <w:shd w:val="clear" w:color="auto" w:fill="auto"/>
                <w:lang w:val="cs-CZ" w:eastAsia="cs-CZ" w:bidi="cs-CZ"/>
              </w:rPr>
              <w:t>8 892,00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8 892,00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blikač přední TATRA</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443400301000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2,000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80"/>
              <w:jc w:val="both"/>
              <w:rPr>
                <w:sz w:val="13"/>
                <w:szCs w:val="13"/>
              </w:rPr>
            </w:pPr>
            <w:r>
              <w:rPr>
                <w:color w:val="000000"/>
                <w:spacing w:val="0"/>
                <w:w w:val="100"/>
                <w:position w:val="0"/>
                <w:sz w:val="13"/>
                <w:szCs w:val="13"/>
                <w:shd w:val="clear" w:color="auto" w:fill="auto"/>
                <w:lang w:val="cs-CZ" w:eastAsia="cs-CZ" w:bidi="cs-CZ"/>
              </w:rPr>
              <w:t>1 320,50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2 641,00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profil ochranný úplný</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442072956224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20"/>
              <w:jc w:val="both"/>
              <w:rPr>
                <w:sz w:val="13"/>
                <w:szCs w:val="13"/>
              </w:rPr>
            </w:pPr>
            <w:r>
              <w:rPr>
                <w:color w:val="000000"/>
                <w:spacing w:val="0"/>
                <w:w w:val="100"/>
                <w:position w:val="0"/>
                <w:sz w:val="13"/>
                <w:szCs w:val="13"/>
                <w:shd w:val="clear" w:color="auto" w:fill="auto"/>
                <w:lang w:val="cs-CZ" w:eastAsia="cs-CZ" w:bidi="cs-CZ"/>
              </w:rPr>
              <w:t>10 564,00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10 564,00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06"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profil zábrany</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left"/>
              <w:rPr>
                <w:sz w:val="13"/>
                <w:szCs w:val="13"/>
              </w:rPr>
            </w:pPr>
            <w:r>
              <w:rPr>
                <w:color w:val="000000"/>
                <w:spacing w:val="0"/>
                <w:w w:val="100"/>
                <w:position w:val="0"/>
                <w:sz w:val="13"/>
                <w:szCs w:val="13"/>
                <w:shd w:val="clear" w:color="auto" w:fill="auto"/>
                <w:lang w:val="cs-CZ" w:eastAsia="cs-CZ" w:bidi="cs-CZ"/>
              </w:rPr>
              <w:t>T005237</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20"/>
              <w:jc w:val="both"/>
              <w:rPr>
                <w:sz w:val="13"/>
                <w:szCs w:val="13"/>
              </w:rPr>
            </w:pPr>
            <w:r>
              <w:rPr>
                <w:color w:val="000000"/>
                <w:spacing w:val="0"/>
                <w:w w:val="100"/>
                <w:position w:val="0"/>
                <w:sz w:val="13"/>
                <w:szCs w:val="13"/>
                <w:shd w:val="clear" w:color="auto" w:fill="auto"/>
                <w:lang w:val="cs-CZ" w:eastAsia="cs-CZ" w:bidi="cs-CZ"/>
              </w:rPr>
              <w:t>714,40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714,40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nosník</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442028966184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80"/>
              <w:jc w:val="both"/>
              <w:rPr>
                <w:sz w:val="13"/>
                <w:szCs w:val="13"/>
              </w:rPr>
            </w:pPr>
            <w:r>
              <w:rPr>
                <w:color w:val="000000"/>
                <w:spacing w:val="0"/>
                <w:w w:val="100"/>
                <w:position w:val="0"/>
                <w:sz w:val="13"/>
                <w:szCs w:val="13"/>
                <w:shd w:val="clear" w:color="auto" w:fill="auto"/>
                <w:lang w:val="cs-CZ" w:eastAsia="cs-CZ" w:bidi="cs-CZ"/>
              </w:rPr>
              <w:t>2 356,00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2 356,00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kryt světlometu</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442035350264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2,000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80"/>
              <w:jc w:val="both"/>
              <w:rPr>
                <w:sz w:val="13"/>
                <w:szCs w:val="13"/>
              </w:rPr>
            </w:pPr>
            <w:r>
              <w:rPr>
                <w:color w:val="000000"/>
                <w:spacing w:val="0"/>
                <w:w w:val="100"/>
                <w:position w:val="0"/>
                <w:sz w:val="13"/>
                <w:szCs w:val="13"/>
                <w:shd w:val="clear" w:color="auto" w:fill="auto"/>
                <w:lang w:val="cs-CZ" w:eastAsia="cs-CZ" w:bidi="cs-CZ"/>
              </w:rPr>
              <w:t>1 415,50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2 831,00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kryt světlometu</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442035350194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2,000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20"/>
              <w:jc w:val="both"/>
              <w:rPr>
                <w:sz w:val="13"/>
                <w:szCs w:val="13"/>
              </w:rPr>
            </w:pPr>
            <w:r>
              <w:rPr>
                <w:color w:val="000000"/>
                <w:spacing w:val="0"/>
                <w:w w:val="100"/>
                <w:position w:val="0"/>
                <w:sz w:val="13"/>
                <w:szCs w:val="13"/>
                <w:shd w:val="clear" w:color="auto" w:fill="auto"/>
                <w:lang w:val="cs-CZ" w:eastAsia="cs-CZ" w:bidi="cs-CZ"/>
              </w:rPr>
              <w:t>550,05</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1 100,10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06"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světlomet s rámečkem</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443400323000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2,000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80"/>
              <w:jc w:val="both"/>
              <w:rPr>
                <w:sz w:val="13"/>
                <w:szCs w:val="13"/>
              </w:rPr>
            </w:pPr>
            <w:r>
              <w:rPr>
                <w:color w:val="000000"/>
                <w:spacing w:val="0"/>
                <w:w w:val="100"/>
                <w:position w:val="0"/>
                <w:sz w:val="13"/>
                <w:szCs w:val="13"/>
                <w:shd w:val="clear" w:color="auto" w:fill="auto"/>
                <w:lang w:val="cs-CZ" w:eastAsia="cs-CZ" w:bidi="cs-CZ"/>
              </w:rPr>
              <w:t>2 318,00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4 636,00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motorek ostřikovače HELLA</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443400320000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20"/>
              <w:jc w:val="both"/>
              <w:rPr>
                <w:sz w:val="13"/>
                <w:szCs w:val="13"/>
              </w:rPr>
            </w:pPr>
            <w:r>
              <w:rPr>
                <w:color w:val="000000"/>
                <w:spacing w:val="0"/>
                <w:w w:val="100"/>
                <w:position w:val="0"/>
                <w:sz w:val="13"/>
                <w:szCs w:val="13"/>
                <w:shd w:val="clear" w:color="auto" w:fill="auto"/>
                <w:lang w:val="cs-CZ" w:eastAsia="cs-CZ" w:bidi="cs-CZ"/>
              </w:rPr>
              <w:t>443,65</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443,65</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těsnění gum.</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443400210000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29,92</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29,92</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mezikroužek</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443999091000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70,20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70,20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bottom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ventil zpětný ostřik.VALEO</w:t>
            </w:r>
          </w:p>
        </w:tc>
        <w:tc>
          <w:tcPr>
            <w:tcBorders>
              <w:top w:val="single" w:sz="4"/>
              <w:bottom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20"/>
              <w:jc w:val="both"/>
              <w:rPr>
                <w:sz w:val="13"/>
                <w:szCs w:val="13"/>
              </w:rPr>
            </w:pPr>
            <w:r>
              <w:rPr>
                <w:color w:val="000000"/>
                <w:spacing w:val="0"/>
                <w:w w:val="100"/>
                <w:position w:val="0"/>
                <w:sz w:val="13"/>
                <w:szCs w:val="13"/>
                <w:shd w:val="clear" w:color="auto" w:fill="auto"/>
                <w:lang w:val="cs-CZ" w:eastAsia="cs-CZ" w:bidi="cs-CZ"/>
              </w:rPr>
              <w:t>443123046000</w:t>
            </w:r>
          </w:p>
        </w:tc>
        <w:tc>
          <w:tcPr>
            <w:tcBorders>
              <w:top w:val="single" w:sz="4"/>
              <w:bottom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13"/>
                <w:szCs w:val="13"/>
              </w:rPr>
            </w:pPr>
            <w:r>
              <w:rPr>
                <w:color w:val="000000"/>
                <w:spacing w:val="0"/>
                <w:w w:val="100"/>
                <w:position w:val="0"/>
                <w:sz w:val="13"/>
                <w:szCs w:val="13"/>
                <w:shd w:val="clear" w:color="auto" w:fill="auto"/>
                <w:lang w:val="cs-CZ" w:eastAsia="cs-CZ" w:bidi="cs-CZ"/>
              </w:rPr>
              <w:t>1,000 ks</w:t>
            </w:r>
          </w:p>
        </w:tc>
        <w:tc>
          <w:tcPr>
            <w:tcBorders>
              <w:top w:val="single" w:sz="4"/>
              <w:bottom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00"/>
              <w:jc w:val="both"/>
              <w:rPr>
                <w:sz w:val="13"/>
                <w:szCs w:val="13"/>
              </w:rPr>
            </w:pPr>
            <w:r>
              <w:rPr>
                <w:color w:val="000000"/>
                <w:spacing w:val="0"/>
                <w:w w:val="100"/>
                <w:position w:val="0"/>
                <w:sz w:val="13"/>
                <w:szCs w:val="13"/>
                <w:shd w:val="clear" w:color="auto" w:fill="auto"/>
                <w:lang w:val="cs-CZ" w:eastAsia="cs-CZ" w:bidi="cs-CZ"/>
              </w:rPr>
              <w:t>83,03</w:t>
            </w:r>
          </w:p>
        </w:tc>
        <w:tc>
          <w:tcPr>
            <w:tcBorders>
              <w:top w:val="single" w:sz="4"/>
              <w:bottom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83,03</w:t>
            </w:r>
          </w:p>
        </w:tc>
        <w:tc>
          <w:tcPr>
            <w:tcBorders>
              <w:top w:val="single" w:sz="4"/>
              <w:bottom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bl>
    <w:p>
      <w:pPr>
        <w:widowControl w:val="0"/>
        <w:spacing w:after="739" w:line="1" w:lineRule="exact"/>
      </w:pPr>
    </w:p>
    <w:p>
      <w:pPr>
        <w:pStyle w:val="Style40"/>
        <w:keepNext w:val="0"/>
        <w:keepLines w:val="0"/>
        <w:widowControl w:val="0"/>
        <w:shd w:val="clear" w:color="auto" w:fill="auto"/>
        <w:bidi w:val="0"/>
        <w:spacing w:before="0" w:after="0" w:line="240" w:lineRule="auto"/>
        <w:ind w:left="1160" w:right="0" w:firstLine="0"/>
        <w:jc w:val="left"/>
        <w:sectPr>
          <w:footnotePr>
            <w:pos w:val="pageBottom"/>
            <w:numFmt w:val="decimal"/>
            <w:numRestart w:val="continuous"/>
          </w:footnotePr>
          <w:type w:val="continuous"/>
          <w:pgSz w:w="11900" w:h="16840"/>
          <w:pgMar w:top="598" w:left="828" w:right="991" w:bottom="777" w:header="0" w:footer="3" w:gutter="0"/>
          <w:cols w:space="720"/>
          <w:noEndnote/>
          <w:rtlGutter w:val="0"/>
          <w:docGrid w:linePitch="360"/>
        </w:sectPr>
      </w:pPr>
      <w:r>
        <w:rPr>
          <w:color w:val="000000"/>
          <w:spacing w:val="0"/>
          <w:w w:val="100"/>
          <w:position w:val="0"/>
          <w:shd w:val="clear" w:color="auto" w:fill="auto"/>
          <w:lang w:val="cs-CZ" w:eastAsia="cs-CZ" w:bidi="cs-CZ"/>
        </w:rPr>
        <w:t xml:space="preserve">e-mail: </w:t>
      </w:r>
      <w:r>
        <w:fldChar w:fldCharType="begin"/>
      </w:r>
      <w:r>
        <w:rPr/>
        <w:instrText> HYPERLINK "mailto:servis@scv.cz" </w:instrText>
      </w:r>
      <w:r>
        <w:fldChar w:fldCharType="separate"/>
      </w:r>
      <w:r>
        <w:rPr>
          <w:color w:val="000000"/>
          <w:spacing w:val="0"/>
          <w:w w:val="100"/>
          <w:position w:val="0"/>
          <w:shd w:val="clear" w:color="auto" w:fill="auto"/>
        </w:rPr>
        <w:t>servis@scv.cz</w:t>
      </w:r>
      <w:r>
        <w:fldChar w:fldCharType="end"/>
      </w:r>
      <w:r>
        <w:rPr>
          <w:color w:val="000000"/>
          <w:spacing w:val="0"/>
          <w:w w:val="100"/>
          <w:position w:val="0"/>
          <w:shd w:val="clear" w:color="auto" w:fill="auto"/>
        </w:rPr>
        <w:t xml:space="preserve">, </w:t>
      </w:r>
      <w:r>
        <w:rPr>
          <w:color w:val="000000"/>
          <w:spacing w:val="0"/>
          <w:w w:val="100"/>
          <w:position w:val="0"/>
          <w:shd w:val="clear" w:color="auto" w:fill="auto"/>
          <w:lang w:val="cs-CZ" w:eastAsia="cs-CZ" w:bidi="cs-CZ"/>
        </w:rPr>
        <w:t xml:space="preserve">www: </w:t>
      </w:r>
      <w:r>
        <w:fldChar w:fldCharType="begin"/>
      </w:r>
      <w:r>
        <w:rPr/>
        <w:instrText> HYPERLINK "http://www.scv.cz" </w:instrText>
      </w:r>
      <w:r>
        <w:fldChar w:fldCharType="separate"/>
      </w:r>
      <w:r>
        <w:rPr>
          <w:color w:val="000000"/>
          <w:spacing w:val="0"/>
          <w:w w:val="100"/>
          <w:position w:val="0"/>
          <w:shd w:val="clear" w:color="auto" w:fill="auto"/>
        </w:rPr>
        <w:t>www.scv.cz</w:t>
      </w:r>
      <w:r>
        <w:fldChar w:fldCharType="end"/>
      </w:r>
      <w:r>
        <w:rPr>
          <w:color w:val="000000"/>
          <w:spacing w:val="0"/>
          <w:w w:val="100"/>
          <w:position w:val="0"/>
          <w:shd w:val="clear" w:color="auto" w:fill="auto"/>
        </w:rPr>
        <w:t xml:space="preserve">, </w:t>
      </w:r>
      <w:r>
        <w:rPr>
          <w:color w:val="000000"/>
          <w:spacing w:val="0"/>
          <w:w w:val="100"/>
          <w:position w:val="0"/>
          <w:shd w:val="clear" w:color="auto" w:fill="auto"/>
          <w:lang w:val="cs-CZ" w:eastAsia="cs-CZ" w:bidi="cs-CZ"/>
        </w:rPr>
        <w:t xml:space="preserve">bližší informace ke GDPR: </w:t>
      </w:r>
      <w:r>
        <w:fldChar w:fldCharType="begin"/>
      </w:r>
      <w:r>
        <w:rPr/>
        <w:instrText> HYPERLINK "http://www.scv.cz/gdpr" </w:instrText>
      </w:r>
      <w:r>
        <w:fldChar w:fldCharType="separate"/>
      </w:r>
      <w:r>
        <w:rPr>
          <w:color w:val="000000"/>
          <w:spacing w:val="0"/>
          <w:w w:val="100"/>
          <w:position w:val="0"/>
          <w:shd w:val="clear" w:color="auto" w:fill="auto"/>
        </w:rPr>
        <w:t>www.scv.cz/gdpr</w:t>
      </w:r>
      <w:r>
        <w:fldChar w:fldCharType="end"/>
      </w:r>
    </w:p>
    <w:p>
      <w:pPr>
        <w:pStyle w:val="Style35"/>
        <w:keepNext/>
        <w:keepLines/>
        <w:framePr w:w="1661" w:h="317" w:wrap="none" w:hAnchor="page" w:x="829" w:y="1"/>
        <w:widowControl w:val="0"/>
        <w:shd w:val="clear" w:color="auto" w:fill="auto"/>
        <w:bidi w:val="0"/>
        <w:spacing w:before="0" w:after="0" w:line="240" w:lineRule="auto"/>
        <w:ind w:left="0" w:right="0" w:firstLine="0"/>
        <w:jc w:val="left"/>
      </w:pPr>
      <w:bookmarkStart w:id="28" w:name="bookmark28"/>
      <w:bookmarkStart w:id="29" w:name="bookmark29"/>
      <w:r>
        <w:rPr>
          <w:color w:val="000000"/>
          <w:spacing w:val="0"/>
          <w:w w:val="100"/>
          <w:position w:val="0"/>
          <w:sz w:val="24"/>
          <w:szCs w:val="24"/>
          <w:shd w:val="clear" w:color="auto" w:fill="auto"/>
          <w:lang w:val="cs-CZ" w:eastAsia="cs-CZ" w:bidi="cs-CZ"/>
        </w:rPr>
        <w:t>Dodací list ND</w:t>
      </w:r>
      <w:bookmarkEnd w:id="28"/>
      <w:bookmarkEnd w:id="29"/>
    </w:p>
    <w:p>
      <w:pPr>
        <w:pStyle w:val="Style26"/>
        <w:keepNext w:val="0"/>
        <w:keepLines w:val="0"/>
        <w:framePr w:w="1118" w:h="221" w:wrap="none" w:hAnchor="page" w:x="9983" w:y="54"/>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 pokračování</w:t>
      </w:r>
    </w:p>
    <w:p>
      <w:pPr>
        <w:pStyle w:val="Style2"/>
        <w:keepNext w:val="0"/>
        <w:keepLines w:val="0"/>
        <w:framePr w:w="2784" w:h="1094" w:wrap="none" w:hAnchor="page" w:x="1007" w:y="433"/>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Dodavatel:</w:t>
      </w:r>
    </w:p>
    <w:p>
      <w:pPr>
        <w:pStyle w:val="Style32"/>
        <w:keepNext w:val="0"/>
        <w:keepLines w:val="0"/>
        <w:framePr w:w="2784" w:h="1094" w:wrap="none" w:hAnchor="page" w:x="1007" w:y="433"/>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Serviscentrum Vysočina s.r.o.</w:t>
      </w:r>
    </w:p>
    <w:p>
      <w:pPr>
        <w:pStyle w:val="Style32"/>
        <w:keepNext w:val="0"/>
        <w:keepLines w:val="0"/>
        <w:framePr w:w="2784" w:h="1094" w:wrap="none" w:hAnchor="page" w:x="1007" w:y="433"/>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Kosovská 457/10</w:t>
      </w:r>
    </w:p>
    <w:p>
      <w:pPr>
        <w:pStyle w:val="Style32"/>
        <w:keepNext w:val="0"/>
        <w:keepLines w:val="0"/>
        <w:framePr w:w="2784" w:h="1094" w:wrap="none" w:hAnchor="page" w:x="1007" w:y="433"/>
        <w:widowControl w:val="0"/>
        <w:shd w:val="clear" w:color="auto" w:fill="auto"/>
        <w:bidi w:val="0"/>
        <w:spacing w:before="0" w:after="80" w:line="240" w:lineRule="auto"/>
        <w:ind w:left="0" w:right="0" w:firstLine="180"/>
        <w:jc w:val="left"/>
      </w:pPr>
      <w:r>
        <w:rPr>
          <w:color w:val="000000"/>
          <w:spacing w:val="0"/>
          <w:w w:val="100"/>
          <w:position w:val="0"/>
          <w:shd w:val="clear" w:color="auto" w:fill="auto"/>
          <w:lang w:val="cs-CZ" w:eastAsia="cs-CZ" w:bidi="cs-CZ"/>
        </w:rPr>
        <w:t>Jihlava 586 01</w:t>
      </w:r>
    </w:p>
    <w:p>
      <w:pPr>
        <w:pStyle w:val="Style32"/>
        <w:keepNext w:val="0"/>
        <w:keepLines w:val="0"/>
        <w:framePr w:w="998" w:h="245" w:wrap="none" w:hAnchor="page" w:x="5855" w:y="4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Zakázka č.:</w:t>
      </w:r>
    </w:p>
    <w:p>
      <w:pPr>
        <w:pStyle w:val="Style32"/>
        <w:keepNext w:val="0"/>
        <w:keepLines w:val="0"/>
        <w:framePr w:w="2131" w:h="245" w:wrap="none" w:hAnchor="page" w:x="8807" w:y="4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TAT/nd 112201983/1</w:t>
      </w:r>
    </w:p>
    <w:p>
      <w:pPr>
        <w:widowControl w:val="0"/>
        <w:spacing w:line="360" w:lineRule="exact"/>
      </w:pPr>
    </w:p>
    <w:p>
      <w:pPr>
        <w:widowControl w:val="0"/>
        <w:spacing w:line="360" w:lineRule="exact"/>
      </w:pPr>
    </w:p>
    <w:p>
      <w:pPr>
        <w:widowControl w:val="0"/>
        <w:spacing w:line="360" w:lineRule="exact"/>
      </w:pPr>
    </w:p>
    <w:p>
      <w:pPr>
        <w:widowControl w:val="0"/>
        <w:spacing w:after="445" w:line="1" w:lineRule="exact"/>
      </w:pPr>
    </w:p>
    <w:p>
      <w:pPr>
        <w:widowControl w:val="0"/>
        <w:spacing w:line="1" w:lineRule="exact"/>
        <w:sectPr>
          <w:footnotePr>
            <w:pos w:val="pageBottom"/>
            <w:numFmt w:val="decimal"/>
            <w:numRestart w:val="continuous"/>
          </w:footnotePr>
          <w:pgSz w:w="11900" w:h="16840"/>
          <w:pgMar w:top="675" w:left="828" w:right="799" w:bottom="1247" w:header="247" w:footer="3" w:gutter="0"/>
          <w:cols w:space="720"/>
          <w:noEndnote/>
          <w:rtlGutter w:val="0"/>
          <w:docGrid w:linePitch="360"/>
        </w:sectPr>
      </w:pPr>
    </w:p>
    <w:p>
      <w:pPr>
        <w:pStyle w:val="Style2"/>
        <w:keepNext w:val="0"/>
        <w:keepLines w:val="0"/>
        <w:widowControl w:val="0"/>
        <w:shd w:val="clear" w:color="auto" w:fill="auto"/>
        <w:bidi w:val="0"/>
        <w:spacing w:before="0" w:after="400" w:line="240" w:lineRule="auto"/>
        <w:ind w:left="4900" w:right="0" w:firstLine="0"/>
        <w:jc w:val="left"/>
      </w:pPr>
      <w:r>
        <mc:AlternateContent>
          <mc:Choice Requires="wps">
            <w:drawing>
              <wp:anchor distT="0" distB="1039495" distL="120650" distR="114300" simplePos="0" relativeHeight="125829416" behindDoc="0" locked="0" layoutInCell="1" allowOverlap="1">
                <wp:simplePos x="0" y="0"/>
                <wp:positionH relativeFrom="page">
                  <wp:posOffset>751840</wp:posOffset>
                </wp:positionH>
                <wp:positionV relativeFrom="paragraph">
                  <wp:posOffset>165100</wp:posOffset>
                </wp:positionV>
                <wp:extent cx="1167130" cy="304800"/>
                <wp:wrapSquare wrapText="right"/>
                <wp:docPr id="51" name="Shape 51"/>
                <a:graphic xmlns:a="http://schemas.openxmlformats.org/drawingml/2006/main">
                  <a:graphicData uri="http://schemas.microsoft.com/office/word/2010/wordprocessingShape">
                    <wps:wsp>
                      <wps:cNvSpPr txBox="1"/>
                      <wps:spPr>
                        <a:xfrm>
                          <a:ext cx="1167130" cy="304800"/>
                        </a:xfrm>
                        <a:prstGeom prst="rect"/>
                        <a:noFill/>
                      </wps:spPr>
                      <wps:txbx>
                        <w:txbxContent>
                          <w:p>
                            <w:pPr>
                              <w:pStyle w:val="Style2"/>
                              <w:keepNext w:val="0"/>
                              <w:keepLines w:val="0"/>
                              <w:widowControl w:val="0"/>
                              <w:shd w:val="clear" w:color="auto" w:fill="auto"/>
                              <w:tabs>
                                <w:tab w:pos="826"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w:t>
                              <w:tab/>
                              <w:t>26272211</w:t>
                            </w:r>
                          </w:p>
                          <w:p>
                            <w:pPr>
                              <w:pStyle w:val="Style2"/>
                              <w:keepNext w:val="0"/>
                              <w:keepLines w:val="0"/>
                              <w:widowControl w:val="0"/>
                              <w:shd w:val="clear" w:color="auto" w:fill="auto"/>
                              <w:tabs>
                                <w:tab w:pos="826"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CZ26272211</w:t>
                            </w:r>
                          </w:p>
                        </w:txbxContent>
                      </wps:txbx>
                      <wps:bodyPr lIns="0" tIns="0" rIns="0" bIns="0">
                        <a:noAutoFit/>
                      </wps:bodyPr>
                    </wps:wsp>
                  </a:graphicData>
                </a:graphic>
              </wp:anchor>
            </w:drawing>
          </mc:Choice>
          <mc:Fallback>
            <w:pict>
              <v:shape id="_x0000_s1077" type="#_x0000_t202" style="position:absolute;margin-left:59.200000000000003pt;margin-top:13.pt;width:91.900000000000006pt;height:24.pt;z-index:-125829337;mso-wrap-distance-left:9.5pt;mso-wrap-distance-right:9.pt;mso-wrap-distance-bottom:81.849999999999994pt;mso-position-horizontal-relative:page" filled="f" stroked="f">
                <v:textbox inset="0,0,0,0">
                  <w:txbxContent>
                    <w:p>
                      <w:pPr>
                        <w:pStyle w:val="Style2"/>
                        <w:keepNext w:val="0"/>
                        <w:keepLines w:val="0"/>
                        <w:widowControl w:val="0"/>
                        <w:shd w:val="clear" w:color="auto" w:fill="auto"/>
                        <w:tabs>
                          <w:tab w:pos="826"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w:t>
                        <w:tab/>
                        <w:t>26272211</w:t>
                      </w:r>
                    </w:p>
                    <w:p>
                      <w:pPr>
                        <w:pStyle w:val="Style2"/>
                        <w:keepNext w:val="0"/>
                        <w:keepLines w:val="0"/>
                        <w:widowControl w:val="0"/>
                        <w:shd w:val="clear" w:color="auto" w:fill="auto"/>
                        <w:tabs>
                          <w:tab w:pos="826"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CZ26272211</w:t>
                      </w:r>
                    </w:p>
                  </w:txbxContent>
                </v:textbox>
                <w10:wrap type="square" side="right" anchorx="page"/>
              </v:shape>
            </w:pict>
          </mc:Fallback>
        </mc:AlternateContent>
      </w:r>
      <w:r>
        <mc:AlternateContent>
          <mc:Choice Requires="wps">
            <w:drawing>
              <wp:anchor distT="892810" distB="635" distL="114300" distR="958850" simplePos="0" relativeHeight="125829418" behindDoc="0" locked="0" layoutInCell="1" allowOverlap="1">
                <wp:simplePos x="0" y="0"/>
                <wp:positionH relativeFrom="page">
                  <wp:posOffset>745490</wp:posOffset>
                </wp:positionH>
                <wp:positionV relativeFrom="paragraph">
                  <wp:posOffset>1057910</wp:posOffset>
                </wp:positionV>
                <wp:extent cx="328930" cy="450850"/>
                <wp:wrapSquare wrapText="right"/>
                <wp:docPr id="53" name="Shape 53"/>
                <a:graphic xmlns:a="http://schemas.openxmlformats.org/drawingml/2006/main">
                  <a:graphicData uri="http://schemas.microsoft.com/office/word/2010/wordprocessingShape">
                    <wps:wsp>
                      <wps:cNvSpPr txBox="1"/>
                      <wps:spPr>
                        <a:xfrm>
                          <a:ext cx="328930" cy="4508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fax:</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xbxContent>
                      </wps:txbx>
                      <wps:bodyPr lIns="0" tIns="0" rIns="0" bIns="0">
                        <a:noAutoFit/>
                      </wps:bodyPr>
                    </wps:wsp>
                  </a:graphicData>
                </a:graphic>
              </wp:anchor>
            </w:drawing>
          </mc:Choice>
          <mc:Fallback>
            <w:pict>
              <v:shape id="_x0000_s1079" type="#_x0000_t202" style="position:absolute;margin-left:58.700000000000003pt;margin-top:83.299999999999997pt;width:25.899999999999999pt;height:35.5pt;z-index:-125829335;mso-wrap-distance-left:9.pt;mso-wrap-distance-top:70.299999999999997pt;mso-wrap-distance-right:75.5pt;mso-wrap-distance-bottom:5.0000000000000003e-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fax:</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xbxContent>
                </v:textbox>
                <w10:wrap type="square" side="right" anchorx="page"/>
              </v:shape>
            </w:pict>
          </mc:Fallback>
        </mc:AlternateContent>
      </w:r>
      <w:r>
        <w:rPr>
          <w:color w:val="000000"/>
          <w:spacing w:val="0"/>
          <w:w w:val="100"/>
          <w:position w:val="0"/>
          <w:shd w:val="clear" w:color="auto" w:fill="auto"/>
          <w:lang w:val="cs-CZ" w:eastAsia="cs-CZ" w:bidi="cs-CZ"/>
        </w:rPr>
        <w:t>Objednatel :</w:t>
      </w:r>
    </w:p>
    <w:p>
      <w:pPr>
        <w:pStyle w:val="Style32"/>
        <w:keepNext w:val="0"/>
        <w:keepLines w:val="0"/>
        <w:widowControl w:val="0"/>
        <w:shd w:val="clear" w:color="auto" w:fill="auto"/>
        <w:bidi w:val="0"/>
        <w:spacing w:before="0" w:after="0"/>
        <w:ind w:left="2880" w:right="0" w:firstLine="0"/>
        <w:jc w:val="left"/>
      </w:pPr>
      <w:r>
        <w:rPr>
          <w:color w:val="000000"/>
          <w:spacing w:val="0"/>
          <w:w w:val="100"/>
          <w:position w:val="0"/>
          <w:shd w:val="clear" w:color="auto" w:fill="auto"/>
          <w:lang w:val="cs-CZ" w:eastAsia="cs-CZ" w:bidi="cs-CZ"/>
        </w:rPr>
        <w:t>Krajská správa a údržba silnic Vysočiny, příspěvková organizace Kosovská16</w:t>
      </w:r>
    </w:p>
    <w:p>
      <w:pPr>
        <w:pStyle w:val="Style32"/>
        <w:keepNext w:val="0"/>
        <w:keepLines w:val="0"/>
        <w:widowControl w:val="0"/>
        <w:shd w:val="clear" w:color="auto" w:fill="auto"/>
        <w:bidi w:val="0"/>
        <w:spacing w:before="0" w:after="400"/>
        <w:ind w:left="2880" w:right="0" w:firstLine="0"/>
        <w:jc w:val="left"/>
      </w:pPr>
      <w:r>
        <w:rPr>
          <w:color w:val="000000"/>
          <w:spacing w:val="0"/>
          <w:w w:val="100"/>
          <w:position w:val="0"/>
          <w:shd w:val="clear" w:color="auto" w:fill="auto"/>
          <w:lang w:val="cs-CZ" w:eastAsia="cs-CZ" w:bidi="cs-CZ"/>
        </w:rPr>
        <w:t>586 01 Jihlava</w:t>
      </w:r>
    </w:p>
    <w:p>
      <w:pPr>
        <w:pStyle w:val="Style26"/>
        <w:keepNext w:val="0"/>
        <w:keepLines w:val="0"/>
        <w:widowControl w:val="0"/>
        <w:shd w:val="clear" w:color="auto" w:fill="auto"/>
        <w:tabs>
          <w:tab w:pos="3515" w:val="left"/>
        </w:tabs>
        <w:bidi w:val="0"/>
        <w:spacing w:before="0" w:after="0" w:line="240" w:lineRule="auto"/>
        <w:ind w:left="2680" w:right="0" w:firstLine="0"/>
        <w:jc w:val="left"/>
        <w:rPr>
          <w:sz w:val="15"/>
          <w:szCs w:val="15"/>
        </w:rPr>
      </w:pPr>
      <w:r>
        <w:rPr>
          <w:rFonts w:ascii="Calibri" w:eastAsia="Calibri" w:hAnsi="Calibri" w:cs="Calibri"/>
          <w:b/>
          <w:bCs/>
          <w:color w:val="000000"/>
          <w:spacing w:val="0"/>
          <w:w w:val="100"/>
          <w:position w:val="0"/>
          <w:sz w:val="18"/>
          <w:szCs w:val="18"/>
          <w:shd w:val="clear" w:color="auto" w:fill="auto"/>
          <w:lang w:val="cs-CZ" w:eastAsia="cs-CZ" w:bidi="cs-CZ"/>
        </w:rPr>
        <w:t>IČ:</w:t>
        <w:tab/>
      </w:r>
      <w:r>
        <w:rPr>
          <w:b/>
          <w:bCs/>
          <w:color w:val="000000"/>
          <w:spacing w:val="0"/>
          <w:w w:val="100"/>
          <w:position w:val="0"/>
          <w:sz w:val="15"/>
          <w:szCs w:val="15"/>
          <w:shd w:val="clear" w:color="auto" w:fill="auto"/>
          <w:lang w:val="cs-CZ" w:eastAsia="cs-CZ" w:bidi="cs-CZ"/>
        </w:rPr>
        <w:t>00090450</w:t>
      </w:r>
    </w:p>
    <w:p>
      <w:pPr>
        <w:pStyle w:val="Style26"/>
        <w:keepNext w:val="0"/>
        <w:keepLines w:val="0"/>
        <w:widowControl w:val="0"/>
        <w:shd w:val="clear" w:color="auto" w:fill="auto"/>
        <w:tabs>
          <w:tab w:pos="3515" w:val="left"/>
        </w:tabs>
        <w:bidi w:val="0"/>
        <w:spacing w:before="0" w:after="180" w:line="240" w:lineRule="auto"/>
        <w:ind w:left="2680" w:right="0" w:firstLine="0"/>
        <w:jc w:val="left"/>
        <w:rPr>
          <w:sz w:val="15"/>
          <w:szCs w:val="15"/>
        </w:rPr>
      </w:pPr>
      <w:r>
        <w:rPr>
          <w:rFonts w:ascii="Calibri" w:eastAsia="Calibri" w:hAnsi="Calibri" w:cs="Calibri"/>
          <w:b/>
          <w:bCs/>
          <w:color w:val="000000"/>
          <w:spacing w:val="0"/>
          <w:w w:val="100"/>
          <w:position w:val="0"/>
          <w:sz w:val="18"/>
          <w:szCs w:val="18"/>
          <w:shd w:val="clear" w:color="auto" w:fill="auto"/>
          <w:lang w:val="cs-CZ" w:eastAsia="cs-CZ" w:bidi="cs-CZ"/>
        </w:rPr>
        <w:t>DIČ:</w:t>
        <w:tab/>
      </w:r>
      <w:r>
        <w:rPr>
          <w:b/>
          <w:bCs/>
          <w:color w:val="000000"/>
          <w:spacing w:val="0"/>
          <w:w w:val="100"/>
          <w:position w:val="0"/>
          <w:sz w:val="15"/>
          <w:szCs w:val="15"/>
          <w:shd w:val="clear" w:color="auto" w:fill="auto"/>
          <w:lang w:val="cs-CZ" w:eastAsia="cs-CZ" w:bidi="cs-CZ"/>
        </w:rPr>
        <w:t>CZ00090450</w:t>
      </w:r>
    </w:p>
    <w:p>
      <w:pPr>
        <w:pStyle w:val="Style2"/>
        <w:keepNext w:val="0"/>
        <w:keepLines w:val="0"/>
        <w:widowControl w:val="0"/>
        <w:shd w:val="clear" w:color="auto" w:fill="auto"/>
        <w:tabs>
          <w:tab w:pos="4832" w:val="left"/>
        </w:tabs>
        <w:bidi w:val="0"/>
        <w:spacing w:before="0" w:after="0" w:line="240" w:lineRule="auto"/>
        <w:ind w:left="0" w:right="0" w:firstLine="200"/>
        <w:jc w:val="both"/>
      </w:pPr>
      <w:r>
        <w:rPr>
          <w:color w:val="000000"/>
          <w:spacing w:val="0"/>
          <w:w w:val="100"/>
          <w:position w:val="0"/>
          <w:shd w:val="clear" w:color="auto" w:fill="auto"/>
          <w:lang w:val="cs-CZ" w:eastAsia="cs-CZ" w:bidi="cs-CZ"/>
        </w:rPr>
        <w:t>RZ:</w:t>
        <w:tab/>
        <w:t>Značka:</w:t>
      </w:r>
    </w:p>
    <w:p>
      <w:pPr>
        <w:pStyle w:val="Style2"/>
        <w:keepNext w:val="0"/>
        <w:keepLines w:val="0"/>
        <w:widowControl w:val="0"/>
        <w:pBdr>
          <w:bottom w:val="single" w:sz="4" w:space="0" w:color="auto"/>
        </w:pBdr>
        <w:shd w:val="clear" w:color="auto" w:fill="auto"/>
        <w:tabs>
          <w:tab w:pos="4832" w:val="left"/>
        </w:tabs>
        <w:bidi w:val="0"/>
        <w:spacing w:before="0" w:after="180" w:line="240" w:lineRule="auto"/>
        <w:ind w:left="0" w:right="0" w:firstLine="200"/>
        <w:jc w:val="both"/>
      </w:pPr>
      <w:r>
        <w:rPr>
          <w:color w:val="000000"/>
          <w:spacing w:val="0"/>
          <w:w w:val="100"/>
          <w:position w:val="0"/>
          <w:shd w:val="clear" w:color="auto" w:fill="auto"/>
          <w:lang w:val="cs-CZ" w:eastAsia="cs-CZ" w:bidi="cs-CZ"/>
        </w:rPr>
        <w:t>VIN:</w:t>
        <w:tab/>
        <w:t>Model:</w:t>
      </w:r>
    </w:p>
    <w:tbl>
      <w:tblPr>
        <w:tblOverlap w:val="never"/>
        <w:jc w:val="center"/>
        <w:tblLayout w:type="fixed"/>
      </w:tblPr>
      <w:tblGrid>
        <w:gridCol w:w="2731"/>
        <w:gridCol w:w="2323"/>
        <w:gridCol w:w="1675"/>
        <w:gridCol w:w="1603"/>
        <w:gridCol w:w="1186"/>
        <w:gridCol w:w="451"/>
      </w:tblGrid>
      <w:tr>
        <w:trPr>
          <w:trHeight w:val="16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pás upínací</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1220" w:right="0" w:firstLine="0"/>
              <w:jc w:val="left"/>
              <w:rPr>
                <w:sz w:val="13"/>
                <w:szCs w:val="13"/>
              </w:rPr>
            </w:pPr>
            <w:r>
              <w:rPr>
                <w:color w:val="000000"/>
                <w:spacing w:val="0"/>
                <w:w w:val="100"/>
                <w:position w:val="0"/>
                <w:sz w:val="13"/>
                <w:szCs w:val="13"/>
                <w:shd w:val="clear" w:color="auto" w:fill="auto"/>
                <w:lang w:val="cs-CZ" w:eastAsia="cs-CZ" w:bidi="cs-CZ"/>
              </w:rPr>
              <w:t>442987160094</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1,000 ks</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760"/>
              <w:jc w:val="left"/>
              <w:rPr>
                <w:sz w:val="13"/>
                <w:szCs w:val="13"/>
              </w:rPr>
            </w:pPr>
            <w:r>
              <w:rPr>
                <w:color w:val="000000"/>
                <w:spacing w:val="0"/>
                <w:w w:val="100"/>
                <w:position w:val="0"/>
                <w:sz w:val="13"/>
                <w:szCs w:val="13"/>
                <w:shd w:val="clear" w:color="auto" w:fill="auto"/>
                <w:lang w:val="cs-CZ" w:eastAsia="cs-CZ" w:bidi="cs-CZ"/>
              </w:rPr>
              <w:t>855,00</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855,00</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kryt přední horní pravý</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1220" w:right="0" w:firstLine="0"/>
              <w:jc w:val="left"/>
              <w:rPr>
                <w:sz w:val="13"/>
                <w:szCs w:val="13"/>
              </w:rPr>
            </w:pPr>
            <w:r>
              <w:rPr>
                <w:color w:val="000000"/>
                <w:spacing w:val="0"/>
                <w:w w:val="100"/>
                <w:position w:val="0"/>
                <w:sz w:val="13"/>
                <w:szCs w:val="13"/>
                <w:shd w:val="clear" w:color="auto" w:fill="auto"/>
                <w:lang w:val="cs-CZ" w:eastAsia="cs-CZ" w:bidi="cs-CZ"/>
              </w:rPr>
              <w:t>442989364504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40"/>
              <w:jc w:val="both"/>
              <w:rPr>
                <w:sz w:val="13"/>
                <w:szCs w:val="13"/>
              </w:rPr>
            </w:pPr>
            <w:r>
              <w:rPr>
                <w:color w:val="000000"/>
                <w:spacing w:val="0"/>
                <w:w w:val="100"/>
                <w:position w:val="0"/>
                <w:sz w:val="13"/>
                <w:szCs w:val="13"/>
                <w:shd w:val="clear" w:color="auto" w:fill="auto"/>
                <w:lang w:val="cs-CZ" w:eastAsia="cs-CZ" w:bidi="cs-CZ"/>
              </w:rPr>
              <w:t>5 472,00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20"/>
              <w:jc w:val="both"/>
              <w:rPr>
                <w:sz w:val="13"/>
                <w:szCs w:val="13"/>
              </w:rPr>
            </w:pPr>
            <w:r>
              <w:rPr>
                <w:color w:val="000000"/>
                <w:spacing w:val="0"/>
                <w:w w:val="100"/>
                <w:position w:val="0"/>
                <w:sz w:val="13"/>
                <w:szCs w:val="13"/>
                <w:shd w:val="clear" w:color="auto" w:fill="auto"/>
                <w:lang w:val="cs-CZ" w:eastAsia="cs-CZ" w:bidi="cs-CZ"/>
              </w:rPr>
              <w:t>5 472,00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06"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kryt přední úplný</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1220" w:right="0" w:firstLine="0"/>
              <w:jc w:val="left"/>
              <w:rPr>
                <w:sz w:val="13"/>
                <w:szCs w:val="13"/>
              </w:rPr>
            </w:pPr>
            <w:r>
              <w:rPr>
                <w:color w:val="000000"/>
                <w:spacing w:val="0"/>
                <w:w w:val="100"/>
                <w:position w:val="0"/>
                <w:sz w:val="13"/>
                <w:szCs w:val="13"/>
                <w:shd w:val="clear" w:color="auto" w:fill="auto"/>
                <w:lang w:val="cs-CZ" w:eastAsia="cs-CZ" w:bidi="cs-CZ"/>
              </w:rPr>
              <w:t>442078532764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40"/>
              <w:jc w:val="both"/>
              <w:rPr>
                <w:sz w:val="13"/>
                <w:szCs w:val="13"/>
              </w:rPr>
            </w:pPr>
            <w:r>
              <w:rPr>
                <w:color w:val="000000"/>
                <w:spacing w:val="0"/>
                <w:w w:val="100"/>
                <w:position w:val="0"/>
                <w:sz w:val="13"/>
                <w:szCs w:val="13"/>
                <w:shd w:val="clear" w:color="auto" w:fill="auto"/>
                <w:lang w:val="cs-CZ" w:eastAsia="cs-CZ" w:bidi="cs-CZ"/>
              </w:rPr>
              <w:t>9 120,00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20"/>
              <w:jc w:val="both"/>
              <w:rPr>
                <w:sz w:val="13"/>
                <w:szCs w:val="13"/>
              </w:rPr>
            </w:pPr>
            <w:r>
              <w:rPr>
                <w:color w:val="000000"/>
                <w:spacing w:val="0"/>
                <w:w w:val="100"/>
                <w:position w:val="0"/>
                <w:sz w:val="13"/>
                <w:szCs w:val="13"/>
                <w:shd w:val="clear" w:color="auto" w:fill="auto"/>
                <w:lang w:val="cs-CZ" w:eastAsia="cs-CZ" w:bidi="cs-CZ"/>
              </w:rPr>
              <w:t>9 120,00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211"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svazek předních světel</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1220" w:right="0" w:firstLine="0"/>
              <w:jc w:val="left"/>
              <w:rPr>
                <w:sz w:val="13"/>
                <w:szCs w:val="13"/>
              </w:rPr>
            </w:pPr>
            <w:r>
              <w:rPr>
                <w:color w:val="000000"/>
                <w:spacing w:val="0"/>
                <w:w w:val="100"/>
                <w:position w:val="0"/>
                <w:sz w:val="13"/>
                <w:szCs w:val="13"/>
                <w:shd w:val="clear" w:color="auto" w:fill="auto"/>
                <w:lang w:val="cs-CZ" w:eastAsia="cs-CZ" w:bidi="cs-CZ"/>
              </w:rPr>
              <w:t>442079024194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1,000 ks</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40"/>
              <w:jc w:val="both"/>
              <w:rPr>
                <w:sz w:val="13"/>
                <w:szCs w:val="13"/>
              </w:rPr>
            </w:pPr>
            <w:r>
              <w:rPr>
                <w:color w:val="000000"/>
                <w:spacing w:val="0"/>
                <w:w w:val="100"/>
                <w:position w:val="0"/>
                <w:sz w:val="13"/>
                <w:szCs w:val="13"/>
                <w:shd w:val="clear" w:color="auto" w:fill="auto"/>
                <w:lang w:val="cs-CZ" w:eastAsia="cs-CZ" w:bidi="cs-CZ"/>
              </w:rPr>
              <w:t>6 498,00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20"/>
              <w:jc w:val="both"/>
              <w:rPr>
                <w:sz w:val="13"/>
                <w:szCs w:val="13"/>
              </w:rPr>
            </w:pPr>
            <w:r>
              <w:rPr>
                <w:color w:val="000000"/>
                <w:spacing w:val="0"/>
                <w:w w:val="100"/>
                <w:position w:val="0"/>
                <w:sz w:val="13"/>
                <w:szCs w:val="13"/>
                <w:shd w:val="clear" w:color="auto" w:fill="auto"/>
                <w:lang w:val="cs-CZ" w:eastAsia="cs-CZ" w:bidi="cs-CZ"/>
              </w:rPr>
              <w:t>6 498,00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21%</w:t>
            </w:r>
          </w:p>
        </w:tc>
      </w:tr>
      <w:tr>
        <w:trPr>
          <w:trHeight w:val="437" w:hRule="exact"/>
        </w:trPr>
        <w:tc>
          <w:tcPr>
            <w:tcBorders>
              <w:top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Materiál celkem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sleva: -11 849,28</w:t>
            </w:r>
          </w:p>
        </w:tc>
        <w:tc>
          <w:tcPr>
            <w:tcBorders>
              <w:top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rPr>
                <w:sz w:val="13"/>
                <w:szCs w:val="13"/>
              </w:rPr>
            </w:pPr>
            <w:r>
              <w:rPr>
                <w:b/>
                <w:bCs/>
                <w:color w:val="000000"/>
                <w:spacing w:val="0"/>
                <w:w w:val="100"/>
                <w:position w:val="0"/>
                <w:sz w:val="13"/>
                <w:szCs w:val="13"/>
                <w:shd w:val="clear" w:color="auto" w:fill="auto"/>
                <w:lang w:val="cs-CZ" w:eastAsia="cs-CZ" w:bidi="cs-CZ"/>
              </w:rPr>
              <w:t>225 136,32</w:t>
            </w:r>
          </w:p>
        </w:tc>
        <w:tc>
          <w:tcPr>
            <w:tcBorders>
              <w:top w:val="single" w:sz="4"/>
            </w:tcBorders>
            <w:shd w:val="clear" w:color="auto" w:fill="FFFFFF"/>
            <w:vAlign w:val="top"/>
          </w:tcPr>
          <w:p>
            <w:pPr>
              <w:widowControl w:val="0"/>
              <w:rPr>
                <w:sz w:val="10"/>
                <w:szCs w:val="10"/>
              </w:rPr>
            </w:pPr>
          </w:p>
        </w:tc>
      </w:tr>
      <w:tr>
        <w:trPr>
          <w:trHeight w:val="394"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2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Materiál převzal:</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380" w:firstLine="0"/>
              <w:jc w:val="righ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Doklad vystavili:</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bl>
    <w:p>
      <w:pPr>
        <w:pStyle w:val="Style2"/>
        <w:keepNext w:val="0"/>
        <w:keepLines w:val="0"/>
        <w:widowControl w:val="0"/>
        <w:shd w:val="clear" w:color="auto" w:fill="auto"/>
        <w:tabs>
          <w:tab w:pos="5173" w:val="left"/>
        </w:tabs>
        <w:bidi w:val="0"/>
        <w:spacing w:before="0" w:after="300" w:line="240" w:lineRule="auto"/>
        <w:ind w:left="0" w:right="0" w:firstLine="200"/>
        <w:jc w:val="both"/>
      </w:pPr>
      <w:r>
        <w:rPr>
          <w:color w:val="000000"/>
          <w:spacing w:val="0"/>
          <w:w w:val="100"/>
          <w:position w:val="0"/>
          <w:shd w:val="clear" w:color="auto" w:fill="auto"/>
          <w:lang w:val="cs-CZ" w:eastAsia="cs-CZ" w:bidi="cs-CZ"/>
        </w:rPr>
        <w:t>Podpis:</w:t>
        <w:tab/>
        <w:t>Podpis:</w:t>
      </w:r>
    </w:p>
    <w:p>
      <w:pPr>
        <w:pStyle w:val="Style2"/>
        <w:keepNext w:val="0"/>
        <w:keepLines w:val="0"/>
        <w:widowControl w:val="0"/>
        <w:shd w:val="clear" w:color="auto" w:fill="auto"/>
        <w:bidi w:val="0"/>
        <w:spacing w:before="0" w:after="7740" w:line="240" w:lineRule="auto"/>
        <w:ind w:left="0" w:right="0" w:firstLine="200"/>
        <w:jc w:val="both"/>
      </w:pPr>
      <w:r>
        <w:rPr>
          <w:color w:val="000000"/>
          <w:spacing w:val="0"/>
          <w:w w:val="100"/>
          <w:position w:val="0"/>
          <w:shd w:val="clear" w:color="auto" w:fill="auto"/>
          <w:lang w:val="cs-CZ" w:eastAsia="cs-CZ" w:bidi="cs-CZ"/>
        </w:rPr>
        <w:t>Datum: 21.03.2023</w:t>
      </w:r>
    </w:p>
    <w:p>
      <w:pPr>
        <w:pStyle w:val="Style40"/>
        <w:keepNext w:val="0"/>
        <w:keepLines w:val="0"/>
        <w:widowControl w:val="0"/>
        <w:shd w:val="clear" w:color="auto" w:fill="auto"/>
        <w:bidi w:val="0"/>
        <w:spacing w:before="0" w:after="240" w:line="240" w:lineRule="auto"/>
        <w:ind w:left="1020" w:right="0" w:firstLine="0"/>
        <w:jc w:val="left"/>
        <w:sectPr>
          <w:footnotePr>
            <w:pos w:val="pageBottom"/>
            <w:numFmt w:val="decimal"/>
            <w:numRestart w:val="continuous"/>
          </w:footnotePr>
          <w:type w:val="continuous"/>
          <w:pgSz w:w="11900" w:h="16840"/>
          <w:pgMar w:top="1519" w:left="976" w:right="954" w:bottom="789" w:header="0" w:footer="3" w:gutter="0"/>
          <w:cols w:space="720"/>
          <w:noEndnote/>
          <w:rtlGutter w:val="0"/>
          <w:docGrid w:linePitch="360"/>
        </w:sectPr>
      </w:pPr>
      <w:r>
        <w:rPr>
          <w:color w:val="000000"/>
          <w:spacing w:val="0"/>
          <w:w w:val="100"/>
          <w:position w:val="0"/>
          <w:shd w:val="clear" w:color="auto" w:fill="auto"/>
          <w:lang w:val="cs-CZ" w:eastAsia="cs-CZ" w:bidi="cs-CZ"/>
        </w:rPr>
        <w:t xml:space="preserve">e-mail: </w:t>
      </w:r>
      <w:r>
        <w:fldChar w:fldCharType="begin"/>
      </w:r>
      <w:r>
        <w:rPr/>
        <w:instrText> HYPERLINK "mailto:servis@scv.cz" </w:instrText>
      </w:r>
      <w:r>
        <w:fldChar w:fldCharType="separate"/>
      </w:r>
      <w:r>
        <w:rPr>
          <w:color w:val="000000"/>
          <w:spacing w:val="0"/>
          <w:w w:val="100"/>
          <w:position w:val="0"/>
          <w:shd w:val="clear" w:color="auto" w:fill="auto"/>
        </w:rPr>
        <w:t>servis@scv.cz</w:t>
      </w:r>
      <w:r>
        <w:fldChar w:fldCharType="end"/>
      </w:r>
      <w:r>
        <w:rPr>
          <w:color w:val="000000"/>
          <w:spacing w:val="0"/>
          <w:w w:val="100"/>
          <w:position w:val="0"/>
          <w:shd w:val="clear" w:color="auto" w:fill="auto"/>
        </w:rPr>
        <w:t xml:space="preserve">, </w:t>
      </w:r>
      <w:r>
        <w:rPr>
          <w:color w:val="000000"/>
          <w:spacing w:val="0"/>
          <w:w w:val="100"/>
          <w:position w:val="0"/>
          <w:shd w:val="clear" w:color="auto" w:fill="auto"/>
          <w:lang w:val="cs-CZ" w:eastAsia="cs-CZ" w:bidi="cs-CZ"/>
        </w:rPr>
        <w:t xml:space="preserve">www: </w:t>
      </w:r>
      <w:r>
        <w:fldChar w:fldCharType="begin"/>
      </w:r>
      <w:r>
        <w:rPr/>
        <w:instrText> HYPERLINK "http://www.scv.cz" </w:instrText>
      </w:r>
      <w:r>
        <w:fldChar w:fldCharType="separate"/>
      </w:r>
      <w:r>
        <w:rPr>
          <w:color w:val="000000"/>
          <w:spacing w:val="0"/>
          <w:w w:val="100"/>
          <w:position w:val="0"/>
          <w:shd w:val="clear" w:color="auto" w:fill="auto"/>
        </w:rPr>
        <w:t>www.scv.cz</w:t>
      </w:r>
      <w:r>
        <w:fldChar w:fldCharType="end"/>
      </w:r>
      <w:r>
        <w:rPr>
          <w:color w:val="000000"/>
          <w:spacing w:val="0"/>
          <w:w w:val="100"/>
          <w:position w:val="0"/>
          <w:shd w:val="clear" w:color="auto" w:fill="auto"/>
        </w:rPr>
        <w:t xml:space="preserve">, </w:t>
      </w:r>
      <w:r>
        <w:rPr>
          <w:color w:val="000000"/>
          <w:spacing w:val="0"/>
          <w:w w:val="100"/>
          <w:position w:val="0"/>
          <w:shd w:val="clear" w:color="auto" w:fill="auto"/>
          <w:lang w:val="cs-CZ" w:eastAsia="cs-CZ" w:bidi="cs-CZ"/>
        </w:rPr>
        <w:t xml:space="preserve">bližší informace ke GDPR: </w:t>
      </w:r>
      <w:r>
        <w:fldChar w:fldCharType="begin"/>
      </w:r>
      <w:r>
        <w:rPr/>
        <w:instrText> HYPERLINK "http://www.scv.cz/gdpr" </w:instrText>
      </w:r>
      <w:r>
        <w:fldChar w:fldCharType="separate"/>
      </w:r>
      <w:r>
        <w:rPr>
          <w:color w:val="000000"/>
          <w:spacing w:val="0"/>
          <w:w w:val="100"/>
          <w:position w:val="0"/>
          <w:shd w:val="clear" w:color="auto" w:fill="auto"/>
        </w:rPr>
        <w:t>www.scv.cz/gdpr</w:t>
      </w:r>
      <w:r>
        <w:fldChar w:fldCharType="end"/>
      </w:r>
    </w:p>
    <w:p>
      <w:pPr>
        <w:pStyle w:val="Style5"/>
        <w:keepNext w:val="0"/>
        <w:keepLines w:val="0"/>
        <w:widowControl w:val="0"/>
        <w:shd w:val="clear" w:color="auto" w:fill="auto"/>
        <w:bidi w:val="0"/>
        <w:spacing w:before="0" w:after="580" w:line="240" w:lineRule="auto"/>
        <w:ind w:left="0" w:right="380" w:firstLine="0"/>
        <w:jc w:val="right"/>
      </w:pPr>
      <w:r>
        <w:rPr>
          <w:color w:val="000000"/>
          <w:spacing w:val="0"/>
          <w:w w:val="100"/>
          <w:position w:val="0"/>
          <w:shd w:val="clear" w:color="auto" w:fill="auto"/>
          <w:lang w:val="cs-CZ" w:eastAsia="cs-CZ" w:bidi="cs-CZ"/>
        </w:rPr>
        <w:t>Příloha A2</w:t>
      </w:r>
    </w:p>
    <w:p>
      <w:pPr>
        <w:pStyle w:val="Style35"/>
        <w:keepNext/>
        <w:keepLines/>
        <w:widowControl w:val="0"/>
        <w:shd w:val="clear" w:color="auto" w:fill="auto"/>
        <w:bidi w:val="0"/>
        <w:spacing w:before="0" w:after="520" w:line="240" w:lineRule="auto"/>
        <w:ind w:left="0" w:right="0" w:firstLine="0"/>
        <w:jc w:val="center"/>
      </w:pPr>
      <w:bookmarkStart w:id="30" w:name="bookmark30"/>
      <w:bookmarkStart w:id="31" w:name="bookmark31"/>
      <w:r>
        <w:rPr>
          <w:color w:val="000000"/>
          <w:spacing w:val="0"/>
          <w:w w:val="100"/>
          <w:position w:val="0"/>
          <w:sz w:val="24"/>
          <w:szCs w:val="24"/>
          <w:shd w:val="clear" w:color="auto" w:fill="auto"/>
          <w:lang w:val="cs-CZ" w:eastAsia="cs-CZ" w:bidi="cs-CZ"/>
        </w:rPr>
        <w:t>Údaje, které jsou součástí ujednání a nebudou zveřejněny v Registru smluv:</w:t>
      </w:r>
      <w:bookmarkEnd w:id="30"/>
      <w:bookmarkEnd w:id="31"/>
    </w:p>
    <w:p>
      <w:pPr>
        <w:pStyle w:val="Style20"/>
        <w:keepNext/>
        <w:keepLines/>
        <w:widowControl w:val="0"/>
        <w:shd w:val="clear" w:color="auto" w:fill="auto"/>
        <w:bidi w:val="0"/>
        <w:spacing w:before="0" w:after="120" w:line="240" w:lineRule="auto"/>
        <w:ind w:left="0" w:right="0" w:firstLine="360"/>
        <w:jc w:val="left"/>
      </w:pPr>
      <w:bookmarkStart w:id="32" w:name="bookmark32"/>
      <w:bookmarkStart w:id="33" w:name="bookmark33"/>
      <w:r>
        <w:rPr>
          <w:color w:val="000000"/>
          <w:spacing w:val="0"/>
          <w:w w:val="100"/>
          <w:position w:val="0"/>
          <w:shd w:val="clear" w:color="auto" w:fill="auto"/>
          <w:lang w:val="cs-CZ" w:eastAsia="cs-CZ" w:bidi="cs-CZ"/>
        </w:rPr>
        <w:t>Krajská správa a údržba silnic Vysočiny, příspěvková organizace</w:t>
      </w:r>
      <w:bookmarkEnd w:id="32"/>
      <w:bookmarkEnd w:id="33"/>
    </w:p>
    <w:tbl>
      <w:tblPr>
        <w:tblOverlap w:val="never"/>
        <w:jc w:val="center"/>
        <w:tblLayout w:type="fixed"/>
      </w:tblPr>
      <w:tblGrid>
        <w:gridCol w:w="1882"/>
        <w:gridCol w:w="7310"/>
      </w:tblGrid>
      <w:tr>
        <w:trPr>
          <w:trHeight w:val="360" w:hRule="exact"/>
        </w:trPr>
        <w:tc>
          <w:tcPr>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00090450</w:t>
            </w:r>
          </w:p>
        </w:tc>
      </w:tr>
    </w:tbl>
    <w:p>
      <w:pPr>
        <w:pStyle w:val="Style14"/>
        <w:keepNext w:val="0"/>
        <w:keepLines w:val="0"/>
        <w:widowControl w:val="0"/>
        <w:shd w:val="clear" w:color="auto" w:fill="auto"/>
        <w:bidi w:val="0"/>
        <w:spacing w:before="0" w:after="0" w:line="240" w:lineRule="auto"/>
        <w:ind w:left="24" w:right="0" w:firstLine="0"/>
        <w:jc w:val="left"/>
      </w:pPr>
      <w:r>
        <w:rPr>
          <w:color w:val="000000"/>
          <w:spacing w:val="0"/>
          <w:w w:val="100"/>
          <w:position w:val="0"/>
          <w:shd w:val="clear" w:color="auto" w:fill="auto"/>
          <w:lang w:val="cs-CZ" w:eastAsia="cs-CZ" w:bidi="cs-CZ"/>
        </w:rPr>
        <w:t>Číslo účtu:</w:t>
      </w:r>
    </w:p>
    <w:p>
      <w:pPr>
        <w:widowControl w:val="0"/>
        <w:spacing w:after="519" w:line="1" w:lineRule="exact"/>
      </w:pPr>
    </w:p>
    <w:p>
      <w:pPr>
        <w:pStyle w:val="Style5"/>
        <w:keepNext w:val="0"/>
        <w:keepLines w:val="0"/>
        <w:widowControl w:val="0"/>
        <w:shd w:val="clear" w:color="auto" w:fill="auto"/>
        <w:bidi w:val="0"/>
        <w:spacing w:before="0" w:after="820" w:line="240" w:lineRule="auto"/>
        <w:ind w:left="0" w:right="0" w:firstLine="360"/>
        <w:jc w:val="left"/>
      </w:pPr>
      <w:r>
        <w:rPr>
          <w:color w:val="000000"/>
          <w:spacing w:val="0"/>
          <w:w w:val="100"/>
          <w:position w:val="0"/>
          <w:shd w:val="clear" w:color="auto" w:fill="auto"/>
          <w:lang w:val="cs-CZ" w:eastAsia="cs-CZ" w:bidi="cs-CZ"/>
        </w:rPr>
        <w:t>Osobou pověřenou jednat jménem kupujícího ve věcech zpracování objednávky a k převzetí zboží je:</w:t>
      </w:r>
    </w:p>
    <w:p>
      <w:pPr>
        <w:pStyle w:val="Style5"/>
        <w:keepNext w:val="0"/>
        <w:keepLines w:val="0"/>
        <w:widowControl w:val="0"/>
        <w:shd w:val="clear" w:color="auto" w:fill="auto"/>
        <w:bidi w:val="0"/>
        <w:spacing w:before="0" w:after="120" w:line="240" w:lineRule="auto"/>
        <w:ind w:left="0" w:right="0" w:firstLine="360"/>
        <w:jc w:val="left"/>
      </w:pPr>
      <w:r>
        <w:rPr>
          <w:color w:val="000000"/>
          <w:spacing w:val="0"/>
          <w:w w:val="100"/>
          <w:position w:val="0"/>
          <w:shd w:val="clear" w:color="auto" w:fill="auto"/>
          <w:lang w:val="cs-CZ" w:eastAsia="cs-CZ" w:bidi="cs-CZ"/>
        </w:rPr>
        <w:t>Jméno, příjmení:</w:t>
      </w:r>
    </w:p>
    <w:p>
      <w:pPr>
        <w:pStyle w:val="Style5"/>
        <w:keepNext w:val="0"/>
        <w:keepLines w:val="0"/>
        <w:widowControl w:val="0"/>
        <w:shd w:val="clear" w:color="auto" w:fill="auto"/>
        <w:bidi w:val="0"/>
        <w:spacing w:before="0" w:after="120" w:line="240" w:lineRule="auto"/>
        <w:ind w:left="0" w:right="0" w:firstLine="360"/>
        <w:jc w:val="left"/>
      </w:pPr>
      <w:r>
        <w:rPr>
          <w:color w:val="000000"/>
          <w:spacing w:val="0"/>
          <w:w w:val="100"/>
          <w:position w:val="0"/>
          <w:shd w:val="clear" w:color="auto" w:fill="auto"/>
          <w:lang w:val="cs-CZ" w:eastAsia="cs-CZ" w:bidi="cs-CZ"/>
        </w:rPr>
        <w:t>telefon (GSM):</w:t>
      </w:r>
    </w:p>
    <w:p>
      <w:pPr>
        <w:pStyle w:val="Style5"/>
        <w:keepNext w:val="0"/>
        <w:keepLines w:val="0"/>
        <w:widowControl w:val="0"/>
        <w:shd w:val="clear" w:color="auto" w:fill="auto"/>
        <w:bidi w:val="0"/>
        <w:spacing w:before="0" w:after="820" w:line="240" w:lineRule="auto"/>
        <w:ind w:left="0" w:right="0" w:firstLine="360"/>
        <w:jc w:val="left"/>
      </w:pPr>
      <w:r>
        <w:rPr>
          <w:color w:val="000000"/>
          <w:spacing w:val="0"/>
          <w:w w:val="100"/>
          <w:position w:val="0"/>
          <w:shd w:val="clear" w:color="auto" w:fill="auto"/>
          <w:lang w:val="cs-CZ" w:eastAsia="cs-CZ" w:bidi="cs-CZ"/>
        </w:rPr>
        <w:t>e-mail:</w:t>
      </w:r>
    </w:p>
    <w:p>
      <w:pPr>
        <w:pStyle w:val="Style5"/>
        <w:keepNext w:val="0"/>
        <w:keepLines w:val="0"/>
        <w:widowControl w:val="0"/>
        <w:shd w:val="clear" w:color="auto" w:fill="auto"/>
        <w:bidi w:val="0"/>
        <w:spacing w:before="0" w:after="1240" w:line="240" w:lineRule="auto"/>
        <w:ind w:left="0" w:right="0" w:firstLine="360"/>
        <w:jc w:val="left"/>
      </w:pPr>
      <w:r>
        <w:rPr>
          <w:color w:val="000000"/>
          <w:spacing w:val="0"/>
          <w:w w:val="100"/>
          <w:position w:val="0"/>
          <w:shd w:val="clear" w:color="auto" w:fill="auto"/>
          <w:lang w:val="cs-CZ" w:eastAsia="cs-CZ" w:bidi="cs-CZ"/>
        </w:rPr>
        <w:t>Uvedená osoba pověřená jednat jménem kupujícího je oprávněna k jednání za sebe pověřit zástupce.</w:t>
      </w:r>
    </w:p>
    <w:tbl>
      <w:tblPr>
        <w:tblOverlap w:val="never"/>
        <w:jc w:val="center"/>
        <w:tblLayout w:type="fixed"/>
      </w:tblPr>
      <w:tblGrid>
        <w:gridCol w:w="1882"/>
        <w:gridCol w:w="7310"/>
      </w:tblGrid>
      <w:tr>
        <w:trPr>
          <w:trHeight w:val="28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Obchodní firma:</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shd w:val="clear" w:color="auto" w:fill="auto"/>
                <w:lang w:val="cs-CZ" w:eastAsia="cs-CZ" w:bidi="cs-CZ"/>
              </w:rPr>
              <w:t>Serviscentrum Vysočina s.r.o.</w:t>
            </w:r>
          </w:p>
        </w:tc>
      </w:tr>
      <w:tr>
        <w:trPr>
          <w:trHeight w:val="398"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26272211</w:t>
            </w:r>
          </w:p>
        </w:tc>
      </w:tr>
    </w:tbl>
    <w:p>
      <w:pPr>
        <w:pStyle w:val="Style14"/>
        <w:keepNext w:val="0"/>
        <w:keepLines w:val="0"/>
        <w:widowControl w:val="0"/>
        <w:shd w:val="clear" w:color="auto" w:fill="auto"/>
        <w:bidi w:val="0"/>
        <w:spacing w:before="0" w:after="0" w:line="240" w:lineRule="auto"/>
        <w:ind w:left="24" w:right="0" w:firstLine="0"/>
        <w:jc w:val="left"/>
      </w:pPr>
      <w:r>
        <w:rPr>
          <w:color w:val="000000"/>
          <w:spacing w:val="0"/>
          <w:w w:val="100"/>
          <w:position w:val="0"/>
          <w:shd w:val="clear" w:color="auto" w:fill="auto"/>
          <w:lang w:val="cs-CZ" w:eastAsia="cs-CZ" w:bidi="cs-CZ"/>
        </w:rPr>
        <w:t>Číslo účtu:</w:t>
      </w:r>
    </w:p>
    <w:p>
      <w:pPr>
        <w:widowControl w:val="0"/>
        <w:spacing w:after="519" w:line="1" w:lineRule="exact"/>
      </w:pPr>
    </w:p>
    <w:p>
      <w:pPr>
        <w:pStyle w:val="Style5"/>
        <w:keepNext w:val="0"/>
        <w:keepLines w:val="0"/>
        <w:widowControl w:val="0"/>
        <w:shd w:val="clear" w:color="auto" w:fill="auto"/>
        <w:bidi w:val="0"/>
        <w:spacing w:before="0" w:after="120" w:line="240" w:lineRule="auto"/>
        <w:ind w:left="0" w:right="0" w:firstLine="360"/>
        <w:jc w:val="left"/>
      </w:pPr>
      <w:r>
        <w:rPr>
          <w:color w:val="000000"/>
          <w:spacing w:val="0"/>
          <w:w w:val="100"/>
          <w:position w:val="0"/>
          <w:shd w:val="clear" w:color="auto" w:fill="auto"/>
          <w:lang w:val="cs-CZ" w:eastAsia="cs-CZ" w:bidi="cs-CZ"/>
        </w:rPr>
        <w:t>Osobou pověřenou jednat jménem prodávajícího ve věcech přijetí objednávky a k předání zboží:</w:t>
      </w:r>
    </w:p>
    <w:p>
      <w:pPr>
        <w:pStyle w:val="Style5"/>
        <w:keepNext w:val="0"/>
        <w:keepLines w:val="0"/>
        <w:widowControl w:val="0"/>
        <w:shd w:val="clear" w:color="auto" w:fill="auto"/>
        <w:bidi w:val="0"/>
        <w:spacing w:before="0" w:after="120" w:line="240" w:lineRule="auto"/>
        <w:ind w:left="0" w:right="0" w:firstLine="360"/>
        <w:jc w:val="left"/>
      </w:pPr>
      <w:r>
        <w:rPr>
          <w:color w:val="000000"/>
          <w:spacing w:val="0"/>
          <w:w w:val="100"/>
          <w:position w:val="0"/>
          <w:shd w:val="clear" w:color="auto" w:fill="auto"/>
          <w:lang w:val="cs-CZ" w:eastAsia="cs-CZ" w:bidi="cs-CZ"/>
        </w:rPr>
        <w:t>Jméno, příjmení:</w:t>
      </w:r>
    </w:p>
    <w:p>
      <w:pPr>
        <w:pStyle w:val="Style5"/>
        <w:keepNext w:val="0"/>
        <w:keepLines w:val="0"/>
        <w:widowControl w:val="0"/>
        <w:shd w:val="clear" w:color="auto" w:fill="auto"/>
        <w:bidi w:val="0"/>
        <w:spacing w:before="0" w:after="120" w:line="240" w:lineRule="auto"/>
        <w:ind w:left="0" w:right="0" w:firstLine="360"/>
        <w:jc w:val="left"/>
      </w:pPr>
      <w:r>
        <w:rPr>
          <w:color w:val="000000"/>
          <w:spacing w:val="0"/>
          <w:w w:val="100"/>
          <w:position w:val="0"/>
          <w:shd w:val="clear" w:color="auto" w:fill="auto"/>
          <w:lang w:val="cs-CZ" w:eastAsia="cs-CZ" w:bidi="cs-CZ"/>
        </w:rPr>
        <w:t>telefon (GSM):</w:t>
      </w:r>
    </w:p>
    <w:p>
      <w:pPr>
        <w:pStyle w:val="Style5"/>
        <w:keepNext w:val="0"/>
        <w:keepLines w:val="0"/>
        <w:widowControl w:val="0"/>
        <w:shd w:val="clear" w:color="auto" w:fill="auto"/>
        <w:bidi w:val="0"/>
        <w:spacing w:before="0" w:after="880" w:line="240" w:lineRule="auto"/>
        <w:ind w:left="0" w:right="0" w:firstLine="360"/>
        <w:jc w:val="left"/>
      </w:pPr>
      <w:r>
        <w:rPr>
          <w:color w:val="000000"/>
          <w:spacing w:val="0"/>
          <w:w w:val="100"/>
          <w:position w:val="0"/>
          <w:shd w:val="clear" w:color="auto" w:fill="auto"/>
          <w:lang w:val="cs-CZ" w:eastAsia="cs-CZ" w:bidi="cs-CZ"/>
        </w:rPr>
        <w:t>e-mail:</w:t>
      </w:r>
    </w:p>
    <w:p>
      <w:pPr>
        <w:pStyle w:val="Style5"/>
        <w:keepNext w:val="0"/>
        <w:keepLines w:val="0"/>
        <w:widowControl w:val="0"/>
        <w:shd w:val="clear" w:color="auto" w:fill="auto"/>
        <w:bidi w:val="0"/>
        <w:spacing w:before="0" w:after="0" w:line="276" w:lineRule="auto"/>
        <w:ind w:left="360" w:right="0" w:firstLine="40"/>
        <w:jc w:val="left"/>
      </w:pPr>
      <w:r>
        <w:rPr>
          <w:color w:val="000000"/>
          <w:spacing w:val="0"/>
          <w:w w:val="100"/>
          <w:position w:val="0"/>
          <w:shd w:val="clear" w:color="auto" w:fill="auto"/>
          <w:lang w:val="cs-CZ" w:eastAsia="cs-CZ" w:bidi="cs-CZ"/>
        </w:rPr>
        <w:t>Uvedená osoba pověřená jednat jménem prodávajícího je oprávněna k jednání za sebe pověřit zástupce.</w:t>
      </w:r>
    </w:p>
    <w:sectPr>
      <w:headerReference w:type="default" r:id="rId13"/>
      <w:footerReference w:type="default" r:id="rId14"/>
      <w:footnotePr>
        <w:pos w:val="pageBottom"/>
        <w:numFmt w:val="decimal"/>
        <w:numRestart w:val="continuous"/>
      </w:footnotePr>
      <w:pgSz w:w="11900" w:h="16840"/>
      <w:pgMar w:top="1519" w:left="976" w:right="954" w:bottom="789" w:header="1091" w:footer="361" w:gutter="0"/>
      <w:pgNumType w:start="1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3482340</wp:posOffset>
              </wp:positionH>
              <wp:positionV relativeFrom="page">
                <wp:posOffset>10070465</wp:posOffset>
              </wp:positionV>
              <wp:extent cx="600710" cy="91440"/>
              <wp:wrapNone/>
              <wp:docPr id="19" name="Shape 19"/>
              <a:graphic xmlns:a="http://schemas.openxmlformats.org/drawingml/2006/main">
                <a:graphicData uri="http://schemas.microsoft.com/office/word/2010/wordprocessingShape">
                  <wps:wsp>
                    <wps:cNvSpPr txBox="1"/>
                    <wps:spPr>
                      <a:xfrm>
                        <a:ext cx="60071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5"/>
                                <w:szCs w:val="15"/>
                                <w:shd w:val="clear" w:color="auto" w:fill="auto"/>
                                <w:lang w:val="cs-CZ" w:eastAsia="cs-CZ" w:bidi="cs-CZ"/>
                              </w:rPr>
                              <w:t>#</w:t>
                            </w:r>
                          </w:fldSimple>
                          <w:r>
                            <w:rPr>
                              <w:rFonts w:ascii="Arial" w:eastAsia="Arial" w:hAnsi="Arial" w:cs="Arial"/>
                              <w:b/>
                              <w:bCs/>
                              <w:color w:val="000000"/>
                              <w:spacing w:val="0"/>
                              <w:w w:val="100"/>
                              <w:position w:val="0"/>
                              <w:sz w:val="15"/>
                              <w:szCs w:val="15"/>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5"/>
                              <w:szCs w:val="15"/>
                              <w:shd w:val="clear" w:color="auto" w:fill="auto"/>
                              <w:lang w:val="cs-CZ" w:eastAsia="cs-CZ" w:bidi="cs-CZ"/>
                            </w:rPr>
                            <w:t>7</w:t>
                          </w:r>
                        </w:p>
                      </w:txbxContent>
                    </wps:txbx>
                    <wps:bodyPr wrap="none" lIns="0" tIns="0" rIns="0" bIns="0">
                      <a:spAutoFit/>
                    </wps:bodyPr>
                  </wps:wsp>
                </a:graphicData>
              </a:graphic>
            </wp:anchor>
          </w:drawing>
        </mc:Choice>
        <mc:Fallback>
          <w:pict>
            <v:shape id="_x0000_s1045" type="#_x0000_t202" style="position:absolute;margin-left:274.19999999999999pt;margin-top:792.95000000000005pt;width:47.299999999999997pt;height:7.2000000000000002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5"/>
                          <w:szCs w:val="15"/>
                          <w:shd w:val="clear" w:color="auto" w:fill="auto"/>
                          <w:lang w:val="cs-CZ" w:eastAsia="cs-CZ" w:bidi="cs-CZ"/>
                        </w:rPr>
                        <w:t>#</w:t>
                      </w:r>
                    </w:fldSimple>
                    <w:r>
                      <w:rPr>
                        <w:rFonts w:ascii="Arial" w:eastAsia="Arial" w:hAnsi="Arial" w:cs="Arial"/>
                        <w:b/>
                        <w:bCs/>
                        <w:color w:val="000000"/>
                        <w:spacing w:val="0"/>
                        <w:w w:val="100"/>
                        <w:position w:val="0"/>
                        <w:sz w:val="15"/>
                        <w:szCs w:val="15"/>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5"/>
                        <w:szCs w:val="15"/>
                        <w:shd w:val="clear" w:color="auto" w:fill="auto"/>
                        <w:lang w:val="cs-CZ" w:eastAsia="cs-CZ" w:bidi="cs-CZ"/>
                      </w:rPr>
                      <w:t>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882015</wp:posOffset>
              </wp:positionH>
              <wp:positionV relativeFrom="page">
                <wp:posOffset>10035540</wp:posOffset>
              </wp:positionV>
              <wp:extent cx="5800090" cy="0"/>
              <wp:wrapNone/>
              <wp:docPr id="21" name="Shape 21"/>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450000000000003pt;margin-top:790.20000000000005pt;width:456.69999999999999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641985</wp:posOffset>
              </wp:positionH>
              <wp:positionV relativeFrom="page">
                <wp:posOffset>9841230</wp:posOffset>
              </wp:positionV>
              <wp:extent cx="316865" cy="82550"/>
              <wp:wrapNone/>
              <wp:docPr id="46" name="Shape 46"/>
              <a:graphic xmlns:a="http://schemas.openxmlformats.org/drawingml/2006/main">
                <a:graphicData uri="http://schemas.microsoft.com/office/word/2010/wordprocessingShape">
                  <wps:wsp>
                    <wps:cNvSpPr txBox="1"/>
                    <wps:spPr>
                      <a:xfrm>
                        <a:ext cx="316865" cy="8255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Spojení:</w:t>
                          </w:r>
                        </w:p>
                      </w:txbxContent>
                    </wps:txbx>
                    <wps:bodyPr wrap="none" lIns="0" tIns="0" rIns="0" bIns="0">
                      <a:spAutoFit/>
                    </wps:bodyPr>
                  </wps:wsp>
                </a:graphicData>
              </a:graphic>
            </wp:anchor>
          </w:drawing>
        </mc:Choice>
        <mc:Fallback>
          <w:pict>
            <v:shape id="_x0000_s1072" type="#_x0000_t202" style="position:absolute;margin-left:50.549999999999997pt;margin-top:774.89999999999998pt;width:24.949999999999999pt;height:6.5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Spojení:</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547370</wp:posOffset>
              </wp:positionH>
              <wp:positionV relativeFrom="page">
                <wp:posOffset>10200640</wp:posOffset>
              </wp:positionV>
              <wp:extent cx="6495415" cy="76200"/>
              <wp:wrapNone/>
              <wp:docPr id="48" name="Shape 48"/>
              <a:graphic xmlns:a="http://schemas.openxmlformats.org/drawingml/2006/main">
                <a:graphicData uri="http://schemas.microsoft.com/office/word/2010/wordprocessingShape">
                  <wps:wsp>
                    <wps:cNvSpPr txBox="1"/>
                    <wps:spPr>
                      <a:xfrm>
                        <a:ext cx="6495415" cy="76200"/>
                      </a:xfrm>
                      <a:prstGeom prst="rect"/>
                      <a:noFill/>
                    </wps:spPr>
                    <wps:txbx>
                      <w:txbxContent>
                        <w:p>
                          <w:pPr>
                            <w:pStyle w:val="Style7"/>
                            <w:keepNext w:val="0"/>
                            <w:keepLines w:val="0"/>
                            <w:widowControl w:val="0"/>
                            <w:shd w:val="clear" w:color="auto" w:fill="auto"/>
                            <w:tabs>
                              <w:tab w:pos="10229" w:val="right"/>
                            </w:tabs>
                            <w:bidi w:val="0"/>
                            <w:spacing w:before="0" w:after="0" w:line="240" w:lineRule="auto"/>
                            <w:ind w:left="0" w:right="0" w:firstLine="0"/>
                            <w:jc w:val="left"/>
                            <w:rPr>
                              <w:sz w:val="13"/>
                              <w:szCs w:val="13"/>
                            </w:rPr>
                          </w:pPr>
                          <w:r>
                            <w:rPr>
                              <w:rFonts w:ascii="Arial" w:eastAsia="Arial" w:hAnsi="Arial" w:cs="Arial"/>
                              <w:i/>
                              <w:iCs/>
                              <w:color w:val="000000"/>
                              <w:spacing w:val="0"/>
                              <w:w w:val="100"/>
                              <w:position w:val="0"/>
                              <w:sz w:val="13"/>
                              <w:szCs w:val="13"/>
                              <w:shd w:val="clear" w:color="auto" w:fill="auto"/>
                              <w:lang w:val="cs-CZ" w:eastAsia="cs-CZ" w:bidi="cs-CZ"/>
                            </w:rPr>
                            <w:t>WinOE, 21.03.2023 09:35:22</w:t>
                            <w:tab/>
                            <w:t xml:space="preserve">Str: </w:t>
                          </w:r>
                          <w:fldSimple w:instr=" PAGE \* MERGEFORMAT ">
                            <w:r>
                              <w:rPr>
                                <w:rFonts w:ascii="Arial" w:eastAsia="Arial" w:hAnsi="Arial" w:cs="Arial"/>
                                <w:i/>
                                <w:iCs/>
                                <w:color w:val="000000"/>
                                <w:spacing w:val="0"/>
                                <w:w w:val="100"/>
                                <w:position w:val="0"/>
                                <w:sz w:val="13"/>
                                <w:szCs w:val="13"/>
                                <w:shd w:val="clear" w:color="auto" w:fill="auto"/>
                                <w:lang w:val="cs-CZ" w:eastAsia="cs-CZ" w:bidi="cs-CZ"/>
                              </w:rPr>
                              <w:t>#</w:t>
                            </w:r>
                          </w:fldSimple>
                        </w:p>
                      </w:txbxContent>
                    </wps:txbx>
                    <wps:bodyPr lIns="0" tIns="0" rIns="0" bIns="0">
                      <a:spAutoFit/>
                    </wps:bodyPr>
                  </wps:wsp>
                </a:graphicData>
              </a:graphic>
            </wp:anchor>
          </w:drawing>
        </mc:Choice>
        <mc:Fallback>
          <w:pict>
            <v:shape id="_x0000_s1074" type="#_x0000_t202" style="position:absolute;margin-left:43.100000000000001pt;margin-top:803.20000000000005pt;width:511.44999999999999pt;height:6.pt;z-index:-188744057;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10229" w:val="right"/>
                      </w:tabs>
                      <w:bidi w:val="0"/>
                      <w:spacing w:before="0" w:after="0" w:line="240" w:lineRule="auto"/>
                      <w:ind w:left="0" w:right="0" w:firstLine="0"/>
                      <w:jc w:val="left"/>
                      <w:rPr>
                        <w:sz w:val="13"/>
                        <w:szCs w:val="13"/>
                      </w:rPr>
                    </w:pPr>
                    <w:r>
                      <w:rPr>
                        <w:rFonts w:ascii="Arial" w:eastAsia="Arial" w:hAnsi="Arial" w:cs="Arial"/>
                        <w:i/>
                        <w:iCs/>
                        <w:color w:val="000000"/>
                        <w:spacing w:val="0"/>
                        <w:w w:val="100"/>
                        <w:position w:val="0"/>
                        <w:sz w:val="13"/>
                        <w:szCs w:val="13"/>
                        <w:shd w:val="clear" w:color="auto" w:fill="auto"/>
                        <w:lang w:val="cs-CZ" w:eastAsia="cs-CZ" w:bidi="cs-CZ"/>
                      </w:rPr>
                      <w:t>WinOE, 21.03.2023 09:35:22</w:t>
                      <w:tab/>
                      <w:t xml:space="preserve">Str: </w:t>
                    </w:r>
                    <w:fldSimple w:instr=" PAGE \* MERGEFORMAT ">
                      <w:r>
                        <w:rPr>
                          <w:rFonts w:ascii="Arial" w:eastAsia="Arial" w:hAnsi="Arial" w:cs="Arial"/>
                          <w:i/>
                          <w:iCs/>
                          <w:color w:val="000000"/>
                          <w:spacing w:val="0"/>
                          <w:w w:val="100"/>
                          <w:position w:val="0"/>
                          <w:sz w:val="13"/>
                          <w:szCs w:val="13"/>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523240</wp:posOffset>
              </wp:positionH>
              <wp:positionV relativeFrom="page">
                <wp:posOffset>9764395</wp:posOffset>
              </wp:positionV>
              <wp:extent cx="6529070" cy="0"/>
              <wp:wrapNone/>
              <wp:docPr id="50" name="Shape 50"/>
              <a:graphic xmlns:a="http://schemas.openxmlformats.org/drawingml/2006/main">
                <a:graphicData uri="http://schemas.microsoft.com/office/word/2010/wordprocessingShape">
                  <wps:wsp>
                    <wps:cNvCnPr/>
                    <wps:spPr>
                      <a:xfrm>
                        <a:ext cx="6529070" cy="0"/>
                      </a:xfrm>
                      <a:prstGeom prst="straightConnector1"/>
                      <a:ln w="12700">
                        <a:solidFill/>
                      </a:ln>
                    </wps:spPr>
                    <wps:bodyPr/>
                  </wps:wsp>
                </a:graphicData>
              </a:graphic>
            </wp:anchor>
          </w:drawing>
        </mc:Choice>
        <mc:Fallback>
          <w:pict>
            <v:shape o:spt="32" o:oned="true" path="m,l21600,21600e" style="position:absolute;margin-left:41.200000000000003pt;margin-top:768.85000000000002pt;width:514.10000000000002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925195</wp:posOffset>
              </wp:positionH>
              <wp:positionV relativeFrom="page">
                <wp:posOffset>208915</wp:posOffset>
              </wp:positionV>
              <wp:extent cx="2277110" cy="484505"/>
              <wp:wrapNone/>
              <wp:docPr id="17" name="Shape 17"/>
              <a:graphic xmlns:a="http://schemas.openxmlformats.org/drawingml/2006/main">
                <a:graphicData uri="http://schemas.microsoft.com/office/word/2010/wordprocessingShape">
                  <wps:wsp>
                    <wps:cNvSpPr txBox="1"/>
                    <wps:spPr>
                      <a:xfrm>
                        <a:ext cx="2277110" cy="48450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3D415C"/>
                              <w:spacing w:val="0"/>
                              <w:w w:val="100"/>
                              <w:position w:val="0"/>
                              <w:sz w:val="30"/>
                              <w:szCs w:val="30"/>
                              <w:shd w:val="clear" w:color="auto" w:fill="auto"/>
                              <w:lang w:val="cs-CZ" w:eastAsia="cs-CZ" w:bidi="cs-CZ"/>
                            </w:rPr>
                            <w:t>Krajská správa</w:t>
                          </w:r>
                        </w:p>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D415C"/>
                              <w:spacing w:val="0"/>
                              <w:w w:val="100"/>
                              <w:position w:val="0"/>
                              <w:sz w:val="30"/>
                              <w:szCs w:val="30"/>
                              <w:shd w:val="clear" w:color="auto" w:fill="auto"/>
                              <w:lang w:val="cs-CZ" w:eastAsia="cs-CZ" w:bidi="cs-CZ"/>
                            </w:rPr>
                            <w:t xml:space="preserve">a údržba </w:t>
                          </w:r>
                          <w:r>
                            <w:rPr>
                              <w:rFonts w:ascii="Arial" w:eastAsia="Arial" w:hAnsi="Arial" w:cs="Arial"/>
                              <w:b/>
                              <w:bCs/>
                              <w:smallCaps/>
                              <w:color w:val="3D415C"/>
                              <w:spacing w:val="0"/>
                              <w:w w:val="100"/>
                              <w:position w:val="0"/>
                              <w:sz w:val="30"/>
                              <w:szCs w:val="30"/>
                              <w:shd w:val="clear" w:color="auto" w:fill="auto"/>
                              <w:lang w:val="cs-CZ" w:eastAsia="cs-CZ" w:bidi="cs-CZ"/>
                            </w:rPr>
                            <w:t>sí/híc</w:t>
                          </w:r>
                          <w:r>
                            <w:rPr>
                              <w:rFonts w:ascii="Arial" w:eastAsia="Arial" w:hAnsi="Arial" w:cs="Arial"/>
                              <w:b/>
                              <w:bCs/>
                              <w:color w:val="3D415C"/>
                              <w:spacing w:val="0"/>
                              <w:w w:val="100"/>
                              <w:position w:val="0"/>
                              <w:sz w:val="30"/>
                              <w:szCs w:val="30"/>
                              <w:shd w:val="clear" w:color="auto" w:fill="auto"/>
                              <w:lang w:val="cs-CZ" w:eastAsia="cs-CZ" w:bidi="cs-CZ"/>
                            </w:rPr>
                            <w:t xml:space="preserve"> Vysocny</w:t>
                          </w:r>
                        </w:p>
                      </w:txbxContent>
                    </wps:txbx>
                    <wps:bodyPr wrap="none" lIns="0" tIns="0" rIns="0" bIns="0">
                      <a:spAutoFit/>
                    </wps:bodyPr>
                  </wps:wsp>
                </a:graphicData>
              </a:graphic>
            </wp:anchor>
          </w:drawing>
        </mc:Choice>
        <mc:Fallback>
          <w:pict>
            <v:shape id="_x0000_s1043" type="#_x0000_t202" style="position:absolute;margin-left:72.849999999999994pt;margin-top:16.449999999999999pt;width:179.30000000000001pt;height:38.149999999999999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3D415C"/>
                        <w:spacing w:val="0"/>
                        <w:w w:val="100"/>
                        <w:position w:val="0"/>
                        <w:sz w:val="30"/>
                        <w:szCs w:val="30"/>
                        <w:shd w:val="clear" w:color="auto" w:fill="auto"/>
                        <w:lang w:val="cs-CZ" w:eastAsia="cs-CZ" w:bidi="cs-CZ"/>
                      </w:rPr>
                      <w:t>Krajská správa</w:t>
                    </w:r>
                  </w:p>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D415C"/>
                        <w:spacing w:val="0"/>
                        <w:w w:val="100"/>
                        <w:position w:val="0"/>
                        <w:sz w:val="30"/>
                        <w:szCs w:val="30"/>
                        <w:shd w:val="clear" w:color="auto" w:fill="auto"/>
                        <w:lang w:val="cs-CZ" w:eastAsia="cs-CZ" w:bidi="cs-CZ"/>
                      </w:rPr>
                      <w:t xml:space="preserve">a údržba </w:t>
                    </w:r>
                    <w:r>
                      <w:rPr>
                        <w:rFonts w:ascii="Arial" w:eastAsia="Arial" w:hAnsi="Arial" w:cs="Arial"/>
                        <w:b/>
                        <w:bCs/>
                        <w:smallCaps/>
                        <w:color w:val="3D415C"/>
                        <w:spacing w:val="0"/>
                        <w:w w:val="100"/>
                        <w:position w:val="0"/>
                        <w:sz w:val="30"/>
                        <w:szCs w:val="30"/>
                        <w:shd w:val="clear" w:color="auto" w:fill="auto"/>
                        <w:lang w:val="cs-CZ" w:eastAsia="cs-CZ" w:bidi="cs-CZ"/>
                      </w:rPr>
                      <w:t>sí/híc</w:t>
                    </w:r>
                    <w:r>
                      <w:rPr>
                        <w:rFonts w:ascii="Arial" w:eastAsia="Arial" w:hAnsi="Arial" w:cs="Arial"/>
                        <w:b/>
                        <w:bCs/>
                        <w:color w:val="3D415C"/>
                        <w:spacing w:val="0"/>
                        <w:w w:val="100"/>
                        <w:position w:val="0"/>
                        <w:sz w:val="30"/>
                        <w:szCs w:val="30"/>
                        <w:shd w:val="clear" w:color="auto" w:fill="auto"/>
                        <w:lang w:val="cs-CZ" w:eastAsia="cs-CZ" w:bidi="cs-CZ"/>
                      </w:rPr>
                      <w:t xml:space="preserve"> Vysocny</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1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3"/>
      <w:numFmt w:val="decimal"/>
      <w:lvlText w:val="1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decimal"/>
      <w:lvlText w:val="1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Calibri" w:eastAsia="Calibri" w:hAnsi="Calibri" w:cs="Calibri"/>
      <w:b/>
      <w:bCs/>
      <w:i w:val="0"/>
      <w:iCs w:val="0"/>
      <w:smallCaps w:val="0"/>
      <w:strike w:val="0"/>
      <w:sz w:val="18"/>
      <w:szCs w:val="18"/>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20"/>
      <w:szCs w:val="20"/>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Titulek tabulky_"/>
    <w:basedOn w:val="DefaultParagraphFont"/>
    <w:link w:val="Style14"/>
    <w:rPr>
      <w:rFonts w:ascii="Arial" w:eastAsia="Arial" w:hAnsi="Arial" w:cs="Arial"/>
      <w:b w:val="0"/>
      <w:bCs w:val="0"/>
      <w:i w:val="0"/>
      <w:iCs w:val="0"/>
      <w:smallCaps w:val="0"/>
      <w:strike w:val="0"/>
      <w:sz w:val="20"/>
      <w:szCs w:val="20"/>
      <w:u w:val="none"/>
    </w:rPr>
  </w:style>
  <w:style w:type="character" w:customStyle="1" w:styleId="CharStyle17">
    <w:name w:val="Jiné_"/>
    <w:basedOn w:val="DefaultParagraphFont"/>
    <w:link w:val="Style16"/>
    <w:rPr>
      <w:rFonts w:ascii="Arial" w:eastAsia="Arial" w:hAnsi="Arial" w:cs="Arial"/>
      <w:b w:val="0"/>
      <w:bCs w:val="0"/>
      <w:i w:val="0"/>
      <w:iCs w:val="0"/>
      <w:smallCaps w:val="0"/>
      <w:strike w:val="0"/>
      <w:sz w:val="20"/>
      <w:szCs w:val="20"/>
      <w:u w:val="none"/>
    </w:rPr>
  </w:style>
  <w:style w:type="character" w:customStyle="1" w:styleId="CharStyle21">
    <w:name w:val="Nadpis #2_"/>
    <w:basedOn w:val="DefaultParagraphFont"/>
    <w:link w:val="Style20"/>
    <w:rPr>
      <w:rFonts w:ascii="Arial" w:eastAsia="Arial" w:hAnsi="Arial" w:cs="Arial"/>
      <w:b/>
      <w:bCs/>
      <w:i w:val="0"/>
      <w:iCs w:val="0"/>
      <w:smallCaps w:val="0"/>
      <w:strike w:val="0"/>
      <w:sz w:val="20"/>
      <w:szCs w:val="20"/>
      <w:u w:val="none"/>
    </w:rPr>
  </w:style>
  <w:style w:type="character" w:customStyle="1" w:styleId="CharStyle27">
    <w:name w:val="Základní text (4)_"/>
    <w:basedOn w:val="DefaultParagraphFont"/>
    <w:link w:val="Style26"/>
    <w:rPr>
      <w:rFonts w:ascii="Arial" w:eastAsia="Arial" w:hAnsi="Arial" w:cs="Arial"/>
      <w:b w:val="0"/>
      <w:bCs w:val="0"/>
      <w:i w:val="0"/>
      <w:iCs w:val="0"/>
      <w:smallCaps w:val="0"/>
      <w:strike w:val="0"/>
      <w:sz w:val="16"/>
      <w:szCs w:val="16"/>
      <w:u w:val="none"/>
    </w:rPr>
  </w:style>
  <w:style w:type="character" w:customStyle="1" w:styleId="CharStyle29">
    <w:name w:val="Základní text (6)_"/>
    <w:basedOn w:val="DefaultParagraphFont"/>
    <w:link w:val="Style28"/>
    <w:rPr>
      <w:rFonts w:ascii="Times New Roman" w:eastAsia="Times New Roman" w:hAnsi="Times New Roman" w:cs="Times New Roman"/>
      <w:b w:val="0"/>
      <w:bCs w:val="0"/>
      <w:i w:val="0"/>
      <w:iCs w:val="0"/>
      <w:smallCaps w:val="0"/>
      <w:strike w:val="0"/>
      <w:u w:val="none"/>
    </w:rPr>
  </w:style>
  <w:style w:type="character" w:customStyle="1" w:styleId="CharStyle33">
    <w:name w:val="Základní text (3)_"/>
    <w:basedOn w:val="DefaultParagraphFont"/>
    <w:link w:val="Style32"/>
    <w:rPr>
      <w:rFonts w:ascii="Arial" w:eastAsia="Arial" w:hAnsi="Arial" w:cs="Arial"/>
      <w:b/>
      <w:bCs/>
      <w:i w:val="0"/>
      <w:iCs w:val="0"/>
      <w:smallCaps w:val="0"/>
      <w:strike w:val="0"/>
      <w:sz w:val="18"/>
      <w:szCs w:val="18"/>
      <w:u w:val="none"/>
    </w:rPr>
  </w:style>
  <w:style w:type="character" w:customStyle="1" w:styleId="CharStyle36">
    <w:name w:val="Nadpis #1_"/>
    <w:basedOn w:val="DefaultParagraphFont"/>
    <w:link w:val="Style35"/>
    <w:rPr>
      <w:rFonts w:ascii="Arial" w:eastAsia="Arial" w:hAnsi="Arial" w:cs="Arial"/>
      <w:b/>
      <w:bCs/>
      <w:i w:val="0"/>
      <w:iCs w:val="0"/>
      <w:smallCaps w:val="0"/>
      <w:strike w:val="0"/>
      <w:u w:val="none"/>
    </w:rPr>
  </w:style>
  <w:style w:type="character" w:customStyle="1" w:styleId="CharStyle41">
    <w:name w:val="Základní text (5)_"/>
    <w:basedOn w:val="DefaultParagraphFont"/>
    <w:link w:val="Style40"/>
    <w:rPr>
      <w:rFonts w:ascii="Arial" w:eastAsia="Arial" w:hAnsi="Arial" w:cs="Arial"/>
      <w:b w:val="0"/>
      <w:bCs w:val="0"/>
      <w:i w:val="0"/>
      <w:iCs w:val="0"/>
      <w:smallCaps w:val="0"/>
      <w:strike w:val="0"/>
      <w:sz w:val="13"/>
      <w:szCs w:val="13"/>
      <w:u w:val="none"/>
      <w:lang w:val="en-US" w:eastAsia="en-US" w:bidi="en-US"/>
    </w:rPr>
  </w:style>
  <w:style w:type="paragraph" w:customStyle="1" w:styleId="Style2">
    <w:name w:val="Základní text (2)"/>
    <w:basedOn w:val="Normal"/>
    <w:link w:val="CharStyle3"/>
    <w:pPr>
      <w:widowControl w:val="0"/>
      <w:shd w:val="clear" w:color="auto" w:fill="FFFFFF"/>
      <w:spacing w:after="160"/>
    </w:pPr>
    <w:rPr>
      <w:rFonts w:ascii="Calibri" w:eastAsia="Calibri" w:hAnsi="Calibri" w:cs="Calibri"/>
      <w:b/>
      <w:bCs/>
      <w:i w:val="0"/>
      <w:iCs w:val="0"/>
      <w:smallCaps w:val="0"/>
      <w:strike w:val="0"/>
      <w:sz w:val="18"/>
      <w:szCs w:val="18"/>
      <w:u w:val="none"/>
    </w:rPr>
  </w:style>
  <w:style w:type="paragraph" w:customStyle="1" w:styleId="Style5">
    <w:name w:val="Základní text"/>
    <w:basedOn w:val="Normal"/>
    <w:link w:val="CharStyle6"/>
    <w:pPr>
      <w:widowControl w:val="0"/>
      <w:shd w:val="clear" w:color="auto" w:fill="FFFFFF"/>
      <w:spacing w:after="100"/>
    </w:pPr>
    <w:rPr>
      <w:rFonts w:ascii="Arial" w:eastAsia="Arial" w:hAnsi="Arial" w:cs="Arial"/>
      <w:b w:val="0"/>
      <w:bCs w:val="0"/>
      <w:i w:val="0"/>
      <w:iCs w:val="0"/>
      <w:smallCaps w:val="0"/>
      <w:strike w:val="0"/>
      <w:sz w:val="20"/>
      <w:szCs w:val="20"/>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Titulek tabulky"/>
    <w:basedOn w:val="Normal"/>
    <w:link w:val="CharStyle15"/>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16">
    <w:name w:val="Jiné"/>
    <w:basedOn w:val="Normal"/>
    <w:link w:val="CharStyle17"/>
    <w:pPr>
      <w:widowControl w:val="0"/>
      <w:shd w:val="clear" w:color="auto" w:fill="FFFFFF"/>
      <w:spacing w:after="100"/>
    </w:pPr>
    <w:rPr>
      <w:rFonts w:ascii="Arial" w:eastAsia="Arial" w:hAnsi="Arial" w:cs="Arial"/>
      <w:b w:val="0"/>
      <w:bCs w:val="0"/>
      <w:i w:val="0"/>
      <w:iCs w:val="0"/>
      <w:smallCaps w:val="0"/>
      <w:strike w:val="0"/>
      <w:sz w:val="20"/>
      <w:szCs w:val="20"/>
      <w:u w:val="none"/>
    </w:rPr>
  </w:style>
  <w:style w:type="paragraph" w:customStyle="1" w:styleId="Style20">
    <w:name w:val="Nadpis #2"/>
    <w:basedOn w:val="Normal"/>
    <w:link w:val="CharStyle21"/>
    <w:pPr>
      <w:widowControl w:val="0"/>
      <w:shd w:val="clear" w:color="auto" w:fill="FFFFFF"/>
      <w:spacing w:after="110"/>
      <w:jc w:val="center"/>
      <w:outlineLvl w:val="1"/>
    </w:pPr>
    <w:rPr>
      <w:rFonts w:ascii="Arial" w:eastAsia="Arial" w:hAnsi="Arial" w:cs="Arial"/>
      <w:b/>
      <w:bCs/>
      <w:i w:val="0"/>
      <w:iCs w:val="0"/>
      <w:smallCaps w:val="0"/>
      <w:strike w:val="0"/>
      <w:sz w:val="20"/>
      <w:szCs w:val="20"/>
      <w:u w:val="none"/>
    </w:rPr>
  </w:style>
  <w:style w:type="paragraph" w:customStyle="1" w:styleId="Style26">
    <w:name w:val="Základní text (4)"/>
    <w:basedOn w:val="Normal"/>
    <w:link w:val="CharStyle27"/>
    <w:pPr>
      <w:widowControl w:val="0"/>
      <w:shd w:val="clear" w:color="auto" w:fill="FFFFFF"/>
      <w:ind w:left="1400"/>
    </w:pPr>
    <w:rPr>
      <w:rFonts w:ascii="Arial" w:eastAsia="Arial" w:hAnsi="Arial" w:cs="Arial"/>
      <w:b w:val="0"/>
      <w:bCs w:val="0"/>
      <w:i w:val="0"/>
      <w:iCs w:val="0"/>
      <w:smallCaps w:val="0"/>
      <w:strike w:val="0"/>
      <w:sz w:val="16"/>
      <w:szCs w:val="16"/>
      <w:u w:val="none"/>
    </w:rPr>
  </w:style>
  <w:style w:type="paragraph" w:customStyle="1" w:styleId="Style28">
    <w:name w:val="Základní text (6)"/>
    <w:basedOn w:val="Normal"/>
    <w:link w:val="CharStyle29"/>
    <w:pPr>
      <w:widowControl w:val="0"/>
      <w:shd w:val="clear" w:color="auto" w:fill="FFFFFF"/>
    </w:pPr>
    <w:rPr>
      <w:rFonts w:ascii="Times New Roman" w:eastAsia="Times New Roman" w:hAnsi="Times New Roman" w:cs="Times New Roman"/>
      <w:b w:val="0"/>
      <w:bCs w:val="0"/>
      <w:i w:val="0"/>
      <w:iCs w:val="0"/>
      <w:smallCaps w:val="0"/>
      <w:strike w:val="0"/>
      <w:u w:val="none"/>
    </w:rPr>
  </w:style>
  <w:style w:type="paragraph" w:customStyle="1" w:styleId="Style32">
    <w:name w:val="Základní text (3)"/>
    <w:basedOn w:val="Normal"/>
    <w:link w:val="CharStyle33"/>
    <w:pPr>
      <w:widowControl w:val="0"/>
      <w:shd w:val="clear" w:color="auto" w:fill="FFFFFF"/>
      <w:spacing w:line="276" w:lineRule="auto"/>
    </w:pPr>
    <w:rPr>
      <w:rFonts w:ascii="Arial" w:eastAsia="Arial" w:hAnsi="Arial" w:cs="Arial"/>
      <w:b/>
      <w:bCs/>
      <w:i w:val="0"/>
      <w:iCs w:val="0"/>
      <w:smallCaps w:val="0"/>
      <w:strike w:val="0"/>
      <w:sz w:val="18"/>
      <w:szCs w:val="18"/>
      <w:u w:val="none"/>
    </w:rPr>
  </w:style>
  <w:style w:type="paragraph" w:customStyle="1" w:styleId="Style35">
    <w:name w:val="Nadpis #1"/>
    <w:basedOn w:val="Normal"/>
    <w:link w:val="CharStyle36"/>
    <w:pPr>
      <w:widowControl w:val="0"/>
      <w:shd w:val="clear" w:color="auto" w:fill="FFFFFF"/>
      <w:spacing w:after="260"/>
      <w:outlineLvl w:val="0"/>
    </w:pPr>
    <w:rPr>
      <w:rFonts w:ascii="Arial" w:eastAsia="Arial" w:hAnsi="Arial" w:cs="Arial"/>
      <w:b/>
      <w:bCs/>
      <w:i w:val="0"/>
      <w:iCs w:val="0"/>
      <w:smallCaps w:val="0"/>
      <w:strike w:val="0"/>
      <w:u w:val="none"/>
    </w:rPr>
  </w:style>
  <w:style w:type="paragraph" w:customStyle="1" w:styleId="Style40">
    <w:name w:val="Základní text (5)"/>
    <w:basedOn w:val="Normal"/>
    <w:link w:val="CharStyle41"/>
    <w:pPr>
      <w:widowControl w:val="0"/>
      <w:shd w:val="clear" w:color="auto" w:fill="FFFFFF"/>
      <w:spacing w:after="120"/>
      <w:ind w:left="1090"/>
    </w:pPr>
    <w:rPr>
      <w:rFonts w:ascii="Arial" w:eastAsia="Arial" w:hAnsi="Arial" w:cs="Arial"/>
      <w:b w:val="0"/>
      <w:bCs w:val="0"/>
      <w:i w:val="0"/>
      <w:iCs w:val="0"/>
      <w:smallCaps w:val="0"/>
      <w:strike w:val="0"/>
      <w:sz w:val="13"/>
      <w:szCs w:val="13"/>
      <w:u w:val="none"/>
      <w:lang w:val="en-US" w:eastAsia="en-US" w:bidi="en-U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s>
</file>