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4203700</wp:posOffset>
                </wp:positionV>
                <wp:extent cx="1033145" cy="20447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314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Počet příloh: 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650000000000006pt;margin-top:331.pt;width:81.349999999999994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Počet příloh: 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24130" distB="0" distL="88900" distR="2210435" simplePos="0" relativeHeight="125829380" behindDoc="0" locked="0" layoutInCell="1" allowOverlap="1">
            <wp:simplePos x="0" y="0"/>
            <wp:positionH relativeFrom="page">
              <wp:posOffset>3173095</wp:posOffset>
            </wp:positionH>
            <wp:positionV relativeFrom="paragraph">
              <wp:posOffset>4227830</wp:posOffset>
            </wp:positionV>
            <wp:extent cx="1176655" cy="18288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7665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2540" distL="2155190" distR="89535" simplePos="0" relativeHeight="125829381" behindDoc="0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4203700</wp:posOffset>
                </wp:positionV>
                <wp:extent cx="1228090" cy="2044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Razítko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2.55000000000001pt;margin-top:331.pt;width:96.700000000000003pt;height:16.100000000000001pt;z-index:-125829372;mso-wrap-distance-left:169.69999999999999pt;mso-wrap-distance-right:7.0499999999999998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Razítko a 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  <w:bookmarkEnd w:id="0"/>
      <w:bookmarkEnd w:id="1"/>
    </w:p>
    <w:tbl>
      <w:tblPr>
        <w:tblOverlap w:val="never"/>
        <w:jc w:val="left"/>
        <w:tblLayout w:type="fixed"/>
      </w:tblPr>
      <w:tblGrid>
        <w:gridCol w:w="4334"/>
        <w:gridCol w:w="1838"/>
        <w:gridCol w:w="3062"/>
      </w:tblGrid>
      <w:tr>
        <w:trPr>
          <w:trHeight w:val="25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tabs>
                <w:tab w:pos="36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ODBĚRATEL:</w:t>
              <w:tab/>
              <w:t xml:space="preserve">IČ: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00024805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DIČ: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CZ00024805 Okresní soud v Tachově náměstí Republiky 71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347 01 Tachov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Účet: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Odběratel není plátcem DPH.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Adresa dodání: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Číslo objednávky: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2023 / OBJ / 63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Spisová značka: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17 Spr 186/2023</w:t>
            </w:r>
          </w:p>
        </w:tc>
      </w:tr>
      <w:tr>
        <w:trPr>
          <w:trHeight w:val="6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náměstí Republiky 71 347 01 Tachov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tabs>
                <w:tab w:pos="22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DODAVATEL: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 61860476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120" w:line="240" w:lineRule="auto"/>
              <w:ind w:left="2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 CZ61860476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Sodexo Pass Česká republika, a.s.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Plzeňská 3350/18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150 00 Praha 5 - Smíchov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 splatnosti: 30.04.2023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 objednání: 21.03.2023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 dodání: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Způsob úhrady: Převodem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35" w:h="5251" w:vSpace="528" w:wrap="notBeside" w:vAnchor="text" w:hAnchor="text" w:y="1"/>
            </w:pPr>
          </w:p>
        </w:tc>
      </w:tr>
      <w:tr>
        <w:trPr>
          <w:trHeight w:val="57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Text:</w:t>
            </w:r>
          </w:p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Objednáváme tímto u Vás, a to:</w:t>
            </w: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235" w:h="5251" w:vSpace="528" w:wrap="notBeside" w:vAnchor="text" w:hAnchor="text" w:y="1"/>
              <w:widowControl w:val="0"/>
              <w:shd w:val="clear" w:color="auto" w:fill="auto"/>
              <w:tabs>
                <w:tab w:pos="57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Č.pol. Označení</w:t>
              <w:tab/>
              <w:t>Měrná jednotka Množství</w:t>
            </w:r>
          </w:p>
        </w:tc>
      </w:tr>
    </w:tbl>
    <w:p>
      <w:pPr>
        <w:pStyle w:val="Style9"/>
        <w:keepNext w:val="0"/>
        <w:keepLines w:val="0"/>
        <w:framePr w:w="6139" w:h="322" w:hSpace="3096" w:wrap="notBeside" w:vAnchor="text" w:hAnchor="text" w:x="39" w:y="5459"/>
        <w:widowControl w:val="0"/>
        <w:shd w:val="clear" w:color="auto" w:fill="auto"/>
        <w:tabs>
          <w:tab w:pos="57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 Stravenky na měsíc duben 2023</w:t>
        <w:tab/>
        <w:t>KS</w:t>
      </w:r>
    </w:p>
    <w:p>
      <w:pPr>
        <w:pStyle w:val="Style9"/>
        <w:keepNext w:val="0"/>
        <w:keepLines w:val="0"/>
        <w:framePr w:w="547" w:h="317" w:hSpace="8688" w:wrap="notBeside" w:vAnchor="text" w:hAnchor="text" w:x="8641" w:y="5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1,00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6960" w:line="240" w:lineRule="auto"/>
        <w:ind w:left="6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Vyřizuje: Telefon: 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Tisk: CCA Group a.s.</w:t>
      </w:r>
    </w:p>
    <w:sectPr>
      <w:footnotePr>
        <w:pos w:val="pageBottom"/>
        <w:numFmt w:val="decimal"/>
        <w:numRestart w:val="continuous"/>
      </w:footnotePr>
      <w:pgSz w:w="11900" w:h="16840"/>
      <w:pgMar w:top="1398" w:left="1335" w:right="1330" w:bottom="483" w:header="970" w:footer="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6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neznámý</dc:creator>
  <cp:keywords/>
</cp:coreProperties>
</file>