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497C7D">
      <w:pPr>
        <w:pStyle w:val="Nzevsmlouvy"/>
        <w:spacing w:after="120" w:line="240" w:lineRule="auto"/>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23A4DEA8" w14:textId="16C501FC" w:rsidR="001E5ED0" w:rsidRDefault="00406509" w:rsidP="00497C7D">
      <w:pPr>
        <w:spacing w:after="120"/>
        <w:jc w:val="center"/>
        <w:rPr>
          <w:bCs/>
          <w:color w:val="000000" w:themeColor="text1"/>
          <w:szCs w:val="20"/>
        </w:rPr>
      </w:pPr>
      <w:r w:rsidRPr="0019419A">
        <w:rPr>
          <w:bCs/>
          <w:color w:val="000000" w:themeColor="text1"/>
          <w:szCs w:val="20"/>
        </w:rPr>
        <w:t>(dále jen „smlouva”)</w:t>
      </w:r>
    </w:p>
    <w:p w14:paraId="5D6FF86F" w14:textId="77777777" w:rsidR="004A7603" w:rsidRPr="0019419A" w:rsidRDefault="004A7603" w:rsidP="004A7603">
      <w:pPr>
        <w:spacing w:after="120"/>
        <w:jc w:val="center"/>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B86BEB">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B86BEB">
            <w:pPr>
              <w:spacing w:after="12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4ECCAD35" w:rsidR="00406509" w:rsidRPr="0019419A" w:rsidRDefault="00406509">
            <w:pPr>
              <w:spacing w:after="12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B86BEB">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pPr>
              <w:spacing w:after="12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54C23B01" w:rsidR="00406509" w:rsidRPr="00223481" w:rsidRDefault="00BB04E8" w:rsidP="00BA1452">
            <w:pPr>
              <w:spacing w:after="120"/>
              <w:jc w:val="center"/>
              <w:rPr>
                <w:rFonts w:cs="Calibri"/>
                <w:b/>
                <w:bCs/>
                <w:color w:val="000000"/>
              </w:rPr>
            </w:pPr>
            <w:r w:rsidRPr="00CF4010">
              <w:rPr>
                <w:rFonts w:ascii="Calibri" w:eastAsia="Calibri" w:hAnsi="Calibri" w:cs="Calibri"/>
                <w:b/>
                <w:bCs/>
                <w:color w:val="000000"/>
                <w:szCs w:val="20"/>
              </w:rPr>
              <w:t>Hexagon Metrology s.r.o.</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B86BEB">
            <w:pPr>
              <w:spacing w:after="120"/>
              <w:rPr>
                <w:rFonts w:cs="Calibri"/>
                <w:b/>
                <w:color w:val="FFFFFF"/>
              </w:rPr>
            </w:pPr>
            <w:r w:rsidRPr="0019419A">
              <w:rPr>
                <w:rFonts w:cs="Calibri"/>
                <w:b/>
                <w:color w:val="FFFFFF"/>
              </w:rPr>
              <w:t>SÍDLO:</w:t>
            </w:r>
          </w:p>
        </w:tc>
        <w:tc>
          <w:tcPr>
            <w:tcW w:w="3635" w:type="pct"/>
            <w:shd w:val="clear" w:color="auto" w:fill="auto"/>
            <w:vAlign w:val="center"/>
          </w:tcPr>
          <w:p w14:paraId="178311F2" w14:textId="5FE541DF" w:rsidR="00406509" w:rsidRPr="00223481" w:rsidRDefault="00BB04E8">
            <w:pPr>
              <w:spacing w:after="120"/>
              <w:jc w:val="center"/>
              <w:rPr>
                <w:rFonts w:cs="Calibri"/>
              </w:rPr>
            </w:pPr>
            <w:proofErr w:type="spellStart"/>
            <w:r w:rsidRPr="00CF4010">
              <w:rPr>
                <w:rFonts w:ascii="Calibri" w:eastAsia="Calibri" w:hAnsi="Calibri" w:cs="Calibri"/>
                <w:color w:val="000000"/>
                <w:szCs w:val="20"/>
              </w:rPr>
              <w:t>Boudníkova</w:t>
            </w:r>
            <w:proofErr w:type="spellEnd"/>
            <w:r w:rsidRPr="00CF4010">
              <w:rPr>
                <w:rFonts w:ascii="Calibri" w:eastAsia="Calibri" w:hAnsi="Calibri" w:cs="Calibri"/>
                <w:color w:val="000000"/>
                <w:szCs w:val="20"/>
              </w:rPr>
              <w:t xml:space="preserve"> 2538/13, Libeň, 180 00 Praha 8</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B86BEB">
            <w:pPr>
              <w:spacing w:after="12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1D1DA5D2" w:rsidR="00406509" w:rsidRPr="00223481" w:rsidRDefault="00406509">
            <w:pPr>
              <w:spacing w:after="120"/>
              <w:jc w:val="center"/>
              <w:rPr>
                <w:rFonts w:cs="Calibri"/>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B86BEB">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0A692C66" w:rsidR="00406509" w:rsidRPr="00223481" w:rsidRDefault="00BB04E8">
            <w:pPr>
              <w:spacing w:after="120"/>
              <w:jc w:val="center"/>
              <w:rPr>
                <w:rFonts w:cs="Calibri"/>
              </w:rPr>
            </w:pPr>
            <w:r w:rsidRPr="00CF4010">
              <w:rPr>
                <w:rFonts w:ascii="Calibri" w:eastAsia="Calibri" w:hAnsi="Calibri" w:cs="Calibri"/>
                <w:color w:val="000000"/>
                <w:szCs w:val="20"/>
              </w:rPr>
              <w:t>27897958</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B86BEB">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05A68C21" w:rsidR="00406509" w:rsidRPr="00223481" w:rsidRDefault="00BB04E8">
            <w:pPr>
              <w:spacing w:after="120"/>
              <w:jc w:val="center"/>
              <w:rPr>
                <w:rFonts w:cs="Calibri"/>
              </w:rPr>
            </w:pPr>
            <w:r w:rsidRPr="00CF4010">
              <w:rPr>
                <w:rFonts w:ascii="Calibri" w:eastAsia="Calibri" w:hAnsi="Calibri" w:cs="Calibri"/>
                <w:color w:val="000000"/>
                <w:szCs w:val="20"/>
              </w:rPr>
              <w:t>1000464707/3500</w:t>
            </w:r>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B86BEB">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72AD9679" w:rsidR="00406509" w:rsidRPr="00BB04E8" w:rsidRDefault="00BB04E8">
            <w:pPr>
              <w:spacing w:after="120"/>
              <w:jc w:val="center"/>
              <w:rPr>
                <w:rFonts w:cstheme="minorHAnsi"/>
              </w:rPr>
            </w:pPr>
            <w:r w:rsidRPr="00BB04E8">
              <w:rPr>
                <w:rFonts w:eastAsia="Calibri" w:cstheme="minorHAnsi"/>
                <w:color w:val="333333"/>
                <w:shd w:val="clear" w:color="auto" w:fill="FFFFFF"/>
              </w:rPr>
              <w:t xml:space="preserve">vedeného u Městského soudu v Praze pod </w:t>
            </w:r>
            <w:proofErr w:type="spellStart"/>
            <w:r w:rsidRPr="00BB04E8">
              <w:rPr>
                <w:rFonts w:eastAsia="Calibri" w:cstheme="minorHAnsi"/>
                <w:color w:val="333333"/>
                <w:shd w:val="clear" w:color="auto" w:fill="FFFFFF"/>
              </w:rPr>
              <w:t>spis.zn</w:t>
            </w:r>
            <w:proofErr w:type="spellEnd"/>
            <w:r w:rsidRPr="00BB04E8">
              <w:rPr>
                <w:rFonts w:eastAsia="Calibri" w:cstheme="minorHAnsi"/>
                <w:color w:val="333333"/>
                <w:shd w:val="clear" w:color="auto" w:fill="FFFFFF"/>
              </w:rPr>
              <w:t>. C 125041</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3E1A0D9F" w:rsidR="00406509"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08896003" w14:textId="77777777" w:rsidR="00223481" w:rsidRPr="0019419A" w:rsidRDefault="0022348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731CA031"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dodávky </w:t>
      </w:r>
      <w:r w:rsidRPr="004C0F80">
        <w:rPr>
          <w:rFonts w:cs="Arial"/>
          <w:color w:val="000000" w:themeColor="text1"/>
        </w:rPr>
        <w:t xml:space="preserve">s názvem </w:t>
      </w:r>
      <w:r w:rsidR="00CB2E61" w:rsidRPr="004C0F80">
        <w:rPr>
          <w:rFonts w:cs="Arial"/>
          <w:color w:val="000000" w:themeColor="text1"/>
        </w:rPr>
        <w:t>„</w:t>
      </w:r>
      <w:r w:rsidR="00FA2ED0" w:rsidRPr="00FA2ED0">
        <w:rPr>
          <w:rFonts w:cs="Arial"/>
          <w:b/>
          <w:color w:val="000000" w:themeColor="text1"/>
        </w:rPr>
        <w:t xml:space="preserve">ČVUT-CIIRC: Skener pro automatické </w:t>
      </w:r>
      <w:proofErr w:type="gramStart"/>
      <w:r w:rsidR="00FA2ED0" w:rsidRPr="00FA2ED0">
        <w:rPr>
          <w:rFonts w:cs="Arial"/>
          <w:b/>
          <w:color w:val="000000" w:themeColor="text1"/>
        </w:rPr>
        <w:t>3D</w:t>
      </w:r>
      <w:proofErr w:type="gramEnd"/>
      <w:r w:rsidR="00FA2ED0" w:rsidRPr="00FA2ED0">
        <w:rPr>
          <w:rFonts w:cs="Arial"/>
          <w:b/>
          <w:color w:val="000000" w:themeColor="text1"/>
        </w:rPr>
        <w:t xml:space="preserve"> skenování robotem</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32A3E1E0" w:rsidR="008D462A" w:rsidRPr="00223481" w:rsidRDefault="00AD334A" w:rsidP="00223481">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P</w:t>
      </w:r>
      <w:r w:rsidR="002D2C1A" w:rsidRPr="004C0F80">
        <w:rPr>
          <w:rFonts w:cs="Arial"/>
          <w:color w:val="000000" w:themeColor="text1"/>
        </w:rPr>
        <w:t xml:space="preserve">ředmětem této smlouvy je dodávka </w:t>
      </w:r>
      <w:r w:rsidR="002E7405">
        <w:rPr>
          <w:rFonts w:cs="Arial"/>
          <w:color w:val="000000" w:themeColor="text1"/>
        </w:rPr>
        <w:t xml:space="preserve">1 ks </w:t>
      </w:r>
      <w:r w:rsidR="00FA2ED0" w:rsidRPr="00FA2ED0">
        <w:rPr>
          <w:rFonts w:cs="Arial"/>
          <w:color w:val="000000" w:themeColor="text1"/>
        </w:rPr>
        <w:t xml:space="preserve">skeneru </w:t>
      </w:r>
      <w:r w:rsidR="00223481" w:rsidRPr="00223481">
        <w:rPr>
          <w:rFonts w:cs="Arial"/>
          <w:color w:val="000000" w:themeColor="text1"/>
        </w:rPr>
        <w:t xml:space="preserve">pro automatické </w:t>
      </w:r>
      <w:proofErr w:type="gramStart"/>
      <w:r w:rsidR="00223481" w:rsidRPr="00223481">
        <w:rPr>
          <w:rFonts w:cs="Arial"/>
          <w:color w:val="000000" w:themeColor="text1"/>
        </w:rPr>
        <w:t>3D</w:t>
      </w:r>
      <w:proofErr w:type="gramEnd"/>
      <w:r w:rsidR="00223481" w:rsidRPr="00223481">
        <w:rPr>
          <w:rFonts w:cs="Arial"/>
          <w:color w:val="000000" w:themeColor="text1"/>
        </w:rPr>
        <w:t xml:space="preserve"> skenování robotem</w:t>
      </w:r>
      <w:r w:rsidR="00223481">
        <w:rPr>
          <w:rFonts w:cs="Arial"/>
          <w:color w:val="000000" w:themeColor="text1"/>
        </w:rPr>
        <w:t xml:space="preserve"> </w:t>
      </w:r>
      <w:r w:rsidR="002D2C1A" w:rsidRPr="00223481">
        <w:rPr>
          <w:rFonts w:cs="Arial"/>
          <w:color w:val="000000" w:themeColor="text1"/>
        </w:rPr>
        <w:t>(dále jen „zboží“)</w:t>
      </w:r>
      <w:r w:rsidR="00A5743E" w:rsidRPr="00223481">
        <w:rPr>
          <w:rFonts w:cs="Arial"/>
          <w:color w:val="000000" w:themeColor="text1"/>
        </w:rPr>
        <w:t>, přičemž zboží je</w:t>
      </w:r>
      <w:r w:rsidR="001F2330" w:rsidRPr="00223481">
        <w:rPr>
          <w:rFonts w:cs="Arial"/>
          <w:color w:val="000000" w:themeColor="text1"/>
        </w:rPr>
        <w:t xml:space="preserve"> blíže specifikované</w:t>
      </w:r>
      <w:r w:rsidR="00C55EAB" w:rsidRPr="00223481">
        <w:rPr>
          <w:rFonts w:cs="Arial"/>
          <w:color w:val="000000" w:themeColor="text1"/>
        </w:rPr>
        <w:t xml:space="preserve"> v příloze A této smlouvy – </w:t>
      </w:r>
      <w:r w:rsidR="004A7603" w:rsidRPr="00223481">
        <w:rPr>
          <w:rFonts w:cs="Arial"/>
          <w:color w:val="000000" w:themeColor="text1"/>
        </w:rPr>
        <w:t>T</w:t>
      </w:r>
      <w:r w:rsidR="001F2330" w:rsidRPr="00223481">
        <w:rPr>
          <w:rFonts w:cs="Arial"/>
          <w:color w:val="000000" w:themeColor="text1"/>
        </w:rPr>
        <w:t>echnické s</w:t>
      </w:r>
      <w:r w:rsidR="00C55EAB" w:rsidRPr="00223481">
        <w:rPr>
          <w:rFonts w:cs="Arial"/>
          <w:color w:val="000000" w:themeColor="text1"/>
        </w:rPr>
        <w:t>pecifikaci (dále v textu také „</w:t>
      </w:r>
      <w:r w:rsidR="004A7603" w:rsidRPr="00223481">
        <w:rPr>
          <w:rFonts w:cs="Arial"/>
          <w:color w:val="000000" w:themeColor="text1"/>
        </w:rPr>
        <w:t>T</w:t>
      </w:r>
      <w:r w:rsidR="001F2330" w:rsidRPr="00223481">
        <w:rPr>
          <w:rFonts w:cs="Arial"/>
          <w:color w:val="000000" w:themeColor="text1"/>
        </w:rPr>
        <w:t>echnická specifikace“)</w:t>
      </w:r>
      <w:r w:rsidR="009A2D1B" w:rsidRPr="00223481">
        <w:rPr>
          <w:rFonts w:cs="Arial"/>
          <w:color w:val="000000" w:themeColor="text1"/>
        </w:rPr>
        <w:t xml:space="preserve">. </w:t>
      </w:r>
      <w:r w:rsidR="00465624" w:rsidRPr="00223481">
        <w:rPr>
          <w:rFonts w:cs="Arial"/>
          <w:color w:val="000000" w:themeColor="text1"/>
        </w:rPr>
        <w:t xml:space="preserve">Prodávající se zavazuje </w:t>
      </w:r>
      <w:r w:rsidR="008B7A13" w:rsidRPr="00223481">
        <w:rPr>
          <w:rFonts w:cs="Arial"/>
          <w:color w:val="000000" w:themeColor="text1"/>
        </w:rPr>
        <w:t xml:space="preserve">dodat </w:t>
      </w:r>
      <w:r w:rsidR="00465624" w:rsidRPr="00223481">
        <w:rPr>
          <w:rFonts w:cs="Arial"/>
          <w:color w:val="000000" w:themeColor="text1"/>
        </w:rPr>
        <w:t xml:space="preserve">zboží </w:t>
      </w:r>
      <w:r w:rsidR="008B7A13" w:rsidRPr="00223481">
        <w:rPr>
          <w:rFonts w:cs="Arial"/>
          <w:color w:val="000000" w:themeColor="text1"/>
        </w:rPr>
        <w:t xml:space="preserve">za dodržení podmínek stanovených touto smlouvou a </w:t>
      </w:r>
      <w:r w:rsidR="003A57D8" w:rsidRPr="00223481">
        <w:rPr>
          <w:rFonts w:cs="Arial"/>
          <w:color w:val="000000" w:themeColor="text1"/>
        </w:rPr>
        <w:t xml:space="preserve">převést na kupujícího </w:t>
      </w:r>
      <w:r w:rsidR="008B7A13" w:rsidRPr="00223481">
        <w:rPr>
          <w:rFonts w:cs="Arial"/>
          <w:color w:val="000000" w:themeColor="text1"/>
        </w:rPr>
        <w:t>vlastnické právo ke zboží. K</w:t>
      </w:r>
      <w:r w:rsidR="00465624" w:rsidRPr="00223481">
        <w:rPr>
          <w:rFonts w:cs="Arial"/>
          <w:color w:val="000000" w:themeColor="text1"/>
        </w:rPr>
        <w:t xml:space="preserve">upující se zavazuje </w:t>
      </w:r>
      <w:r w:rsidR="00EA5974" w:rsidRPr="00223481">
        <w:rPr>
          <w:rFonts w:cs="Arial"/>
          <w:color w:val="000000" w:themeColor="text1"/>
        </w:rPr>
        <w:t>za ně za</w:t>
      </w:r>
      <w:r w:rsidR="00465624" w:rsidRPr="00223481">
        <w:rPr>
          <w:rFonts w:cs="Arial"/>
          <w:color w:val="000000" w:themeColor="text1"/>
        </w:rPr>
        <w:t xml:space="preserve">platit </w:t>
      </w:r>
      <w:r w:rsidR="00EA5974" w:rsidRPr="00223481">
        <w:rPr>
          <w:rFonts w:cs="Arial"/>
          <w:color w:val="000000" w:themeColor="text1"/>
        </w:rPr>
        <w:t>cenu v dohodnuté</w:t>
      </w:r>
      <w:r w:rsidR="00465624" w:rsidRPr="00223481">
        <w:rPr>
          <w:rFonts w:cs="Arial"/>
          <w:color w:val="000000" w:themeColor="text1"/>
        </w:rPr>
        <w:t xml:space="preserve"> výši a způsobem určeným tout</w:t>
      </w:r>
      <w:r w:rsidR="001F2330" w:rsidRPr="00223481">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0"/>
    </w:p>
    <w:p w14:paraId="2D66E17B" w14:textId="70EE02FD" w:rsidR="002D3247" w:rsidRPr="00773943"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75F5A070" w14:textId="03917556" w:rsidR="00773943" w:rsidRPr="004F296B" w:rsidRDefault="00773943" w:rsidP="00773943">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B40A90">
        <w:rPr>
          <w:rFonts w:eastAsia="Times New Roman" w:cstheme="minorHAnsi"/>
          <w:color w:val="000000"/>
          <w:lang w:eastAsia="cs-CZ"/>
        </w:rPr>
        <w:t xml:space="preserve">dodání </w:t>
      </w:r>
      <w:r>
        <w:rPr>
          <w:rFonts w:eastAsia="Times New Roman" w:cstheme="minorHAnsi"/>
          <w:color w:val="000000"/>
          <w:lang w:eastAsia="cs-CZ"/>
        </w:rPr>
        <w:t>software (SW) vymezeného v Technické specifikaci jakož i SW souvisejícího s dodávaným zbožím</w:t>
      </w:r>
      <w:r w:rsidRPr="00B40A90">
        <w:rPr>
          <w:rFonts w:eastAsia="Times New Roman" w:cstheme="minorHAnsi"/>
          <w:color w:val="000000"/>
          <w:lang w:eastAsia="cs-CZ"/>
        </w:rPr>
        <w:t>, jakož i poskytnutí licencí k </w:t>
      </w:r>
      <w:r>
        <w:rPr>
          <w:rFonts w:eastAsia="Times New Roman" w:cstheme="minorHAnsi"/>
          <w:color w:val="000000"/>
          <w:lang w:eastAsia="cs-CZ"/>
        </w:rPr>
        <w:t>SW,</w:t>
      </w:r>
      <w:r w:rsidRPr="00B40A90">
        <w:rPr>
          <w:rFonts w:eastAsia="Times New Roman" w:cstheme="minorHAnsi"/>
          <w:color w:val="000000"/>
          <w:lang w:eastAsia="cs-CZ"/>
        </w:rPr>
        <w:t xml:space="preserve"> přitom odměna za licenci je zahrnuta v ceně zboží dle této smlouvy, aniž by kupující musel v budoucnu přistupovat na nové licenční podmínky prodávajícího nebo třetí strany, které by navyšovaly cenu v této smlouvě nebo ji měnily v neprospěch kupujícího</w:t>
      </w:r>
      <w:r>
        <w:rPr>
          <w:rFonts w:eastAsia="Times New Roman" w:cstheme="minorHAnsi"/>
          <w:color w:val="000000"/>
          <w:lang w:eastAsia="cs-CZ"/>
        </w:rPr>
        <w:t>. Prodávající</w:t>
      </w:r>
      <w:r w:rsidRPr="00362D83">
        <w:rPr>
          <w:rFonts w:cs="Calibri"/>
          <w:szCs w:val="24"/>
        </w:rPr>
        <w:t xml:space="preserve"> je povinen k softwaru předat </w:t>
      </w:r>
      <w:r>
        <w:rPr>
          <w:rFonts w:cs="Calibri"/>
          <w:szCs w:val="24"/>
        </w:rPr>
        <w:t xml:space="preserve">kupujícímu </w:t>
      </w:r>
      <w:r w:rsidRPr="00362D83">
        <w:rPr>
          <w:rFonts w:cs="Calibri"/>
          <w:szCs w:val="24"/>
        </w:rPr>
        <w:t>i veškerou dokumentaci, jež je standardně součástí dodávky softwaru</w:t>
      </w:r>
      <w:r>
        <w:rPr>
          <w:rFonts w:cs="Calibri"/>
          <w:szCs w:val="24"/>
        </w:rPr>
        <w:t>;</w:t>
      </w:r>
    </w:p>
    <w:p w14:paraId="4B4F6E04" w14:textId="77777777" w:rsidR="002D413F" w:rsidRDefault="002D413F" w:rsidP="002D413F">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r>
        <w:rPr>
          <w:lang w:eastAsia="cs-CZ"/>
        </w:rPr>
        <w:t>;</w:t>
      </w:r>
    </w:p>
    <w:p w14:paraId="22D4BBC3" w14:textId="7770EEFC" w:rsidR="004F296B" w:rsidRPr="00C026FC" w:rsidRDefault="002D413F"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 xml:space="preserve">výjezd technika prodávajícího za účelem </w:t>
      </w:r>
      <w:r w:rsidR="004F296B">
        <w:rPr>
          <w:lang w:eastAsia="cs-CZ"/>
        </w:rPr>
        <w:t>zaškolení a odborn</w:t>
      </w:r>
      <w:r>
        <w:rPr>
          <w:lang w:eastAsia="cs-CZ"/>
        </w:rPr>
        <w:t>é</w:t>
      </w:r>
      <w:r w:rsidR="004F296B">
        <w:rPr>
          <w:lang w:eastAsia="cs-CZ"/>
        </w:rPr>
        <w:t xml:space="preserve"> podpor</w:t>
      </w:r>
      <w:r>
        <w:rPr>
          <w:lang w:eastAsia="cs-CZ"/>
        </w:rPr>
        <w:t>y</w:t>
      </w:r>
      <w:r w:rsidR="004A3012">
        <w:rPr>
          <w:lang w:eastAsia="cs-CZ"/>
        </w:rPr>
        <w:t xml:space="preserve"> pracovníků</w:t>
      </w:r>
      <w:r>
        <w:rPr>
          <w:lang w:eastAsia="cs-CZ"/>
        </w:rPr>
        <w:t xml:space="preserve"> kupujícího po provedení dodání zboží</w:t>
      </w:r>
      <w:r w:rsidR="004F296B">
        <w:rPr>
          <w:lang w:eastAsia="cs-CZ"/>
        </w:rPr>
        <w:t>;</w:t>
      </w:r>
    </w:p>
    <w:p w14:paraId="6ED5524A" w14:textId="00ABC4CE" w:rsidR="001D6972" w:rsidRPr="005B596A" w:rsidRDefault="00AF5EBE" w:rsidP="0039056A">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1D6972" w:rsidRPr="00DC3FF0">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0959CF1F" w14:textId="1F7259BD" w:rsidR="001D6972"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činí </w:t>
      </w:r>
      <w:r w:rsidRPr="00CB2E61">
        <w:rPr>
          <w:rFonts w:cs="Arial"/>
          <w:color w:val="000000" w:themeColor="text1"/>
        </w:rPr>
        <w:t xml:space="preserve">nejvýše </w:t>
      </w:r>
      <w:r w:rsidR="00516986">
        <w:rPr>
          <w:rFonts w:cs="Arial"/>
          <w:b/>
          <w:color w:val="000000" w:themeColor="text1"/>
        </w:rPr>
        <w:t>12</w:t>
      </w:r>
      <w:r w:rsidR="00C262E7" w:rsidRPr="003A12CA">
        <w:rPr>
          <w:rFonts w:cs="Arial"/>
          <w:b/>
          <w:color w:val="000000" w:themeColor="text1"/>
        </w:rPr>
        <w:t xml:space="preserve"> </w:t>
      </w:r>
      <w:r w:rsidR="00516986">
        <w:rPr>
          <w:rFonts w:cs="Arial"/>
          <w:b/>
          <w:color w:val="000000" w:themeColor="text1"/>
        </w:rPr>
        <w:t>tý</w:t>
      </w:r>
      <w:r w:rsidR="00C262E7" w:rsidRPr="003A12CA">
        <w:rPr>
          <w:rFonts w:cs="Arial"/>
          <w:b/>
          <w:color w:val="000000" w:themeColor="text1"/>
        </w:rPr>
        <w:t>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nabytí účinnosti této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w:t>
      </w:r>
      <w:r w:rsidR="001D6972">
        <w:rPr>
          <w:rFonts w:cs="Arial"/>
          <w:color w:val="000000" w:themeColor="text1"/>
        </w:rPr>
        <w:t> </w:t>
      </w:r>
      <w:r w:rsidRPr="009E7D5E">
        <w:rPr>
          <w:rFonts w:cs="Arial"/>
          <w:color w:val="000000" w:themeColor="text1"/>
        </w:rPr>
        <w:t xml:space="preserve">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E8EA9B7" w14:textId="77777777"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3E6DEBDC" w14:textId="77777777" w:rsidR="00C22EA4"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4538213B"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49BCF077" w14:textId="77777777" w:rsidR="00054DFA" w:rsidRPr="008A2D53" w:rsidRDefault="00054DFA" w:rsidP="008A2D53">
      <w:pPr>
        <w:widowControl w:val="0"/>
        <w:tabs>
          <w:tab w:val="left" w:pos="709"/>
          <w:tab w:val="left" w:pos="1200"/>
        </w:tabs>
        <w:autoSpaceDE w:val="0"/>
        <w:autoSpaceDN w:val="0"/>
        <w:adjustRightInd w:val="0"/>
        <w:spacing w:after="120"/>
        <w:ind w:left="1134" w:hanging="283"/>
        <w:contextualSpacing/>
        <w:jc w:val="both"/>
        <w:rPr>
          <w:rFonts w:ascii="Calibri" w:eastAsia="Calibri" w:hAnsi="Calibri" w:cs="Calibri"/>
          <w:color w:val="000000"/>
        </w:rPr>
      </w:pP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6FAA2BE5"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A7603">
        <w:rPr>
          <w:rFonts w:cs="Arial"/>
          <w:b/>
          <w:color w:val="000000" w:themeColor="text1"/>
        </w:rPr>
        <w:t xml:space="preserve">ČVUT – CIIRC, Jugoslávských partyzánů 3, 160 00 Praha 6 – Dejvice, </w:t>
      </w:r>
      <w:r w:rsidR="0028563F" w:rsidRPr="004A7603">
        <w:rPr>
          <w:rFonts w:cs="Arial"/>
          <w:b/>
          <w:color w:val="000000" w:themeColor="text1"/>
        </w:rPr>
        <w:t xml:space="preserve">budova B, </w:t>
      </w:r>
      <w:r w:rsidRPr="004A7603">
        <w:rPr>
          <w:rFonts w:cs="Arial"/>
          <w:b/>
          <w:color w:val="000000" w:themeColor="text1"/>
        </w:rPr>
        <w:t xml:space="preserve">místnost </w:t>
      </w:r>
      <w:r w:rsidR="000450AB" w:rsidRPr="004A7603">
        <w:rPr>
          <w:rFonts w:cs="Arial"/>
          <w:b/>
          <w:color w:val="000000" w:themeColor="text1"/>
        </w:rPr>
        <w:t>CIIRC</w:t>
      </w:r>
      <w:r w:rsidR="001D6972" w:rsidRPr="004A7603">
        <w:rPr>
          <w:rFonts w:cs="Arial"/>
          <w:b/>
          <w:color w:val="000000" w:themeColor="text1"/>
        </w:rPr>
        <w:t xml:space="preserve"> </w:t>
      </w:r>
      <w:r w:rsidR="00BE072A" w:rsidRPr="00BE072A">
        <w:rPr>
          <w:rFonts w:cs="Arial"/>
          <w:b/>
          <w:color w:val="000000" w:themeColor="text1"/>
        </w:rPr>
        <w:t xml:space="preserve">CIIRC_B.1.15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4B296E88"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lastRenderedPageBreak/>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2D413F">
        <w:rPr>
          <w:rFonts w:cs="Arial"/>
          <w:color w:val="000000" w:themeColor="text1"/>
        </w:rPr>
        <w:t xml:space="preserve"> a plnění dle čl. II odst. 3 písm. a) až c) této smlouvy</w:t>
      </w:r>
      <w:r w:rsidR="008B0F60">
        <w:rPr>
          <w:rFonts w:cs="Arial"/>
          <w:color w:val="000000" w:themeColor="text1"/>
        </w:rPr>
        <w:t>.</w:t>
      </w:r>
    </w:p>
    <w:p w14:paraId="5B8C8849" w14:textId="052AE24C"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436CC2B3"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00EE5D3F">
        <w:rPr>
          <w:rFonts w:cs="Arial"/>
          <w:color w:val="000000" w:themeColor="text1"/>
        </w:rPr>
        <w:t xml:space="preserve">. </w:t>
      </w:r>
      <w:r w:rsidRPr="009E7D5E">
        <w:rPr>
          <w:rFonts w:cs="Arial"/>
          <w:color w:val="000000" w:themeColor="text1"/>
        </w:rPr>
        <w:t xml:space="preserve">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2930"/>
        <w:gridCol w:w="2826"/>
        <w:gridCol w:w="2799"/>
      </w:tblGrid>
      <w:tr w:rsidR="007A358C" w:rsidRPr="004946B0" w14:paraId="59E8320C" w14:textId="77777777" w:rsidTr="004607F3">
        <w:tc>
          <w:tcPr>
            <w:tcW w:w="2930" w:type="dxa"/>
          </w:tcPr>
          <w:p w14:paraId="6242F265" w14:textId="77777777" w:rsidR="007A358C" w:rsidRPr="004946B0" w:rsidRDefault="007A358C" w:rsidP="004607F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826" w:type="dxa"/>
          </w:tcPr>
          <w:p w14:paraId="3D5A09E6" w14:textId="77777777" w:rsidR="007A358C" w:rsidRPr="004946B0" w:rsidRDefault="007A358C" w:rsidP="004607F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2799" w:type="dxa"/>
          </w:tcPr>
          <w:p w14:paraId="423A8409" w14:textId="77777777" w:rsidR="007A358C" w:rsidRPr="004946B0" w:rsidRDefault="007A358C" w:rsidP="004607F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7A358C" w:rsidRPr="004946B0" w14:paraId="47D35495" w14:textId="77777777" w:rsidTr="00CF2A3D">
        <w:tc>
          <w:tcPr>
            <w:tcW w:w="2930" w:type="dxa"/>
          </w:tcPr>
          <w:p w14:paraId="3BD4DBF6" w14:textId="77777777" w:rsidR="007A358C" w:rsidRPr="000603C4" w:rsidRDefault="007A358C" w:rsidP="004607F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2826" w:type="dxa"/>
            <w:shd w:val="clear" w:color="auto" w:fill="auto"/>
            <w:vAlign w:val="center"/>
          </w:tcPr>
          <w:p w14:paraId="700751E4" w14:textId="698E82D6" w:rsidR="007A358C" w:rsidRPr="00CF2A3D" w:rsidRDefault="00CF2A3D" w:rsidP="004607F3">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sidRPr="00CF2A3D">
              <w:rPr>
                <w:rFonts w:asciiTheme="minorHAnsi" w:hAnsiTheme="minorHAnsi" w:cstheme="minorHAnsi"/>
                <w:b/>
                <w:bCs/>
                <w:color w:val="000000"/>
              </w:rPr>
              <w:t>1 993 800,-</w:t>
            </w:r>
          </w:p>
        </w:tc>
        <w:tc>
          <w:tcPr>
            <w:tcW w:w="2799" w:type="dxa"/>
            <w:vAlign w:val="center"/>
          </w:tcPr>
          <w:p w14:paraId="63DD9CC0" w14:textId="4698092D" w:rsidR="007A358C" w:rsidRPr="00056574" w:rsidRDefault="00CF2A3D" w:rsidP="004607F3">
            <w:pPr>
              <w:widowControl w:val="0"/>
              <w:tabs>
                <w:tab w:val="left" w:pos="567"/>
                <w:tab w:val="left" w:pos="679"/>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CF2A3D">
              <w:rPr>
                <w:rFonts w:asciiTheme="minorHAnsi" w:eastAsiaTheme="minorHAnsi" w:hAnsiTheme="minorHAnsi" w:cstheme="minorHAnsi"/>
                <w:color w:val="000000" w:themeColor="text1"/>
                <w:sz w:val="22"/>
                <w:szCs w:val="22"/>
                <w:lang w:eastAsia="en-US"/>
              </w:rPr>
              <w:t>Jeden milion devět set devadesát tři tisíc osm set</w:t>
            </w:r>
            <w:r w:rsidR="00A839D0">
              <w:rPr>
                <w:rFonts w:asciiTheme="minorHAnsi" w:eastAsiaTheme="minorHAnsi" w:hAnsiTheme="minorHAnsi" w:cstheme="minorHAnsi"/>
                <w:color w:val="000000" w:themeColor="text1"/>
                <w:sz w:val="22"/>
                <w:szCs w:val="22"/>
                <w:lang w:eastAsia="en-US"/>
              </w:rPr>
              <w:t xml:space="preserve"> korun českých</w:t>
            </w:r>
          </w:p>
        </w:tc>
      </w:tr>
      <w:tr w:rsidR="007A358C" w:rsidRPr="004946B0" w14:paraId="4903BA41" w14:textId="77777777" w:rsidTr="00CF2A3D">
        <w:tc>
          <w:tcPr>
            <w:tcW w:w="2930" w:type="dxa"/>
          </w:tcPr>
          <w:p w14:paraId="1160A203" w14:textId="77777777" w:rsidR="007A358C" w:rsidRPr="000603C4" w:rsidRDefault="007A358C" w:rsidP="004607F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2826" w:type="dxa"/>
            <w:shd w:val="clear" w:color="auto" w:fill="auto"/>
            <w:vAlign w:val="center"/>
          </w:tcPr>
          <w:p w14:paraId="43340450" w14:textId="28BB14DC" w:rsidR="00A839D0" w:rsidRPr="00CF2A3D" w:rsidRDefault="00A839D0" w:rsidP="004607F3">
            <w:pPr>
              <w:widowControl w:val="0"/>
              <w:tabs>
                <w:tab w:val="left" w:pos="567"/>
                <w:tab w:val="left" w:pos="679"/>
              </w:tabs>
              <w:autoSpaceDE w:val="0"/>
              <w:autoSpaceDN w:val="0"/>
              <w:adjustRightInd w:val="0"/>
              <w:spacing w:after="120"/>
              <w:jc w:val="center"/>
              <w:rPr>
                <w:rFonts w:asciiTheme="minorHAnsi" w:hAnsiTheme="minorHAnsi" w:cstheme="minorHAnsi"/>
                <w:b/>
                <w:color w:val="000000"/>
                <w:sz w:val="22"/>
                <w:szCs w:val="22"/>
              </w:rPr>
            </w:pPr>
            <w:r w:rsidRPr="00CF2A3D">
              <w:rPr>
                <w:rFonts w:asciiTheme="minorHAnsi" w:hAnsiTheme="minorHAnsi" w:cstheme="minorHAnsi"/>
                <w:b/>
                <w:bCs/>
                <w:color w:val="000000"/>
              </w:rPr>
              <w:t>2 412 498,-</w:t>
            </w:r>
          </w:p>
        </w:tc>
        <w:tc>
          <w:tcPr>
            <w:tcW w:w="2799" w:type="dxa"/>
            <w:vAlign w:val="center"/>
          </w:tcPr>
          <w:p w14:paraId="3D9645E2" w14:textId="5F5657C8" w:rsidR="007A358C" w:rsidRPr="00A839D0" w:rsidRDefault="00A839D0" w:rsidP="00A839D0">
            <w:pPr>
              <w:widowControl w:val="0"/>
              <w:tabs>
                <w:tab w:val="left" w:pos="0"/>
              </w:tabs>
              <w:autoSpaceDE w:val="0"/>
              <w:autoSpaceDN w:val="0"/>
              <w:adjustRightInd w:val="0"/>
              <w:spacing w:after="120"/>
              <w:jc w:val="center"/>
              <w:rPr>
                <w:rFonts w:ascii="Calibri" w:eastAsia="Calibri" w:hAnsi="Calibri" w:cs="Calibri"/>
                <w:color w:val="000000"/>
                <w:sz w:val="22"/>
                <w:szCs w:val="22"/>
              </w:rPr>
            </w:pPr>
            <w:r w:rsidRPr="00CF4010">
              <w:rPr>
                <w:rFonts w:ascii="Calibri" w:eastAsia="Calibri" w:hAnsi="Calibri" w:cs="Calibri"/>
                <w:color w:val="000000"/>
                <w:sz w:val="22"/>
                <w:szCs w:val="22"/>
              </w:rPr>
              <w:t>Dva miliony čtyři sta dvanáct tisíc čtyři sta devadesát osm</w:t>
            </w:r>
            <w:r>
              <w:rPr>
                <w:rFonts w:ascii="Calibri" w:eastAsia="Calibri" w:hAnsi="Calibri" w:cs="Calibri"/>
                <w:color w:val="000000"/>
                <w:sz w:val="22"/>
                <w:szCs w:val="22"/>
              </w:rPr>
              <w:t xml:space="preserve"> korun českých</w:t>
            </w:r>
          </w:p>
        </w:tc>
      </w:tr>
      <w:tr w:rsidR="007A358C" w:rsidRPr="004946B0" w14:paraId="5DBF6E21" w14:textId="77777777" w:rsidTr="00CF2A3D">
        <w:tc>
          <w:tcPr>
            <w:tcW w:w="2930" w:type="dxa"/>
          </w:tcPr>
          <w:p w14:paraId="2F0D3092" w14:textId="77777777" w:rsidR="007A358C" w:rsidRPr="000603C4" w:rsidRDefault="007A358C" w:rsidP="004607F3">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2826" w:type="dxa"/>
            <w:shd w:val="clear" w:color="auto" w:fill="auto"/>
            <w:vAlign w:val="center"/>
          </w:tcPr>
          <w:p w14:paraId="66EEC88A" w14:textId="77777777" w:rsidR="00A839D0" w:rsidRDefault="00A839D0" w:rsidP="00A839D0">
            <w:pPr>
              <w:widowControl w:val="0"/>
              <w:tabs>
                <w:tab w:val="left" w:pos="567"/>
                <w:tab w:val="left" w:pos="679"/>
              </w:tabs>
              <w:autoSpaceDE w:val="0"/>
              <w:autoSpaceDN w:val="0"/>
              <w:adjustRightInd w:val="0"/>
              <w:spacing w:after="120"/>
              <w:jc w:val="center"/>
              <w:rPr>
                <w:rFonts w:asciiTheme="minorHAnsi" w:hAnsiTheme="minorHAnsi" w:cstheme="minorHAnsi"/>
                <w:b/>
                <w:color w:val="000000"/>
              </w:rPr>
            </w:pPr>
            <w:r w:rsidRPr="00CF2A3D">
              <w:rPr>
                <w:rFonts w:asciiTheme="minorHAnsi" w:hAnsiTheme="minorHAnsi" w:cstheme="minorHAnsi"/>
                <w:b/>
                <w:color w:val="000000"/>
              </w:rPr>
              <w:t xml:space="preserve">418 698,- </w:t>
            </w:r>
          </w:p>
          <w:p w14:paraId="280D2C87" w14:textId="12E3B149" w:rsidR="007A358C" w:rsidRPr="00CF2A3D" w:rsidRDefault="007A358C" w:rsidP="004607F3">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p>
        </w:tc>
        <w:tc>
          <w:tcPr>
            <w:tcW w:w="2799" w:type="dxa"/>
            <w:vAlign w:val="center"/>
          </w:tcPr>
          <w:p w14:paraId="1C720891" w14:textId="7C95AF8F" w:rsidR="007A358C" w:rsidRPr="00056574" w:rsidRDefault="00A839D0" w:rsidP="00E23976">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CF4010">
              <w:rPr>
                <w:rFonts w:ascii="Calibri" w:eastAsia="Calibri" w:hAnsi="Calibri" w:cs="Calibri"/>
                <w:color w:val="000000"/>
                <w:sz w:val="22"/>
                <w:szCs w:val="22"/>
              </w:rPr>
              <w:t>Čtyři sta osmnáct tisíc šest set devadesát osm</w:t>
            </w:r>
            <w:r>
              <w:rPr>
                <w:rFonts w:ascii="Calibri" w:eastAsia="Calibri" w:hAnsi="Calibri" w:cs="Calibri"/>
                <w:color w:val="000000"/>
                <w:sz w:val="22"/>
                <w:szCs w:val="22"/>
              </w:rPr>
              <w:t xml:space="preserve"> korun českých</w:t>
            </w:r>
          </w:p>
        </w:tc>
      </w:tr>
    </w:tbl>
    <w:p w14:paraId="2CD2ACB1" w14:textId="77777777" w:rsidR="00517ED9" w:rsidRDefault="00517ED9" w:rsidP="00517ED9">
      <w:pPr>
        <w:pStyle w:val="Odstavecseseznamem"/>
        <w:widowControl w:val="0"/>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outlineLvl w:val="0"/>
        <w:rPr>
          <w:rFonts w:cs="Arial"/>
          <w:color w:val="000000" w:themeColor="text1"/>
        </w:rPr>
      </w:pPr>
    </w:p>
    <w:p w14:paraId="18FE7F86" w14:textId="05DC449F" w:rsidR="007F28CB" w:rsidRPr="007F28CB" w:rsidRDefault="007F28CB" w:rsidP="007F28CB">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28CB">
        <w:rPr>
          <w:rFonts w:cs="Arial"/>
          <w:color w:val="000000" w:themeColor="text1"/>
        </w:rPr>
        <w:t>Kupující zaplatí částku ve výši 30</w:t>
      </w:r>
      <w:r>
        <w:rPr>
          <w:rFonts w:cs="Arial"/>
          <w:color w:val="000000" w:themeColor="text1"/>
        </w:rPr>
        <w:t xml:space="preserve"> </w:t>
      </w:r>
      <w:r w:rsidRPr="007F28CB">
        <w:rPr>
          <w:rFonts w:cs="Arial"/>
          <w:color w:val="000000" w:themeColor="text1"/>
        </w:rPr>
        <w:t xml:space="preserve">% celkové ceny vč. příslušného DPH, která je splatná oproti zálohové faktuře vystavené prodávajícím po nabytí účinnosti této smlouvy. Splatnost zálohové faktury činí 30 dní od data doručení kupujícímu. Pro zálohovou fakturu se uplatní obdobně </w:t>
      </w:r>
      <w:r>
        <w:rPr>
          <w:rFonts w:cs="Arial"/>
          <w:color w:val="000000" w:themeColor="text1"/>
        </w:rPr>
        <w:br/>
      </w:r>
      <w:r w:rsidRPr="007F28CB">
        <w:rPr>
          <w:rFonts w:cs="Arial"/>
          <w:color w:val="000000" w:themeColor="text1"/>
        </w:rPr>
        <w:t>odst. 4 a 5 tohoto článku.</w:t>
      </w:r>
    </w:p>
    <w:p w14:paraId="31A4B4D3" w14:textId="01CF80A1" w:rsidR="007F28CB" w:rsidRDefault="007F28CB"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28CB">
        <w:rPr>
          <w:rFonts w:cs="Arial"/>
          <w:color w:val="000000" w:themeColor="text1"/>
        </w:rPr>
        <w:t xml:space="preserve">Celková cena za dodání zboží a jeho příslušenství </w:t>
      </w:r>
      <w:r w:rsidR="00904EDA">
        <w:rPr>
          <w:rFonts w:cs="Arial"/>
          <w:color w:val="000000" w:themeColor="text1"/>
        </w:rPr>
        <w:t xml:space="preserve">dle </w:t>
      </w:r>
      <w:r w:rsidRPr="007F28CB">
        <w:rPr>
          <w:rFonts w:cs="Arial"/>
          <w:color w:val="000000" w:themeColor="text1"/>
        </w:rPr>
        <w:t>této smlouvy, ponížena o zálohovou platbu, bude uhrazena oproti faktuře. Taková faktura může být vystavena teprve po podepsání předávacího, resp. akceptačního protokolu, ve kterém bude uvedeno, že dodání je bez vad a nedodělků.</w:t>
      </w:r>
    </w:p>
    <w:p w14:paraId="48FB3A70" w14:textId="4317D950" w:rsidR="002217F8" w:rsidRPr="009E7D5E" w:rsidRDefault="00380C01"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7CAAAFD6" w14:textId="77777777" w:rsidR="00D574F4" w:rsidRPr="00D574F4" w:rsidRDefault="00D574F4" w:rsidP="007F28CB">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01DB11A4" w14:textId="2402BAE9" w:rsidR="00D574F4" w:rsidRDefault="00D574F4" w:rsidP="007F28CB">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č. CZ.02.1.01/0.0/0.0/17_043/0010085.</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 xml:space="preserve">Nevejde-li se na fakturu údaj celý, postačí alespoň registrační číslo projektu bez názvu dotačního </w:t>
      </w:r>
      <w:r w:rsidRPr="00134DCF">
        <w:lastRenderedPageBreak/>
        <w:t>projektu</w:t>
      </w:r>
      <w:r w:rsidR="006B1929" w:rsidRPr="00134DCF">
        <w:t>.</w:t>
      </w:r>
    </w:p>
    <w:p w14:paraId="33D2E6C2" w14:textId="24FA2D3A"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6D27F48E"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nesprávné nebo neúplné cenové údaje</w:t>
      </w:r>
      <w:r w:rsidR="000E4B02">
        <w:rPr>
          <w:rFonts w:cs="Arial"/>
          <w:color w:val="000000" w:themeColor="text1"/>
        </w:rPr>
        <w:t>;</w:t>
      </w:r>
    </w:p>
    <w:p w14:paraId="69D1B207" w14:textId="12876CEF"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nesprávné nebo neúplné náležitosti dle právních předpisů</w:t>
      </w:r>
      <w:r w:rsidR="000E4B02">
        <w:rPr>
          <w:rFonts w:cs="Arial"/>
          <w:color w:val="000000" w:themeColor="text1"/>
        </w:rPr>
        <w:t>.</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2776D8BC" w:rsidR="001E5ED0"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007933B0">
        <w:rPr>
          <w:rFonts w:cs="Arial"/>
          <w:color w:val="000000" w:themeColor="text1"/>
        </w:rPr>
        <w:t xml:space="preserve">veškeré </w:t>
      </w:r>
      <w:r w:rsidR="007933B0" w:rsidRPr="00986520">
        <w:rPr>
          <w:rFonts w:cs="Arial"/>
          <w:color w:val="000000" w:themeColor="text1"/>
        </w:rPr>
        <w:t xml:space="preserve">plnění poskytuje prodávající záruku za jakost v trvání </w:t>
      </w:r>
      <w:r w:rsidR="00E862F4">
        <w:t>24</w:t>
      </w:r>
      <w:r w:rsidR="007933B0">
        <w:t xml:space="preserve"> měsíců, </w:t>
      </w:r>
      <w:r w:rsidR="007933B0">
        <w:rPr>
          <w:rFonts w:cs="Arial"/>
          <w:color w:val="000000" w:themeColor="text1"/>
        </w:rPr>
        <w:t>z</w:t>
      </w:r>
      <w:r w:rsidR="007933B0" w:rsidRPr="00986520">
        <w:rPr>
          <w:rFonts w:cs="Arial"/>
          <w:color w:val="000000" w:themeColor="text1"/>
        </w:rPr>
        <w:t>áruční</w:t>
      </w:r>
      <w:r w:rsidR="007933B0" w:rsidRPr="007F4C3F">
        <w:rPr>
          <w:rFonts w:cs="Arial"/>
          <w:color w:val="000000" w:themeColor="text1"/>
        </w:rPr>
        <w:t xml:space="preserve"> doba počíná běžet</w:t>
      </w:r>
      <w:r w:rsidR="007933B0" w:rsidRPr="0019419A">
        <w:rPr>
          <w:rFonts w:cs="Arial"/>
          <w:color w:val="000000" w:themeColor="text1"/>
        </w:rPr>
        <w:t xml:space="preserve"> okamžikem </w:t>
      </w:r>
      <w:r w:rsidR="007933B0">
        <w:rPr>
          <w:rFonts w:cs="Arial"/>
          <w:color w:val="000000" w:themeColor="text1"/>
        </w:rPr>
        <w:t>převzetí zboží</w:t>
      </w:r>
      <w:r w:rsidR="007933B0" w:rsidRPr="0019419A">
        <w:rPr>
          <w:rFonts w:cs="Arial"/>
          <w:color w:val="000000" w:themeColor="text1"/>
        </w:rPr>
        <w:t xml:space="preserve"> </w:t>
      </w:r>
      <w:r w:rsidR="007933B0" w:rsidRPr="00AE5383">
        <w:rPr>
          <w:rFonts w:cs="Arial"/>
          <w:color w:val="000000" w:themeColor="text1"/>
        </w:rPr>
        <w:t xml:space="preserve">dle čl. III odst. </w:t>
      </w:r>
      <w:r w:rsidR="007933B0">
        <w:rPr>
          <w:rFonts w:cs="Arial"/>
          <w:color w:val="000000" w:themeColor="text1"/>
        </w:rPr>
        <w:t>8</w:t>
      </w:r>
      <w:r w:rsidR="007933B0" w:rsidRPr="00AE5383">
        <w:rPr>
          <w:rFonts w:cs="Arial"/>
          <w:color w:val="000000" w:themeColor="text1"/>
        </w:rPr>
        <w:t xml:space="preserve"> této smlouvy</w:t>
      </w:r>
      <w:r w:rsidR="007933B0" w:rsidRPr="0019419A">
        <w:rPr>
          <w:rFonts w:cs="Arial"/>
          <w:color w:val="000000" w:themeColor="text1"/>
        </w:rPr>
        <w:t>.</w:t>
      </w:r>
      <w:r w:rsidR="00773943" w:rsidRPr="00773943">
        <w:rPr>
          <w:rFonts w:cs="Arial"/>
          <w:color w:val="000000" w:themeColor="text1"/>
        </w:rPr>
        <w:t xml:space="preserve"> </w:t>
      </w:r>
    </w:p>
    <w:p w14:paraId="61DD7628" w14:textId="16A7C217" w:rsidR="00E862F4" w:rsidRPr="0019419A" w:rsidRDefault="00E862F4"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Pr>
          <w:rFonts w:cs="Arial"/>
          <w:color w:val="000000" w:themeColor="text1"/>
        </w:rPr>
        <w:t xml:space="preserve">Podmínkou záruky </w:t>
      </w:r>
      <w:r w:rsidR="00773943">
        <w:rPr>
          <w:rFonts w:cs="Arial"/>
          <w:color w:val="000000" w:themeColor="text1"/>
        </w:rPr>
        <w:t xml:space="preserve">za jakost </w:t>
      </w:r>
      <w:r>
        <w:rPr>
          <w:rFonts w:cs="Arial"/>
          <w:color w:val="000000" w:themeColor="text1"/>
        </w:rPr>
        <w:t>je</w:t>
      </w:r>
      <w:r w:rsidR="00773943">
        <w:rPr>
          <w:rFonts w:cs="Arial"/>
          <w:color w:val="000000" w:themeColor="text1"/>
        </w:rPr>
        <w:t>, že kupující</w:t>
      </w:r>
      <w:r>
        <w:rPr>
          <w:rFonts w:cs="Arial"/>
          <w:color w:val="000000" w:themeColor="text1"/>
        </w:rPr>
        <w:t xml:space="preserve"> </w:t>
      </w:r>
      <w:r w:rsidR="00773943">
        <w:rPr>
          <w:rFonts w:cs="Arial"/>
          <w:color w:val="000000" w:themeColor="text1"/>
        </w:rPr>
        <w:t xml:space="preserve">provede </w:t>
      </w:r>
      <w:r>
        <w:rPr>
          <w:rFonts w:cs="Arial"/>
          <w:color w:val="000000" w:themeColor="text1"/>
        </w:rPr>
        <w:t>kalibrac</w:t>
      </w:r>
      <w:r w:rsidR="00773943">
        <w:rPr>
          <w:rFonts w:cs="Arial"/>
          <w:color w:val="000000" w:themeColor="text1"/>
        </w:rPr>
        <w:t>i</w:t>
      </w:r>
      <w:r>
        <w:rPr>
          <w:rFonts w:cs="Arial"/>
          <w:color w:val="000000" w:themeColor="text1"/>
        </w:rPr>
        <w:t xml:space="preserve"> a pravideln</w:t>
      </w:r>
      <w:r w:rsidR="00773943">
        <w:rPr>
          <w:rFonts w:cs="Arial"/>
          <w:color w:val="000000" w:themeColor="text1"/>
        </w:rPr>
        <w:t>ou</w:t>
      </w:r>
      <w:r>
        <w:rPr>
          <w:rFonts w:cs="Arial"/>
          <w:color w:val="000000" w:themeColor="text1"/>
        </w:rPr>
        <w:t xml:space="preserve"> údržb</w:t>
      </w:r>
      <w:r w:rsidR="00773943">
        <w:rPr>
          <w:rFonts w:cs="Arial"/>
          <w:color w:val="000000" w:themeColor="text1"/>
        </w:rPr>
        <w:t>u</w:t>
      </w:r>
      <w:r>
        <w:rPr>
          <w:rFonts w:cs="Arial"/>
          <w:color w:val="000000" w:themeColor="text1"/>
        </w:rPr>
        <w:t xml:space="preserve"> zboží v autorizovaném servisním centru</w:t>
      </w:r>
      <w:r w:rsidR="002D413F">
        <w:rPr>
          <w:rFonts w:cs="Arial"/>
          <w:color w:val="000000" w:themeColor="text1"/>
        </w:rPr>
        <w:t xml:space="preserve"> pro zboží</w:t>
      </w:r>
      <w:r>
        <w:rPr>
          <w:rFonts w:cs="Arial"/>
          <w:color w:val="000000" w:themeColor="text1"/>
        </w:rPr>
        <w:t>, a to nejpozději do 12 měsíců od zahájení provozu</w:t>
      </w:r>
      <w:r w:rsidR="002D413F">
        <w:rPr>
          <w:rFonts w:cs="Arial"/>
          <w:color w:val="000000" w:themeColor="text1"/>
        </w:rPr>
        <w:t xml:space="preserve"> zboží</w:t>
      </w:r>
      <w:r>
        <w:rPr>
          <w:rFonts w:cs="Arial"/>
          <w:color w:val="000000" w:themeColor="text1"/>
        </w:rPr>
        <w:t xml:space="preserve">. </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6A6670E9"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 xml:space="preserve">dávající se zavazuje na </w:t>
      </w:r>
      <w:r w:rsidR="00935D15">
        <w:rPr>
          <w:rFonts w:eastAsia="Times New Roman" w:cs="Arial"/>
          <w:color w:val="000000"/>
          <w:lang w:eastAsia="cs-CZ"/>
        </w:rPr>
        <w:t>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DF47D4">
        <w:rPr>
          <w:rFonts w:eastAsia="Times New Roman" w:cs="Arial"/>
          <w:color w:val="000000"/>
          <w:lang w:eastAsia="cs-CZ"/>
        </w:rPr>
        <w:t>,</w:t>
      </w:r>
      <w:r w:rsidR="00DC2033">
        <w:rPr>
          <w:rFonts w:eastAsia="Times New Roman" w:cs="Arial"/>
          <w:color w:val="000000"/>
          <w:lang w:eastAsia="cs-CZ"/>
        </w:rPr>
        <w:t xml:space="preserve"> technické po</w:t>
      </w:r>
      <w:r w:rsidR="00DF47D4">
        <w:rPr>
          <w:rFonts w:eastAsia="Times New Roman" w:cs="Arial"/>
          <w:color w:val="000000"/>
          <w:lang w:eastAsia="cs-CZ"/>
        </w:rPr>
        <w:t>dpory</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w:t>
      </w:r>
      <w:r w:rsidR="00DF47D4">
        <w:rPr>
          <w:rFonts w:eastAsia="Times New Roman" w:cs="Arial"/>
          <w:color w:val="000000"/>
          <w:lang w:eastAsia="cs-CZ"/>
        </w:rPr>
        <w:t> </w:t>
      </w:r>
      <w:r w:rsidRPr="0028563F">
        <w:rPr>
          <w:rFonts w:eastAsia="Times New Roman" w:cs="Arial"/>
          <w:color w:val="000000"/>
          <w:lang w:eastAsia="cs-CZ"/>
        </w:rPr>
        <w:t>češtině</w:t>
      </w:r>
      <w:r w:rsidR="00DF47D4">
        <w:rPr>
          <w:rFonts w:eastAsia="Times New Roman" w:cs="Arial"/>
          <w:color w:val="000000"/>
          <w:lang w:eastAsia="cs-CZ"/>
        </w:rPr>
        <w:t xml:space="preserve"> či angličtině</w:t>
      </w:r>
      <w:r w:rsidRPr="006F5FBB">
        <w:rPr>
          <w:rFonts w:eastAsia="Times New Roman" w:cs="Arial"/>
          <w:color w:val="000000"/>
          <w:lang w:eastAsia="cs-CZ"/>
        </w:rPr>
        <w:t>.</w:t>
      </w:r>
      <w:r w:rsidR="002D413F">
        <w:rPr>
          <w:rFonts w:eastAsia="Times New Roman" w:cs="Arial"/>
          <w:color w:val="000000"/>
          <w:lang w:eastAsia="cs-CZ"/>
        </w:rPr>
        <w:t xml:space="preserve"> </w:t>
      </w:r>
      <w:r w:rsidR="002D413F" w:rsidRPr="001C6DA7">
        <w:rPr>
          <w:rFonts w:eastAsia="Times New Roman" w:cs="Arial"/>
          <w:color w:val="000000"/>
          <w:lang w:eastAsia="cs-CZ"/>
        </w:rPr>
        <w:t xml:space="preserve">Prodávající je dále povinen, pokud není možno odstranit vady vzdáleně, </w:t>
      </w:r>
      <w:r w:rsidR="002D413F">
        <w:rPr>
          <w:rFonts w:eastAsia="Times New Roman" w:cs="Arial"/>
          <w:color w:val="000000"/>
          <w:lang w:eastAsia="cs-CZ"/>
        </w:rPr>
        <w:t xml:space="preserve">reagovat na nahlášení vady do 7 dnů vady a odstranit vadu </w:t>
      </w:r>
      <w:r w:rsidR="002D413F" w:rsidRPr="001C6DA7">
        <w:rPr>
          <w:rFonts w:eastAsia="Times New Roman" w:cs="Arial"/>
          <w:color w:val="000000"/>
          <w:lang w:eastAsia="cs-CZ"/>
        </w:rPr>
        <w:t xml:space="preserve">po nahlášení vady </w:t>
      </w:r>
      <w:r w:rsidR="002D413F">
        <w:rPr>
          <w:rFonts w:eastAsia="Times New Roman" w:cs="Arial"/>
          <w:color w:val="000000"/>
          <w:lang w:eastAsia="cs-CZ"/>
        </w:rPr>
        <w:t>do 30</w:t>
      </w:r>
      <w:r w:rsidR="002D413F" w:rsidRPr="001C6DA7">
        <w:rPr>
          <w:rFonts w:eastAsia="Times New Roman" w:cs="Arial"/>
          <w:color w:val="000000"/>
          <w:lang w:eastAsia="cs-CZ"/>
        </w:rPr>
        <w:t xml:space="preserve"> dnů</w:t>
      </w:r>
      <w:r w:rsidR="002D413F">
        <w:rPr>
          <w:rFonts w:eastAsia="Times New Roman" w:cs="Arial"/>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Neumožňuje-li to povaha opravy, a je nutné zboží transportovat z místa dodání k</w:t>
      </w:r>
      <w:r w:rsidR="003A12CA">
        <w:rPr>
          <w:rFonts w:eastAsia="Times New Roman" w:cs="Arial"/>
          <w:color w:val="000000"/>
          <w:lang w:eastAsia="cs-CZ"/>
        </w:rPr>
        <w:t> </w:t>
      </w:r>
      <w:r w:rsidR="00D72A94">
        <w:rPr>
          <w:rFonts w:eastAsia="Times New Roman" w:cs="Arial"/>
          <w:color w:val="000000"/>
          <w:lang w:eastAsia="cs-CZ"/>
        </w:rPr>
        <w:t>záručn</w:t>
      </w:r>
      <w:r w:rsidR="003A12CA">
        <w:rPr>
          <w:rFonts w:eastAsia="Times New Roman" w:cs="Arial"/>
          <w:color w:val="000000"/>
          <w:lang w:eastAsia="cs-CZ"/>
        </w:rPr>
        <w:t>ímu servisu</w:t>
      </w:r>
      <w:r w:rsidR="00D72A94">
        <w:rPr>
          <w:rFonts w:eastAsia="Times New Roman" w:cs="Arial"/>
          <w:color w:val="000000"/>
          <w:lang w:eastAsia="cs-CZ"/>
        </w:rPr>
        <w:t xml:space="preserve">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p>
    <w:p w14:paraId="00843CE1" w14:textId="698A9CB8"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r w:rsidR="00773943" w:rsidRPr="00773943">
        <w:rPr>
          <w:rFonts w:cs="Arial"/>
          <w:color w:val="000000" w:themeColor="text1"/>
        </w:rPr>
        <w:t xml:space="preserve"> </w:t>
      </w:r>
      <w:r w:rsidR="00773943" w:rsidRPr="00784441">
        <w:rPr>
          <w:rFonts w:cs="Arial"/>
          <w:color w:val="000000" w:themeColor="text1"/>
        </w:rPr>
        <w:t>Záruka</w:t>
      </w:r>
      <w:r w:rsidR="00773943">
        <w:rPr>
          <w:rFonts w:cs="Arial"/>
          <w:color w:val="000000" w:themeColor="text1"/>
        </w:rPr>
        <w:t xml:space="preserve"> za jakost</w:t>
      </w:r>
      <w:r w:rsidR="00773943" w:rsidRPr="00784441">
        <w:rPr>
          <w:rFonts w:cs="Arial"/>
          <w:color w:val="000000" w:themeColor="text1"/>
        </w:rPr>
        <w:t xml:space="preserve"> se nevztahuje na spotřební materiál.</w:t>
      </w:r>
    </w:p>
    <w:p w14:paraId="2029B398" w14:textId="12BFDE41" w:rsidR="00EA4926"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3C2BECA1"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0189B8A9" w:rsidR="002217F8" w:rsidRPr="0039056A" w:rsidRDefault="000C3F20" w:rsidP="004C0F80">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8C3175">
        <w:rPr>
          <w:rFonts w:cs="Arial"/>
          <w:color w:val="000000" w:themeColor="text1"/>
        </w:rPr>
        <w:lastRenderedPageBreak/>
        <w:t xml:space="preserve">Prodávající se zavazuje poskytovat pozáruční servis </w:t>
      </w:r>
      <w:r w:rsidR="00797295" w:rsidRPr="008C3175">
        <w:rPr>
          <w:rFonts w:cs="Arial"/>
          <w:color w:val="000000" w:themeColor="text1"/>
        </w:rPr>
        <w:t>dodaného zboží</w:t>
      </w:r>
      <w:r w:rsidR="000C3499">
        <w:rPr>
          <w:rFonts w:cs="Arial"/>
          <w:color w:val="000000" w:themeColor="text1"/>
        </w:rPr>
        <w:t xml:space="preserve"> </w:t>
      </w:r>
      <w:r w:rsidR="006D293F">
        <w:rPr>
          <w:rFonts w:cs="Arial"/>
          <w:color w:val="000000" w:themeColor="text1"/>
        </w:rPr>
        <w:t xml:space="preserve">nejméně v rozsahu </w:t>
      </w:r>
      <w:r w:rsidR="003A12CA">
        <w:rPr>
          <w:rFonts w:cs="Arial"/>
          <w:color w:val="000000" w:themeColor="text1"/>
        </w:rPr>
        <w:t xml:space="preserve">3 let </w:t>
      </w:r>
      <w:r w:rsidR="006D293F">
        <w:rPr>
          <w:rFonts w:cs="Arial"/>
          <w:color w:val="000000" w:themeColor="text1"/>
        </w:rPr>
        <w:t>po uplynutí záruční lhůty</w:t>
      </w:r>
      <w:r w:rsidR="000C3499">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C230631"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1E63EDB2" w:rsidR="00AD334A" w:rsidRPr="001D1EFF" w:rsidRDefault="00AD334A" w:rsidP="001D1EFF">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r w:rsidR="001D1EFF">
        <w:rPr>
          <w:rFonts w:eastAsia="Times New Roman" w:cs="Arial"/>
          <w:color w:val="000000"/>
          <w:lang w:eastAsia="cs-CZ"/>
        </w:rPr>
        <w:t xml:space="preserve"> Kupujícímu tímto nezaniká právo na náhradu škody, která mu prodlením prodávajícího vznikla a která přesahuje celkovou výši smluvní pokuty dle tohoto odstavce.</w:t>
      </w:r>
    </w:p>
    <w:p w14:paraId="37CAF4FD" w14:textId="6C2BB874"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 je prodávající povinen uhradit kupujícímu smluvní pokutu ve výši </w:t>
      </w:r>
      <w:r w:rsidR="004F7FBE">
        <w:rPr>
          <w:rFonts w:eastAsia="Times New Roman" w:cs="Arial"/>
          <w:color w:val="000000"/>
          <w:lang w:eastAsia="cs-CZ"/>
        </w:rPr>
        <w:t>1</w:t>
      </w:r>
      <w:r w:rsidR="002B7FD7">
        <w:rPr>
          <w:rFonts w:eastAsia="Times New Roman" w:cs="Arial"/>
          <w:color w:val="000000"/>
          <w:lang w:eastAsia="cs-CZ"/>
        </w:rPr>
        <w:t>000</w:t>
      </w:r>
      <w:r w:rsidRPr="003107A2">
        <w:rPr>
          <w:rFonts w:eastAsia="Times New Roman" w:cs="Arial"/>
          <w:color w:val="000000"/>
          <w:lang w:eastAsia="cs-CZ"/>
        </w:rPr>
        <w:t>,-</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B104DF">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 s poskytnutím servisu.</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27331E10" w:rsidR="00AD334A" w:rsidRDefault="000C3499">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773943">
        <w:rPr>
          <w:rFonts w:eastAsia="Times New Roman" w:cs="Arial"/>
          <w:color w:val="000000"/>
          <w:lang w:eastAsia="cs-CZ"/>
        </w:rPr>
        <w:t>14</w:t>
      </w:r>
      <w:r>
        <w:rPr>
          <w:rFonts w:eastAsia="Times New Roman" w:cs="Arial"/>
          <w:color w:val="000000"/>
          <w:lang w:eastAsia="cs-CZ"/>
        </w:rPr>
        <w:t xml:space="preserve"> d</w:t>
      </w:r>
      <w:r w:rsidRPr="00AD334A">
        <w:rPr>
          <w:rFonts w:eastAsia="Times New Roman" w:cs="Arial"/>
          <w:color w:val="000000"/>
          <w:lang w:eastAsia="cs-CZ"/>
        </w:rPr>
        <w:t xml:space="preserve">nů </w:t>
      </w:r>
      <w:r>
        <w:rPr>
          <w:rFonts w:eastAsia="Times New Roman" w:cs="Arial"/>
          <w:color w:val="000000"/>
          <w:lang w:eastAsia="cs-CZ"/>
        </w:rPr>
        <w:t>dle</w:t>
      </w:r>
      <w:r w:rsidRPr="00AD334A">
        <w:rPr>
          <w:rFonts w:eastAsia="Times New Roman" w:cs="Arial"/>
          <w:color w:val="000000"/>
          <w:lang w:eastAsia="cs-CZ"/>
        </w:rPr>
        <w:t xml:space="preserve"> čl. III odst. </w:t>
      </w:r>
      <w:r>
        <w:rPr>
          <w:rFonts w:eastAsia="Times New Roman" w:cs="Arial"/>
          <w:color w:val="000000"/>
          <w:lang w:eastAsia="cs-CZ"/>
        </w:rPr>
        <w:t>4 této smlouvy</w:t>
      </w:r>
      <w:r w:rsidRPr="00AD334A">
        <w:rPr>
          <w:rFonts w:eastAsia="Times New Roman" w:cs="Arial"/>
          <w:color w:val="000000"/>
          <w:lang w:eastAsia="cs-CZ"/>
        </w:rPr>
        <w:t>, nebo na prodávajícího byl vyhlášen konkurz či zahájeno nucené vyrovnání</w:t>
      </w:r>
      <w:r w:rsidR="007F28E3" w:rsidRPr="00AD334A">
        <w:rPr>
          <w:rFonts w:eastAsia="Times New Roman" w:cs="Arial"/>
          <w:color w:val="000000"/>
          <w:lang w:eastAsia="cs-CZ"/>
        </w:rPr>
        <w:t>.</w:t>
      </w:r>
    </w:p>
    <w:p w14:paraId="6DE4A9F5" w14:textId="0251AAAB" w:rsidR="00142E1A" w:rsidRDefault="000C3499" w:rsidP="002217F8">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než </w:t>
      </w:r>
      <w:r w:rsidR="00773943">
        <w:t>14</w:t>
      </w:r>
      <w:r w:rsidRPr="00A3772B">
        <w:t xml:space="preserve"> dnů v návaznosti na čl. IV </w:t>
      </w:r>
      <w:r w:rsidRPr="00DC3FF0">
        <w:t>této smlouvy</w:t>
      </w:r>
      <w:r w:rsidR="00142E1A">
        <w:rPr>
          <w:rFonts w:eastAsia="Times New Roman" w:cs="Arial"/>
          <w:color w:val="000000"/>
          <w:lang w:eastAsia="cs-CZ"/>
        </w:rPr>
        <w:t>.</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5CA6FEBA"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Tuto smlouvu lze měnit a doplňovat jen na základě písemných, vzestupně číslovaných a </w:t>
      </w:r>
      <w:r w:rsidRPr="0019419A">
        <w:rPr>
          <w:rFonts w:cstheme="minorHAnsi"/>
        </w:rPr>
        <w:lastRenderedPageBreak/>
        <w:t>oprávněnými zástupci obou smluvních stran podepsaných dodatků k této smlouvě. Všechny dodatky, které budou označeny jako dodatky této smlouvy, jsou nedílnou součástí této smlouvy.</w:t>
      </w:r>
    </w:p>
    <w:p w14:paraId="23E5F5B2" w14:textId="053628CF"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 xml:space="preserve">a </w:t>
      </w:r>
      <w:r w:rsidR="0046797A">
        <w:rPr>
          <w:rFonts w:eastAsia="Times New Roman" w:cs="Arial"/>
          <w:color w:val="000000"/>
          <w:lang w:eastAsia="cs-CZ"/>
        </w:rPr>
        <w:t>T</w:t>
      </w:r>
      <w:r w:rsidR="006220EC" w:rsidRPr="0019419A">
        <w:rPr>
          <w:rFonts w:eastAsia="Times New Roman" w:cs="Arial"/>
          <w:color w:val="000000"/>
          <w:lang w:eastAsia="cs-CZ"/>
        </w:rPr>
        <w: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w:t>
      </w:r>
      <w:r w:rsidR="0089463C">
        <w:rPr>
          <w:rFonts w:eastAsia="Times New Roman" w:cs="Arial"/>
          <w:color w:val="000000"/>
          <w:lang w:eastAsia="cs-CZ"/>
        </w:rPr>
        <w:t>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r w:rsidR="003D6027">
        <w:rPr>
          <w:rFonts w:eastAsia="Times New Roman" w:cs="Arial"/>
          <w:color w:val="000000"/>
          <w:lang w:eastAsia="cs-CZ"/>
        </w:rPr>
        <w:t xml:space="preserve"> </w:t>
      </w:r>
      <w:r w:rsidR="00F459DB" w:rsidRPr="00F459DB">
        <w:rPr>
          <w:rFonts w:eastAsia="Times New Roman" w:cs="Arial"/>
          <w:color w:val="000000"/>
          <w:lang w:eastAsia="cs-CZ"/>
        </w:rPr>
        <w:t>V případě rozporu mezi touto smlouvou a zadávací dokumentací veřejné zakázky má přednost zadávací dokumentace.</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7DEEF52C" w:rsidR="00D02DB5" w:rsidRPr="009A2D1B" w:rsidRDefault="00496855" w:rsidP="007C1A31">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9" w:hanging="709"/>
        <w:jc w:val="both"/>
        <w:rPr>
          <w:rFonts w:eastAsia="Times New Roman" w:cs="Arial"/>
          <w:color w:val="000000"/>
          <w:lang w:eastAsia="cs-CZ"/>
        </w:rPr>
      </w:pPr>
      <w:r w:rsidRPr="00766466">
        <w:rPr>
          <w:rFonts w:eastAsia="Times New Roman" w:cs="Arial"/>
          <w:noProof/>
          <w:lang w:eastAsia="cs-CZ"/>
        </w:rPr>
        <w:t xml:space="preserve">Nedílnou součástí této smlouvy </w:t>
      </w:r>
      <w:r w:rsidR="00D751A6" w:rsidRPr="00766466">
        <w:rPr>
          <w:rFonts w:eastAsia="Times New Roman" w:cs="Arial"/>
          <w:noProof/>
          <w:lang w:eastAsia="cs-CZ"/>
        </w:rPr>
        <w:t xml:space="preserve">je její </w:t>
      </w:r>
      <w:r w:rsidR="001E5ED0" w:rsidRPr="00766466">
        <w:rPr>
          <w:rFonts w:eastAsia="Times New Roman" w:cs="Arial"/>
          <w:noProof/>
          <w:lang w:eastAsia="cs-CZ"/>
        </w:rPr>
        <w:t xml:space="preserve">Příloha A – </w:t>
      </w:r>
      <w:r w:rsidR="009E21D7">
        <w:rPr>
          <w:rFonts w:eastAsia="Times New Roman" w:cs="Arial"/>
          <w:noProof/>
          <w:lang w:eastAsia="cs-CZ"/>
        </w:rPr>
        <w:t>T</w:t>
      </w:r>
      <w:r w:rsidR="001E5ED0" w:rsidRPr="00766466">
        <w:rPr>
          <w:rFonts w:eastAsia="Times New Roman" w:cs="Arial"/>
          <w:noProof/>
          <w:lang w:eastAsia="cs-CZ"/>
        </w:rPr>
        <w:t>echnická specifikace</w:t>
      </w:r>
      <w:r w:rsidR="00766466">
        <w:rPr>
          <w:rFonts w:eastAsia="Times New Roman" w:cs="Arial"/>
          <w:noProof/>
          <w:lang w:eastAsia="cs-CZ"/>
        </w:rPr>
        <w:t>.</w:t>
      </w:r>
    </w:p>
    <w:p w14:paraId="520DE0E2" w14:textId="77777777" w:rsidR="00924DA6" w:rsidRDefault="00924DA6" w:rsidP="00320A6E">
      <w:pPr>
        <w:tabs>
          <w:tab w:val="left" w:pos="360"/>
        </w:tabs>
        <w:autoSpaceDE w:val="0"/>
        <w:autoSpaceDN w:val="0"/>
        <w:adjustRightInd w:val="0"/>
        <w:spacing w:after="120" w:line="240" w:lineRule="atLeast"/>
        <w:jc w:val="both"/>
        <w:rPr>
          <w:rFonts w:eastAsia="Times New Roman" w:cs="Arial"/>
          <w:noProof/>
          <w:lang w:eastAsia="cs-CZ"/>
        </w:rPr>
      </w:pPr>
    </w:p>
    <w:p w14:paraId="5CE04DE2" w14:textId="718A4E88"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F6914CE" w14:textId="77777777" w:rsidR="00F20BA0" w:rsidRDefault="00F20BA0"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23ACAE02" w:rsidR="001E5ED0" w:rsidRDefault="00035181" w:rsidP="00035181">
      <w:pPr>
        <w:widowControl w:val="0"/>
        <w:tabs>
          <w:tab w:val="left" w:pos="2055"/>
        </w:tabs>
        <w:autoSpaceDE w:val="0"/>
        <w:autoSpaceDN w:val="0"/>
        <w:adjustRightInd w:val="0"/>
        <w:spacing w:after="0" w:line="240" w:lineRule="auto"/>
        <w:ind w:left="284" w:hanging="284"/>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p>
    <w:p w14:paraId="329C36CE" w14:textId="77777777" w:rsidR="00035181" w:rsidRDefault="00035181" w:rsidP="00035181">
      <w:pPr>
        <w:widowControl w:val="0"/>
        <w:tabs>
          <w:tab w:val="left" w:pos="2055"/>
        </w:tabs>
        <w:autoSpaceDE w:val="0"/>
        <w:autoSpaceDN w:val="0"/>
        <w:adjustRightInd w:val="0"/>
        <w:spacing w:after="0" w:line="240" w:lineRule="auto"/>
        <w:ind w:left="284" w:hanging="284"/>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642E25B7" w14:textId="77777777" w:rsidR="00FB2576" w:rsidRDefault="00FB2576"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bookmarkStart w:id="2" w:name="_GoBack"/>
      <w:bookmarkEnd w:id="2"/>
    </w:p>
    <w:p w14:paraId="55459CBC" w14:textId="7FB861C6" w:rsidR="0031094E" w:rsidRDefault="0031094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F8BE589" w14:textId="77777777" w:rsidR="0031094E" w:rsidRDefault="0031094E">
      <w:pPr>
        <w:rPr>
          <w:rFonts w:eastAsia="Times New Roman" w:cs="Arial"/>
          <w:color w:val="000000"/>
          <w:lang w:eastAsia="cs-CZ"/>
        </w:rPr>
      </w:pPr>
      <w:r>
        <w:rPr>
          <w:rFonts w:eastAsia="Times New Roman" w:cs="Arial"/>
          <w:color w:val="000000"/>
          <w:lang w:eastAsia="cs-CZ"/>
        </w:rPr>
        <w:br w:type="page"/>
      </w:r>
    </w:p>
    <w:p w14:paraId="59B94FC6" w14:textId="70958B2F" w:rsidR="00D622DF" w:rsidRPr="001C5844" w:rsidRDefault="0031094E" w:rsidP="001C584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jc w:val="center"/>
        <w:rPr>
          <w:rFonts w:eastAsia="Times New Roman" w:cstheme="minorHAnsi"/>
          <w:color w:val="000000"/>
          <w:sz w:val="20"/>
          <w:szCs w:val="20"/>
          <w:lang w:eastAsia="cs-CZ"/>
        </w:rPr>
      </w:pPr>
      <w:r w:rsidRPr="001C5844">
        <w:rPr>
          <w:rFonts w:eastAsia="Times New Roman" w:cs="Arial"/>
          <w:b/>
          <w:color w:val="000000"/>
          <w:sz w:val="28"/>
          <w:lang w:eastAsia="cs-CZ"/>
        </w:rPr>
        <w:lastRenderedPageBreak/>
        <w:t>Příloha A – Technická specifikace</w:t>
      </w:r>
    </w:p>
    <w:p w14:paraId="07422D4D" w14:textId="10D090C2" w:rsidR="0031094E" w:rsidRDefault="0031094E" w:rsidP="0077394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theme="minorHAnsi"/>
          <w:color w:val="000000"/>
          <w:sz w:val="20"/>
          <w:szCs w:val="20"/>
          <w:lang w:eastAsia="cs-CZ"/>
        </w:rPr>
      </w:pPr>
    </w:p>
    <w:tbl>
      <w:tblPr>
        <w:tblStyle w:val="TableGrid2"/>
        <w:tblW w:w="9351" w:type="dxa"/>
        <w:tblCellMar>
          <w:bottom w:w="57" w:type="dxa"/>
        </w:tblCellMar>
        <w:tblLook w:val="04A0" w:firstRow="1" w:lastRow="0" w:firstColumn="1" w:lastColumn="0" w:noHBand="0" w:noVBand="1"/>
      </w:tblPr>
      <w:tblGrid>
        <w:gridCol w:w="2811"/>
        <w:gridCol w:w="1012"/>
        <w:gridCol w:w="2717"/>
        <w:gridCol w:w="2811"/>
      </w:tblGrid>
      <w:tr w:rsidR="0031094E" w:rsidRPr="00CF4010" w14:paraId="68A9EE0C" w14:textId="77777777" w:rsidTr="00866A37">
        <w:trPr>
          <w:trHeight w:val="523"/>
        </w:trPr>
        <w:tc>
          <w:tcPr>
            <w:tcW w:w="2811" w:type="dxa"/>
            <w:shd w:val="clear" w:color="auto" w:fill="E7E6E6"/>
            <w:vAlign w:val="center"/>
          </w:tcPr>
          <w:p w14:paraId="7275BEB2" w14:textId="77777777" w:rsidR="0031094E" w:rsidRPr="00CF4010" w:rsidRDefault="0031094E" w:rsidP="00866A37">
            <w:pPr>
              <w:suppressAutoHyphens/>
              <w:autoSpaceDN w:val="0"/>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Název veřejné zakázky</w:t>
            </w:r>
          </w:p>
        </w:tc>
        <w:tc>
          <w:tcPr>
            <w:tcW w:w="6540" w:type="dxa"/>
            <w:gridSpan w:val="3"/>
            <w:vAlign w:val="center"/>
          </w:tcPr>
          <w:p w14:paraId="2A21AB00" w14:textId="77777777" w:rsidR="0031094E" w:rsidRPr="00CF4010" w:rsidRDefault="0031094E" w:rsidP="00866A37">
            <w:pPr>
              <w:suppressAutoHyphens/>
              <w:autoSpaceDN w:val="0"/>
              <w:contextualSpacing/>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 xml:space="preserve">ČVUT-CIIRC: Skener pro automatické </w:t>
            </w:r>
            <w:proofErr w:type="gramStart"/>
            <w:r w:rsidRPr="00CF4010">
              <w:rPr>
                <w:rFonts w:ascii="Calibri" w:hAnsi="Calibri" w:cs="Calibri"/>
                <w:b/>
                <w:color w:val="00000A"/>
                <w:kern w:val="3"/>
                <w:lang w:val="cs-CZ" w:eastAsia="cs-CZ"/>
              </w:rPr>
              <w:t>3D</w:t>
            </w:r>
            <w:proofErr w:type="gramEnd"/>
            <w:r w:rsidRPr="00CF4010">
              <w:rPr>
                <w:rFonts w:ascii="Calibri" w:hAnsi="Calibri" w:cs="Calibri"/>
                <w:b/>
                <w:color w:val="00000A"/>
                <w:kern w:val="3"/>
                <w:lang w:val="cs-CZ" w:eastAsia="cs-CZ"/>
              </w:rPr>
              <w:t xml:space="preserve"> skenování robotem</w:t>
            </w:r>
          </w:p>
        </w:tc>
      </w:tr>
      <w:tr w:rsidR="0031094E" w:rsidRPr="00CF4010" w14:paraId="0BE751E5" w14:textId="77777777" w:rsidTr="00866A37">
        <w:tc>
          <w:tcPr>
            <w:tcW w:w="2811" w:type="dxa"/>
            <w:tcBorders>
              <w:bottom w:val="single" w:sz="4" w:space="0" w:color="auto"/>
            </w:tcBorders>
            <w:shd w:val="clear" w:color="auto" w:fill="E7E6E6"/>
            <w:vAlign w:val="center"/>
          </w:tcPr>
          <w:p w14:paraId="5A1E3466" w14:textId="77777777" w:rsidR="0031094E" w:rsidRPr="00CF4010" w:rsidRDefault="0031094E" w:rsidP="00866A37">
            <w:pPr>
              <w:suppressAutoHyphens/>
              <w:autoSpaceDN w:val="0"/>
              <w:contextualSpacing/>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Odborná charakteristika požadovaného plnění</w:t>
            </w:r>
          </w:p>
          <w:p w14:paraId="53CD186D" w14:textId="77777777" w:rsidR="0031094E" w:rsidRPr="00CF4010" w:rsidRDefault="0031094E" w:rsidP="00866A37">
            <w:pPr>
              <w:suppressAutoHyphens/>
              <w:autoSpaceDN w:val="0"/>
              <w:contextualSpacing/>
              <w:textAlignment w:val="baseline"/>
              <w:rPr>
                <w:rFonts w:ascii="Calibri" w:hAnsi="Calibri" w:cs="Calibri"/>
                <w:b/>
                <w:color w:val="00000A"/>
                <w:kern w:val="3"/>
                <w:lang w:val="cs-CZ" w:eastAsia="cs-CZ"/>
              </w:rPr>
            </w:pPr>
          </w:p>
        </w:tc>
        <w:tc>
          <w:tcPr>
            <w:tcW w:w="6540" w:type="dxa"/>
            <w:gridSpan w:val="3"/>
            <w:tcBorders>
              <w:bottom w:val="single" w:sz="4" w:space="0" w:color="auto"/>
            </w:tcBorders>
          </w:tcPr>
          <w:p w14:paraId="7E2EF299"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r w:rsidRPr="00497C7D">
              <w:rPr>
                <w:rFonts w:ascii="Calibri" w:hAnsi="Calibri" w:cs="Calibri"/>
                <w:kern w:val="3"/>
                <w:lang w:val="cs-CZ" w:eastAsia="cs-CZ"/>
              </w:rPr>
              <w:t xml:space="preserve">Přenosný </w:t>
            </w:r>
            <w:proofErr w:type="gramStart"/>
            <w:r w:rsidRPr="00497C7D">
              <w:rPr>
                <w:rFonts w:ascii="Calibri" w:hAnsi="Calibri" w:cs="Calibri"/>
                <w:kern w:val="3"/>
                <w:lang w:val="cs-CZ" w:eastAsia="cs-CZ"/>
              </w:rPr>
              <w:t>3D</w:t>
            </w:r>
            <w:proofErr w:type="gramEnd"/>
            <w:r w:rsidRPr="00497C7D">
              <w:rPr>
                <w:rFonts w:ascii="Calibri" w:hAnsi="Calibri" w:cs="Calibri"/>
                <w:kern w:val="3"/>
                <w:lang w:val="cs-CZ" w:eastAsia="cs-CZ"/>
              </w:rPr>
              <w:t xml:space="preserve"> laserový skener pro průmyslové metrologické aplikace. </w:t>
            </w:r>
          </w:p>
          <w:p w14:paraId="6A1DD216"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r w:rsidRPr="00497C7D">
              <w:rPr>
                <w:rFonts w:ascii="Calibri" w:hAnsi="Calibri" w:cs="Calibri"/>
                <w:kern w:val="3"/>
                <w:lang w:val="cs-CZ" w:eastAsia="cs-CZ"/>
              </w:rPr>
              <w:t xml:space="preserve">Skener má níže uvedený dosah skenování, což znamená, že může snímat data z objektů různých velikostí. </w:t>
            </w:r>
          </w:p>
          <w:p w14:paraId="15119599"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p>
          <w:p w14:paraId="5EA4CEDE"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r w:rsidRPr="00497C7D">
              <w:rPr>
                <w:rFonts w:ascii="Calibri" w:hAnsi="Calibri" w:cs="Calibri"/>
                <w:kern w:val="3"/>
                <w:lang w:val="cs-CZ" w:eastAsia="cs-CZ"/>
              </w:rPr>
              <w:t>Níže uvedená přesnost měření skeneru zaručuje, že dokáže zachytit velmi přesná měření, využívá modrý laser, který umožňuje snímat data na tmavých a reflexních površích s vysokou přesností. Má horizontální zorné pole 120 stupňů a vertikální zorné pole 80 stupňů, což zajišťuje širokou oblast pokrytí.</w:t>
            </w:r>
          </w:p>
          <w:p w14:paraId="73A11501"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p>
          <w:p w14:paraId="05AFB8F5"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r w:rsidRPr="00497C7D">
              <w:rPr>
                <w:rFonts w:ascii="Calibri" w:hAnsi="Calibri" w:cs="Calibri"/>
                <w:kern w:val="3"/>
                <w:lang w:val="cs-CZ" w:eastAsia="cs-CZ"/>
              </w:rPr>
              <w:t xml:space="preserve">Jednou z významných předností skeneru je jeho přenosnost, protože je lehký a kompaktní, což usnadňuje jeho přepravu a nastavení na různých pracovištích. </w:t>
            </w:r>
          </w:p>
          <w:p w14:paraId="41575091"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p>
          <w:p w14:paraId="4DBAA20B" w14:textId="77777777" w:rsidR="0031094E" w:rsidRPr="00497C7D" w:rsidRDefault="0031094E" w:rsidP="00866A37">
            <w:pPr>
              <w:suppressAutoHyphens/>
              <w:autoSpaceDN w:val="0"/>
              <w:contextualSpacing/>
              <w:jc w:val="both"/>
              <w:textAlignment w:val="baseline"/>
              <w:rPr>
                <w:rFonts w:ascii="Calibri" w:hAnsi="Calibri" w:cs="Calibri"/>
                <w:kern w:val="3"/>
                <w:lang w:val="cs-CZ" w:eastAsia="cs-CZ"/>
              </w:rPr>
            </w:pPr>
            <w:r w:rsidRPr="00497C7D">
              <w:rPr>
                <w:rFonts w:ascii="Calibri" w:hAnsi="Calibri" w:cs="Calibri"/>
                <w:kern w:val="3"/>
                <w:lang w:val="cs-CZ" w:eastAsia="cs-CZ"/>
              </w:rPr>
              <w:t>Dodávka bude obsahovat metrologický software, který slouží ke snadnému zpracování, analýze a vizualizaci dat. Je navržen pro provoz v teplotním rozmezí 5-40 °C.</w:t>
            </w:r>
          </w:p>
        </w:tc>
      </w:tr>
      <w:tr w:rsidR="0031094E" w:rsidRPr="00CF4010" w14:paraId="6480934B" w14:textId="77777777" w:rsidTr="00866A37">
        <w:trPr>
          <w:trHeight w:val="2303"/>
        </w:trPr>
        <w:tc>
          <w:tcPr>
            <w:tcW w:w="2811" w:type="dxa"/>
            <w:tcBorders>
              <w:bottom w:val="nil"/>
            </w:tcBorders>
            <w:shd w:val="clear" w:color="auto" w:fill="E7E6E6"/>
            <w:vAlign w:val="center"/>
          </w:tcPr>
          <w:p w14:paraId="443D861F" w14:textId="77777777" w:rsidR="0031094E" w:rsidRPr="00CF4010" w:rsidRDefault="0031094E" w:rsidP="00866A37">
            <w:pPr>
              <w:suppressAutoHyphens/>
              <w:autoSpaceDN w:val="0"/>
              <w:contextualSpacing/>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Účel pořizovaného vybavení</w:t>
            </w:r>
          </w:p>
          <w:p w14:paraId="074F3B7E"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p>
        </w:tc>
        <w:tc>
          <w:tcPr>
            <w:tcW w:w="6540" w:type="dxa"/>
            <w:gridSpan w:val="3"/>
            <w:tcBorders>
              <w:bottom w:val="nil"/>
            </w:tcBorders>
          </w:tcPr>
          <w:p w14:paraId="05A9F74A" w14:textId="77777777" w:rsidR="0031094E" w:rsidRPr="00497C7D" w:rsidRDefault="0031094E" w:rsidP="00866A37">
            <w:pPr>
              <w:suppressAutoHyphens/>
              <w:autoSpaceDN w:val="0"/>
              <w:contextualSpacing/>
              <w:jc w:val="both"/>
              <w:textAlignment w:val="baseline"/>
              <w:rPr>
                <w:rFonts w:ascii="Calibri" w:hAnsi="Calibri" w:cs="Calibri"/>
                <w:color w:val="FF0000"/>
                <w:kern w:val="3"/>
                <w:lang w:val="cs-CZ" w:eastAsia="cs-CZ"/>
              </w:rPr>
            </w:pPr>
            <w:r w:rsidRPr="00497C7D">
              <w:rPr>
                <w:rFonts w:ascii="Calibri" w:hAnsi="Calibri" w:cs="Calibri"/>
                <w:kern w:val="3"/>
                <w:lang w:val="cs-CZ" w:eastAsia="cs-CZ"/>
              </w:rPr>
              <w:t xml:space="preserve">Zařízení je potřebné pro rozšíření možností pracoviště pro robotický </w:t>
            </w:r>
            <w:proofErr w:type="gramStart"/>
            <w:r w:rsidRPr="00497C7D">
              <w:rPr>
                <w:rFonts w:ascii="Calibri" w:hAnsi="Calibri" w:cs="Calibri"/>
                <w:kern w:val="3"/>
                <w:lang w:val="cs-CZ" w:eastAsia="cs-CZ"/>
              </w:rPr>
              <w:t>3D</w:t>
            </w:r>
            <w:proofErr w:type="gramEnd"/>
            <w:r w:rsidRPr="00497C7D">
              <w:rPr>
                <w:rFonts w:ascii="Calibri" w:hAnsi="Calibri" w:cs="Calibri"/>
                <w:kern w:val="3"/>
                <w:lang w:val="cs-CZ" w:eastAsia="cs-CZ"/>
              </w:rPr>
              <w:t xml:space="preserve"> tisk, které je již vybaveno laserovým </w:t>
            </w:r>
            <w:proofErr w:type="spellStart"/>
            <w:r w:rsidRPr="00497C7D">
              <w:rPr>
                <w:rFonts w:ascii="Calibri" w:hAnsi="Calibri" w:cs="Calibri"/>
                <w:kern w:val="3"/>
                <w:lang w:val="cs-CZ" w:eastAsia="cs-CZ"/>
              </w:rPr>
              <w:t>trackerem</w:t>
            </w:r>
            <w:proofErr w:type="spellEnd"/>
            <w:r w:rsidRPr="00497C7D">
              <w:rPr>
                <w:rFonts w:ascii="Calibri" w:hAnsi="Calibri" w:cs="Calibri"/>
                <w:kern w:val="3"/>
                <w:lang w:val="cs-CZ" w:eastAsia="cs-CZ"/>
              </w:rPr>
              <w:t xml:space="preserve"> </w:t>
            </w:r>
            <w:proofErr w:type="spellStart"/>
            <w:r w:rsidRPr="00497C7D">
              <w:rPr>
                <w:rFonts w:ascii="Calibri" w:hAnsi="Calibri" w:cs="Calibri"/>
                <w:kern w:val="3"/>
                <w:lang w:val="cs-CZ" w:eastAsia="cs-CZ"/>
              </w:rPr>
              <w:t>Leica</w:t>
            </w:r>
            <w:proofErr w:type="spellEnd"/>
            <w:r w:rsidRPr="00497C7D">
              <w:rPr>
                <w:rFonts w:ascii="Calibri" w:hAnsi="Calibri" w:cs="Calibri"/>
                <w:kern w:val="3"/>
                <w:lang w:val="cs-CZ" w:eastAsia="cs-CZ"/>
              </w:rPr>
              <w:t xml:space="preserve"> AT960. Požadovaný laserový skener musí být kompatibilní se skenerem AT960, bude možné ho následně využít jak pro skenování vyráběných dílů a reverse </w:t>
            </w:r>
            <w:proofErr w:type="spellStart"/>
            <w:r w:rsidRPr="00497C7D">
              <w:rPr>
                <w:rFonts w:ascii="Calibri" w:hAnsi="Calibri" w:cs="Calibri"/>
                <w:kern w:val="3"/>
                <w:lang w:val="cs-CZ" w:eastAsia="cs-CZ"/>
              </w:rPr>
              <w:t>engineering</w:t>
            </w:r>
            <w:proofErr w:type="spellEnd"/>
            <w:r w:rsidRPr="00497C7D">
              <w:rPr>
                <w:rFonts w:ascii="Calibri" w:hAnsi="Calibri" w:cs="Calibri"/>
                <w:kern w:val="3"/>
                <w:lang w:val="cs-CZ" w:eastAsia="cs-CZ"/>
              </w:rPr>
              <w:t xml:space="preserve"> 3D tisku, ale také pro demonstraci automatického skenování jako výstupní kontroly ve výrobní lince. Díky tomuto zařízení bude možné realizovat projekty průmyslové spolupráce i projekty aplikovaného výzkumu. Experimentální data získaná ze skeneru bude možné využít pro ověření nových metod robotického </w:t>
            </w:r>
            <w:proofErr w:type="gramStart"/>
            <w:r w:rsidRPr="00497C7D">
              <w:rPr>
                <w:rFonts w:ascii="Calibri" w:hAnsi="Calibri" w:cs="Calibri"/>
                <w:kern w:val="3"/>
                <w:lang w:val="cs-CZ" w:eastAsia="cs-CZ"/>
              </w:rPr>
              <w:t>3D</w:t>
            </w:r>
            <w:proofErr w:type="gramEnd"/>
            <w:r w:rsidRPr="00497C7D">
              <w:rPr>
                <w:rFonts w:ascii="Calibri" w:hAnsi="Calibri" w:cs="Calibri"/>
                <w:kern w:val="3"/>
                <w:lang w:val="cs-CZ" w:eastAsia="cs-CZ"/>
              </w:rPr>
              <w:t xml:space="preserve"> tisku, který je na vybavení pořízeném z </w:t>
            </w:r>
            <w:proofErr w:type="spellStart"/>
            <w:r w:rsidRPr="00497C7D">
              <w:rPr>
                <w:rFonts w:ascii="Calibri" w:hAnsi="Calibri" w:cs="Calibri"/>
                <w:kern w:val="3"/>
                <w:lang w:val="cs-CZ" w:eastAsia="cs-CZ"/>
              </w:rPr>
              <w:t>RICAIPu</w:t>
            </w:r>
            <w:proofErr w:type="spellEnd"/>
            <w:r w:rsidRPr="00497C7D">
              <w:rPr>
                <w:rFonts w:ascii="Calibri" w:hAnsi="Calibri" w:cs="Calibri"/>
                <w:kern w:val="3"/>
                <w:lang w:val="cs-CZ" w:eastAsia="cs-CZ"/>
              </w:rPr>
              <w:t xml:space="preserve"> již dříve realizován.</w:t>
            </w:r>
          </w:p>
        </w:tc>
      </w:tr>
      <w:tr w:rsidR="0031094E" w:rsidRPr="00CF4010" w14:paraId="0BFF1DC6" w14:textId="77777777" w:rsidTr="00866A37">
        <w:trPr>
          <w:trHeight w:val="416"/>
        </w:trPr>
        <w:tc>
          <w:tcPr>
            <w:tcW w:w="9351" w:type="dxa"/>
            <w:gridSpan w:val="4"/>
            <w:vAlign w:val="center"/>
          </w:tcPr>
          <w:p w14:paraId="339F940A" w14:textId="77777777" w:rsidR="0031094E" w:rsidRPr="00CF4010" w:rsidRDefault="0031094E" w:rsidP="00866A37">
            <w:pPr>
              <w:suppressAutoHyphens/>
              <w:autoSpaceDN w:val="0"/>
              <w:contextualSpacing/>
              <w:jc w:val="center"/>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Technické parametry:</w:t>
            </w:r>
          </w:p>
        </w:tc>
      </w:tr>
      <w:tr w:rsidR="0031094E" w:rsidRPr="00CF4010" w14:paraId="6E9A6AF5" w14:textId="77777777" w:rsidTr="00866A37">
        <w:trPr>
          <w:trHeight w:val="393"/>
        </w:trPr>
        <w:tc>
          <w:tcPr>
            <w:tcW w:w="3823" w:type="dxa"/>
            <w:gridSpan w:val="2"/>
            <w:shd w:val="clear" w:color="auto" w:fill="E7E6E6"/>
            <w:vAlign w:val="center"/>
          </w:tcPr>
          <w:p w14:paraId="5525FC1C" w14:textId="77777777" w:rsidR="0031094E" w:rsidRPr="00CF4010" w:rsidRDefault="0031094E" w:rsidP="00866A37">
            <w:pPr>
              <w:suppressAutoHyphens/>
              <w:autoSpaceDN w:val="0"/>
              <w:contextualSpacing/>
              <w:jc w:val="center"/>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Popis parametru:</w:t>
            </w:r>
          </w:p>
        </w:tc>
        <w:tc>
          <w:tcPr>
            <w:tcW w:w="2717" w:type="dxa"/>
            <w:shd w:val="clear" w:color="auto" w:fill="E7E6E6"/>
            <w:vAlign w:val="center"/>
          </w:tcPr>
          <w:p w14:paraId="2D45AD71" w14:textId="77777777" w:rsidR="0031094E" w:rsidRPr="00CF4010" w:rsidRDefault="0031094E" w:rsidP="00866A37">
            <w:pPr>
              <w:suppressAutoHyphens/>
              <w:autoSpaceDN w:val="0"/>
              <w:contextualSpacing/>
              <w:jc w:val="center"/>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Požadovaná hodnota:</w:t>
            </w:r>
          </w:p>
        </w:tc>
        <w:tc>
          <w:tcPr>
            <w:tcW w:w="2811" w:type="dxa"/>
            <w:shd w:val="clear" w:color="auto" w:fill="E7E6E6"/>
            <w:vAlign w:val="center"/>
          </w:tcPr>
          <w:p w14:paraId="651B97C6" w14:textId="5267D716" w:rsidR="0031094E" w:rsidRPr="00CF4010" w:rsidRDefault="0031094E" w:rsidP="00866A37">
            <w:pPr>
              <w:suppressAutoHyphens/>
              <w:autoSpaceDN w:val="0"/>
              <w:contextualSpacing/>
              <w:jc w:val="center"/>
              <w:textAlignment w:val="baseline"/>
              <w:rPr>
                <w:rFonts w:ascii="Calibri" w:hAnsi="Calibri" w:cs="Calibri"/>
                <w:b/>
                <w:color w:val="00000A"/>
                <w:kern w:val="3"/>
                <w:lang w:val="cs-CZ" w:eastAsia="cs-CZ"/>
              </w:rPr>
            </w:pPr>
            <w:r w:rsidRPr="00CF4010">
              <w:rPr>
                <w:rFonts w:ascii="Calibri" w:hAnsi="Calibri" w:cs="Calibri"/>
                <w:b/>
                <w:color w:val="00000A"/>
                <w:kern w:val="3"/>
                <w:lang w:val="cs-CZ" w:eastAsia="cs-CZ"/>
              </w:rPr>
              <w:t>Dodavatelem nabízená hodnota:</w:t>
            </w:r>
          </w:p>
        </w:tc>
      </w:tr>
      <w:tr w:rsidR="0031094E" w:rsidRPr="00CF4010" w14:paraId="5E6BD07E" w14:textId="77777777" w:rsidTr="0031094E">
        <w:tc>
          <w:tcPr>
            <w:tcW w:w="3823" w:type="dxa"/>
            <w:gridSpan w:val="2"/>
          </w:tcPr>
          <w:p w14:paraId="350625A7" w14:textId="77777777" w:rsidR="0031094E" w:rsidRPr="00CF4010" w:rsidRDefault="0031094E" w:rsidP="00866A37">
            <w:pPr>
              <w:suppressAutoHyphens/>
              <w:autoSpaceDN w:val="0"/>
              <w:contextualSpacing/>
              <w:textAlignment w:val="baseline"/>
              <w:rPr>
                <w:rFonts w:ascii="Calibri" w:hAnsi="Calibri" w:cs="Calibri"/>
                <w:b/>
                <w:kern w:val="3"/>
                <w:lang w:val="cs-CZ" w:eastAsia="cs-CZ"/>
              </w:rPr>
            </w:pPr>
            <w:r w:rsidRPr="00CF4010">
              <w:rPr>
                <w:rFonts w:ascii="Calibri" w:hAnsi="Calibri" w:cs="Calibri"/>
                <w:kern w:val="3"/>
                <w:lang w:val="cs-CZ" w:eastAsia="cs-CZ"/>
              </w:rPr>
              <w:t xml:space="preserve">Kompatibilita s aktuálním laser </w:t>
            </w:r>
            <w:proofErr w:type="spellStart"/>
            <w:r w:rsidRPr="00CF4010">
              <w:rPr>
                <w:rFonts w:ascii="Calibri" w:hAnsi="Calibri" w:cs="Calibri"/>
                <w:kern w:val="3"/>
                <w:lang w:val="cs-CZ" w:eastAsia="cs-CZ"/>
              </w:rPr>
              <w:t>trackerem</w:t>
            </w:r>
            <w:proofErr w:type="spellEnd"/>
          </w:p>
        </w:tc>
        <w:tc>
          <w:tcPr>
            <w:tcW w:w="2717" w:type="dxa"/>
            <w:vAlign w:val="center"/>
          </w:tcPr>
          <w:p w14:paraId="47DF39D4"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AT960</w:t>
            </w:r>
          </w:p>
        </w:tc>
        <w:tc>
          <w:tcPr>
            <w:tcW w:w="2811" w:type="dxa"/>
            <w:shd w:val="clear" w:color="auto" w:fill="auto"/>
            <w:vAlign w:val="center"/>
          </w:tcPr>
          <w:p w14:paraId="59BA62C4" w14:textId="77777777" w:rsidR="0031094E" w:rsidRPr="0031094E" w:rsidRDefault="0031094E" w:rsidP="00866A37">
            <w:pPr>
              <w:suppressAutoHyphens/>
              <w:autoSpaceDN w:val="0"/>
              <w:contextualSpacing/>
              <w:jc w:val="center"/>
              <w:textAlignment w:val="baseline"/>
              <w:rPr>
                <w:rFonts w:ascii="Calibri" w:hAnsi="Calibri" w:cs="Calibri"/>
                <w:kern w:val="3"/>
                <w:lang w:val="cs-CZ" w:eastAsia="cs-CZ"/>
              </w:rPr>
            </w:pPr>
            <w:proofErr w:type="spellStart"/>
            <w:r w:rsidRPr="0031094E">
              <w:rPr>
                <w:rFonts w:ascii="Calibri" w:hAnsi="Calibri" w:cs="Calibri"/>
                <w:kern w:val="3"/>
                <w:lang w:val="cs-CZ" w:eastAsia="cs-CZ"/>
              </w:rPr>
              <w:t>Leica</w:t>
            </w:r>
            <w:proofErr w:type="spellEnd"/>
            <w:r w:rsidRPr="0031094E">
              <w:rPr>
                <w:rFonts w:ascii="Calibri" w:hAnsi="Calibri" w:cs="Calibri"/>
                <w:kern w:val="3"/>
                <w:lang w:val="cs-CZ" w:eastAsia="cs-CZ"/>
              </w:rPr>
              <w:t xml:space="preserve"> AT960</w:t>
            </w:r>
          </w:p>
        </w:tc>
      </w:tr>
      <w:tr w:rsidR="0031094E" w:rsidRPr="00CF4010" w14:paraId="25C86D22" w14:textId="77777777" w:rsidTr="0031094E">
        <w:tc>
          <w:tcPr>
            <w:tcW w:w="3823" w:type="dxa"/>
            <w:gridSpan w:val="2"/>
          </w:tcPr>
          <w:p w14:paraId="692A6310"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Rozsah skenování</w:t>
            </w:r>
          </w:p>
        </w:tc>
        <w:tc>
          <w:tcPr>
            <w:tcW w:w="2717" w:type="dxa"/>
            <w:vAlign w:val="center"/>
          </w:tcPr>
          <w:p w14:paraId="1A274F3B"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min. 9 m</w:t>
            </w:r>
          </w:p>
        </w:tc>
        <w:tc>
          <w:tcPr>
            <w:tcW w:w="2811" w:type="dxa"/>
            <w:shd w:val="clear" w:color="auto" w:fill="auto"/>
            <w:vAlign w:val="center"/>
          </w:tcPr>
          <w:p w14:paraId="71174BEB" w14:textId="77777777" w:rsidR="0031094E" w:rsidRPr="0031094E" w:rsidRDefault="0031094E" w:rsidP="00866A37">
            <w:pPr>
              <w:suppressAutoHyphens/>
              <w:autoSpaceDN w:val="0"/>
              <w:contextualSpacing/>
              <w:jc w:val="center"/>
              <w:textAlignment w:val="baseline"/>
              <w:rPr>
                <w:rFonts w:ascii="Calibri" w:hAnsi="Calibri" w:cs="Calibri"/>
                <w:kern w:val="3"/>
                <w:lang w:val="cs-CZ" w:eastAsia="cs-CZ"/>
              </w:rPr>
            </w:pPr>
            <w:r w:rsidRPr="0031094E">
              <w:rPr>
                <w:rFonts w:ascii="Calibri" w:hAnsi="Calibri" w:cs="Calibri"/>
                <w:kern w:val="3"/>
                <w:lang w:val="cs-CZ" w:eastAsia="cs-CZ"/>
              </w:rPr>
              <w:t>10 m</w:t>
            </w:r>
          </w:p>
        </w:tc>
      </w:tr>
      <w:tr w:rsidR="0031094E" w:rsidRPr="00CF4010" w14:paraId="44B4916B" w14:textId="77777777" w:rsidTr="0031094E">
        <w:tc>
          <w:tcPr>
            <w:tcW w:w="3823" w:type="dxa"/>
            <w:gridSpan w:val="2"/>
          </w:tcPr>
          <w:p w14:paraId="150F8772"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Rychlost skenování</w:t>
            </w:r>
          </w:p>
        </w:tc>
        <w:tc>
          <w:tcPr>
            <w:tcW w:w="2717" w:type="dxa"/>
            <w:vAlign w:val="center"/>
          </w:tcPr>
          <w:p w14:paraId="0FCBEEF1"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min. 1 000 000 bodů/s</w:t>
            </w:r>
          </w:p>
        </w:tc>
        <w:tc>
          <w:tcPr>
            <w:tcW w:w="2811" w:type="dxa"/>
            <w:shd w:val="clear" w:color="auto" w:fill="auto"/>
            <w:vAlign w:val="center"/>
          </w:tcPr>
          <w:p w14:paraId="1D9A54D1" w14:textId="77777777" w:rsidR="0031094E" w:rsidRPr="0031094E" w:rsidRDefault="0031094E" w:rsidP="00866A37">
            <w:pPr>
              <w:suppressAutoHyphens/>
              <w:autoSpaceDN w:val="0"/>
              <w:contextualSpacing/>
              <w:jc w:val="center"/>
              <w:textAlignment w:val="baseline"/>
              <w:rPr>
                <w:rFonts w:ascii="Calibri" w:hAnsi="Calibri" w:cs="Calibri"/>
                <w:kern w:val="3"/>
                <w:lang w:val="cs-CZ" w:eastAsia="cs-CZ"/>
              </w:rPr>
            </w:pPr>
            <w:r w:rsidRPr="0031094E">
              <w:rPr>
                <w:rFonts w:ascii="Calibri" w:hAnsi="Calibri" w:cs="Calibri"/>
                <w:kern w:val="3"/>
                <w:lang w:val="cs-CZ" w:eastAsia="cs-CZ"/>
              </w:rPr>
              <w:t>1 200 000 bodů/s</w:t>
            </w:r>
          </w:p>
        </w:tc>
      </w:tr>
      <w:tr w:rsidR="0031094E" w:rsidRPr="00CF4010" w14:paraId="289AF146" w14:textId="77777777" w:rsidTr="0031094E">
        <w:tc>
          <w:tcPr>
            <w:tcW w:w="3823" w:type="dxa"/>
            <w:gridSpan w:val="2"/>
          </w:tcPr>
          <w:p w14:paraId="5E3B9840"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Přesnost</w:t>
            </w:r>
          </w:p>
        </w:tc>
        <w:tc>
          <w:tcPr>
            <w:tcW w:w="2717" w:type="dxa"/>
            <w:vAlign w:val="center"/>
          </w:tcPr>
          <w:p w14:paraId="2F4CBC0C"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min. 30 mikronů</w:t>
            </w:r>
          </w:p>
        </w:tc>
        <w:tc>
          <w:tcPr>
            <w:tcW w:w="2811" w:type="dxa"/>
            <w:shd w:val="clear" w:color="auto" w:fill="auto"/>
            <w:vAlign w:val="center"/>
          </w:tcPr>
          <w:p w14:paraId="2DD6E84F" w14:textId="77777777" w:rsidR="0031094E" w:rsidRPr="0031094E" w:rsidRDefault="0031094E" w:rsidP="00866A37">
            <w:pPr>
              <w:suppressAutoHyphens/>
              <w:autoSpaceDN w:val="0"/>
              <w:contextualSpacing/>
              <w:jc w:val="center"/>
              <w:textAlignment w:val="baseline"/>
              <w:rPr>
                <w:rFonts w:ascii="Calibri" w:hAnsi="Calibri" w:cs="Calibri"/>
                <w:kern w:val="3"/>
                <w:lang w:val="cs-CZ" w:eastAsia="cs-CZ"/>
              </w:rPr>
            </w:pPr>
            <w:r w:rsidRPr="0031094E">
              <w:rPr>
                <w:rFonts w:ascii="Calibri" w:hAnsi="Calibri" w:cs="Calibri"/>
                <w:kern w:val="3"/>
                <w:lang w:val="cs-CZ" w:eastAsia="cs-CZ"/>
              </w:rPr>
              <w:t>50 mikronů</w:t>
            </w:r>
          </w:p>
        </w:tc>
      </w:tr>
      <w:tr w:rsidR="0031094E" w:rsidRPr="00CF4010" w14:paraId="642722A4" w14:textId="77777777" w:rsidTr="0031094E">
        <w:tc>
          <w:tcPr>
            <w:tcW w:w="3823" w:type="dxa"/>
            <w:gridSpan w:val="2"/>
          </w:tcPr>
          <w:p w14:paraId="5B26C459"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Typ laseru</w:t>
            </w:r>
          </w:p>
        </w:tc>
        <w:tc>
          <w:tcPr>
            <w:tcW w:w="2717" w:type="dxa"/>
            <w:vAlign w:val="center"/>
          </w:tcPr>
          <w:p w14:paraId="794773D4"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modrý</w:t>
            </w:r>
          </w:p>
        </w:tc>
        <w:tc>
          <w:tcPr>
            <w:tcW w:w="2811" w:type="dxa"/>
            <w:shd w:val="clear" w:color="auto" w:fill="auto"/>
            <w:vAlign w:val="center"/>
          </w:tcPr>
          <w:p w14:paraId="453382A1" w14:textId="77777777" w:rsidR="0031094E" w:rsidRPr="0031094E" w:rsidRDefault="0031094E" w:rsidP="00866A37">
            <w:pPr>
              <w:suppressAutoHyphens/>
              <w:autoSpaceDN w:val="0"/>
              <w:contextualSpacing/>
              <w:jc w:val="center"/>
              <w:textAlignment w:val="baseline"/>
              <w:rPr>
                <w:rFonts w:ascii="Calibri" w:hAnsi="Calibri" w:cs="Calibri"/>
                <w:kern w:val="3"/>
                <w:lang w:val="cs-CZ" w:eastAsia="cs-CZ"/>
              </w:rPr>
            </w:pPr>
            <w:r w:rsidRPr="0031094E">
              <w:rPr>
                <w:rFonts w:ascii="Calibri" w:hAnsi="Calibri" w:cs="Calibri"/>
                <w:kern w:val="3"/>
                <w:lang w:val="cs-CZ" w:eastAsia="cs-CZ"/>
              </w:rPr>
              <w:t>modrý</w:t>
            </w:r>
          </w:p>
        </w:tc>
      </w:tr>
      <w:tr w:rsidR="0031094E" w:rsidRPr="00CF4010" w14:paraId="229D4832" w14:textId="77777777" w:rsidTr="0031094E">
        <w:tc>
          <w:tcPr>
            <w:tcW w:w="3823" w:type="dxa"/>
            <w:gridSpan w:val="2"/>
          </w:tcPr>
          <w:p w14:paraId="4C68EAB5"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Zorné pole</w:t>
            </w:r>
          </w:p>
        </w:tc>
        <w:tc>
          <w:tcPr>
            <w:tcW w:w="2717" w:type="dxa"/>
            <w:vAlign w:val="center"/>
          </w:tcPr>
          <w:p w14:paraId="700108A1"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hor. 120°, ver. 80°</w:t>
            </w:r>
          </w:p>
        </w:tc>
        <w:tc>
          <w:tcPr>
            <w:tcW w:w="2811" w:type="dxa"/>
            <w:shd w:val="clear" w:color="auto" w:fill="auto"/>
            <w:vAlign w:val="center"/>
          </w:tcPr>
          <w:p w14:paraId="72B4F163" w14:textId="77777777" w:rsidR="0031094E" w:rsidRPr="00CF4010" w:rsidRDefault="0031094E" w:rsidP="00866A37">
            <w:pPr>
              <w:suppressAutoHyphens/>
              <w:autoSpaceDN w:val="0"/>
              <w:contextualSpacing/>
              <w:jc w:val="center"/>
              <w:textAlignment w:val="baseline"/>
              <w:rPr>
                <w:rFonts w:ascii="Calibri" w:hAnsi="Calibri" w:cs="Calibri"/>
                <w:kern w:val="3"/>
                <w:highlight w:val="yellow"/>
                <w:lang w:val="cs-CZ" w:eastAsia="cs-CZ"/>
              </w:rPr>
            </w:pPr>
            <w:r w:rsidRPr="00CF4010">
              <w:rPr>
                <w:rFonts w:ascii="Calibri" w:hAnsi="Calibri" w:cs="Calibri"/>
                <w:kern w:val="3"/>
                <w:lang w:val="cs-CZ" w:eastAsia="cs-CZ"/>
              </w:rPr>
              <w:t>hor. 120°, ver. 80°</w:t>
            </w:r>
          </w:p>
        </w:tc>
      </w:tr>
      <w:tr w:rsidR="0031094E" w:rsidRPr="00CF4010" w14:paraId="69B6053E" w14:textId="77777777" w:rsidTr="0031094E">
        <w:tc>
          <w:tcPr>
            <w:tcW w:w="3823" w:type="dxa"/>
            <w:gridSpan w:val="2"/>
          </w:tcPr>
          <w:p w14:paraId="06E768EE"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Zdroj napájení</w:t>
            </w:r>
          </w:p>
        </w:tc>
        <w:tc>
          <w:tcPr>
            <w:tcW w:w="2717" w:type="dxa"/>
            <w:vAlign w:val="center"/>
          </w:tcPr>
          <w:p w14:paraId="76B11FDD"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baterie</w:t>
            </w:r>
          </w:p>
        </w:tc>
        <w:tc>
          <w:tcPr>
            <w:tcW w:w="2811" w:type="dxa"/>
            <w:shd w:val="clear" w:color="auto" w:fill="auto"/>
            <w:vAlign w:val="center"/>
          </w:tcPr>
          <w:p w14:paraId="04206457" w14:textId="77777777" w:rsidR="0031094E" w:rsidRPr="00CF4010" w:rsidRDefault="0031094E" w:rsidP="00866A37">
            <w:pPr>
              <w:suppressAutoHyphens/>
              <w:autoSpaceDN w:val="0"/>
              <w:contextualSpacing/>
              <w:jc w:val="center"/>
              <w:textAlignment w:val="baseline"/>
              <w:rPr>
                <w:rFonts w:ascii="Calibri" w:hAnsi="Calibri" w:cs="Calibri"/>
                <w:kern w:val="3"/>
                <w:highlight w:val="yellow"/>
                <w:lang w:val="cs-CZ" w:eastAsia="cs-CZ"/>
              </w:rPr>
            </w:pPr>
            <w:r w:rsidRPr="00CF4010">
              <w:rPr>
                <w:rFonts w:ascii="Calibri" w:hAnsi="Calibri" w:cs="Calibri"/>
                <w:kern w:val="3"/>
                <w:lang w:val="cs-CZ" w:eastAsia="cs-CZ"/>
              </w:rPr>
              <w:t>baterie</w:t>
            </w:r>
          </w:p>
        </w:tc>
      </w:tr>
      <w:tr w:rsidR="0031094E" w:rsidRPr="00CF4010" w14:paraId="3CB2C78B" w14:textId="77777777" w:rsidTr="0031094E">
        <w:tc>
          <w:tcPr>
            <w:tcW w:w="3823" w:type="dxa"/>
            <w:gridSpan w:val="2"/>
          </w:tcPr>
          <w:p w14:paraId="06F3F8BD"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Výdrž baterie</w:t>
            </w:r>
          </w:p>
        </w:tc>
        <w:tc>
          <w:tcPr>
            <w:tcW w:w="2717" w:type="dxa"/>
            <w:vAlign w:val="center"/>
          </w:tcPr>
          <w:p w14:paraId="589A1CA3"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alespoň 3 h</w:t>
            </w:r>
          </w:p>
        </w:tc>
        <w:tc>
          <w:tcPr>
            <w:tcW w:w="2811" w:type="dxa"/>
            <w:shd w:val="clear" w:color="auto" w:fill="auto"/>
            <w:vAlign w:val="center"/>
          </w:tcPr>
          <w:p w14:paraId="2B4978FA" w14:textId="77777777" w:rsidR="0031094E" w:rsidRPr="00CF4010" w:rsidRDefault="0031094E" w:rsidP="00866A37">
            <w:pPr>
              <w:suppressAutoHyphens/>
              <w:autoSpaceDN w:val="0"/>
              <w:contextualSpacing/>
              <w:jc w:val="center"/>
              <w:textAlignment w:val="baseline"/>
              <w:rPr>
                <w:rFonts w:ascii="Calibri" w:hAnsi="Calibri" w:cs="Calibri"/>
                <w:kern w:val="3"/>
                <w:highlight w:val="yellow"/>
                <w:lang w:val="cs-CZ" w:eastAsia="cs-CZ"/>
              </w:rPr>
            </w:pPr>
            <w:r w:rsidRPr="00CF4010">
              <w:rPr>
                <w:rFonts w:ascii="Calibri" w:hAnsi="Calibri" w:cs="Calibri"/>
                <w:kern w:val="3"/>
                <w:lang w:val="cs-CZ" w:eastAsia="cs-CZ"/>
              </w:rPr>
              <w:t>3 h</w:t>
            </w:r>
          </w:p>
        </w:tc>
      </w:tr>
      <w:tr w:rsidR="0031094E" w:rsidRPr="00CF4010" w14:paraId="79EC6692" w14:textId="77777777" w:rsidTr="001C5844">
        <w:trPr>
          <w:trHeight w:val="465"/>
        </w:trPr>
        <w:tc>
          <w:tcPr>
            <w:tcW w:w="3823" w:type="dxa"/>
            <w:gridSpan w:val="2"/>
          </w:tcPr>
          <w:p w14:paraId="319DE63B"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 xml:space="preserve">Provozní prostředí </w:t>
            </w:r>
          </w:p>
        </w:tc>
        <w:tc>
          <w:tcPr>
            <w:tcW w:w="2717" w:type="dxa"/>
            <w:vAlign w:val="center"/>
          </w:tcPr>
          <w:p w14:paraId="11962AE5" w14:textId="77777777" w:rsidR="0031094E" w:rsidRPr="00CF4010"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5-40 °C</w:t>
            </w:r>
          </w:p>
        </w:tc>
        <w:tc>
          <w:tcPr>
            <w:tcW w:w="2811" w:type="dxa"/>
            <w:shd w:val="clear" w:color="auto" w:fill="auto"/>
            <w:vAlign w:val="center"/>
          </w:tcPr>
          <w:p w14:paraId="48F85547" w14:textId="77777777" w:rsidR="0031094E" w:rsidRPr="00CF4010" w:rsidRDefault="0031094E" w:rsidP="00866A37">
            <w:pPr>
              <w:suppressAutoHyphens/>
              <w:autoSpaceDN w:val="0"/>
              <w:contextualSpacing/>
              <w:jc w:val="center"/>
              <w:textAlignment w:val="baseline"/>
              <w:rPr>
                <w:rFonts w:ascii="Calibri" w:hAnsi="Calibri" w:cs="Calibri"/>
                <w:kern w:val="3"/>
                <w:highlight w:val="yellow"/>
                <w:lang w:val="cs-CZ" w:eastAsia="cs-CZ"/>
              </w:rPr>
            </w:pPr>
            <w:r w:rsidRPr="00CF4010">
              <w:rPr>
                <w:rFonts w:ascii="Calibri" w:hAnsi="Calibri" w:cs="Calibri"/>
                <w:kern w:val="3"/>
                <w:lang w:val="cs-CZ" w:eastAsia="cs-CZ"/>
              </w:rPr>
              <w:t>5-40 °C</w:t>
            </w:r>
          </w:p>
        </w:tc>
      </w:tr>
      <w:tr w:rsidR="0031094E" w:rsidRPr="00CF4010" w14:paraId="5F01ADCF" w14:textId="77777777" w:rsidTr="00497C7D">
        <w:trPr>
          <w:trHeight w:val="983"/>
        </w:trPr>
        <w:tc>
          <w:tcPr>
            <w:tcW w:w="3823" w:type="dxa"/>
            <w:gridSpan w:val="2"/>
          </w:tcPr>
          <w:p w14:paraId="7D27F0D0" w14:textId="77777777" w:rsidR="0031094E" w:rsidRPr="00CF4010" w:rsidRDefault="0031094E" w:rsidP="00866A37">
            <w:p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lastRenderedPageBreak/>
              <w:t>Metrologický software</w:t>
            </w:r>
          </w:p>
          <w:p w14:paraId="004E4C7C" w14:textId="77777777" w:rsidR="0031094E" w:rsidRPr="00CF4010" w:rsidRDefault="0031094E" w:rsidP="0031094E">
            <w:pPr>
              <w:numPr>
                <w:ilvl w:val="0"/>
                <w:numId w:val="60"/>
              </w:numPr>
              <w:suppressAutoHyphens/>
              <w:autoSpaceDN w:val="0"/>
              <w:contextualSpacing/>
              <w:textAlignment w:val="baseline"/>
              <w:rPr>
                <w:rFonts w:ascii="Calibri" w:hAnsi="Calibri" w:cs="Calibri"/>
                <w:kern w:val="3"/>
                <w:lang w:val="cs-CZ" w:eastAsia="cs-CZ"/>
              </w:rPr>
            </w:pPr>
            <w:r w:rsidRPr="00CF4010">
              <w:rPr>
                <w:rFonts w:ascii="Calibri" w:hAnsi="Calibri" w:cs="Calibri"/>
                <w:kern w:val="3"/>
                <w:lang w:val="cs-CZ" w:eastAsia="cs-CZ"/>
              </w:rPr>
              <w:t>Kompatibilita se software</w:t>
            </w:r>
          </w:p>
          <w:p w14:paraId="56D8DA55" w14:textId="77777777" w:rsidR="0031094E" w:rsidRPr="00CF4010" w:rsidRDefault="0031094E" w:rsidP="0031094E">
            <w:pPr>
              <w:numPr>
                <w:ilvl w:val="0"/>
                <w:numId w:val="60"/>
              </w:numPr>
              <w:suppressAutoHyphens/>
              <w:autoSpaceDN w:val="0"/>
              <w:contextualSpacing/>
              <w:textAlignment w:val="baseline"/>
              <w:rPr>
                <w:rFonts w:ascii="Calibri" w:hAnsi="Calibri" w:cs="Calibri"/>
                <w:kern w:val="3"/>
                <w:lang w:val="cs-CZ" w:eastAsia="cs-CZ"/>
              </w:rPr>
            </w:pPr>
            <w:proofErr w:type="spellStart"/>
            <w:r w:rsidRPr="00CF4010">
              <w:rPr>
                <w:rFonts w:ascii="Calibri" w:hAnsi="Calibri" w:cs="Calibri"/>
                <w:kern w:val="3"/>
                <w:lang w:val="cs-CZ" w:eastAsia="cs-CZ"/>
              </w:rPr>
              <w:t>Polyworks</w:t>
            </w:r>
            <w:proofErr w:type="spellEnd"/>
            <w:r w:rsidRPr="00CF4010">
              <w:rPr>
                <w:rFonts w:ascii="Calibri" w:hAnsi="Calibri" w:cs="Calibri"/>
                <w:kern w:val="3"/>
                <w:lang w:val="cs-CZ" w:eastAsia="cs-CZ"/>
              </w:rPr>
              <w:t xml:space="preserve"> nebo </w:t>
            </w:r>
            <w:proofErr w:type="spellStart"/>
            <w:r w:rsidRPr="00CF4010">
              <w:rPr>
                <w:rFonts w:ascii="Calibri" w:hAnsi="Calibri" w:cs="Calibri"/>
                <w:kern w:val="3"/>
                <w:lang w:val="cs-CZ" w:eastAsia="cs-CZ"/>
              </w:rPr>
              <w:t>Cyclone</w:t>
            </w:r>
            <w:proofErr w:type="spellEnd"/>
          </w:p>
        </w:tc>
        <w:tc>
          <w:tcPr>
            <w:tcW w:w="2717" w:type="dxa"/>
            <w:vAlign w:val="center"/>
          </w:tcPr>
          <w:p w14:paraId="67F636CF" w14:textId="77777777" w:rsidR="0031094E" w:rsidRDefault="0031094E" w:rsidP="00866A37">
            <w:pPr>
              <w:suppressAutoHyphens/>
              <w:autoSpaceDN w:val="0"/>
              <w:contextualSpacing/>
              <w:jc w:val="center"/>
              <w:textAlignment w:val="baseline"/>
              <w:rPr>
                <w:rFonts w:ascii="Calibri" w:hAnsi="Calibri" w:cs="Calibri"/>
                <w:kern w:val="3"/>
                <w:lang w:val="cs-CZ" w:eastAsia="cs-CZ"/>
              </w:rPr>
            </w:pPr>
            <w:r w:rsidRPr="00CF4010">
              <w:rPr>
                <w:rFonts w:ascii="Calibri" w:hAnsi="Calibri" w:cs="Calibri"/>
                <w:kern w:val="3"/>
                <w:lang w:val="cs-CZ" w:eastAsia="cs-CZ"/>
              </w:rPr>
              <w:t>ANO</w:t>
            </w:r>
          </w:p>
          <w:p w14:paraId="583CCBF1" w14:textId="6BA188CD" w:rsidR="00A45F2B" w:rsidRPr="00CF4010" w:rsidRDefault="00A45F2B" w:rsidP="00A45F2B">
            <w:pPr>
              <w:suppressAutoHyphens/>
              <w:autoSpaceDN w:val="0"/>
              <w:contextualSpacing/>
              <w:textAlignment w:val="baseline"/>
              <w:rPr>
                <w:rFonts w:ascii="Calibri" w:hAnsi="Calibri" w:cs="Calibri"/>
                <w:kern w:val="3"/>
                <w:lang w:val="cs-CZ" w:eastAsia="cs-CZ"/>
              </w:rPr>
            </w:pPr>
          </w:p>
        </w:tc>
        <w:tc>
          <w:tcPr>
            <w:tcW w:w="2811" w:type="dxa"/>
            <w:shd w:val="clear" w:color="auto" w:fill="auto"/>
            <w:vAlign w:val="center"/>
          </w:tcPr>
          <w:p w14:paraId="2F68B558" w14:textId="77777777" w:rsidR="0031094E" w:rsidRPr="00CF4010" w:rsidRDefault="0031094E" w:rsidP="00866A37">
            <w:pPr>
              <w:suppressAutoHyphens/>
              <w:autoSpaceDN w:val="0"/>
              <w:contextualSpacing/>
              <w:jc w:val="center"/>
              <w:textAlignment w:val="baseline"/>
              <w:rPr>
                <w:rFonts w:ascii="Calibri" w:hAnsi="Calibri" w:cs="Calibri"/>
                <w:kern w:val="3"/>
                <w:highlight w:val="yellow"/>
                <w:lang w:val="cs-CZ" w:eastAsia="cs-CZ"/>
              </w:rPr>
            </w:pPr>
            <w:r w:rsidRPr="00CF4010">
              <w:rPr>
                <w:rFonts w:ascii="Calibri" w:hAnsi="Calibri" w:cs="Calibri"/>
                <w:kern w:val="3"/>
                <w:lang w:val="cs-CZ" w:eastAsia="cs-CZ"/>
              </w:rPr>
              <w:t>ANO</w:t>
            </w:r>
          </w:p>
        </w:tc>
      </w:tr>
      <w:tr w:rsidR="0031094E" w:rsidRPr="00CF4010" w14:paraId="67F688B6" w14:textId="77777777" w:rsidTr="00866A37">
        <w:trPr>
          <w:trHeight w:val="401"/>
        </w:trPr>
        <w:tc>
          <w:tcPr>
            <w:tcW w:w="9351" w:type="dxa"/>
            <w:gridSpan w:val="4"/>
            <w:vAlign w:val="center"/>
          </w:tcPr>
          <w:p w14:paraId="5E75CAEB" w14:textId="77777777" w:rsidR="0031094E" w:rsidRPr="00CF4010" w:rsidRDefault="0031094E" w:rsidP="00866A37">
            <w:pPr>
              <w:suppressAutoHyphens/>
              <w:autoSpaceDN w:val="0"/>
              <w:contextualSpacing/>
              <w:jc w:val="center"/>
              <w:textAlignment w:val="baseline"/>
              <w:rPr>
                <w:rFonts w:ascii="Calibri" w:hAnsi="Calibri" w:cs="Calibri"/>
                <w:b/>
                <w:kern w:val="3"/>
                <w:lang w:val="cs-CZ" w:eastAsia="cs-CZ"/>
              </w:rPr>
            </w:pPr>
            <w:r w:rsidRPr="00CF4010">
              <w:rPr>
                <w:rFonts w:ascii="Calibri" w:hAnsi="Calibri" w:cs="Calibri"/>
                <w:b/>
                <w:kern w:val="3"/>
                <w:lang w:val="cs-CZ" w:eastAsia="cs-CZ"/>
              </w:rPr>
              <w:t>Výbava:</w:t>
            </w:r>
          </w:p>
        </w:tc>
      </w:tr>
      <w:tr w:rsidR="0031094E" w:rsidRPr="00CF4010" w14:paraId="28F48AB0" w14:textId="77777777" w:rsidTr="0031094E">
        <w:tc>
          <w:tcPr>
            <w:tcW w:w="3823" w:type="dxa"/>
            <w:gridSpan w:val="2"/>
          </w:tcPr>
          <w:p w14:paraId="77E7AB2B"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Adaptér rozhraní pro skenování robotem AP21</w:t>
            </w:r>
          </w:p>
        </w:tc>
        <w:tc>
          <w:tcPr>
            <w:tcW w:w="2717" w:type="dxa"/>
            <w:vAlign w:val="center"/>
          </w:tcPr>
          <w:p w14:paraId="0D9E96E5" w14:textId="77777777" w:rsidR="0031094E" w:rsidRPr="00CF4010" w:rsidRDefault="0031094E" w:rsidP="00866A37">
            <w:pPr>
              <w:suppressAutoHyphens/>
              <w:autoSpaceDN w:val="0"/>
              <w:contextualSpacing/>
              <w:jc w:val="center"/>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ANO</w:t>
            </w:r>
          </w:p>
        </w:tc>
        <w:tc>
          <w:tcPr>
            <w:tcW w:w="2811" w:type="dxa"/>
            <w:shd w:val="clear" w:color="auto" w:fill="auto"/>
            <w:vAlign w:val="center"/>
          </w:tcPr>
          <w:p w14:paraId="180F95DA" w14:textId="77777777" w:rsidR="0031094E" w:rsidRPr="0031094E" w:rsidRDefault="0031094E" w:rsidP="00866A37">
            <w:pPr>
              <w:suppressAutoHyphens/>
              <w:autoSpaceDN w:val="0"/>
              <w:contextualSpacing/>
              <w:jc w:val="center"/>
              <w:textAlignment w:val="baseline"/>
              <w:rPr>
                <w:rFonts w:ascii="Calibri" w:hAnsi="Calibri" w:cs="Calibri"/>
                <w:color w:val="00000A"/>
                <w:kern w:val="3"/>
                <w:lang w:val="cs-CZ" w:eastAsia="cs-CZ"/>
              </w:rPr>
            </w:pPr>
            <w:r w:rsidRPr="0031094E">
              <w:rPr>
                <w:rFonts w:ascii="Calibri" w:hAnsi="Calibri" w:cs="Calibri"/>
                <w:kern w:val="3"/>
                <w:lang w:val="cs-CZ" w:eastAsia="cs-CZ"/>
              </w:rPr>
              <w:t>ANO</w:t>
            </w:r>
          </w:p>
        </w:tc>
      </w:tr>
      <w:tr w:rsidR="0031094E" w:rsidRPr="00CF4010" w14:paraId="292A6970" w14:textId="77777777" w:rsidTr="0031094E">
        <w:trPr>
          <w:trHeight w:val="349"/>
        </w:trPr>
        <w:tc>
          <w:tcPr>
            <w:tcW w:w="3823" w:type="dxa"/>
            <w:gridSpan w:val="2"/>
          </w:tcPr>
          <w:p w14:paraId="48794825"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Přímý adaptér pro skenování</w:t>
            </w:r>
          </w:p>
        </w:tc>
        <w:tc>
          <w:tcPr>
            <w:tcW w:w="2717" w:type="dxa"/>
            <w:vAlign w:val="center"/>
          </w:tcPr>
          <w:p w14:paraId="6FD194D8" w14:textId="77777777" w:rsidR="0031094E" w:rsidRPr="00CF4010" w:rsidRDefault="0031094E" w:rsidP="00866A37">
            <w:pPr>
              <w:suppressAutoHyphens/>
              <w:autoSpaceDN w:val="0"/>
              <w:contextualSpacing/>
              <w:jc w:val="center"/>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ANO</w:t>
            </w:r>
          </w:p>
        </w:tc>
        <w:tc>
          <w:tcPr>
            <w:tcW w:w="2811" w:type="dxa"/>
            <w:shd w:val="clear" w:color="auto" w:fill="auto"/>
            <w:vAlign w:val="center"/>
          </w:tcPr>
          <w:p w14:paraId="564827C4" w14:textId="77777777" w:rsidR="0031094E" w:rsidRPr="0031094E" w:rsidRDefault="0031094E" w:rsidP="00866A37">
            <w:pPr>
              <w:suppressAutoHyphens/>
              <w:autoSpaceDN w:val="0"/>
              <w:contextualSpacing/>
              <w:jc w:val="center"/>
              <w:textAlignment w:val="baseline"/>
              <w:rPr>
                <w:rFonts w:ascii="Calibri" w:hAnsi="Calibri" w:cs="Calibri"/>
                <w:color w:val="00000A"/>
                <w:kern w:val="3"/>
                <w:lang w:val="cs-CZ" w:eastAsia="cs-CZ"/>
              </w:rPr>
            </w:pPr>
            <w:r w:rsidRPr="0031094E">
              <w:rPr>
                <w:rFonts w:ascii="Calibri" w:hAnsi="Calibri" w:cs="Calibri"/>
                <w:kern w:val="3"/>
                <w:lang w:val="cs-CZ" w:eastAsia="cs-CZ"/>
              </w:rPr>
              <w:t>ANO</w:t>
            </w:r>
          </w:p>
        </w:tc>
      </w:tr>
      <w:tr w:rsidR="0031094E" w:rsidRPr="00CF4010" w14:paraId="364CFB3F" w14:textId="77777777" w:rsidTr="0031094E">
        <w:tc>
          <w:tcPr>
            <w:tcW w:w="3823" w:type="dxa"/>
            <w:gridSpan w:val="2"/>
          </w:tcPr>
          <w:p w14:paraId="5B1BC25B"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45° adaptér pro skenování</w:t>
            </w:r>
          </w:p>
        </w:tc>
        <w:tc>
          <w:tcPr>
            <w:tcW w:w="2717" w:type="dxa"/>
            <w:vAlign w:val="center"/>
          </w:tcPr>
          <w:p w14:paraId="52FC00A3" w14:textId="77777777" w:rsidR="0031094E" w:rsidRPr="00CF4010" w:rsidRDefault="0031094E" w:rsidP="00866A37">
            <w:pPr>
              <w:suppressAutoHyphens/>
              <w:autoSpaceDN w:val="0"/>
              <w:contextualSpacing/>
              <w:jc w:val="center"/>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ANO</w:t>
            </w:r>
          </w:p>
        </w:tc>
        <w:tc>
          <w:tcPr>
            <w:tcW w:w="2811" w:type="dxa"/>
            <w:shd w:val="clear" w:color="auto" w:fill="auto"/>
            <w:vAlign w:val="center"/>
          </w:tcPr>
          <w:p w14:paraId="28B1566A" w14:textId="77777777" w:rsidR="0031094E" w:rsidRPr="0031094E" w:rsidRDefault="0031094E" w:rsidP="00866A37">
            <w:pPr>
              <w:suppressAutoHyphens/>
              <w:autoSpaceDN w:val="0"/>
              <w:contextualSpacing/>
              <w:jc w:val="center"/>
              <w:textAlignment w:val="baseline"/>
              <w:rPr>
                <w:rFonts w:ascii="Calibri" w:hAnsi="Calibri" w:cs="Calibri"/>
                <w:color w:val="00000A"/>
                <w:kern w:val="3"/>
                <w:lang w:val="cs-CZ" w:eastAsia="cs-CZ"/>
              </w:rPr>
            </w:pPr>
            <w:r w:rsidRPr="0031094E">
              <w:rPr>
                <w:rFonts w:ascii="Calibri" w:hAnsi="Calibri" w:cs="Calibri"/>
                <w:kern w:val="3"/>
                <w:lang w:val="cs-CZ" w:eastAsia="cs-CZ"/>
              </w:rPr>
              <w:t>ANO</w:t>
            </w:r>
          </w:p>
        </w:tc>
      </w:tr>
      <w:tr w:rsidR="0031094E" w:rsidRPr="00CF4010" w14:paraId="0D1098CA" w14:textId="77777777" w:rsidTr="0031094E">
        <w:tc>
          <w:tcPr>
            <w:tcW w:w="3823" w:type="dxa"/>
            <w:gridSpan w:val="2"/>
          </w:tcPr>
          <w:p w14:paraId="424F7874"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Příruba pro montáž na robot</w:t>
            </w:r>
          </w:p>
        </w:tc>
        <w:tc>
          <w:tcPr>
            <w:tcW w:w="2717" w:type="dxa"/>
            <w:vAlign w:val="center"/>
          </w:tcPr>
          <w:p w14:paraId="7DCCC870" w14:textId="77777777" w:rsidR="0031094E" w:rsidRPr="00CF4010" w:rsidRDefault="0031094E" w:rsidP="00866A37">
            <w:pPr>
              <w:suppressAutoHyphens/>
              <w:autoSpaceDN w:val="0"/>
              <w:contextualSpacing/>
              <w:jc w:val="center"/>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ANO</w:t>
            </w:r>
          </w:p>
        </w:tc>
        <w:tc>
          <w:tcPr>
            <w:tcW w:w="2811" w:type="dxa"/>
            <w:shd w:val="clear" w:color="auto" w:fill="auto"/>
            <w:vAlign w:val="center"/>
          </w:tcPr>
          <w:p w14:paraId="343269C6" w14:textId="77777777" w:rsidR="0031094E" w:rsidRPr="0031094E" w:rsidRDefault="0031094E" w:rsidP="00866A37">
            <w:pPr>
              <w:suppressAutoHyphens/>
              <w:autoSpaceDN w:val="0"/>
              <w:contextualSpacing/>
              <w:jc w:val="center"/>
              <w:textAlignment w:val="baseline"/>
              <w:rPr>
                <w:rFonts w:ascii="Calibri" w:hAnsi="Calibri" w:cs="Calibri"/>
                <w:color w:val="00000A"/>
                <w:kern w:val="3"/>
                <w:lang w:val="cs-CZ" w:eastAsia="cs-CZ"/>
              </w:rPr>
            </w:pPr>
            <w:r w:rsidRPr="0031094E">
              <w:rPr>
                <w:rFonts w:ascii="Calibri" w:hAnsi="Calibri" w:cs="Calibri"/>
                <w:kern w:val="3"/>
                <w:lang w:val="cs-CZ" w:eastAsia="cs-CZ"/>
              </w:rPr>
              <w:t>ANO</w:t>
            </w:r>
          </w:p>
        </w:tc>
      </w:tr>
      <w:tr w:rsidR="0031094E" w:rsidRPr="00CF4010" w14:paraId="7BFB13F8" w14:textId="77777777" w:rsidTr="0031094E">
        <w:tc>
          <w:tcPr>
            <w:tcW w:w="3823" w:type="dxa"/>
            <w:gridSpan w:val="2"/>
          </w:tcPr>
          <w:p w14:paraId="50C23847"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Potřebná kabeláž</w:t>
            </w:r>
          </w:p>
        </w:tc>
        <w:tc>
          <w:tcPr>
            <w:tcW w:w="2717" w:type="dxa"/>
            <w:vAlign w:val="center"/>
          </w:tcPr>
          <w:p w14:paraId="45F5CCCA" w14:textId="77777777" w:rsidR="0031094E" w:rsidRPr="00CF4010" w:rsidRDefault="0031094E" w:rsidP="00866A37">
            <w:pPr>
              <w:suppressAutoHyphens/>
              <w:autoSpaceDN w:val="0"/>
              <w:contextualSpacing/>
              <w:jc w:val="center"/>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ANO</w:t>
            </w:r>
          </w:p>
        </w:tc>
        <w:tc>
          <w:tcPr>
            <w:tcW w:w="2811" w:type="dxa"/>
            <w:shd w:val="clear" w:color="auto" w:fill="auto"/>
            <w:vAlign w:val="center"/>
          </w:tcPr>
          <w:p w14:paraId="01BE48CA" w14:textId="77777777" w:rsidR="0031094E" w:rsidRPr="0031094E" w:rsidRDefault="0031094E" w:rsidP="00866A37">
            <w:pPr>
              <w:suppressAutoHyphens/>
              <w:autoSpaceDN w:val="0"/>
              <w:contextualSpacing/>
              <w:jc w:val="center"/>
              <w:textAlignment w:val="baseline"/>
              <w:rPr>
                <w:rFonts w:ascii="Calibri" w:hAnsi="Calibri" w:cs="Calibri"/>
                <w:color w:val="00000A"/>
                <w:kern w:val="3"/>
                <w:lang w:val="cs-CZ" w:eastAsia="cs-CZ"/>
              </w:rPr>
            </w:pPr>
            <w:r w:rsidRPr="0031094E">
              <w:rPr>
                <w:rFonts w:ascii="Calibri" w:hAnsi="Calibri" w:cs="Calibri"/>
                <w:kern w:val="3"/>
                <w:lang w:val="cs-CZ" w:eastAsia="cs-CZ"/>
              </w:rPr>
              <w:t>ANO</w:t>
            </w:r>
          </w:p>
        </w:tc>
      </w:tr>
      <w:tr w:rsidR="0031094E" w:rsidRPr="00CF4010" w14:paraId="44B9592A" w14:textId="77777777" w:rsidTr="0031094E">
        <w:tc>
          <w:tcPr>
            <w:tcW w:w="3823" w:type="dxa"/>
            <w:gridSpan w:val="2"/>
          </w:tcPr>
          <w:p w14:paraId="6A39FFD6" w14:textId="77777777" w:rsidR="0031094E" w:rsidRPr="00CF4010" w:rsidRDefault="0031094E" w:rsidP="00866A37">
            <w:pPr>
              <w:suppressAutoHyphens/>
              <w:autoSpaceDN w:val="0"/>
              <w:contextualSpacing/>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Koutový odražeč (reflektor) 1,5“ BRR</w:t>
            </w:r>
          </w:p>
        </w:tc>
        <w:tc>
          <w:tcPr>
            <w:tcW w:w="2717" w:type="dxa"/>
            <w:vAlign w:val="center"/>
          </w:tcPr>
          <w:p w14:paraId="4E18B77E" w14:textId="77777777" w:rsidR="0031094E" w:rsidRPr="00CF4010" w:rsidRDefault="0031094E" w:rsidP="00866A37">
            <w:pPr>
              <w:suppressAutoHyphens/>
              <w:autoSpaceDN w:val="0"/>
              <w:contextualSpacing/>
              <w:jc w:val="center"/>
              <w:textAlignment w:val="baseline"/>
              <w:rPr>
                <w:rFonts w:ascii="Calibri" w:hAnsi="Calibri" w:cs="Calibri"/>
                <w:color w:val="00000A"/>
                <w:kern w:val="3"/>
                <w:lang w:val="cs-CZ" w:eastAsia="cs-CZ"/>
              </w:rPr>
            </w:pPr>
            <w:r w:rsidRPr="00CF4010">
              <w:rPr>
                <w:rFonts w:ascii="Calibri" w:hAnsi="Calibri" w:cs="Calibri"/>
                <w:color w:val="00000A"/>
                <w:kern w:val="3"/>
                <w:lang w:val="cs-CZ" w:eastAsia="cs-CZ"/>
              </w:rPr>
              <w:t>ANO</w:t>
            </w:r>
          </w:p>
        </w:tc>
        <w:tc>
          <w:tcPr>
            <w:tcW w:w="2811" w:type="dxa"/>
            <w:shd w:val="clear" w:color="auto" w:fill="auto"/>
            <w:vAlign w:val="center"/>
          </w:tcPr>
          <w:p w14:paraId="25443531" w14:textId="77777777" w:rsidR="0031094E" w:rsidRPr="0031094E" w:rsidRDefault="0031094E" w:rsidP="00866A37">
            <w:pPr>
              <w:suppressAutoHyphens/>
              <w:autoSpaceDN w:val="0"/>
              <w:contextualSpacing/>
              <w:jc w:val="center"/>
              <w:textAlignment w:val="baseline"/>
              <w:rPr>
                <w:rFonts w:ascii="Calibri" w:hAnsi="Calibri" w:cs="Calibri"/>
                <w:color w:val="00000A"/>
                <w:kern w:val="3"/>
                <w:lang w:val="cs-CZ" w:eastAsia="cs-CZ"/>
              </w:rPr>
            </w:pPr>
            <w:r w:rsidRPr="0031094E">
              <w:rPr>
                <w:rFonts w:ascii="Calibri" w:hAnsi="Calibri" w:cs="Calibri"/>
                <w:kern w:val="3"/>
                <w:lang w:val="cs-CZ" w:eastAsia="cs-CZ"/>
              </w:rPr>
              <w:t>ANO</w:t>
            </w:r>
          </w:p>
        </w:tc>
      </w:tr>
    </w:tbl>
    <w:p w14:paraId="2C4E1548" w14:textId="77777777" w:rsidR="0031094E" w:rsidRPr="00773943" w:rsidRDefault="0031094E" w:rsidP="0077394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theme="minorHAnsi"/>
          <w:color w:val="000000"/>
          <w:sz w:val="20"/>
          <w:szCs w:val="20"/>
          <w:lang w:eastAsia="cs-CZ"/>
        </w:rPr>
      </w:pPr>
    </w:p>
    <w:sectPr w:rsidR="0031094E" w:rsidRPr="00773943"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5702C" w14:textId="77777777" w:rsidR="00A5620E" w:rsidRDefault="00A5620E" w:rsidP="00832D0D">
      <w:pPr>
        <w:spacing w:after="0" w:line="240" w:lineRule="auto"/>
      </w:pPr>
      <w:r>
        <w:separator/>
      </w:r>
    </w:p>
  </w:endnote>
  <w:endnote w:type="continuationSeparator" w:id="0">
    <w:p w14:paraId="4D10AA6C" w14:textId="77777777" w:rsidR="00A5620E" w:rsidRDefault="00A5620E"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4B2D" w14:textId="77777777" w:rsidR="00A5620E" w:rsidRDefault="00A5620E" w:rsidP="00832D0D">
      <w:pPr>
        <w:spacing w:after="0" w:line="240" w:lineRule="auto"/>
      </w:pPr>
      <w:r>
        <w:separator/>
      </w:r>
    </w:p>
  </w:footnote>
  <w:footnote w:type="continuationSeparator" w:id="0">
    <w:p w14:paraId="6C70EEB9" w14:textId="77777777" w:rsidR="00A5620E" w:rsidRDefault="00A5620E"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30D6F10"/>
    <w:multiLevelType w:val="hybridMultilevel"/>
    <w:tmpl w:val="02F861EC"/>
    <w:lvl w:ilvl="0" w:tplc="0405000F">
      <w:start w:val="1"/>
      <w:numFmt w:val="decimal"/>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5"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1"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22F015A"/>
    <w:multiLevelType w:val="hybridMultilevel"/>
    <w:tmpl w:val="60FAD8E4"/>
    <w:lvl w:ilvl="0" w:tplc="C2189C7A">
      <w:start w:val="1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7"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8"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9"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5"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3"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8"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E0312F7"/>
    <w:multiLevelType w:val="hybridMultilevel"/>
    <w:tmpl w:val="17E4DB7C"/>
    <w:lvl w:ilvl="0" w:tplc="A0F6824C">
      <w:start w:val="1"/>
      <w:numFmt w:val="decimal"/>
      <w:lvlText w:val="%1."/>
      <w:lvlJc w:val="left"/>
      <w:pPr>
        <w:ind w:left="36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7"/>
  </w:num>
  <w:num w:numId="2">
    <w:abstractNumId w:val="27"/>
  </w:num>
  <w:num w:numId="3">
    <w:abstractNumId w:val="28"/>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7"/>
  </w:num>
  <w:num w:numId="7">
    <w:abstractNumId w:val="25"/>
  </w:num>
  <w:num w:numId="8">
    <w:abstractNumId w:val="3"/>
  </w:num>
  <w:num w:numId="9">
    <w:abstractNumId w:val="15"/>
  </w:num>
  <w:num w:numId="10">
    <w:abstractNumId w:val="20"/>
  </w:num>
  <w:num w:numId="11">
    <w:abstractNumId w:val="40"/>
  </w:num>
  <w:num w:numId="12">
    <w:abstractNumId w:val="42"/>
  </w:num>
  <w:num w:numId="13">
    <w:abstractNumId w:val="36"/>
  </w:num>
  <w:num w:numId="14">
    <w:abstractNumId w:val="34"/>
  </w:num>
  <w:num w:numId="15">
    <w:abstractNumId w:val="9"/>
  </w:num>
  <w:num w:numId="16">
    <w:abstractNumId w:val="5"/>
  </w:num>
  <w:num w:numId="17">
    <w:abstractNumId w:val="26"/>
  </w:num>
  <w:num w:numId="18">
    <w:abstractNumId w:val="18"/>
  </w:num>
  <w:num w:numId="19">
    <w:abstractNumId w:val="45"/>
  </w:num>
  <w:num w:numId="20">
    <w:abstractNumId w:val="52"/>
  </w:num>
  <w:num w:numId="21">
    <w:abstractNumId w:val="17"/>
  </w:num>
  <w:num w:numId="22">
    <w:abstractNumId w:val="39"/>
  </w:num>
  <w:num w:numId="23">
    <w:abstractNumId w:val="11"/>
  </w:num>
  <w:num w:numId="24">
    <w:abstractNumId w:val="12"/>
  </w:num>
  <w:num w:numId="25">
    <w:abstractNumId w:val="30"/>
  </w:num>
  <w:num w:numId="26">
    <w:abstractNumId w:val="19"/>
  </w:num>
  <w:num w:numId="27">
    <w:abstractNumId w:val="31"/>
  </w:num>
  <w:num w:numId="28">
    <w:abstractNumId w:val="44"/>
  </w:num>
  <w:num w:numId="29">
    <w:abstractNumId w:val="49"/>
  </w:num>
  <w:num w:numId="30">
    <w:abstractNumId w:val="51"/>
  </w:num>
  <w:num w:numId="31">
    <w:abstractNumId w:val="46"/>
  </w:num>
  <w:num w:numId="32">
    <w:abstractNumId w:val="16"/>
  </w:num>
  <w:num w:numId="33">
    <w:abstractNumId w:val="43"/>
  </w:num>
  <w:num w:numId="34">
    <w:abstractNumId w:val="21"/>
  </w:num>
  <w:num w:numId="35">
    <w:abstractNumId w:val="23"/>
  </w:num>
  <w:num w:numId="36">
    <w:abstractNumId w:val="2"/>
  </w:num>
  <w:num w:numId="37">
    <w:abstractNumId w:val="10"/>
  </w:num>
  <w:num w:numId="38">
    <w:abstractNumId w:val="29"/>
  </w:num>
  <w:num w:numId="39">
    <w:abstractNumId w:val="35"/>
  </w:num>
  <w:num w:numId="40">
    <w:abstractNumId w:val="33"/>
  </w:num>
  <w:num w:numId="41">
    <w:abstractNumId w:val="50"/>
  </w:num>
  <w:num w:numId="42">
    <w:abstractNumId w:val="48"/>
  </w:num>
  <w:num w:numId="43">
    <w:abstractNumId w:val="6"/>
  </w:num>
  <w:num w:numId="44">
    <w:abstractNumId w:val="1"/>
  </w:num>
  <w:num w:numId="45">
    <w:abstractNumId w:val="41"/>
  </w:num>
  <w:num w:numId="46">
    <w:abstractNumId w:val="22"/>
  </w:num>
  <w:num w:numId="47">
    <w:abstractNumId w:val="54"/>
  </w:num>
  <w:num w:numId="48">
    <w:abstractNumId w:val="32"/>
  </w:num>
  <w:num w:numId="49">
    <w:abstractNumId w:val="0"/>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1"/>
    <w:lvlOverride w:ilvl="0">
      <w:startOverride w:val="1"/>
    </w:lvlOverride>
  </w:num>
  <w:num w:numId="54">
    <w:abstractNumId w:val="13"/>
  </w:num>
  <w:num w:numId="55">
    <w:abstractNumId w:val="53"/>
  </w:num>
  <w:num w:numId="56">
    <w:abstractNumId w:val="55"/>
  </w:num>
  <w:num w:numId="57">
    <w:abstractNumId w:val="38"/>
  </w:num>
  <w:num w:numId="58">
    <w:abstractNumId w:val="14"/>
  </w:num>
  <w:num w:numId="59">
    <w:abstractNumId w:val="31"/>
    <w:lvlOverride w:ilvl="0">
      <w:startOverride w:val="1"/>
    </w:lvlOverride>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5D2B"/>
    <w:rsid w:val="00026CEF"/>
    <w:rsid w:val="0003234E"/>
    <w:rsid w:val="00032390"/>
    <w:rsid w:val="00033C22"/>
    <w:rsid w:val="00033DFF"/>
    <w:rsid w:val="00035181"/>
    <w:rsid w:val="0003792A"/>
    <w:rsid w:val="00042403"/>
    <w:rsid w:val="000424D9"/>
    <w:rsid w:val="000443F9"/>
    <w:rsid w:val="000450AB"/>
    <w:rsid w:val="00045995"/>
    <w:rsid w:val="00051CE9"/>
    <w:rsid w:val="00054DFA"/>
    <w:rsid w:val="00065170"/>
    <w:rsid w:val="00066D94"/>
    <w:rsid w:val="00066F32"/>
    <w:rsid w:val="00067EF1"/>
    <w:rsid w:val="00070352"/>
    <w:rsid w:val="00070C24"/>
    <w:rsid w:val="00072B23"/>
    <w:rsid w:val="0007364F"/>
    <w:rsid w:val="00084FD7"/>
    <w:rsid w:val="00091855"/>
    <w:rsid w:val="00092CA5"/>
    <w:rsid w:val="00093C53"/>
    <w:rsid w:val="000A760F"/>
    <w:rsid w:val="000B15A8"/>
    <w:rsid w:val="000B24E8"/>
    <w:rsid w:val="000B26F1"/>
    <w:rsid w:val="000B73A2"/>
    <w:rsid w:val="000C1A2F"/>
    <w:rsid w:val="000C2868"/>
    <w:rsid w:val="000C3499"/>
    <w:rsid w:val="000C3F20"/>
    <w:rsid w:val="000D5225"/>
    <w:rsid w:val="000E1106"/>
    <w:rsid w:val="000E4B02"/>
    <w:rsid w:val="000F61B5"/>
    <w:rsid w:val="000F6F55"/>
    <w:rsid w:val="00101DCD"/>
    <w:rsid w:val="00102730"/>
    <w:rsid w:val="00105F53"/>
    <w:rsid w:val="001062E8"/>
    <w:rsid w:val="0012098E"/>
    <w:rsid w:val="00134DCF"/>
    <w:rsid w:val="00136F8C"/>
    <w:rsid w:val="0013744B"/>
    <w:rsid w:val="00140FA3"/>
    <w:rsid w:val="00142E1A"/>
    <w:rsid w:val="00144E7E"/>
    <w:rsid w:val="00152CF2"/>
    <w:rsid w:val="0015528C"/>
    <w:rsid w:val="00156992"/>
    <w:rsid w:val="001569EC"/>
    <w:rsid w:val="00163748"/>
    <w:rsid w:val="00166A73"/>
    <w:rsid w:val="00167D44"/>
    <w:rsid w:val="00171D67"/>
    <w:rsid w:val="00184837"/>
    <w:rsid w:val="00184910"/>
    <w:rsid w:val="001858AB"/>
    <w:rsid w:val="001860C1"/>
    <w:rsid w:val="001863EE"/>
    <w:rsid w:val="0019419A"/>
    <w:rsid w:val="001A0D3C"/>
    <w:rsid w:val="001A47EF"/>
    <w:rsid w:val="001A77FE"/>
    <w:rsid w:val="001B0954"/>
    <w:rsid w:val="001B1323"/>
    <w:rsid w:val="001B7005"/>
    <w:rsid w:val="001C056F"/>
    <w:rsid w:val="001C082C"/>
    <w:rsid w:val="001C35B6"/>
    <w:rsid w:val="001C4CFA"/>
    <w:rsid w:val="001C5844"/>
    <w:rsid w:val="001C7D91"/>
    <w:rsid w:val="001D1EFF"/>
    <w:rsid w:val="001D3752"/>
    <w:rsid w:val="001D6972"/>
    <w:rsid w:val="001E3F75"/>
    <w:rsid w:val="001E4316"/>
    <w:rsid w:val="001E5ED0"/>
    <w:rsid w:val="001E7DA2"/>
    <w:rsid w:val="001F2330"/>
    <w:rsid w:val="00203BF2"/>
    <w:rsid w:val="00204AF8"/>
    <w:rsid w:val="00205F36"/>
    <w:rsid w:val="00211592"/>
    <w:rsid w:val="00215170"/>
    <w:rsid w:val="00217D8C"/>
    <w:rsid w:val="002217F8"/>
    <w:rsid w:val="002226E9"/>
    <w:rsid w:val="00223481"/>
    <w:rsid w:val="00224717"/>
    <w:rsid w:val="002305D5"/>
    <w:rsid w:val="00232BE5"/>
    <w:rsid w:val="00235BAD"/>
    <w:rsid w:val="0023648B"/>
    <w:rsid w:val="00240467"/>
    <w:rsid w:val="00242794"/>
    <w:rsid w:val="00244C99"/>
    <w:rsid w:val="002460A7"/>
    <w:rsid w:val="002507B4"/>
    <w:rsid w:val="00251146"/>
    <w:rsid w:val="00251D62"/>
    <w:rsid w:val="002523A9"/>
    <w:rsid w:val="00252709"/>
    <w:rsid w:val="00253D5B"/>
    <w:rsid w:val="002574AB"/>
    <w:rsid w:val="00262A3F"/>
    <w:rsid w:val="00263D58"/>
    <w:rsid w:val="0027003B"/>
    <w:rsid w:val="00270203"/>
    <w:rsid w:val="00270819"/>
    <w:rsid w:val="00271270"/>
    <w:rsid w:val="00272FD2"/>
    <w:rsid w:val="0027325C"/>
    <w:rsid w:val="00274FBD"/>
    <w:rsid w:val="00276B26"/>
    <w:rsid w:val="0028085D"/>
    <w:rsid w:val="00280C6E"/>
    <w:rsid w:val="002815CC"/>
    <w:rsid w:val="00283617"/>
    <w:rsid w:val="00284CD4"/>
    <w:rsid w:val="0028563F"/>
    <w:rsid w:val="00285FD9"/>
    <w:rsid w:val="00292615"/>
    <w:rsid w:val="0029375C"/>
    <w:rsid w:val="002944E4"/>
    <w:rsid w:val="0029578C"/>
    <w:rsid w:val="002A21F9"/>
    <w:rsid w:val="002A28B8"/>
    <w:rsid w:val="002B0169"/>
    <w:rsid w:val="002B52FA"/>
    <w:rsid w:val="002B7FD7"/>
    <w:rsid w:val="002C442A"/>
    <w:rsid w:val="002D0BFB"/>
    <w:rsid w:val="002D245B"/>
    <w:rsid w:val="002D2C1A"/>
    <w:rsid w:val="002D3247"/>
    <w:rsid w:val="002D413F"/>
    <w:rsid w:val="002E06FB"/>
    <w:rsid w:val="002E12A6"/>
    <w:rsid w:val="002E1BCB"/>
    <w:rsid w:val="002E30A3"/>
    <w:rsid w:val="002E3666"/>
    <w:rsid w:val="002E44C5"/>
    <w:rsid w:val="002E44F0"/>
    <w:rsid w:val="002E562F"/>
    <w:rsid w:val="002E7405"/>
    <w:rsid w:val="002F32A0"/>
    <w:rsid w:val="002F6523"/>
    <w:rsid w:val="0030183C"/>
    <w:rsid w:val="0030284E"/>
    <w:rsid w:val="003049BF"/>
    <w:rsid w:val="003107A2"/>
    <w:rsid w:val="00310940"/>
    <w:rsid w:val="0031094E"/>
    <w:rsid w:val="00317A8D"/>
    <w:rsid w:val="00320529"/>
    <w:rsid w:val="00320A6E"/>
    <w:rsid w:val="0032402E"/>
    <w:rsid w:val="0033463E"/>
    <w:rsid w:val="003510A9"/>
    <w:rsid w:val="00352F7D"/>
    <w:rsid w:val="00353724"/>
    <w:rsid w:val="003546D3"/>
    <w:rsid w:val="00357D94"/>
    <w:rsid w:val="00362E41"/>
    <w:rsid w:val="00364BEA"/>
    <w:rsid w:val="003702B1"/>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12CA"/>
    <w:rsid w:val="003A50B5"/>
    <w:rsid w:val="003A57D8"/>
    <w:rsid w:val="003A6B95"/>
    <w:rsid w:val="003A7C4D"/>
    <w:rsid w:val="003C6DB1"/>
    <w:rsid w:val="003C721C"/>
    <w:rsid w:val="003D0243"/>
    <w:rsid w:val="003D6027"/>
    <w:rsid w:val="003D62D4"/>
    <w:rsid w:val="003E106C"/>
    <w:rsid w:val="003E38FC"/>
    <w:rsid w:val="003F297F"/>
    <w:rsid w:val="003F781B"/>
    <w:rsid w:val="00402356"/>
    <w:rsid w:val="00403636"/>
    <w:rsid w:val="0040369D"/>
    <w:rsid w:val="004049DB"/>
    <w:rsid w:val="00406509"/>
    <w:rsid w:val="0043145A"/>
    <w:rsid w:val="0043744F"/>
    <w:rsid w:val="00441C6E"/>
    <w:rsid w:val="0044521B"/>
    <w:rsid w:val="0044704C"/>
    <w:rsid w:val="00452A0F"/>
    <w:rsid w:val="00457A3E"/>
    <w:rsid w:val="004623FF"/>
    <w:rsid w:val="00465624"/>
    <w:rsid w:val="00465972"/>
    <w:rsid w:val="0046797A"/>
    <w:rsid w:val="00471B39"/>
    <w:rsid w:val="004757B3"/>
    <w:rsid w:val="00484546"/>
    <w:rsid w:val="00484F6E"/>
    <w:rsid w:val="00491896"/>
    <w:rsid w:val="0049322C"/>
    <w:rsid w:val="004946B0"/>
    <w:rsid w:val="00496855"/>
    <w:rsid w:val="004978A0"/>
    <w:rsid w:val="00497C7D"/>
    <w:rsid w:val="004A05BD"/>
    <w:rsid w:val="004A3012"/>
    <w:rsid w:val="004A4298"/>
    <w:rsid w:val="004A7603"/>
    <w:rsid w:val="004B753A"/>
    <w:rsid w:val="004B7C8B"/>
    <w:rsid w:val="004C0F80"/>
    <w:rsid w:val="004C450B"/>
    <w:rsid w:val="004C45F0"/>
    <w:rsid w:val="004D20CF"/>
    <w:rsid w:val="004D3017"/>
    <w:rsid w:val="004D41EF"/>
    <w:rsid w:val="004D4F47"/>
    <w:rsid w:val="004D55A2"/>
    <w:rsid w:val="004E3A8F"/>
    <w:rsid w:val="004F24AC"/>
    <w:rsid w:val="004F296B"/>
    <w:rsid w:val="004F7FBE"/>
    <w:rsid w:val="005016A7"/>
    <w:rsid w:val="00502350"/>
    <w:rsid w:val="00502792"/>
    <w:rsid w:val="00503499"/>
    <w:rsid w:val="00510818"/>
    <w:rsid w:val="00516986"/>
    <w:rsid w:val="00516C6E"/>
    <w:rsid w:val="00517ED9"/>
    <w:rsid w:val="00521615"/>
    <w:rsid w:val="00522DAA"/>
    <w:rsid w:val="00540F37"/>
    <w:rsid w:val="00545B5C"/>
    <w:rsid w:val="005467F0"/>
    <w:rsid w:val="00550798"/>
    <w:rsid w:val="0055729C"/>
    <w:rsid w:val="00560D12"/>
    <w:rsid w:val="00561633"/>
    <w:rsid w:val="00562354"/>
    <w:rsid w:val="005675B5"/>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F09E5"/>
    <w:rsid w:val="005F1D61"/>
    <w:rsid w:val="005F437A"/>
    <w:rsid w:val="005F4627"/>
    <w:rsid w:val="005F797E"/>
    <w:rsid w:val="00606B39"/>
    <w:rsid w:val="00610FDE"/>
    <w:rsid w:val="00611C6C"/>
    <w:rsid w:val="0062026F"/>
    <w:rsid w:val="006220EC"/>
    <w:rsid w:val="006248E3"/>
    <w:rsid w:val="00624933"/>
    <w:rsid w:val="00627F17"/>
    <w:rsid w:val="00631840"/>
    <w:rsid w:val="00637433"/>
    <w:rsid w:val="00637FB0"/>
    <w:rsid w:val="00640CD6"/>
    <w:rsid w:val="006446A9"/>
    <w:rsid w:val="00645A6D"/>
    <w:rsid w:val="00646B95"/>
    <w:rsid w:val="00661C7B"/>
    <w:rsid w:val="00663919"/>
    <w:rsid w:val="00664D91"/>
    <w:rsid w:val="00670657"/>
    <w:rsid w:val="006819CA"/>
    <w:rsid w:val="00682208"/>
    <w:rsid w:val="006836E2"/>
    <w:rsid w:val="006876D4"/>
    <w:rsid w:val="006907CF"/>
    <w:rsid w:val="006949EB"/>
    <w:rsid w:val="00695A47"/>
    <w:rsid w:val="00696923"/>
    <w:rsid w:val="00697FEE"/>
    <w:rsid w:val="006A05AC"/>
    <w:rsid w:val="006A2833"/>
    <w:rsid w:val="006A2AC3"/>
    <w:rsid w:val="006B0149"/>
    <w:rsid w:val="006B1929"/>
    <w:rsid w:val="006B48D3"/>
    <w:rsid w:val="006B6891"/>
    <w:rsid w:val="006B7623"/>
    <w:rsid w:val="006C169B"/>
    <w:rsid w:val="006C6004"/>
    <w:rsid w:val="006C636C"/>
    <w:rsid w:val="006D293F"/>
    <w:rsid w:val="006D4325"/>
    <w:rsid w:val="006D6F49"/>
    <w:rsid w:val="006E0C86"/>
    <w:rsid w:val="006E469B"/>
    <w:rsid w:val="006E7526"/>
    <w:rsid w:val="006F0A78"/>
    <w:rsid w:val="006F3943"/>
    <w:rsid w:val="006F3AC3"/>
    <w:rsid w:val="006F5FBB"/>
    <w:rsid w:val="00701E9B"/>
    <w:rsid w:val="007035CD"/>
    <w:rsid w:val="00706E29"/>
    <w:rsid w:val="00713711"/>
    <w:rsid w:val="0071714B"/>
    <w:rsid w:val="00724E5B"/>
    <w:rsid w:val="00740758"/>
    <w:rsid w:val="007452E3"/>
    <w:rsid w:val="00752DE9"/>
    <w:rsid w:val="007607C7"/>
    <w:rsid w:val="00760CD3"/>
    <w:rsid w:val="0076392E"/>
    <w:rsid w:val="00766466"/>
    <w:rsid w:val="00773943"/>
    <w:rsid w:val="00784441"/>
    <w:rsid w:val="00786C38"/>
    <w:rsid w:val="007933B0"/>
    <w:rsid w:val="00795DD7"/>
    <w:rsid w:val="00797295"/>
    <w:rsid w:val="007A358C"/>
    <w:rsid w:val="007B11A2"/>
    <w:rsid w:val="007C1A31"/>
    <w:rsid w:val="007C4F13"/>
    <w:rsid w:val="007C5FC1"/>
    <w:rsid w:val="007D4938"/>
    <w:rsid w:val="007D5606"/>
    <w:rsid w:val="007D6ECC"/>
    <w:rsid w:val="007D7EF9"/>
    <w:rsid w:val="007E0326"/>
    <w:rsid w:val="007E2AE1"/>
    <w:rsid w:val="007E3EA1"/>
    <w:rsid w:val="007E6D92"/>
    <w:rsid w:val="007F28CB"/>
    <w:rsid w:val="007F28E3"/>
    <w:rsid w:val="007F4C3F"/>
    <w:rsid w:val="00803239"/>
    <w:rsid w:val="0080418A"/>
    <w:rsid w:val="00805BC0"/>
    <w:rsid w:val="00806973"/>
    <w:rsid w:val="00810F4F"/>
    <w:rsid w:val="00811978"/>
    <w:rsid w:val="00811CB6"/>
    <w:rsid w:val="008202DA"/>
    <w:rsid w:val="00820CFC"/>
    <w:rsid w:val="00824617"/>
    <w:rsid w:val="00825EF7"/>
    <w:rsid w:val="0083129B"/>
    <w:rsid w:val="00832D0D"/>
    <w:rsid w:val="00836D47"/>
    <w:rsid w:val="008441B7"/>
    <w:rsid w:val="0084730E"/>
    <w:rsid w:val="00850AF7"/>
    <w:rsid w:val="0085142B"/>
    <w:rsid w:val="0085166A"/>
    <w:rsid w:val="00852735"/>
    <w:rsid w:val="0085596C"/>
    <w:rsid w:val="00857285"/>
    <w:rsid w:val="00864E2C"/>
    <w:rsid w:val="00866FD9"/>
    <w:rsid w:val="0087124F"/>
    <w:rsid w:val="00872E65"/>
    <w:rsid w:val="0089463C"/>
    <w:rsid w:val="008951C4"/>
    <w:rsid w:val="008A2D53"/>
    <w:rsid w:val="008B0295"/>
    <w:rsid w:val="008B0E5E"/>
    <w:rsid w:val="008B0F60"/>
    <w:rsid w:val="008B14CA"/>
    <w:rsid w:val="008B3DAB"/>
    <w:rsid w:val="008B60FE"/>
    <w:rsid w:val="008B7566"/>
    <w:rsid w:val="008B7A13"/>
    <w:rsid w:val="008B7D92"/>
    <w:rsid w:val="008C2CF2"/>
    <w:rsid w:val="008C306E"/>
    <w:rsid w:val="008C3175"/>
    <w:rsid w:val="008C75C0"/>
    <w:rsid w:val="008D45A6"/>
    <w:rsid w:val="008D462A"/>
    <w:rsid w:val="008E18FD"/>
    <w:rsid w:val="008E4E7E"/>
    <w:rsid w:val="008F4D87"/>
    <w:rsid w:val="00901627"/>
    <w:rsid w:val="00901716"/>
    <w:rsid w:val="00903BDF"/>
    <w:rsid w:val="00903C56"/>
    <w:rsid w:val="00904EDA"/>
    <w:rsid w:val="00906F1E"/>
    <w:rsid w:val="00916B0F"/>
    <w:rsid w:val="00923362"/>
    <w:rsid w:val="00924DA6"/>
    <w:rsid w:val="009268CF"/>
    <w:rsid w:val="009269D5"/>
    <w:rsid w:val="00932604"/>
    <w:rsid w:val="00933216"/>
    <w:rsid w:val="0093552E"/>
    <w:rsid w:val="00935D15"/>
    <w:rsid w:val="00940A18"/>
    <w:rsid w:val="00952711"/>
    <w:rsid w:val="00962059"/>
    <w:rsid w:val="00967AD7"/>
    <w:rsid w:val="00976026"/>
    <w:rsid w:val="00986520"/>
    <w:rsid w:val="009879E2"/>
    <w:rsid w:val="00993707"/>
    <w:rsid w:val="00994559"/>
    <w:rsid w:val="00996F9A"/>
    <w:rsid w:val="009A0705"/>
    <w:rsid w:val="009A24A0"/>
    <w:rsid w:val="009A27F1"/>
    <w:rsid w:val="009A280F"/>
    <w:rsid w:val="009A2D1B"/>
    <w:rsid w:val="009A312F"/>
    <w:rsid w:val="009A313D"/>
    <w:rsid w:val="009A37AD"/>
    <w:rsid w:val="009C4C31"/>
    <w:rsid w:val="009D3F1D"/>
    <w:rsid w:val="009E21D7"/>
    <w:rsid w:val="009E338D"/>
    <w:rsid w:val="009E7D5E"/>
    <w:rsid w:val="009F0997"/>
    <w:rsid w:val="009F29A3"/>
    <w:rsid w:val="009F6EC9"/>
    <w:rsid w:val="00A023CC"/>
    <w:rsid w:val="00A057A1"/>
    <w:rsid w:val="00A0760F"/>
    <w:rsid w:val="00A22409"/>
    <w:rsid w:val="00A22976"/>
    <w:rsid w:val="00A23999"/>
    <w:rsid w:val="00A250C1"/>
    <w:rsid w:val="00A25429"/>
    <w:rsid w:val="00A27202"/>
    <w:rsid w:val="00A309D6"/>
    <w:rsid w:val="00A33F54"/>
    <w:rsid w:val="00A342A2"/>
    <w:rsid w:val="00A3695F"/>
    <w:rsid w:val="00A3772B"/>
    <w:rsid w:val="00A37B2C"/>
    <w:rsid w:val="00A45283"/>
    <w:rsid w:val="00A45DCB"/>
    <w:rsid w:val="00A45F2B"/>
    <w:rsid w:val="00A50215"/>
    <w:rsid w:val="00A534AA"/>
    <w:rsid w:val="00A5620E"/>
    <w:rsid w:val="00A5743E"/>
    <w:rsid w:val="00A63AE7"/>
    <w:rsid w:val="00A64FA9"/>
    <w:rsid w:val="00A66870"/>
    <w:rsid w:val="00A70CFF"/>
    <w:rsid w:val="00A720F9"/>
    <w:rsid w:val="00A74D05"/>
    <w:rsid w:val="00A81944"/>
    <w:rsid w:val="00A8335F"/>
    <w:rsid w:val="00A839D0"/>
    <w:rsid w:val="00A84E7A"/>
    <w:rsid w:val="00A945EA"/>
    <w:rsid w:val="00A967E8"/>
    <w:rsid w:val="00A96EC1"/>
    <w:rsid w:val="00AA26F7"/>
    <w:rsid w:val="00AA6528"/>
    <w:rsid w:val="00AA7094"/>
    <w:rsid w:val="00AA747C"/>
    <w:rsid w:val="00AB2C7C"/>
    <w:rsid w:val="00AD2B66"/>
    <w:rsid w:val="00AD334A"/>
    <w:rsid w:val="00AD5F08"/>
    <w:rsid w:val="00AE0141"/>
    <w:rsid w:val="00AE5383"/>
    <w:rsid w:val="00AF5EBE"/>
    <w:rsid w:val="00B011D1"/>
    <w:rsid w:val="00B075A6"/>
    <w:rsid w:val="00B104DF"/>
    <w:rsid w:val="00B14966"/>
    <w:rsid w:val="00B14D84"/>
    <w:rsid w:val="00B16213"/>
    <w:rsid w:val="00B213EB"/>
    <w:rsid w:val="00B21FBC"/>
    <w:rsid w:val="00B43614"/>
    <w:rsid w:val="00B43A85"/>
    <w:rsid w:val="00B44388"/>
    <w:rsid w:val="00B44A61"/>
    <w:rsid w:val="00B609C0"/>
    <w:rsid w:val="00B62FBC"/>
    <w:rsid w:val="00B63C92"/>
    <w:rsid w:val="00B74C1A"/>
    <w:rsid w:val="00B80F63"/>
    <w:rsid w:val="00B86BEB"/>
    <w:rsid w:val="00BA1236"/>
    <w:rsid w:val="00BA1452"/>
    <w:rsid w:val="00BA1E96"/>
    <w:rsid w:val="00BA33E6"/>
    <w:rsid w:val="00BA4457"/>
    <w:rsid w:val="00BA4E47"/>
    <w:rsid w:val="00BB04E8"/>
    <w:rsid w:val="00BB277E"/>
    <w:rsid w:val="00BB5F5F"/>
    <w:rsid w:val="00BC0679"/>
    <w:rsid w:val="00BC6128"/>
    <w:rsid w:val="00BE072A"/>
    <w:rsid w:val="00BE1D2F"/>
    <w:rsid w:val="00BE3B36"/>
    <w:rsid w:val="00BE7AE5"/>
    <w:rsid w:val="00BF2E8A"/>
    <w:rsid w:val="00BF32F3"/>
    <w:rsid w:val="00BF3549"/>
    <w:rsid w:val="00BF5108"/>
    <w:rsid w:val="00C021B6"/>
    <w:rsid w:val="00C026FC"/>
    <w:rsid w:val="00C0694B"/>
    <w:rsid w:val="00C1076F"/>
    <w:rsid w:val="00C12F26"/>
    <w:rsid w:val="00C15599"/>
    <w:rsid w:val="00C16786"/>
    <w:rsid w:val="00C17037"/>
    <w:rsid w:val="00C17D49"/>
    <w:rsid w:val="00C22EA4"/>
    <w:rsid w:val="00C239BA"/>
    <w:rsid w:val="00C262E7"/>
    <w:rsid w:val="00C4284F"/>
    <w:rsid w:val="00C43CD6"/>
    <w:rsid w:val="00C46C71"/>
    <w:rsid w:val="00C54247"/>
    <w:rsid w:val="00C548AF"/>
    <w:rsid w:val="00C55EAB"/>
    <w:rsid w:val="00C632C4"/>
    <w:rsid w:val="00C6378F"/>
    <w:rsid w:val="00C6542F"/>
    <w:rsid w:val="00C74B3D"/>
    <w:rsid w:val="00C759A5"/>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C6742"/>
    <w:rsid w:val="00CD0FF2"/>
    <w:rsid w:val="00CD5FEE"/>
    <w:rsid w:val="00CE1D19"/>
    <w:rsid w:val="00CE248F"/>
    <w:rsid w:val="00CE4929"/>
    <w:rsid w:val="00CE59A0"/>
    <w:rsid w:val="00CF2A3D"/>
    <w:rsid w:val="00CF2EEB"/>
    <w:rsid w:val="00CF38DE"/>
    <w:rsid w:val="00D01E73"/>
    <w:rsid w:val="00D025DC"/>
    <w:rsid w:val="00D02DB5"/>
    <w:rsid w:val="00D033C4"/>
    <w:rsid w:val="00D1169F"/>
    <w:rsid w:val="00D12D2A"/>
    <w:rsid w:val="00D22D01"/>
    <w:rsid w:val="00D24521"/>
    <w:rsid w:val="00D33315"/>
    <w:rsid w:val="00D342EA"/>
    <w:rsid w:val="00D348A6"/>
    <w:rsid w:val="00D3512F"/>
    <w:rsid w:val="00D35414"/>
    <w:rsid w:val="00D376CA"/>
    <w:rsid w:val="00D45BF8"/>
    <w:rsid w:val="00D50899"/>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63BD"/>
    <w:rsid w:val="00DA6D69"/>
    <w:rsid w:val="00DB1263"/>
    <w:rsid w:val="00DB61B2"/>
    <w:rsid w:val="00DC2033"/>
    <w:rsid w:val="00DC3FF0"/>
    <w:rsid w:val="00DD2DA0"/>
    <w:rsid w:val="00DD7175"/>
    <w:rsid w:val="00DE20C0"/>
    <w:rsid w:val="00DE5887"/>
    <w:rsid w:val="00DF47D4"/>
    <w:rsid w:val="00DF5E2C"/>
    <w:rsid w:val="00DF6642"/>
    <w:rsid w:val="00E021E2"/>
    <w:rsid w:val="00E11B4D"/>
    <w:rsid w:val="00E15AD8"/>
    <w:rsid w:val="00E15DAF"/>
    <w:rsid w:val="00E176C1"/>
    <w:rsid w:val="00E23976"/>
    <w:rsid w:val="00E24327"/>
    <w:rsid w:val="00E26B33"/>
    <w:rsid w:val="00E27281"/>
    <w:rsid w:val="00E275B9"/>
    <w:rsid w:val="00E27B1C"/>
    <w:rsid w:val="00E27E11"/>
    <w:rsid w:val="00E4278D"/>
    <w:rsid w:val="00E54F82"/>
    <w:rsid w:val="00E5638A"/>
    <w:rsid w:val="00E624AE"/>
    <w:rsid w:val="00E65A8F"/>
    <w:rsid w:val="00E66A19"/>
    <w:rsid w:val="00E806A8"/>
    <w:rsid w:val="00E80B34"/>
    <w:rsid w:val="00E851DF"/>
    <w:rsid w:val="00E862F4"/>
    <w:rsid w:val="00E86CB8"/>
    <w:rsid w:val="00E9310E"/>
    <w:rsid w:val="00E93C15"/>
    <w:rsid w:val="00EA05E0"/>
    <w:rsid w:val="00EA10AA"/>
    <w:rsid w:val="00EA37C5"/>
    <w:rsid w:val="00EA4926"/>
    <w:rsid w:val="00EA49A8"/>
    <w:rsid w:val="00EA5974"/>
    <w:rsid w:val="00EA6FCB"/>
    <w:rsid w:val="00EB0BC9"/>
    <w:rsid w:val="00EB6F2C"/>
    <w:rsid w:val="00EC0401"/>
    <w:rsid w:val="00EC2366"/>
    <w:rsid w:val="00EC4720"/>
    <w:rsid w:val="00EC6F47"/>
    <w:rsid w:val="00EC7A56"/>
    <w:rsid w:val="00ED1F77"/>
    <w:rsid w:val="00ED1FD3"/>
    <w:rsid w:val="00EE5D3F"/>
    <w:rsid w:val="00EE6123"/>
    <w:rsid w:val="00EE7362"/>
    <w:rsid w:val="00EF00CA"/>
    <w:rsid w:val="00F054D3"/>
    <w:rsid w:val="00F05968"/>
    <w:rsid w:val="00F0642A"/>
    <w:rsid w:val="00F12A24"/>
    <w:rsid w:val="00F12BF0"/>
    <w:rsid w:val="00F15DBC"/>
    <w:rsid w:val="00F16954"/>
    <w:rsid w:val="00F20BA0"/>
    <w:rsid w:val="00F23692"/>
    <w:rsid w:val="00F25171"/>
    <w:rsid w:val="00F25C24"/>
    <w:rsid w:val="00F31EEB"/>
    <w:rsid w:val="00F323E8"/>
    <w:rsid w:val="00F3438B"/>
    <w:rsid w:val="00F3685E"/>
    <w:rsid w:val="00F40462"/>
    <w:rsid w:val="00F41552"/>
    <w:rsid w:val="00F459DB"/>
    <w:rsid w:val="00F477EC"/>
    <w:rsid w:val="00F509D9"/>
    <w:rsid w:val="00F51468"/>
    <w:rsid w:val="00F565E2"/>
    <w:rsid w:val="00F672B1"/>
    <w:rsid w:val="00F67970"/>
    <w:rsid w:val="00F7155C"/>
    <w:rsid w:val="00F72221"/>
    <w:rsid w:val="00F72F22"/>
    <w:rsid w:val="00F740D3"/>
    <w:rsid w:val="00F74FDF"/>
    <w:rsid w:val="00F77B0E"/>
    <w:rsid w:val="00F808C2"/>
    <w:rsid w:val="00F81C16"/>
    <w:rsid w:val="00F96270"/>
    <w:rsid w:val="00FA0B28"/>
    <w:rsid w:val="00FA160A"/>
    <w:rsid w:val="00FA2ED0"/>
    <w:rsid w:val="00FA4911"/>
    <w:rsid w:val="00FB2576"/>
    <w:rsid w:val="00FB38AC"/>
    <w:rsid w:val="00FC1727"/>
    <w:rsid w:val="00FC1DF1"/>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31094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21010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0D2C-CB6C-4D49-9EE5-70D13108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15293</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2021-11-11T09:15:00Z</dcterms:created>
  <dcterms:modified xsi:type="dcterms:W3CDTF">2023-04-03T10:27:00Z</dcterms:modified>
</cp:coreProperties>
</file>