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CF71" w14:textId="77777777" w:rsidR="00181289" w:rsidRPr="00AC0F88" w:rsidRDefault="00181289" w:rsidP="00181289">
      <w:pPr>
        <w:spacing w:after="120" w:line="276" w:lineRule="auto"/>
        <w:ind w:right="10"/>
        <w:jc w:val="center"/>
        <w:rPr>
          <w:rFonts w:ascii="Segoe UI" w:eastAsia="Arial" w:hAnsi="Segoe UI" w:cs="Segoe UI"/>
          <w:b/>
          <w:sz w:val="28"/>
          <w:szCs w:val="28"/>
        </w:rPr>
      </w:pPr>
      <w:r>
        <w:rPr>
          <w:rFonts w:ascii="Segoe UI" w:eastAsia="Arial" w:hAnsi="Segoe UI" w:cs="Segoe UI"/>
          <w:b/>
          <w:sz w:val="28"/>
          <w:szCs w:val="28"/>
        </w:rPr>
        <w:t>SMLOUVA O</w:t>
      </w:r>
      <w:r w:rsidRPr="00647693">
        <w:rPr>
          <w:rFonts w:ascii="Segoe UI" w:eastAsia="Arial" w:hAnsi="Segoe UI" w:cs="Segoe UI"/>
          <w:b/>
          <w:sz w:val="28"/>
          <w:szCs w:val="28"/>
        </w:rPr>
        <w:t xml:space="preserve"> ZPRACOVÁNÍ OSOBNÍCH ÚDAJŮ</w:t>
      </w:r>
    </w:p>
    <w:p w14:paraId="01BE0B2E" w14:textId="453B29A7" w:rsidR="00181289" w:rsidRPr="00CE7EBE" w:rsidRDefault="00181289" w:rsidP="00181289">
      <w:pPr>
        <w:spacing w:after="120" w:line="276" w:lineRule="auto"/>
        <w:ind w:right="10"/>
        <w:jc w:val="both"/>
        <w:rPr>
          <w:rFonts w:ascii="Segoe UI" w:eastAsia="Arial" w:hAnsi="Segoe UI" w:cs="Segoe UI"/>
          <w:i/>
          <w:sz w:val="20"/>
          <w:szCs w:val="20"/>
        </w:rPr>
      </w:pPr>
      <w:r w:rsidRPr="00CE7EBE">
        <w:rPr>
          <w:rFonts w:ascii="Segoe UI" w:eastAsia="Arial" w:hAnsi="Segoe UI" w:cs="Segoe UI"/>
          <w:i/>
          <w:sz w:val="20"/>
          <w:szCs w:val="20"/>
        </w:rPr>
        <w:t xml:space="preserve">uzavřená níže uvedeného dne podle článku 28 </w:t>
      </w:r>
      <w:r w:rsidR="00BA3DA8" w:rsidRPr="00CE7EBE">
        <w:rPr>
          <w:rFonts w:ascii="Segoe UI" w:eastAsia="Arial" w:hAnsi="Segoe UI" w:cs="Segoe UI"/>
          <w:i/>
          <w:sz w:val="20"/>
          <w:szCs w:val="20"/>
        </w:rPr>
        <w:t xml:space="preserve">odst. 3 </w:t>
      </w:r>
      <w:r w:rsidRPr="00CE7EBE">
        <w:rPr>
          <w:rFonts w:ascii="Segoe UI" w:eastAsia="Arial" w:hAnsi="Segoe UI" w:cs="Segoe UI"/>
          <w:i/>
          <w:sz w:val="20"/>
          <w:szCs w:val="20"/>
        </w:rPr>
        <w:t>Nařízení Evropského parlamentu a Rady (EU) 2016/679 o ochraně fyzických osob v souvislosti se zpracováním osobních údajů a o volném pohybu těchto údajů (dále jen „</w:t>
      </w:r>
      <w:r w:rsidRPr="00CE7EBE">
        <w:rPr>
          <w:rFonts w:ascii="Segoe UI" w:eastAsia="Arial" w:hAnsi="Segoe UI" w:cs="Segoe UI"/>
          <w:b/>
          <w:i/>
          <w:sz w:val="20"/>
          <w:szCs w:val="20"/>
        </w:rPr>
        <w:t>GDPR</w:t>
      </w:r>
      <w:r w:rsidRPr="00CE7EBE">
        <w:rPr>
          <w:rFonts w:ascii="Segoe UI" w:eastAsia="Arial" w:hAnsi="Segoe UI" w:cs="Segoe UI"/>
          <w:i/>
          <w:sz w:val="20"/>
          <w:szCs w:val="20"/>
        </w:rPr>
        <w:t>“) mezi následujícími smluvními stranami (dále jen „</w:t>
      </w:r>
      <w:r w:rsidRPr="00CE7EBE">
        <w:rPr>
          <w:rFonts w:ascii="Segoe UI" w:eastAsia="Arial" w:hAnsi="Segoe UI" w:cs="Segoe UI"/>
          <w:b/>
          <w:i/>
          <w:sz w:val="20"/>
          <w:szCs w:val="20"/>
        </w:rPr>
        <w:t>smlouva</w:t>
      </w:r>
      <w:r w:rsidRPr="00CE7EBE">
        <w:rPr>
          <w:rFonts w:ascii="Segoe UI" w:eastAsia="Arial" w:hAnsi="Segoe UI" w:cs="Segoe UI"/>
          <w:i/>
          <w:sz w:val="20"/>
          <w:szCs w:val="20"/>
        </w:rPr>
        <w:t>“):</w:t>
      </w:r>
    </w:p>
    <w:p w14:paraId="07888599" w14:textId="06696A99" w:rsidR="00BD7DB2" w:rsidRDefault="00BD7DB2" w:rsidP="00BD7DB2">
      <w:pPr>
        <w:spacing w:line="276" w:lineRule="auto"/>
        <w:jc w:val="both"/>
        <w:rPr>
          <w:rFonts w:ascii="Segoe UI" w:hAnsi="Segoe UI" w:cs="Segoe UI"/>
          <w:sz w:val="22"/>
          <w:szCs w:val="22"/>
        </w:rPr>
      </w:pPr>
    </w:p>
    <w:p w14:paraId="3A0B1BCC" w14:textId="77777777" w:rsidR="000031A4" w:rsidRDefault="000031A4" w:rsidP="00E77BCF">
      <w:pPr>
        <w:spacing w:line="276" w:lineRule="auto"/>
        <w:rPr>
          <w:rFonts w:ascii="Segoe UI" w:hAnsi="Segoe UI" w:cs="Segoe UI"/>
          <w:b/>
          <w:bCs/>
        </w:rPr>
      </w:pPr>
      <w:r>
        <w:rPr>
          <w:rFonts w:ascii="Segoe UI" w:hAnsi="Segoe UI" w:cs="Segoe UI"/>
          <w:b/>
          <w:bCs/>
        </w:rPr>
        <w:t>Vodovody a kanalizace Břeclav, a.s.</w:t>
      </w:r>
    </w:p>
    <w:p w14:paraId="353DB129" w14:textId="5FDDC2EE" w:rsidR="00E77BCF" w:rsidRDefault="00E77BCF" w:rsidP="00E77BCF">
      <w:pPr>
        <w:spacing w:line="276" w:lineRule="auto"/>
        <w:rPr>
          <w:rFonts w:ascii="Segoe UI" w:hAnsi="Segoe UI" w:cs="Segoe UI"/>
          <w:sz w:val="22"/>
          <w:szCs w:val="22"/>
        </w:rPr>
      </w:pPr>
      <w:r w:rsidRPr="00E77BCF">
        <w:rPr>
          <w:rFonts w:ascii="Segoe UI" w:hAnsi="Segoe UI" w:cs="Segoe UI"/>
          <w:sz w:val="22"/>
          <w:szCs w:val="22"/>
        </w:rPr>
        <w:t xml:space="preserve">sídlem </w:t>
      </w:r>
      <w:r w:rsidR="000031A4" w:rsidRPr="000031A4">
        <w:rPr>
          <w:rFonts w:ascii="Segoe UI" w:hAnsi="Segoe UI" w:cs="Segoe UI"/>
          <w:sz w:val="22"/>
          <w:szCs w:val="22"/>
        </w:rPr>
        <w:t>Čechova 1300/23, 690 02 Břeclav</w:t>
      </w:r>
    </w:p>
    <w:p w14:paraId="598BFE13" w14:textId="2B603A79" w:rsidR="000031A4" w:rsidRPr="00E77BCF" w:rsidRDefault="000031A4" w:rsidP="000031A4">
      <w:pPr>
        <w:spacing w:line="276" w:lineRule="auto"/>
        <w:rPr>
          <w:rFonts w:ascii="Segoe UI" w:hAnsi="Segoe UI" w:cs="Segoe UI"/>
          <w:sz w:val="22"/>
          <w:szCs w:val="22"/>
        </w:rPr>
      </w:pPr>
      <w:r w:rsidRPr="000031A4">
        <w:rPr>
          <w:rFonts w:ascii="Segoe UI" w:hAnsi="Segoe UI" w:cs="Segoe UI"/>
          <w:sz w:val="22"/>
          <w:szCs w:val="22"/>
        </w:rPr>
        <w:t>Zapsan</w:t>
      </w:r>
      <w:r w:rsidR="00FF65A8">
        <w:rPr>
          <w:rFonts w:ascii="Segoe UI" w:hAnsi="Segoe UI" w:cs="Segoe UI"/>
          <w:sz w:val="22"/>
          <w:szCs w:val="22"/>
        </w:rPr>
        <w:t>á</w:t>
      </w:r>
      <w:r w:rsidRPr="000031A4">
        <w:rPr>
          <w:rFonts w:ascii="Segoe UI" w:hAnsi="Segoe UI" w:cs="Segoe UI"/>
          <w:sz w:val="22"/>
          <w:szCs w:val="22"/>
        </w:rPr>
        <w:t xml:space="preserve"> v obchodním rejstříku vedeném u Krajského soudu v Brně pod spisovou značkou B</w:t>
      </w:r>
      <w:r>
        <w:rPr>
          <w:rFonts w:ascii="Segoe UI" w:hAnsi="Segoe UI" w:cs="Segoe UI"/>
          <w:sz w:val="22"/>
          <w:szCs w:val="22"/>
        </w:rPr>
        <w:t> </w:t>
      </w:r>
      <w:r w:rsidRPr="000031A4">
        <w:rPr>
          <w:rFonts w:ascii="Segoe UI" w:hAnsi="Segoe UI" w:cs="Segoe UI"/>
          <w:sz w:val="22"/>
          <w:szCs w:val="22"/>
        </w:rPr>
        <w:t>1176</w:t>
      </w:r>
    </w:p>
    <w:p w14:paraId="4499A3A7" w14:textId="77777777" w:rsidR="000031A4" w:rsidRDefault="00E77BCF" w:rsidP="00E77BCF">
      <w:pPr>
        <w:spacing w:line="276" w:lineRule="auto"/>
        <w:rPr>
          <w:rFonts w:ascii="Segoe UI" w:hAnsi="Segoe UI" w:cs="Segoe UI"/>
          <w:sz w:val="22"/>
          <w:szCs w:val="22"/>
        </w:rPr>
      </w:pPr>
      <w:r w:rsidRPr="00E77BCF">
        <w:rPr>
          <w:rFonts w:ascii="Segoe UI" w:hAnsi="Segoe UI" w:cs="Segoe UI"/>
          <w:sz w:val="22"/>
          <w:szCs w:val="22"/>
        </w:rPr>
        <w:t xml:space="preserve">IČO: </w:t>
      </w:r>
      <w:r w:rsidR="000031A4" w:rsidRPr="000031A4">
        <w:rPr>
          <w:rFonts w:ascii="Segoe UI" w:hAnsi="Segoe UI" w:cs="Segoe UI"/>
          <w:sz w:val="22"/>
          <w:szCs w:val="22"/>
        </w:rPr>
        <w:t>49455168</w:t>
      </w:r>
    </w:p>
    <w:p w14:paraId="2C27EE3A" w14:textId="2E68F78E" w:rsidR="00E77BCF" w:rsidRPr="00E77BCF" w:rsidRDefault="00E77BCF" w:rsidP="00E77BCF">
      <w:pPr>
        <w:spacing w:line="276" w:lineRule="auto"/>
        <w:rPr>
          <w:rFonts w:ascii="Segoe UI" w:hAnsi="Segoe UI" w:cs="Segoe UI"/>
          <w:sz w:val="22"/>
          <w:szCs w:val="22"/>
        </w:rPr>
      </w:pPr>
      <w:r w:rsidRPr="00E77BCF">
        <w:rPr>
          <w:rFonts w:ascii="Segoe UI" w:hAnsi="Segoe UI" w:cs="Segoe UI"/>
          <w:sz w:val="22"/>
          <w:szCs w:val="22"/>
        </w:rPr>
        <w:t xml:space="preserve">zastoupená </w:t>
      </w:r>
      <w:r w:rsidR="00FF65A8" w:rsidRPr="00FF65A8">
        <w:rPr>
          <w:rFonts w:ascii="Segoe UI" w:hAnsi="Segoe UI" w:cs="Segoe UI"/>
        </w:rPr>
        <w:t>Milanem Vojtou, MBA, M.A., ředitelem společnosti</w:t>
      </w:r>
    </w:p>
    <w:p w14:paraId="12EAF706" w14:textId="13C4D077" w:rsidR="00E77BCF" w:rsidRPr="00E77BCF" w:rsidRDefault="00E77BCF" w:rsidP="00E77BCF">
      <w:pPr>
        <w:spacing w:line="276" w:lineRule="auto"/>
        <w:rPr>
          <w:rFonts w:ascii="Segoe UI" w:hAnsi="Segoe UI" w:cs="Segoe UI"/>
          <w:sz w:val="22"/>
          <w:szCs w:val="22"/>
        </w:rPr>
      </w:pPr>
      <w:r w:rsidRPr="00E77BCF">
        <w:rPr>
          <w:rFonts w:ascii="Segoe UI" w:hAnsi="Segoe UI" w:cs="Segoe UI"/>
          <w:sz w:val="22"/>
          <w:szCs w:val="22"/>
        </w:rPr>
        <w:t>(dále též jen „</w:t>
      </w:r>
      <w:r w:rsidRPr="00E77BCF">
        <w:rPr>
          <w:rFonts w:ascii="Segoe UI" w:hAnsi="Segoe UI" w:cs="Segoe UI"/>
          <w:b/>
          <w:sz w:val="22"/>
          <w:szCs w:val="22"/>
        </w:rPr>
        <w:t>Správce</w:t>
      </w:r>
      <w:r w:rsidRPr="00E77BCF">
        <w:rPr>
          <w:rFonts w:ascii="Segoe UI" w:hAnsi="Segoe UI" w:cs="Segoe UI"/>
          <w:sz w:val="22"/>
          <w:szCs w:val="22"/>
        </w:rPr>
        <w:t>“)</w:t>
      </w:r>
    </w:p>
    <w:p w14:paraId="152B17BF" w14:textId="77777777" w:rsidR="00E77BCF" w:rsidRDefault="00E77BCF" w:rsidP="00BD7DB2">
      <w:pPr>
        <w:spacing w:line="276" w:lineRule="auto"/>
        <w:jc w:val="both"/>
        <w:rPr>
          <w:rFonts w:ascii="Segoe UI" w:hAnsi="Segoe UI" w:cs="Segoe UI"/>
          <w:sz w:val="22"/>
          <w:szCs w:val="22"/>
        </w:rPr>
      </w:pPr>
    </w:p>
    <w:p w14:paraId="3DFBE9DA" w14:textId="79D1FA9E" w:rsidR="00181289" w:rsidRPr="00CE7EBE" w:rsidRDefault="00181289" w:rsidP="00BD7DB2">
      <w:pPr>
        <w:spacing w:line="276" w:lineRule="auto"/>
        <w:jc w:val="both"/>
        <w:rPr>
          <w:rFonts w:ascii="Segoe UI" w:hAnsi="Segoe UI" w:cs="Segoe UI"/>
          <w:sz w:val="22"/>
          <w:szCs w:val="22"/>
        </w:rPr>
      </w:pPr>
      <w:r w:rsidRPr="00CE7EBE">
        <w:rPr>
          <w:rFonts w:ascii="Segoe UI" w:hAnsi="Segoe UI" w:cs="Segoe UI"/>
          <w:sz w:val="22"/>
          <w:szCs w:val="22"/>
        </w:rPr>
        <w:t>a</w:t>
      </w:r>
    </w:p>
    <w:p w14:paraId="01CD0852" w14:textId="77777777" w:rsidR="00E21D99" w:rsidRPr="00CE7EBE" w:rsidRDefault="00181289" w:rsidP="00BD7DB2">
      <w:pPr>
        <w:spacing w:line="276" w:lineRule="auto"/>
        <w:jc w:val="both"/>
        <w:rPr>
          <w:rFonts w:ascii="Segoe UI" w:hAnsi="Segoe UI"/>
          <w:b/>
          <w:sz w:val="22"/>
          <w:szCs w:val="22"/>
        </w:rPr>
      </w:pPr>
      <w:r w:rsidRPr="00CE7EBE">
        <w:rPr>
          <w:sz w:val="22"/>
          <w:szCs w:val="22"/>
        </w:rPr>
        <w:br/>
      </w:r>
      <w:r w:rsidR="00E21D99" w:rsidRPr="00CE7EBE">
        <w:rPr>
          <w:rFonts w:ascii="Segoe UI" w:hAnsi="Segoe UI"/>
          <w:b/>
          <w:sz w:val="22"/>
          <w:szCs w:val="22"/>
        </w:rPr>
        <w:t>MT Legal s.r.o., advokátní kancelář</w:t>
      </w:r>
    </w:p>
    <w:p w14:paraId="31C4E45E" w14:textId="7BC3C2B8" w:rsidR="00E21D99" w:rsidRPr="00CE7EBE" w:rsidRDefault="00E21D99" w:rsidP="009C5E2C">
      <w:pPr>
        <w:spacing w:line="276" w:lineRule="auto"/>
        <w:jc w:val="both"/>
        <w:rPr>
          <w:rFonts w:ascii="Segoe UI" w:hAnsi="Segoe UI"/>
          <w:b/>
          <w:sz w:val="22"/>
          <w:szCs w:val="22"/>
        </w:rPr>
      </w:pPr>
      <w:r w:rsidRPr="00CE7EBE">
        <w:rPr>
          <w:rFonts w:ascii="Segoe UI" w:hAnsi="Segoe UI" w:cs="Segoe UI"/>
          <w:sz w:val="22"/>
          <w:szCs w:val="22"/>
        </w:rPr>
        <w:t xml:space="preserve">se sídlem: </w:t>
      </w:r>
      <w:r w:rsidR="00FF6690">
        <w:rPr>
          <w:rFonts w:ascii="Segoe UI" w:hAnsi="Segoe UI"/>
          <w:sz w:val="22"/>
          <w:szCs w:val="22"/>
        </w:rPr>
        <w:t xml:space="preserve">Jana Babáka 2733/11, 612 00 Brno – Královo Pole </w:t>
      </w:r>
    </w:p>
    <w:p w14:paraId="6979B4ED" w14:textId="121A8605" w:rsidR="00E21D99" w:rsidRPr="00CE7EBE" w:rsidRDefault="00E21D99" w:rsidP="009C5E2C">
      <w:pPr>
        <w:spacing w:line="276" w:lineRule="auto"/>
        <w:jc w:val="both"/>
        <w:rPr>
          <w:rFonts w:ascii="Segoe UI" w:hAnsi="Segoe UI" w:cs="Segoe UI"/>
          <w:sz w:val="22"/>
          <w:szCs w:val="22"/>
        </w:rPr>
      </w:pPr>
      <w:r w:rsidRPr="00CE7EBE">
        <w:rPr>
          <w:rFonts w:ascii="Segoe UI" w:hAnsi="Segoe UI" w:cs="Segoe UI"/>
          <w:sz w:val="22"/>
          <w:szCs w:val="22"/>
        </w:rPr>
        <w:t xml:space="preserve">IČO: </w:t>
      </w:r>
      <w:r w:rsidRPr="00CE7EBE">
        <w:rPr>
          <w:rFonts w:ascii="Segoe UI" w:hAnsi="Segoe UI"/>
          <w:sz w:val="22"/>
          <w:szCs w:val="22"/>
        </w:rPr>
        <w:t>28305043</w:t>
      </w:r>
      <w:r w:rsidR="00260FF7">
        <w:rPr>
          <w:rFonts w:ascii="Segoe UI" w:hAnsi="Segoe UI" w:cs="Segoe UI"/>
          <w:sz w:val="22"/>
          <w:szCs w:val="22"/>
        </w:rPr>
        <w:t>, DIČ: CZ</w:t>
      </w:r>
      <w:r w:rsidR="00260FF7" w:rsidRPr="00CE7EBE">
        <w:rPr>
          <w:rFonts w:ascii="Segoe UI" w:hAnsi="Segoe UI"/>
          <w:sz w:val="22"/>
          <w:szCs w:val="22"/>
        </w:rPr>
        <w:t>28305043</w:t>
      </w:r>
    </w:p>
    <w:p w14:paraId="7D1EE393" w14:textId="77777777" w:rsidR="00E21D99" w:rsidRPr="00CE7EBE" w:rsidRDefault="00E21D99" w:rsidP="009C5E2C">
      <w:pPr>
        <w:spacing w:line="276" w:lineRule="auto"/>
        <w:jc w:val="both"/>
        <w:rPr>
          <w:rFonts w:ascii="Segoe UI" w:hAnsi="Segoe UI" w:cs="Segoe UI"/>
          <w:sz w:val="22"/>
          <w:szCs w:val="22"/>
        </w:rPr>
      </w:pPr>
      <w:r w:rsidRPr="00CE7EBE">
        <w:rPr>
          <w:rFonts w:ascii="Segoe UI" w:hAnsi="Segoe UI" w:cs="Segoe UI"/>
          <w:sz w:val="22"/>
          <w:szCs w:val="22"/>
        </w:rPr>
        <w:t xml:space="preserve">zapsaná v obchodním rejstříku vedeném </w:t>
      </w:r>
      <w:r w:rsidRPr="00CE7EBE">
        <w:rPr>
          <w:rFonts w:ascii="Segoe UI" w:hAnsi="Segoe UI"/>
          <w:sz w:val="22"/>
          <w:szCs w:val="22"/>
        </w:rPr>
        <w:t>u Krajského soudu v Brně pod sp. zn. C60014</w:t>
      </w:r>
    </w:p>
    <w:p w14:paraId="250D8BCB" w14:textId="5E7E23C0" w:rsidR="00E21D99" w:rsidRPr="00CE7EBE" w:rsidRDefault="00E21D99" w:rsidP="00CE7EBE">
      <w:pPr>
        <w:spacing w:after="60" w:line="276" w:lineRule="auto"/>
        <w:jc w:val="both"/>
        <w:rPr>
          <w:rFonts w:ascii="Segoe UI" w:hAnsi="Segoe UI" w:cs="Segoe UI"/>
          <w:sz w:val="22"/>
          <w:szCs w:val="22"/>
        </w:rPr>
      </w:pPr>
      <w:r w:rsidRPr="00CE7EBE">
        <w:rPr>
          <w:rFonts w:ascii="Segoe UI" w:hAnsi="Segoe UI" w:cs="Segoe UI"/>
          <w:sz w:val="22"/>
          <w:szCs w:val="22"/>
        </w:rPr>
        <w:t xml:space="preserve">zastoupená: </w:t>
      </w:r>
      <w:r w:rsidR="002349AC">
        <w:rPr>
          <w:rFonts w:ascii="Segoe UI" w:hAnsi="Segoe UI" w:cs="Segoe UI"/>
          <w:sz w:val="22"/>
          <w:szCs w:val="22"/>
        </w:rPr>
        <w:t>Mgr. Milanem Šebestou, LL.M., jednatelem</w:t>
      </w:r>
    </w:p>
    <w:p w14:paraId="08978D98" w14:textId="30F61034" w:rsidR="00181289" w:rsidRPr="00CE7EBE" w:rsidRDefault="00181289" w:rsidP="00CE7EBE">
      <w:pPr>
        <w:spacing w:after="60" w:line="276" w:lineRule="auto"/>
        <w:jc w:val="both"/>
        <w:rPr>
          <w:rFonts w:ascii="Segoe UI" w:hAnsi="Segoe UI" w:cs="Segoe UI"/>
          <w:sz w:val="22"/>
          <w:szCs w:val="22"/>
        </w:rPr>
      </w:pPr>
      <w:r w:rsidRPr="00CE7EBE">
        <w:rPr>
          <w:rFonts w:ascii="Segoe UI" w:hAnsi="Segoe UI" w:cs="Segoe UI"/>
          <w:sz w:val="22"/>
          <w:szCs w:val="22"/>
        </w:rPr>
        <w:t>(dále jen „</w:t>
      </w:r>
      <w:r w:rsidRPr="00CE7EBE">
        <w:rPr>
          <w:rFonts w:ascii="Segoe UI" w:hAnsi="Segoe UI" w:cs="Segoe UI"/>
          <w:b/>
          <w:i/>
          <w:sz w:val="22"/>
          <w:szCs w:val="22"/>
        </w:rPr>
        <w:t>Zpracovatel</w:t>
      </w:r>
      <w:r w:rsidRPr="00CE7EBE">
        <w:rPr>
          <w:rFonts w:ascii="Segoe UI" w:hAnsi="Segoe UI" w:cs="Segoe UI"/>
          <w:sz w:val="22"/>
          <w:szCs w:val="22"/>
        </w:rPr>
        <w:t>“)</w:t>
      </w:r>
    </w:p>
    <w:p w14:paraId="391FC47B" w14:textId="15F0A014" w:rsidR="00181289" w:rsidRPr="00CE7EBE" w:rsidRDefault="00181289" w:rsidP="00CE7EBE">
      <w:pPr>
        <w:spacing w:after="60" w:line="276" w:lineRule="auto"/>
        <w:jc w:val="both"/>
        <w:rPr>
          <w:rFonts w:ascii="Segoe UI" w:hAnsi="Segoe UI" w:cs="Segoe UI"/>
          <w:sz w:val="22"/>
          <w:szCs w:val="22"/>
        </w:rPr>
      </w:pPr>
      <w:r w:rsidRPr="00CE7EBE">
        <w:rPr>
          <w:rFonts w:ascii="Segoe UI" w:hAnsi="Segoe UI" w:cs="Segoe UI"/>
          <w:sz w:val="22"/>
          <w:szCs w:val="22"/>
        </w:rPr>
        <w:t>(správce a zpracovatel dále jen „</w:t>
      </w:r>
      <w:r w:rsidR="00EC0908" w:rsidRPr="00CE7EBE">
        <w:rPr>
          <w:rFonts w:ascii="Segoe UI" w:hAnsi="Segoe UI" w:cs="Segoe UI"/>
          <w:b/>
          <w:i/>
          <w:sz w:val="22"/>
          <w:szCs w:val="22"/>
        </w:rPr>
        <w:t>s</w:t>
      </w:r>
      <w:r w:rsidRPr="00CE7EBE">
        <w:rPr>
          <w:rFonts w:ascii="Segoe UI" w:hAnsi="Segoe UI" w:cs="Segoe UI"/>
          <w:b/>
          <w:i/>
          <w:sz w:val="22"/>
          <w:szCs w:val="22"/>
        </w:rPr>
        <w:t>mluvní strany</w:t>
      </w:r>
      <w:r w:rsidRPr="00CE7EBE">
        <w:rPr>
          <w:rFonts w:ascii="Segoe UI" w:hAnsi="Segoe UI" w:cs="Segoe UI"/>
          <w:sz w:val="22"/>
          <w:szCs w:val="22"/>
        </w:rPr>
        <w:t>“ a jednotlivě „</w:t>
      </w:r>
      <w:r w:rsidR="00EC0908" w:rsidRPr="00CE7EBE">
        <w:rPr>
          <w:rFonts w:ascii="Segoe UI" w:hAnsi="Segoe UI" w:cs="Segoe UI"/>
          <w:b/>
          <w:i/>
          <w:sz w:val="22"/>
          <w:szCs w:val="22"/>
        </w:rPr>
        <w:t>s</w:t>
      </w:r>
      <w:r w:rsidRPr="00CE7EBE">
        <w:rPr>
          <w:rFonts w:ascii="Segoe UI" w:hAnsi="Segoe UI" w:cs="Segoe UI"/>
          <w:b/>
          <w:i/>
          <w:sz w:val="22"/>
          <w:szCs w:val="22"/>
        </w:rPr>
        <w:t>mluvní strana</w:t>
      </w:r>
      <w:r w:rsidRPr="00CE7EBE">
        <w:rPr>
          <w:rFonts w:ascii="Segoe UI" w:hAnsi="Segoe UI" w:cs="Segoe UI"/>
          <w:sz w:val="22"/>
          <w:szCs w:val="22"/>
        </w:rPr>
        <w:t>“)</w:t>
      </w:r>
    </w:p>
    <w:p w14:paraId="6F095F1E" w14:textId="77777777" w:rsidR="009C5E2C" w:rsidRDefault="009C5E2C" w:rsidP="00CE7EBE">
      <w:pPr>
        <w:spacing w:after="60" w:line="276" w:lineRule="auto"/>
        <w:jc w:val="center"/>
        <w:rPr>
          <w:rFonts w:ascii="Segoe UI" w:hAnsi="Segoe UI" w:cs="Segoe UI"/>
          <w:i/>
          <w:sz w:val="22"/>
          <w:szCs w:val="22"/>
        </w:rPr>
      </w:pPr>
    </w:p>
    <w:p w14:paraId="0EAAFB80" w14:textId="3FFD2F38" w:rsidR="00181289" w:rsidRPr="00CE7EBE" w:rsidRDefault="00181289" w:rsidP="00EC04D8">
      <w:pPr>
        <w:spacing w:line="276" w:lineRule="auto"/>
        <w:jc w:val="center"/>
        <w:rPr>
          <w:rFonts w:ascii="Segoe UI" w:hAnsi="Segoe UI" w:cs="Segoe UI"/>
          <w:b/>
          <w:sz w:val="22"/>
          <w:szCs w:val="22"/>
        </w:rPr>
      </w:pPr>
      <w:r w:rsidRPr="00CE7EBE">
        <w:rPr>
          <w:rFonts w:ascii="Segoe UI" w:hAnsi="Segoe UI" w:cs="Segoe UI"/>
          <w:b/>
          <w:sz w:val="22"/>
          <w:szCs w:val="22"/>
        </w:rPr>
        <w:t>Čl. I</w:t>
      </w:r>
    </w:p>
    <w:p w14:paraId="507F13AC" w14:textId="77777777" w:rsidR="00181289" w:rsidRPr="00CE7EBE" w:rsidRDefault="00181289" w:rsidP="00754ECA">
      <w:pPr>
        <w:spacing w:after="120" w:line="276" w:lineRule="auto"/>
        <w:jc w:val="center"/>
        <w:rPr>
          <w:rFonts w:ascii="Segoe UI" w:hAnsi="Segoe UI" w:cs="Segoe UI"/>
          <w:b/>
          <w:sz w:val="22"/>
          <w:szCs w:val="22"/>
        </w:rPr>
      </w:pPr>
      <w:r w:rsidRPr="00CE7EBE">
        <w:rPr>
          <w:rFonts w:ascii="Segoe UI" w:hAnsi="Segoe UI" w:cs="Segoe UI"/>
          <w:b/>
          <w:sz w:val="22"/>
          <w:szCs w:val="22"/>
        </w:rPr>
        <w:t>Úvodní ustanovení</w:t>
      </w:r>
    </w:p>
    <w:p w14:paraId="37DB8F0B" w14:textId="1633295E" w:rsidR="00E21D99" w:rsidRPr="00CE7EBE" w:rsidRDefault="00E21D99" w:rsidP="00CE7EBE">
      <w:pPr>
        <w:pStyle w:val="Odstavecseseznamem"/>
        <w:numPr>
          <w:ilvl w:val="1"/>
          <w:numId w:val="6"/>
        </w:numPr>
        <w:spacing w:after="60"/>
        <w:contextualSpacing w:val="0"/>
        <w:jc w:val="both"/>
        <w:rPr>
          <w:rFonts w:ascii="Segoe UI" w:hAnsi="Segoe UI" w:cs="Segoe UI"/>
        </w:rPr>
      </w:pPr>
      <w:r w:rsidRPr="00CE7EBE">
        <w:rPr>
          <w:rFonts w:ascii="Segoe UI" w:hAnsi="Segoe UI" w:cs="Segoe UI"/>
        </w:rPr>
        <w:t>Správce je zadavatelem veřejn</w:t>
      </w:r>
      <w:r w:rsidR="00E52AB0">
        <w:rPr>
          <w:rFonts w:ascii="Segoe UI" w:hAnsi="Segoe UI" w:cs="Segoe UI"/>
        </w:rPr>
        <w:t>ých</w:t>
      </w:r>
      <w:r w:rsidRPr="00CE7EBE">
        <w:rPr>
          <w:rFonts w:ascii="Segoe UI" w:hAnsi="Segoe UI" w:cs="Segoe UI"/>
        </w:rPr>
        <w:t xml:space="preserve"> zakáz</w:t>
      </w:r>
      <w:r w:rsidR="00E52AB0">
        <w:rPr>
          <w:rFonts w:ascii="Segoe UI" w:hAnsi="Segoe UI" w:cs="Segoe UI"/>
        </w:rPr>
        <w:t>ek</w:t>
      </w:r>
      <w:r w:rsidRPr="00CE7EBE">
        <w:rPr>
          <w:rFonts w:ascii="Segoe UI" w:hAnsi="Segoe UI" w:cs="Segoe UI"/>
        </w:rPr>
        <w:t xml:space="preserve"> dle zákona č. 134/2016 Sb., o zadávání veřejných zakázek, ve znění pozdějších předpisů (dále jen „</w:t>
      </w:r>
      <w:r w:rsidRPr="00F01096">
        <w:rPr>
          <w:rFonts w:ascii="Segoe UI" w:hAnsi="Segoe UI" w:cs="Segoe UI"/>
          <w:b/>
          <w:i/>
        </w:rPr>
        <w:t>ZZVZ</w:t>
      </w:r>
      <w:r w:rsidRPr="00CE7EBE">
        <w:rPr>
          <w:rFonts w:ascii="Segoe UI" w:hAnsi="Segoe UI" w:cs="Segoe UI"/>
        </w:rPr>
        <w:t>“).</w:t>
      </w:r>
    </w:p>
    <w:p w14:paraId="24BB2267" w14:textId="6B21C158" w:rsidR="008D2D7F" w:rsidRPr="00A92483" w:rsidRDefault="008D2D7F" w:rsidP="00A464C8">
      <w:pPr>
        <w:pStyle w:val="Odstavecseseznamem"/>
        <w:numPr>
          <w:ilvl w:val="1"/>
          <w:numId w:val="6"/>
        </w:numPr>
        <w:spacing w:after="60"/>
        <w:contextualSpacing w:val="0"/>
        <w:jc w:val="both"/>
        <w:rPr>
          <w:rFonts w:ascii="Segoe UI" w:hAnsi="Segoe UI" w:cs="Segoe UI"/>
        </w:rPr>
      </w:pPr>
      <w:r w:rsidRPr="00A464C8">
        <w:rPr>
          <w:rFonts w:ascii="Segoe UI" w:hAnsi="Segoe UI" w:cs="Segoe UI"/>
        </w:rPr>
        <w:t xml:space="preserve">Mezi smluvními stranami </w:t>
      </w:r>
      <w:r w:rsidR="008143C4">
        <w:rPr>
          <w:rFonts w:ascii="Segoe UI" w:hAnsi="Segoe UI" w:cs="Segoe UI"/>
        </w:rPr>
        <w:t>je</w:t>
      </w:r>
      <w:r w:rsidRPr="00A464C8">
        <w:rPr>
          <w:rFonts w:ascii="Segoe UI" w:hAnsi="Segoe UI" w:cs="Segoe UI"/>
        </w:rPr>
        <w:t xml:space="preserve"> </w:t>
      </w:r>
      <w:r w:rsidR="008143C4">
        <w:rPr>
          <w:rFonts w:ascii="Segoe UI" w:hAnsi="Segoe UI" w:cs="Segoe UI"/>
        </w:rPr>
        <w:t>uzavřena</w:t>
      </w:r>
      <w:r w:rsidRPr="00A464C8">
        <w:rPr>
          <w:rFonts w:ascii="Segoe UI" w:hAnsi="Segoe UI" w:cs="Segoe UI"/>
        </w:rPr>
        <w:t xml:space="preserve"> smlouv</w:t>
      </w:r>
      <w:r w:rsidR="008143C4">
        <w:rPr>
          <w:rFonts w:ascii="Segoe UI" w:hAnsi="Segoe UI" w:cs="Segoe UI"/>
        </w:rPr>
        <w:t>a</w:t>
      </w:r>
      <w:r w:rsidRPr="00A464C8">
        <w:rPr>
          <w:rFonts w:ascii="Segoe UI" w:hAnsi="Segoe UI" w:cs="Segoe UI"/>
        </w:rPr>
        <w:t xml:space="preserve"> o poskytování právních služeb spočívající</w:t>
      </w:r>
      <w:r w:rsidR="008143C4">
        <w:rPr>
          <w:rFonts w:ascii="Segoe UI" w:hAnsi="Segoe UI" w:cs="Segoe UI"/>
        </w:rPr>
        <w:t>ch</w:t>
      </w:r>
      <w:r w:rsidRPr="00A464C8">
        <w:rPr>
          <w:rFonts w:ascii="Segoe UI" w:hAnsi="Segoe UI" w:cs="Segoe UI"/>
        </w:rPr>
        <w:t xml:space="preserve"> v administraci veřejné zakázky </w:t>
      </w:r>
      <w:r w:rsidR="007078DB">
        <w:rPr>
          <w:rFonts w:ascii="Segoe UI" w:hAnsi="Segoe UI" w:cs="Segoe UI"/>
        </w:rPr>
        <w:t>„</w:t>
      </w:r>
      <w:r w:rsidR="00A448A3">
        <w:rPr>
          <w:rFonts w:ascii="Segoe UI" w:hAnsi="Segoe UI" w:cs="Segoe UI"/>
        </w:rPr>
        <w:t>Modernizace řídících systémů čistíren odpadních vod a čerpacích stanic odpadních vod</w:t>
      </w:r>
      <w:r w:rsidR="007078DB">
        <w:rPr>
          <w:rFonts w:ascii="Segoe UI" w:hAnsi="Segoe UI" w:cs="Segoe UI"/>
        </w:rPr>
        <w:t>“</w:t>
      </w:r>
      <w:r w:rsidR="008143C4">
        <w:rPr>
          <w:rFonts w:ascii="Segoe UI" w:hAnsi="Segoe UI" w:cs="Segoe UI"/>
          <w:b/>
          <w:bCs/>
        </w:rPr>
        <w:t xml:space="preserve"> </w:t>
      </w:r>
      <w:r w:rsidRPr="00A464C8">
        <w:rPr>
          <w:rFonts w:ascii="Segoe UI" w:hAnsi="Segoe UI" w:cs="Segoe UI"/>
        </w:rPr>
        <w:t>ve smyslu ust. §</w:t>
      </w:r>
      <w:r w:rsidR="00F01096">
        <w:rPr>
          <w:rFonts w:ascii="Segoe UI" w:hAnsi="Segoe UI" w:cs="Segoe UI"/>
        </w:rPr>
        <w:t> </w:t>
      </w:r>
      <w:r w:rsidRPr="00A464C8">
        <w:rPr>
          <w:rFonts w:ascii="Segoe UI" w:hAnsi="Segoe UI" w:cs="Segoe UI"/>
        </w:rPr>
        <w:t>43 ZZVZ (dále jako „</w:t>
      </w:r>
      <w:r w:rsidRPr="00A92483">
        <w:rPr>
          <w:rFonts w:ascii="Segoe UI" w:hAnsi="Segoe UI" w:cs="Segoe UI"/>
          <w:b/>
          <w:i/>
        </w:rPr>
        <w:t>Hlavní smlouv</w:t>
      </w:r>
      <w:r w:rsidR="008143C4">
        <w:rPr>
          <w:rFonts w:ascii="Segoe UI" w:hAnsi="Segoe UI" w:cs="Segoe UI"/>
          <w:b/>
          <w:i/>
        </w:rPr>
        <w:t>a</w:t>
      </w:r>
      <w:r w:rsidRPr="00A92483">
        <w:rPr>
          <w:rFonts w:ascii="Segoe UI" w:hAnsi="Segoe UI" w:cs="Segoe UI"/>
        </w:rPr>
        <w:t>“). Při plnění Hlavní sml</w:t>
      </w:r>
      <w:r w:rsidR="008143C4">
        <w:rPr>
          <w:rFonts w:ascii="Segoe UI" w:hAnsi="Segoe UI" w:cs="Segoe UI"/>
        </w:rPr>
        <w:t>o</w:t>
      </w:r>
      <w:r w:rsidRPr="00A92483">
        <w:rPr>
          <w:rFonts w:ascii="Segoe UI" w:hAnsi="Segoe UI" w:cs="Segoe UI"/>
        </w:rPr>
        <w:t>uv</w:t>
      </w:r>
      <w:r w:rsidR="008143C4">
        <w:rPr>
          <w:rFonts w:ascii="Segoe UI" w:hAnsi="Segoe UI" w:cs="Segoe UI"/>
        </w:rPr>
        <w:t>y</w:t>
      </w:r>
      <w:r w:rsidRPr="00A92483">
        <w:rPr>
          <w:rFonts w:ascii="Segoe UI" w:hAnsi="Segoe UI" w:cs="Segoe UI"/>
        </w:rPr>
        <w:t xml:space="preserve"> jsou Zpracovatelem zpracovávány osobní údaje pro Správce. </w:t>
      </w:r>
    </w:p>
    <w:p w14:paraId="3FD3C8E3" w14:textId="0B8B8662" w:rsidR="004F1C61" w:rsidRPr="00CE7EBE" w:rsidRDefault="00BE3E52" w:rsidP="00CE7EBE">
      <w:pPr>
        <w:pStyle w:val="Odstavecseseznamem"/>
        <w:numPr>
          <w:ilvl w:val="1"/>
          <w:numId w:val="6"/>
        </w:numPr>
        <w:spacing w:after="60"/>
        <w:contextualSpacing w:val="0"/>
        <w:jc w:val="both"/>
        <w:rPr>
          <w:rFonts w:ascii="Segoe UI" w:hAnsi="Segoe UI" w:cs="Segoe UI"/>
        </w:rPr>
      </w:pPr>
      <w:r w:rsidRPr="00CE7EBE">
        <w:rPr>
          <w:rFonts w:ascii="Segoe UI" w:hAnsi="Segoe UI" w:cs="Segoe UI"/>
        </w:rPr>
        <w:t xml:space="preserve">Za účelem stanovení pravidel a podmínek </w:t>
      </w:r>
      <w:r w:rsidR="003839F1" w:rsidRPr="00CE7EBE">
        <w:rPr>
          <w:rFonts w:ascii="Segoe UI" w:hAnsi="Segoe UI" w:cs="Segoe UI"/>
        </w:rPr>
        <w:t>zpracování osobních údajů Zpracovatelem na základě Hlavní sml</w:t>
      </w:r>
      <w:r w:rsidR="008143C4">
        <w:rPr>
          <w:rFonts w:ascii="Segoe UI" w:hAnsi="Segoe UI" w:cs="Segoe UI"/>
        </w:rPr>
        <w:t>o</w:t>
      </w:r>
      <w:r w:rsidR="003839F1" w:rsidRPr="00CE7EBE">
        <w:rPr>
          <w:rFonts w:ascii="Segoe UI" w:hAnsi="Segoe UI" w:cs="Segoe UI"/>
        </w:rPr>
        <w:t>uv</w:t>
      </w:r>
      <w:r w:rsidR="008143C4">
        <w:rPr>
          <w:rFonts w:ascii="Segoe UI" w:hAnsi="Segoe UI" w:cs="Segoe UI"/>
        </w:rPr>
        <w:t>y</w:t>
      </w:r>
      <w:r w:rsidR="003839F1" w:rsidRPr="00CE7EBE">
        <w:rPr>
          <w:rFonts w:ascii="Segoe UI" w:hAnsi="Segoe UI" w:cs="Segoe UI"/>
        </w:rPr>
        <w:t xml:space="preserve"> včetně </w:t>
      </w:r>
      <w:r w:rsidRPr="00CE7EBE">
        <w:rPr>
          <w:rFonts w:ascii="Segoe UI" w:hAnsi="Segoe UI" w:cs="Segoe UI"/>
        </w:rPr>
        <w:t xml:space="preserve">zajištění požadované úrovně </w:t>
      </w:r>
      <w:r w:rsidR="00000AEE" w:rsidRPr="00CE7EBE">
        <w:rPr>
          <w:rFonts w:ascii="Segoe UI" w:hAnsi="Segoe UI" w:cs="Segoe UI"/>
        </w:rPr>
        <w:t>bezpečnost</w:t>
      </w:r>
      <w:r w:rsidR="003839F1" w:rsidRPr="00CE7EBE">
        <w:rPr>
          <w:rFonts w:ascii="Segoe UI" w:hAnsi="Segoe UI" w:cs="Segoe UI"/>
        </w:rPr>
        <w:t>ních opatření k ochraně</w:t>
      </w:r>
      <w:r w:rsidR="00000AEE" w:rsidRPr="00CE7EBE">
        <w:rPr>
          <w:rFonts w:ascii="Segoe UI" w:hAnsi="Segoe UI" w:cs="Segoe UI"/>
        </w:rPr>
        <w:t xml:space="preserve"> </w:t>
      </w:r>
      <w:r w:rsidR="00E113CB" w:rsidRPr="00CE7EBE">
        <w:rPr>
          <w:rFonts w:ascii="Segoe UI" w:hAnsi="Segoe UI" w:cs="Segoe UI"/>
        </w:rPr>
        <w:t xml:space="preserve">zpracovávaných </w:t>
      </w:r>
      <w:r w:rsidRPr="00CE7EBE">
        <w:rPr>
          <w:rFonts w:ascii="Segoe UI" w:hAnsi="Segoe UI" w:cs="Segoe UI"/>
        </w:rPr>
        <w:t xml:space="preserve">osobních údajů uzavírají </w:t>
      </w:r>
      <w:r w:rsidR="00E113CB" w:rsidRPr="00CE7EBE">
        <w:rPr>
          <w:rFonts w:ascii="Segoe UI" w:hAnsi="Segoe UI" w:cs="Segoe UI"/>
        </w:rPr>
        <w:t>s</w:t>
      </w:r>
      <w:r w:rsidRPr="00CE7EBE">
        <w:rPr>
          <w:rFonts w:ascii="Segoe UI" w:hAnsi="Segoe UI" w:cs="Segoe UI"/>
        </w:rPr>
        <w:t xml:space="preserve">mluvní strany </w:t>
      </w:r>
      <w:r w:rsidR="00A0487B" w:rsidRPr="00CE7EBE">
        <w:rPr>
          <w:rFonts w:ascii="Segoe UI" w:hAnsi="Segoe UI" w:cs="Segoe UI"/>
        </w:rPr>
        <w:t xml:space="preserve">v souladu s požadavkem čl. 28 </w:t>
      </w:r>
      <w:r w:rsidR="00EC0908" w:rsidRPr="00CE7EBE">
        <w:rPr>
          <w:rFonts w:ascii="Segoe UI" w:hAnsi="Segoe UI" w:cs="Segoe UI"/>
        </w:rPr>
        <w:t xml:space="preserve">odst. 3 </w:t>
      </w:r>
      <w:r w:rsidR="00A0487B" w:rsidRPr="00CE7EBE">
        <w:rPr>
          <w:rFonts w:ascii="Segoe UI" w:hAnsi="Segoe UI" w:cs="Segoe UI"/>
        </w:rPr>
        <w:t xml:space="preserve">GDPR </w:t>
      </w:r>
      <w:r w:rsidRPr="00CE7EBE">
        <w:rPr>
          <w:rFonts w:ascii="Segoe UI" w:hAnsi="Segoe UI" w:cs="Segoe UI"/>
        </w:rPr>
        <w:t>tuto</w:t>
      </w:r>
      <w:r w:rsidR="004F1C61" w:rsidRPr="00CE7EBE">
        <w:rPr>
          <w:rFonts w:ascii="Segoe UI" w:hAnsi="Segoe UI" w:cs="Segoe UI"/>
        </w:rPr>
        <w:t xml:space="preserve"> </w:t>
      </w:r>
      <w:r w:rsidR="003839F1" w:rsidRPr="00CE7EBE">
        <w:rPr>
          <w:rFonts w:ascii="Segoe UI" w:hAnsi="Segoe UI" w:cs="Segoe UI"/>
        </w:rPr>
        <w:t>s</w:t>
      </w:r>
      <w:r w:rsidR="004F1C61" w:rsidRPr="00CE7EBE">
        <w:rPr>
          <w:rFonts w:ascii="Segoe UI" w:hAnsi="Segoe UI" w:cs="Segoe UI"/>
        </w:rPr>
        <w:t>mlouvu.</w:t>
      </w:r>
    </w:p>
    <w:p w14:paraId="014EED72" w14:textId="77777777" w:rsidR="009C5E2C" w:rsidRDefault="009C5E2C" w:rsidP="00CE7EBE">
      <w:pPr>
        <w:keepNext/>
        <w:spacing w:after="60" w:line="276" w:lineRule="auto"/>
        <w:jc w:val="center"/>
        <w:rPr>
          <w:rFonts w:ascii="Segoe UI" w:hAnsi="Segoe UI" w:cs="Segoe UI"/>
          <w:b/>
          <w:sz w:val="22"/>
          <w:szCs w:val="22"/>
        </w:rPr>
      </w:pPr>
    </w:p>
    <w:p w14:paraId="3ACE8628" w14:textId="5592F1B1" w:rsidR="004F1C61" w:rsidRPr="00CE7EBE" w:rsidRDefault="004F1C61" w:rsidP="00754ECA">
      <w:pPr>
        <w:keepNext/>
        <w:spacing w:line="276" w:lineRule="auto"/>
        <w:jc w:val="center"/>
        <w:rPr>
          <w:rFonts w:ascii="Segoe UI" w:hAnsi="Segoe UI" w:cs="Segoe UI"/>
          <w:b/>
          <w:sz w:val="22"/>
          <w:szCs w:val="22"/>
        </w:rPr>
      </w:pPr>
      <w:r w:rsidRPr="00CE7EBE">
        <w:rPr>
          <w:rFonts w:ascii="Segoe UI" w:hAnsi="Segoe UI" w:cs="Segoe UI"/>
          <w:b/>
          <w:sz w:val="22"/>
          <w:szCs w:val="22"/>
        </w:rPr>
        <w:t>Článek II.</w:t>
      </w:r>
    </w:p>
    <w:p w14:paraId="1FFD7045" w14:textId="67E3B809" w:rsidR="003839F1" w:rsidRPr="00CE7EBE" w:rsidRDefault="003839F1" w:rsidP="00754ECA">
      <w:pPr>
        <w:keepNext/>
        <w:spacing w:after="120" w:line="276" w:lineRule="auto"/>
        <w:jc w:val="center"/>
        <w:rPr>
          <w:rFonts w:ascii="Segoe UI" w:hAnsi="Segoe UI" w:cs="Segoe UI"/>
          <w:b/>
          <w:sz w:val="22"/>
          <w:szCs w:val="22"/>
        </w:rPr>
      </w:pPr>
      <w:r w:rsidRPr="00CE7EBE">
        <w:rPr>
          <w:rFonts w:ascii="Segoe UI" w:hAnsi="Segoe UI" w:cs="Segoe UI"/>
          <w:b/>
          <w:sz w:val="22"/>
          <w:szCs w:val="22"/>
        </w:rPr>
        <w:t>Předmět smlouvy</w:t>
      </w:r>
      <w:r w:rsidR="000450FD" w:rsidRPr="00CE7EBE">
        <w:rPr>
          <w:rFonts w:ascii="Segoe UI" w:hAnsi="Segoe UI" w:cs="Segoe UI"/>
          <w:b/>
          <w:sz w:val="22"/>
          <w:szCs w:val="22"/>
        </w:rPr>
        <w:t>, práva a povinnosti smluvních stran</w:t>
      </w:r>
    </w:p>
    <w:p w14:paraId="043B9021" w14:textId="58F3C1A2" w:rsidR="00CA44A0" w:rsidRPr="00CE7EBE" w:rsidRDefault="003839F1" w:rsidP="00CE7EBE">
      <w:pPr>
        <w:pStyle w:val="Odstavecseseznamem"/>
        <w:numPr>
          <w:ilvl w:val="1"/>
          <w:numId w:val="35"/>
        </w:numPr>
        <w:spacing w:after="60"/>
        <w:ind w:left="567" w:hanging="567"/>
        <w:contextualSpacing w:val="0"/>
        <w:jc w:val="both"/>
        <w:rPr>
          <w:rFonts w:ascii="Segoe UI" w:hAnsi="Segoe UI" w:cs="Segoe UI"/>
        </w:rPr>
      </w:pPr>
      <w:r w:rsidRPr="00CE7EBE">
        <w:rPr>
          <w:rFonts w:ascii="Segoe UI" w:hAnsi="Segoe UI" w:cs="Segoe UI"/>
        </w:rPr>
        <w:t xml:space="preserve">Správce touto smlouvou pověřuje Zpracovatele </w:t>
      </w:r>
      <w:r w:rsidR="00CA44A0" w:rsidRPr="00CE7EBE">
        <w:rPr>
          <w:rFonts w:ascii="Segoe UI" w:hAnsi="Segoe UI" w:cs="Segoe UI"/>
        </w:rPr>
        <w:t xml:space="preserve">ke </w:t>
      </w:r>
      <w:r w:rsidRPr="00CE7EBE">
        <w:rPr>
          <w:rFonts w:ascii="Segoe UI" w:hAnsi="Segoe UI" w:cs="Segoe UI"/>
        </w:rPr>
        <w:t xml:space="preserve">zpracování </w:t>
      </w:r>
      <w:r w:rsidR="00241BC8" w:rsidRPr="00CE7EBE">
        <w:rPr>
          <w:rFonts w:ascii="Segoe UI" w:hAnsi="Segoe UI" w:cs="Segoe UI"/>
        </w:rPr>
        <w:t>o</w:t>
      </w:r>
      <w:r w:rsidRPr="00CE7EBE">
        <w:rPr>
          <w:rFonts w:ascii="Segoe UI" w:hAnsi="Segoe UI" w:cs="Segoe UI"/>
        </w:rPr>
        <w:t>sobních údajů za účelem</w:t>
      </w:r>
      <w:r w:rsidR="001835F4" w:rsidRPr="00CE7EBE">
        <w:rPr>
          <w:rFonts w:ascii="Segoe UI" w:hAnsi="Segoe UI" w:cs="Segoe UI"/>
        </w:rPr>
        <w:t xml:space="preserve"> plnění Hlavní</w:t>
      </w:r>
      <w:r w:rsidR="008D2D7F">
        <w:rPr>
          <w:rFonts w:ascii="Segoe UI" w:hAnsi="Segoe UI" w:cs="Segoe UI"/>
        </w:rPr>
        <w:t xml:space="preserve"> </w:t>
      </w:r>
      <w:r w:rsidR="001835F4" w:rsidRPr="00CE7EBE">
        <w:rPr>
          <w:rFonts w:ascii="Segoe UI" w:hAnsi="Segoe UI" w:cs="Segoe UI"/>
        </w:rPr>
        <w:t>sml</w:t>
      </w:r>
      <w:r w:rsidR="008143C4">
        <w:rPr>
          <w:rFonts w:ascii="Segoe UI" w:hAnsi="Segoe UI" w:cs="Segoe UI"/>
        </w:rPr>
        <w:t>o</w:t>
      </w:r>
      <w:r w:rsidR="001835F4" w:rsidRPr="00CE7EBE">
        <w:rPr>
          <w:rFonts w:ascii="Segoe UI" w:hAnsi="Segoe UI" w:cs="Segoe UI"/>
        </w:rPr>
        <w:t>uv</w:t>
      </w:r>
      <w:r w:rsidR="008143C4">
        <w:rPr>
          <w:rFonts w:ascii="Segoe UI" w:hAnsi="Segoe UI" w:cs="Segoe UI"/>
        </w:rPr>
        <w:t>y</w:t>
      </w:r>
      <w:r w:rsidR="001835F4" w:rsidRPr="00CE7EBE">
        <w:rPr>
          <w:rFonts w:ascii="Segoe UI" w:hAnsi="Segoe UI" w:cs="Segoe UI"/>
        </w:rPr>
        <w:t>.</w:t>
      </w:r>
      <w:r w:rsidRPr="00CE7EBE">
        <w:rPr>
          <w:rFonts w:ascii="Segoe UI" w:hAnsi="Segoe UI" w:cs="Segoe UI"/>
        </w:rPr>
        <w:t xml:space="preserve"> </w:t>
      </w:r>
      <w:r w:rsidR="0067710D" w:rsidRPr="00CE7EBE">
        <w:rPr>
          <w:rFonts w:ascii="Segoe UI" w:hAnsi="Segoe UI" w:cs="Segoe UI"/>
        </w:rPr>
        <w:t>Zpracovatel</w:t>
      </w:r>
      <w:r w:rsidR="006C4FB8" w:rsidRPr="00CE7EBE">
        <w:rPr>
          <w:rFonts w:ascii="Segoe UI" w:hAnsi="Segoe UI" w:cs="Segoe UI"/>
        </w:rPr>
        <w:t xml:space="preserve"> bude</w:t>
      </w:r>
      <w:r w:rsidR="0067710D" w:rsidRPr="00CE7EBE">
        <w:rPr>
          <w:rFonts w:ascii="Segoe UI" w:hAnsi="Segoe UI" w:cs="Segoe UI"/>
        </w:rPr>
        <w:t xml:space="preserve"> v souvislosti s plněním Hlavní sml</w:t>
      </w:r>
      <w:r w:rsidR="00311689">
        <w:rPr>
          <w:rFonts w:ascii="Segoe UI" w:hAnsi="Segoe UI" w:cs="Segoe UI"/>
        </w:rPr>
        <w:t>o</w:t>
      </w:r>
      <w:r w:rsidR="0067710D" w:rsidRPr="00CE7EBE">
        <w:rPr>
          <w:rFonts w:ascii="Segoe UI" w:hAnsi="Segoe UI" w:cs="Segoe UI"/>
        </w:rPr>
        <w:t>uv</w:t>
      </w:r>
      <w:r w:rsidR="00311689">
        <w:rPr>
          <w:rFonts w:ascii="Segoe UI" w:hAnsi="Segoe UI" w:cs="Segoe UI"/>
        </w:rPr>
        <w:t>y</w:t>
      </w:r>
      <w:r w:rsidR="0067710D" w:rsidRPr="00CE7EBE">
        <w:rPr>
          <w:rFonts w:ascii="Segoe UI" w:hAnsi="Segoe UI" w:cs="Segoe UI"/>
        </w:rPr>
        <w:t xml:space="preserve"> </w:t>
      </w:r>
      <w:r w:rsidR="006C4FB8" w:rsidRPr="00CE7EBE">
        <w:rPr>
          <w:rFonts w:ascii="Segoe UI" w:hAnsi="Segoe UI" w:cs="Segoe UI"/>
        </w:rPr>
        <w:t xml:space="preserve">zpracovávat pro Správce osobní údaje zejména následujících </w:t>
      </w:r>
      <w:r w:rsidR="00E728F2">
        <w:rPr>
          <w:rFonts w:ascii="Segoe UI" w:hAnsi="Segoe UI" w:cs="Segoe UI"/>
        </w:rPr>
        <w:t xml:space="preserve">kategorií </w:t>
      </w:r>
      <w:r w:rsidR="006C4FB8" w:rsidRPr="00CE7EBE">
        <w:rPr>
          <w:rFonts w:ascii="Segoe UI" w:hAnsi="Segoe UI" w:cs="Segoe UI"/>
        </w:rPr>
        <w:t xml:space="preserve">subjektů údajů: </w:t>
      </w:r>
      <w:r w:rsidR="0067710D" w:rsidRPr="00CE7EBE">
        <w:rPr>
          <w:rFonts w:ascii="Segoe UI" w:hAnsi="Segoe UI" w:cs="Segoe UI"/>
        </w:rPr>
        <w:t>dodavatelů</w:t>
      </w:r>
      <w:r w:rsidR="00231A1B" w:rsidRPr="00CE7EBE">
        <w:rPr>
          <w:rFonts w:ascii="Segoe UI" w:hAnsi="Segoe UI" w:cs="Segoe UI"/>
        </w:rPr>
        <w:t>;</w:t>
      </w:r>
      <w:r w:rsidR="0067710D" w:rsidRPr="00CE7EBE">
        <w:rPr>
          <w:rFonts w:ascii="Segoe UI" w:hAnsi="Segoe UI" w:cs="Segoe UI"/>
        </w:rPr>
        <w:t xml:space="preserve"> členů statutárního orgánu dodavatelů</w:t>
      </w:r>
      <w:r w:rsidR="00231A1B" w:rsidRPr="00CE7EBE">
        <w:rPr>
          <w:rFonts w:ascii="Segoe UI" w:hAnsi="Segoe UI" w:cs="Segoe UI"/>
        </w:rPr>
        <w:t>;</w:t>
      </w:r>
      <w:r w:rsidR="0067710D" w:rsidRPr="00CE7EBE">
        <w:rPr>
          <w:rFonts w:ascii="Segoe UI" w:hAnsi="Segoe UI" w:cs="Segoe UI"/>
        </w:rPr>
        <w:t xml:space="preserve"> osob, prostřednictvím kterých je prokazována kvalifikace dodavatele</w:t>
      </w:r>
      <w:r w:rsidR="00231A1B" w:rsidRPr="00CE7EBE">
        <w:rPr>
          <w:rFonts w:ascii="Segoe UI" w:hAnsi="Segoe UI" w:cs="Segoe UI"/>
        </w:rPr>
        <w:t>; členů realizačního týmu;</w:t>
      </w:r>
      <w:r w:rsidR="0067710D" w:rsidRPr="00CE7EBE">
        <w:rPr>
          <w:rFonts w:ascii="Segoe UI" w:hAnsi="Segoe UI" w:cs="Segoe UI"/>
        </w:rPr>
        <w:t xml:space="preserve"> skutečných majitelů dodavatelů</w:t>
      </w:r>
      <w:r w:rsidR="00231A1B" w:rsidRPr="00CE7EBE">
        <w:rPr>
          <w:rFonts w:ascii="Segoe UI" w:hAnsi="Segoe UI" w:cs="Segoe UI"/>
        </w:rPr>
        <w:t>;</w:t>
      </w:r>
      <w:r w:rsidR="0067710D" w:rsidRPr="00CE7EBE">
        <w:rPr>
          <w:rFonts w:ascii="Segoe UI" w:hAnsi="Segoe UI" w:cs="Segoe UI"/>
        </w:rPr>
        <w:t xml:space="preserve"> poddodavatelů a členů hodnoticí komise zadavatele.</w:t>
      </w:r>
    </w:p>
    <w:p w14:paraId="444AD858" w14:textId="6AD28926" w:rsidR="006738CF" w:rsidRPr="00CE7EBE" w:rsidRDefault="006738CF" w:rsidP="00CE7EBE">
      <w:pPr>
        <w:pStyle w:val="Odstavecseseznamem"/>
        <w:numPr>
          <w:ilvl w:val="1"/>
          <w:numId w:val="35"/>
        </w:numPr>
        <w:spacing w:after="60"/>
        <w:ind w:left="567" w:hanging="567"/>
        <w:contextualSpacing w:val="0"/>
        <w:jc w:val="both"/>
        <w:rPr>
          <w:rFonts w:ascii="Segoe UI" w:hAnsi="Segoe UI" w:cs="Segoe UI"/>
        </w:rPr>
      </w:pPr>
      <w:r w:rsidRPr="00CE7EBE">
        <w:rPr>
          <w:rFonts w:ascii="Segoe UI" w:hAnsi="Segoe UI" w:cs="Segoe UI"/>
        </w:rPr>
        <w:t xml:space="preserve">Správce prohlašuje, že osobními údaji předávanými Zpracovateli ke zpracování disponuje v souladu s GDPR. Správce se zavazuje poskytovat Zpracovateli aktuální a pravdivé osobní údaje a včas Zpracovatele informovat o jakýchkoli změnách osobních údajů, které jsou mu známy. </w:t>
      </w:r>
    </w:p>
    <w:p w14:paraId="65C8FD97" w14:textId="5499366F" w:rsidR="00A92483" w:rsidRPr="00CE7EBE" w:rsidRDefault="006738CF" w:rsidP="00A92483">
      <w:pPr>
        <w:pStyle w:val="Odstavecseseznamem"/>
        <w:numPr>
          <w:ilvl w:val="1"/>
          <w:numId w:val="35"/>
        </w:numPr>
        <w:spacing w:after="60"/>
        <w:ind w:left="567" w:hanging="567"/>
        <w:contextualSpacing w:val="0"/>
        <w:jc w:val="both"/>
        <w:rPr>
          <w:rFonts w:ascii="Segoe UI" w:hAnsi="Segoe UI" w:cs="Segoe UI"/>
        </w:rPr>
      </w:pPr>
      <w:r w:rsidRPr="00CE7EBE">
        <w:rPr>
          <w:rFonts w:ascii="Segoe UI" w:hAnsi="Segoe UI" w:cs="Segoe UI"/>
        </w:rPr>
        <w:t>Zpracovatel se zavazuje zpracovávat poskytnuté osobní údaje na základě pokynů Správce a výhradně pro účely plnění Hlavní sml</w:t>
      </w:r>
      <w:r w:rsidR="00311689">
        <w:rPr>
          <w:rFonts w:ascii="Segoe UI" w:hAnsi="Segoe UI" w:cs="Segoe UI"/>
        </w:rPr>
        <w:t>o</w:t>
      </w:r>
      <w:r w:rsidRPr="00CE7EBE">
        <w:rPr>
          <w:rFonts w:ascii="Segoe UI" w:hAnsi="Segoe UI" w:cs="Segoe UI"/>
        </w:rPr>
        <w:t>uv</w:t>
      </w:r>
      <w:r w:rsidR="00311689">
        <w:rPr>
          <w:rFonts w:ascii="Segoe UI" w:hAnsi="Segoe UI" w:cs="Segoe UI"/>
        </w:rPr>
        <w:t>y</w:t>
      </w:r>
      <w:r w:rsidRPr="00CE7EBE">
        <w:rPr>
          <w:rFonts w:ascii="Segoe UI" w:hAnsi="Segoe UI" w:cs="Segoe UI"/>
        </w:rPr>
        <w:t>, a to pouze po dobu jej</w:t>
      </w:r>
      <w:r w:rsidR="00A92483">
        <w:rPr>
          <w:rFonts w:ascii="Segoe UI" w:hAnsi="Segoe UI" w:cs="Segoe UI"/>
        </w:rPr>
        <w:t>ich</w:t>
      </w:r>
      <w:r w:rsidRPr="00CE7EBE">
        <w:rPr>
          <w:rFonts w:ascii="Segoe UI" w:hAnsi="Segoe UI" w:cs="Segoe UI"/>
        </w:rPr>
        <w:t xml:space="preserve"> platnosti. </w:t>
      </w:r>
      <w:r w:rsidR="00A92483" w:rsidRPr="00CE7EBE">
        <w:rPr>
          <w:rFonts w:ascii="Segoe UI" w:hAnsi="Segoe UI" w:cs="Segoe UI"/>
        </w:rPr>
        <w:t xml:space="preserve">V případě skončení </w:t>
      </w:r>
      <w:r w:rsidR="00A92483">
        <w:rPr>
          <w:rFonts w:ascii="Segoe UI" w:hAnsi="Segoe UI" w:cs="Segoe UI"/>
        </w:rPr>
        <w:t>platnosti Hlavní</w:t>
      </w:r>
      <w:r w:rsidR="00A92483" w:rsidRPr="00CE7EBE">
        <w:rPr>
          <w:rFonts w:ascii="Segoe UI" w:hAnsi="Segoe UI" w:cs="Segoe UI"/>
        </w:rPr>
        <w:t xml:space="preserve"> smlouvy je Zpracovatel povinen osobní údaje </w:t>
      </w:r>
      <w:r w:rsidR="00A92483">
        <w:rPr>
          <w:rFonts w:ascii="Segoe UI" w:hAnsi="Segoe UI" w:cs="Segoe UI"/>
        </w:rPr>
        <w:t xml:space="preserve">zpracovávané v rámci plnění dané Hlavní smlouvy </w:t>
      </w:r>
      <w:r w:rsidR="00A92483" w:rsidRPr="00CE7EBE">
        <w:rPr>
          <w:rFonts w:ascii="Segoe UI" w:hAnsi="Segoe UI" w:cs="Segoe UI"/>
        </w:rPr>
        <w:t>dle rozhodnutí Správce vymazat nebo vrátit Správci, a je povinen vymazat všechny existující kopie osobních údajů.</w:t>
      </w:r>
    </w:p>
    <w:p w14:paraId="3A07F179" w14:textId="300ADB34" w:rsidR="006738CF" w:rsidRPr="00CE7EBE" w:rsidRDefault="006738CF" w:rsidP="00CE7EBE">
      <w:pPr>
        <w:pStyle w:val="Odstavecseseznamem"/>
        <w:numPr>
          <w:ilvl w:val="1"/>
          <w:numId w:val="35"/>
        </w:numPr>
        <w:spacing w:after="60"/>
        <w:ind w:left="567" w:hanging="567"/>
        <w:contextualSpacing w:val="0"/>
        <w:jc w:val="both"/>
        <w:rPr>
          <w:rFonts w:ascii="Segoe UI" w:hAnsi="Segoe UI" w:cs="Segoe UI"/>
        </w:rPr>
      </w:pPr>
      <w:r w:rsidRPr="00CE7EBE">
        <w:rPr>
          <w:rFonts w:ascii="Segoe UI" w:hAnsi="Segoe UI" w:cs="Segoe UI"/>
        </w:rPr>
        <w:t xml:space="preserve">Zpracovatel se zavazuje neužít zpracovávané osobní údaje pro své vlastní potřeby a účely, ani pro potřeby a účely třetích osob. </w:t>
      </w:r>
    </w:p>
    <w:p w14:paraId="5DC777A3" w14:textId="79BC3889" w:rsidR="006738CF" w:rsidRPr="00CE7EBE" w:rsidRDefault="006738CF" w:rsidP="00CE7EBE">
      <w:pPr>
        <w:pStyle w:val="Odstavecseseznamem"/>
        <w:numPr>
          <w:ilvl w:val="1"/>
          <w:numId w:val="35"/>
        </w:numPr>
        <w:spacing w:after="60"/>
        <w:ind w:left="567" w:hanging="567"/>
        <w:contextualSpacing w:val="0"/>
        <w:jc w:val="both"/>
        <w:rPr>
          <w:rFonts w:ascii="Segoe UI" w:hAnsi="Segoe UI" w:cs="Segoe UI"/>
        </w:rPr>
      </w:pPr>
      <w:r w:rsidRPr="00CE7EBE">
        <w:rPr>
          <w:rFonts w:ascii="Segoe UI" w:hAnsi="Segoe UI" w:cs="Segoe UI"/>
        </w:rPr>
        <w:t xml:space="preserve">Zpracovatel je povinen zachovávat mlčenlivost o zpracovávaných osobních údajích. Povinností mlčenlivosti musí být vázáni také zaměstnanci Zpracovatele a osoby v obdobném postavení </w:t>
      </w:r>
      <w:r w:rsidR="00605F85">
        <w:rPr>
          <w:rFonts w:ascii="Segoe UI" w:hAnsi="Segoe UI" w:cs="Segoe UI"/>
        </w:rPr>
        <w:t>ke Zpracovateli</w:t>
      </w:r>
      <w:r w:rsidRPr="00CE7EBE">
        <w:rPr>
          <w:rFonts w:ascii="Segoe UI" w:hAnsi="Segoe UI" w:cs="Segoe UI"/>
        </w:rPr>
        <w:t xml:space="preserve"> (spolupracující advokáti) podílející se na zpracování osobních údajů. </w:t>
      </w:r>
    </w:p>
    <w:p w14:paraId="48458966" w14:textId="7712A720" w:rsidR="006738CF" w:rsidRPr="00CE7EBE" w:rsidRDefault="006738CF" w:rsidP="00CE7EBE">
      <w:pPr>
        <w:pStyle w:val="Odstavecseseznamem"/>
        <w:numPr>
          <w:ilvl w:val="1"/>
          <w:numId w:val="35"/>
        </w:numPr>
        <w:spacing w:after="60"/>
        <w:ind w:left="567" w:hanging="567"/>
        <w:contextualSpacing w:val="0"/>
        <w:jc w:val="both"/>
        <w:rPr>
          <w:rFonts w:ascii="Segoe UI" w:hAnsi="Segoe UI" w:cs="Segoe UI"/>
        </w:rPr>
      </w:pPr>
      <w:r w:rsidRPr="00CE7EBE">
        <w:rPr>
          <w:rFonts w:ascii="Segoe UI" w:hAnsi="Segoe UI" w:cs="Segoe UI"/>
        </w:rPr>
        <w:t>Zpracovatel je oprávněn předat zpracovávané osobní údaje třetí osobě (příjemci) výhradně na základě předchozího písemného požadavku nebo souhlasu Správce. Zpracovatel je oprávněn zapojit do činností zpracování osobních údajů třetí osobu pouze za podmínky, že je vůči němu zavázána k ochraně osobních údajů alespoň v rozsahu stanoveném touto smlouvou.</w:t>
      </w:r>
    </w:p>
    <w:p w14:paraId="5BE05B89" w14:textId="54A3DE4C" w:rsidR="0067710D" w:rsidRPr="00CE7EBE" w:rsidRDefault="0067710D" w:rsidP="00CE7EBE">
      <w:pPr>
        <w:pStyle w:val="Odstavecseseznamem"/>
        <w:numPr>
          <w:ilvl w:val="1"/>
          <w:numId w:val="35"/>
        </w:numPr>
        <w:spacing w:after="60"/>
        <w:ind w:left="567" w:hanging="567"/>
        <w:contextualSpacing w:val="0"/>
        <w:jc w:val="both"/>
        <w:rPr>
          <w:rFonts w:ascii="Segoe UI" w:hAnsi="Segoe UI" w:cs="Segoe UI"/>
        </w:rPr>
      </w:pPr>
      <w:r w:rsidRPr="00CE7EBE">
        <w:rPr>
          <w:rFonts w:ascii="Segoe UI" w:hAnsi="Segoe UI" w:cs="Segoe UI"/>
        </w:rPr>
        <w:t>Zpracovatel poskytne Správci na jeho žádost požadovanou součinnost při splnění povinnosti Správce vypořádat žádosti subjektů údajů podané dle čl. 12 až 22 GDPR. Zpracovatel je povinen poskytovat Správci nezbytnou součinnost k plnění jeho povinnost</w:t>
      </w:r>
      <w:r w:rsidR="00754ECA">
        <w:rPr>
          <w:rFonts w:ascii="Segoe UI" w:hAnsi="Segoe UI" w:cs="Segoe UI"/>
        </w:rPr>
        <w:t>i</w:t>
      </w:r>
      <w:r w:rsidRPr="00CE7EBE">
        <w:rPr>
          <w:rFonts w:ascii="Segoe UI" w:hAnsi="Segoe UI" w:cs="Segoe UI"/>
        </w:rPr>
        <w:t xml:space="preserve"> ve vztahu k porušení zabezpečení osobních údajů dle čl. 33 a 34 GDPR. Zpracovatel se zavazuje spolupracovat s dozorovým úřadem při plnění jeho úkolů. </w:t>
      </w:r>
    </w:p>
    <w:p w14:paraId="1845D5EF" w14:textId="6A79BAD8" w:rsidR="006738CF" w:rsidRPr="00CE7EBE" w:rsidRDefault="0067710D" w:rsidP="00CE7EBE">
      <w:pPr>
        <w:pStyle w:val="Odstavecseseznamem"/>
        <w:numPr>
          <w:ilvl w:val="1"/>
          <w:numId w:val="35"/>
        </w:numPr>
        <w:spacing w:after="60"/>
        <w:ind w:left="567" w:hanging="567"/>
        <w:contextualSpacing w:val="0"/>
        <w:jc w:val="both"/>
        <w:rPr>
          <w:rFonts w:ascii="Segoe UI" w:hAnsi="Segoe UI" w:cs="Segoe UI"/>
        </w:rPr>
      </w:pPr>
      <w:r w:rsidRPr="00CE7EBE">
        <w:rPr>
          <w:rFonts w:ascii="Segoe UI" w:hAnsi="Segoe UI" w:cs="Segoe UI"/>
        </w:rPr>
        <w:t>Zpracovatel je povinen postupovat při zpracování osobních údajů tak, aby subjekty údajů neutrpěly újmu na svých právech</w:t>
      </w:r>
      <w:r w:rsidR="00754ECA">
        <w:rPr>
          <w:rFonts w:ascii="Segoe UI" w:hAnsi="Segoe UI" w:cs="Segoe UI"/>
        </w:rPr>
        <w:t>.</w:t>
      </w:r>
      <w:r w:rsidRPr="00CE7EBE">
        <w:rPr>
          <w:rFonts w:ascii="Segoe UI" w:hAnsi="Segoe UI" w:cs="Segoe UI"/>
        </w:rPr>
        <w:t xml:space="preserve"> </w:t>
      </w:r>
      <w:r w:rsidR="007B5583" w:rsidRPr="00CE7EBE">
        <w:rPr>
          <w:rFonts w:ascii="Segoe UI" w:hAnsi="Segoe UI" w:cs="Segoe UI"/>
        </w:rPr>
        <w:t xml:space="preserve">Zpracovatel je v souladu </w:t>
      </w:r>
      <w:r w:rsidR="00754ECA">
        <w:rPr>
          <w:rFonts w:ascii="Segoe UI" w:hAnsi="Segoe UI" w:cs="Segoe UI"/>
        </w:rPr>
        <w:t xml:space="preserve">se </w:t>
      </w:r>
      <w:r w:rsidR="007B5583" w:rsidRPr="00CE7EBE">
        <w:rPr>
          <w:rFonts w:ascii="Segoe UI" w:hAnsi="Segoe UI" w:cs="Segoe UI"/>
        </w:rPr>
        <w:t>čl. 82 GDPR odpovědný za újmu způsobenou zpracováním osobních údajů pouze v případě, že nesplnil povinnosti stanovené konkrétně pro Zpracovatele GDPR nebo jednal nad rámec zákonných pokynů Správce nebo v rozporu s nimi.</w:t>
      </w:r>
    </w:p>
    <w:p w14:paraId="791ED467" w14:textId="10514881" w:rsidR="00754ECA" w:rsidRPr="00B2141D" w:rsidRDefault="00231A1B" w:rsidP="00B2141D">
      <w:pPr>
        <w:pStyle w:val="Odstavecseseznamem"/>
        <w:numPr>
          <w:ilvl w:val="1"/>
          <w:numId w:val="35"/>
        </w:numPr>
        <w:spacing w:after="60"/>
        <w:ind w:left="567" w:hanging="567"/>
        <w:contextualSpacing w:val="0"/>
        <w:jc w:val="both"/>
        <w:rPr>
          <w:rFonts w:ascii="Segoe UI" w:hAnsi="Segoe UI" w:cs="Segoe UI"/>
          <w:b/>
        </w:rPr>
      </w:pPr>
      <w:r w:rsidRPr="00CE7EBE">
        <w:rPr>
          <w:rFonts w:ascii="Segoe UI" w:hAnsi="Segoe UI" w:cs="Segoe UI"/>
        </w:rPr>
        <w:lastRenderedPageBreak/>
        <w:t>Zpracovatel se zavazuje po celou dobu trvání této smlouvy udržovat taková technická a organizační bezpečnostní opatření, aby nedošlo k neoprávněnému nebo nahodilému přístupu ke zpracovávaných osobním údajům, k jejich změně, zničení či ztrátě, neoprávněným přenosům, k jejich jinému neoprávněnému zpracování, jakož i k jinému zneužití osobních údajů.</w:t>
      </w:r>
    </w:p>
    <w:p w14:paraId="7F670D66" w14:textId="5F4870DE" w:rsidR="003839F1" w:rsidRPr="00CE7EBE" w:rsidRDefault="00241BC8" w:rsidP="00754ECA">
      <w:pPr>
        <w:keepNext/>
        <w:spacing w:line="276" w:lineRule="auto"/>
        <w:jc w:val="center"/>
        <w:rPr>
          <w:rFonts w:ascii="Segoe UI" w:hAnsi="Segoe UI" w:cs="Segoe UI"/>
          <w:b/>
          <w:sz w:val="22"/>
          <w:szCs w:val="22"/>
        </w:rPr>
      </w:pPr>
      <w:r w:rsidRPr="00CE7EBE">
        <w:rPr>
          <w:rFonts w:ascii="Segoe UI" w:hAnsi="Segoe UI" w:cs="Segoe UI"/>
          <w:b/>
          <w:sz w:val="22"/>
          <w:szCs w:val="22"/>
        </w:rPr>
        <w:t>Článek III.</w:t>
      </w:r>
    </w:p>
    <w:p w14:paraId="32BE7613" w14:textId="7584DD46" w:rsidR="00175273" w:rsidRPr="00CE7EBE" w:rsidRDefault="00175273" w:rsidP="00CE7EBE">
      <w:pPr>
        <w:keepNext/>
        <w:spacing w:after="60" w:line="276" w:lineRule="auto"/>
        <w:jc w:val="center"/>
        <w:rPr>
          <w:rFonts w:ascii="Segoe UI" w:hAnsi="Segoe UI" w:cs="Segoe UI"/>
          <w:b/>
          <w:sz w:val="22"/>
          <w:szCs w:val="22"/>
        </w:rPr>
      </w:pPr>
      <w:bookmarkStart w:id="0" w:name="_Hlk515468161"/>
      <w:r w:rsidRPr="00CE7EBE">
        <w:rPr>
          <w:rFonts w:ascii="Segoe UI" w:hAnsi="Segoe UI" w:cs="Segoe UI"/>
          <w:b/>
          <w:sz w:val="22"/>
          <w:szCs w:val="22"/>
        </w:rPr>
        <w:t>Závěrečná ustanovení</w:t>
      </w:r>
    </w:p>
    <w:p w14:paraId="1E8968FA" w14:textId="7D705267" w:rsidR="00E32B22" w:rsidRPr="00CE7EBE" w:rsidRDefault="00E32B22" w:rsidP="00CE7EBE">
      <w:pPr>
        <w:pStyle w:val="Odstavecseseznamem"/>
        <w:keepNext/>
        <w:numPr>
          <w:ilvl w:val="1"/>
          <w:numId w:val="37"/>
        </w:numPr>
        <w:spacing w:after="60"/>
        <w:ind w:left="567" w:hanging="567"/>
        <w:contextualSpacing w:val="0"/>
        <w:jc w:val="both"/>
        <w:rPr>
          <w:rFonts w:ascii="Segoe UI" w:hAnsi="Segoe UI" w:cs="Segoe UI"/>
        </w:rPr>
      </w:pPr>
      <w:r w:rsidRPr="00CE7EBE">
        <w:rPr>
          <w:rFonts w:ascii="Segoe UI" w:hAnsi="Segoe UI" w:cs="Segoe UI"/>
        </w:rPr>
        <w:t xml:space="preserve">Tato </w:t>
      </w:r>
      <w:r w:rsidR="008D36A6" w:rsidRPr="00CE7EBE">
        <w:rPr>
          <w:rFonts w:ascii="Segoe UI" w:hAnsi="Segoe UI" w:cs="Segoe UI"/>
        </w:rPr>
        <w:t>s</w:t>
      </w:r>
      <w:r w:rsidRPr="00CE7EBE">
        <w:rPr>
          <w:rFonts w:ascii="Segoe UI" w:hAnsi="Segoe UI" w:cs="Segoe UI"/>
        </w:rPr>
        <w:t>mlouva je platná a účinná dnem podpisu oprávněnými zástupci obou smluvních stran.</w:t>
      </w:r>
      <w:r w:rsidR="005D12C9" w:rsidRPr="00CE7EBE">
        <w:rPr>
          <w:rFonts w:ascii="Segoe UI" w:hAnsi="Segoe UI" w:cs="Segoe UI"/>
        </w:rPr>
        <w:t xml:space="preserve"> </w:t>
      </w:r>
      <w:r w:rsidRPr="00CE7EBE">
        <w:rPr>
          <w:rFonts w:ascii="Segoe UI" w:hAnsi="Segoe UI" w:cs="Segoe UI"/>
        </w:rPr>
        <w:t xml:space="preserve">Tato </w:t>
      </w:r>
      <w:r w:rsidR="008D36A6" w:rsidRPr="00CE7EBE">
        <w:rPr>
          <w:rFonts w:ascii="Segoe UI" w:hAnsi="Segoe UI" w:cs="Segoe UI"/>
        </w:rPr>
        <w:t>s</w:t>
      </w:r>
      <w:r w:rsidRPr="00CE7EBE">
        <w:rPr>
          <w:rFonts w:ascii="Segoe UI" w:hAnsi="Segoe UI" w:cs="Segoe UI"/>
        </w:rPr>
        <w:t xml:space="preserve">mlouva se uzavírá na dobu </w:t>
      </w:r>
      <w:r w:rsidR="00A92483">
        <w:rPr>
          <w:rFonts w:ascii="Segoe UI" w:hAnsi="Segoe UI" w:cs="Segoe UI"/>
        </w:rPr>
        <w:t xml:space="preserve">neurčitou. </w:t>
      </w:r>
      <w:r w:rsidR="00A92483" w:rsidRPr="00CE7EBE">
        <w:rPr>
          <w:rFonts w:ascii="Segoe UI" w:hAnsi="Segoe UI" w:cs="Segoe UI"/>
        </w:rPr>
        <w:t>Každá ze smluvních stran je oprávněna tuto smlouvu bez uvedení důvodu písemně vypovědět, výpovědní doba činí 3 (tři) kalendářní měsíce</w:t>
      </w:r>
      <w:r w:rsidR="00A92483">
        <w:rPr>
          <w:rFonts w:ascii="Segoe UI" w:hAnsi="Segoe UI" w:cs="Segoe UI"/>
        </w:rPr>
        <w:t xml:space="preserve"> ode dne doručení výpovědi druhé smluvní straně</w:t>
      </w:r>
      <w:r w:rsidR="00A92483" w:rsidRPr="00CE7EBE">
        <w:rPr>
          <w:rFonts w:ascii="Segoe UI" w:hAnsi="Segoe UI" w:cs="Segoe UI"/>
        </w:rPr>
        <w:t>.</w:t>
      </w:r>
      <w:r w:rsidR="00A92483">
        <w:rPr>
          <w:rFonts w:ascii="Segoe UI" w:hAnsi="Segoe UI" w:cs="Segoe UI"/>
        </w:rPr>
        <w:t xml:space="preserve"> Ukončením platnosti této smlouvy </w:t>
      </w:r>
      <w:r w:rsidRPr="00CE7EBE">
        <w:rPr>
          <w:rFonts w:ascii="Segoe UI" w:hAnsi="Segoe UI" w:cs="Segoe UI"/>
        </w:rPr>
        <w:t>není dotčeno trvání povinností, které mají dle právního řádu nebo z jejich povahy trvat i po jejím skončení</w:t>
      </w:r>
      <w:r w:rsidR="002D0C4A" w:rsidRPr="00CE7EBE">
        <w:rPr>
          <w:rFonts w:ascii="Segoe UI" w:hAnsi="Segoe UI" w:cs="Segoe UI"/>
        </w:rPr>
        <w:t xml:space="preserve"> (mlčenlivost)</w:t>
      </w:r>
      <w:r w:rsidRPr="00CE7EBE">
        <w:rPr>
          <w:rFonts w:ascii="Segoe UI" w:hAnsi="Segoe UI" w:cs="Segoe UI"/>
        </w:rPr>
        <w:t xml:space="preserve">. </w:t>
      </w:r>
    </w:p>
    <w:p w14:paraId="0005FE28" w14:textId="50389955" w:rsidR="00A92032" w:rsidRPr="00CE7EBE" w:rsidRDefault="00E32B22" w:rsidP="00CE7EBE">
      <w:pPr>
        <w:pStyle w:val="Odstavecseseznamem"/>
        <w:keepNext/>
        <w:numPr>
          <w:ilvl w:val="1"/>
          <w:numId w:val="37"/>
        </w:numPr>
        <w:spacing w:after="60"/>
        <w:ind w:left="567" w:hanging="567"/>
        <w:contextualSpacing w:val="0"/>
        <w:jc w:val="both"/>
        <w:rPr>
          <w:rFonts w:ascii="Segoe UI" w:hAnsi="Segoe UI" w:cs="Segoe UI"/>
        </w:rPr>
      </w:pPr>
      <w:bookmarkStart w:id="1" w:name="_Hlk515468342"/>
      <w:bookmarkEnd w:id="0"/>
      <w:r w:rsidRPr="00CE7EBE">
        <w:rPr>
          <w:rFonts w:ascii="Segoe UI" w:hAnsi="Segoe UI" w:cs="Segoe UI"/>
        </w:rPr>
        <w:t>Tato smlouva se řídí právním řádem České republiky. Otázk</w:t>
      </w:r>
      <w:r w:rsidR="006E300B" w:rsidRPr="00CE7EBE">
        <w:rPr>
          <w:rFonts w:ascii="Segoe UI" w:hAnsi="Segoe UI" w:cs="Segoe UI"/>
        </w:rPr>
        <w:t>y</w:t>
      </w:r>
      <w:r w:rsidRPr="00CE7EBE">
        <w:rPr>
          <w:rFonts w:ascii="Segoe UI" w:hAnsi="Segoe UI" w:cs="Segoe UI"/>
        </w:rPr>
        <w:t xml:space="preserve"> touto smlouvou výslovně neupravené se řídí GDPR.</w:t>
      </w:r>
    </w:p>
    <w:p w14:paraId="3270640F" w14:textId="5889CE16" w:rsidR="006E300B" w:rsidRPr="00CE7EBE" w:rsidRDefault="006E300B" w:rsidP="00CE7EBE">
      <w:pPr>
        <w:pStyle w:val="Odstavecseseznamem"/>
        <w:keepNext/>
        <w:numPr>
          <w:ilvl w:val="1"/>
          <w:numId w:val="37"/>
        </w:numPr>
        <w:spacing w:after="60"/>
        <w:ind w:left="567" w:hanging="567"/>
        <w:contextualSpacing w:val="0"/>
        <w:jc w:val="both"/>
        <w:rPr>
          <w:rFonts w:ascii="Segoe UI" w:hAnsi="Segoe UI" w:cs="Segoe UI"/>
        </w:rPr>
      </w:pPr>
      <w:bookmarkStart w:id="2" w:name="_Hlk515468386"/>
      <w:bookmarkEnd w:id="1"/>
      <w:r w:rsidRPr="00CE7EBE">
        <w:rPr>
          <w:rFonts w:ascii="Segoe UI" w:hAnsi="Segoe UI" w:cs="Segoe UI"/>
        </w:rPr>
        <w:t xml:space="preserve">Tuto smlouvu lze měnit výhradně prostřednictvím písemných vzestupně číslovaných dodatků podepsaných oběma </w:t>
      </w:r>
      <w:r w:rsidR="00EC04D8">
        <w:rPr>
          <w:rFonts w:ascii="Segoe UI" w:hAnsi="Segoe UI" w:cs="Segoe UI"/>
        </w:rPr>
        <w:t>s</w:t>
      </w:r>
      <w:r w:rsidRPr="00CE7EBE">
        <w:rPr>
          <w:rFonts w:ascii="Segoe UI" w:hAnsi="Segoe UI" w:cs="Segoe UI"/>
        </w:rPr>
        <w:t xml:space="preserve">mluvními stranami. </w:t>
      </w:r>
    </w:p>
    <w:p w14:paraId="179DE486" w14:textId="33F1DFF8" w:rsidR="00E81B16" w:rsidRDefault="00E81B16" w:rsidP="00CE7EBE">
      <w:pPr>
        <w:pStyle w:val="Odstavecseseznamem"/>
        <w:keepNext/>
        <w:numPr>
          <w:ilvl w:val="1"/>
          <w:numId w:val="37"/>
        </w:numPr>
        <w:spacing w:after="60"/>
        <w:ind w:left="567" w:hanging="567"/>
        <w:contextualSpacing w:val="0"/>
        <w:jc w:val="both"/>
        <w:rPr>
          <w:rFonts w:ascii="Segoe UI" w:hAnsi="Segoe UI" w:cs="Segoe UI"/>
        </w:rPr>
      </w:pPr>
      <w:r w:rsidRPr="00CE7EBE">
        <w:rPr>
          <w:rFonts w:ascii="Segoe UI" w:hAnsi="Segoe UI" w:cs="Segoe UI"/>
        </w:rPr>
        <w:t>Smluvní strany</w:t>
      </w:r>
      <w:r w:rsidR="00704BEF" w:rsidRPr="00CE7EBE">
        <w:rPr>
          <w:rFonts w:ascii="Segoe UI" w:hAnsi="Segoe UI" w:cs="Segoe UI"/>
        </w:rPr>
        <w:t xml:space="preserve"> obsahu této </w:t>
      </w:r>
      <w:r w:rsidR="006E300B" w:rsidRPr="00CE7EBE">
        <w:rPr>
          <w:rFonts w:ascii="Segoe UI" w:hAnsi="Segoe UI" w:cs="Segoe UI"/>
        </w:rPr>
        <w:t>s</w:t>
      </w:r>
      <w:r w:rsidR="00704BEF" w:rsidRPr="00CE7EBE">
        <w:rPr>
          <w:rFonts w:ascii="Segoe UI" w:hAnsi="Segoe UI" w:cs="Segoe UI"/>
        </w:rPr>
        <w:t xml:space="preserve">mlouvy a </w:t>
      </w:r>
      <w:r w:rsidR="00ED4351" w:rsidRPr="00CE7EBE">
        <w:rPr>
          <w:rFonts w:ascii="Segoe UI" w:hAnsi="Segoe UI" w:cs="Segoe UI"/>
        </w:rPr>
        <w:t xml:space="preserve">svým </w:t>
      </w:r>
      <w:r w:rsidR="00704BEF" w:rsidRPr="00CE7EBE">
        <w:rPr>
          <w:rFonts w:ascii="Segoe UI" w:hAnsi="Segoe UI" w:cs="Segoe UI"/>
        </w:rPr>
        <w:t>povinnostem z ní vyplývajícím porozuměly, uzavírají ji</w:t>
      </w:r>
      <w:r w:rsidRPr="00CE7EBE">
        <w:rPr>
          <w:rFonts w:ascii="Segoe UI" w:hAnsi="Segoe UI" w:cs="Segoe UI"/>
        </w:rPr>
        <w:t xml:space="preserve"> na základě skutečné, svobodné a vážné vůle, </w:t>
      </w:r>
      <w:r w:rsidR="00ED4351" w:rsidRPr="00CE7EBE">
        <w:rPr>
          <w:rFonts w:ascii="Segoe UI" w:hAnsi="Segoe UI" w:cs="Segoe UI"/>
        </w:rPr>
        <w:t xml:space="preserve">nikoliv v tísni ani za nápadně nevýhodných podmínek, </w:t>
      </w:r>
      <w:r w:rsidRPr="00CE7EBE">
        <w:rPr>
          <w:rFonts w:ascii="Segoe UI" w:hAnsi="Segoe UI" w:cs="Segoe UI"/>
        </w:rPr>
        <w:t>což dokládají níže podpisy</w:t>
      </w:r>
      <w:r w:rsidR="00704BEF" w:rsidRPr="00CE7EBE">
        <w:rPr>
          <w:rFonts w:ascii="Segoe UI" w:hAnsi="Segoe UI" w:cs="Segoe UI"/>
        </w:rPr>
        <w:t xml:space="preserve"> svých oprávněných zástupců</w:t>
      </w:r>
      <w:r w:rsidRPr="00CE7EBE">
        <w:rPr>
          <w:rFonts w:ascii="Segoe UI" w:hAnsi="Segoe UI" w:cs="Segoe UI"/>
        </w:rPr>
        <w:t>.</w:t>
      </w:r>
    </w:p>
    <w:bookmarkEnd w:id="2"/>
    <w:p w14:paraId="1F54A1DA" w14:textId="77777777" w:rsidR="00E81B16" w:rsidRPr="00CE7EBE" w:rsidRDefault="00E81B16" w:rsidP="00CE7EBE">
      <w:pPr>
        <w:keepNext/>
        <w:spacing w:after="60" w:line="276" w:lineRule="auto"/>
        <w:jc w:val="both"/>
        <w:rPr>
          <w:rFonts w:ascii="Segoe UI" w:hAnsi="Segoe UI" w:cs="Segoe UI"/>
          <w:sz w:val="22"/>
          <w:szCs w:val="22"/>
        </w:rPr>
      </w:pPr>
    </w:p>
    <w:p w14:paraId="537AB34F" w14:textId="77777777" w:rsidR="009C5E2C" w:rsidRPr="0031227C" w:rsidRDefault="009C5E2C" w:rsidP="00CE7EBE">
      <w:pPr>
        <w:keepNext/>
        <w:spacing w:after="60" w:line="276" w:lineRule="auto"/>
        <w:jc w:val="both"/>
        <w:rPr>
          <w:rFonts w:ascii="Segoe UI" w:hAnsi="Segoe UI" w:cs="Segoe UI"/>
          <w:sz w:val="22"/>
          <w:szCs w:val="22"/>
        </w:rPr>
      </w:pPr>
    </w:p>
    <w:tbl>
      <w:tblPr>
        <w:tblW w:w="0" w:type="auto"/>
        <w:tblLayout w:type="fixed"/>
        <w:tblCellMar>
          <w:left w:w="70" w:type="dxa"/>
          <w:right w:w="70" w:type="dxa"/>
        </w:tblCellMar>
        <w:tblLook w:val="0000" w:firstRow="0" w:lastRow="0" w:firstColumn="0" w:lastColumn="0" w:noHBand="0" w:noVBand="0"/>
      </w:tblPr>
      <w:tblGrid>
        <w:gridCol w:w="4526"/>
        <w:gridCol w:w="4526"/>
      </w:tblGrid>
      <w:tr w:rsidR="002349AC" w:rsidRPr="0031227C" w14:paraId="00B17788" w14:textId="77777777" w:rsidTr="00E76DEB">
        <w:tc>
          <w:tcPr>
            <w:tcW w:w="4526" w:type="dxa"/>
          </w:tcPr>
          <w:p w14:paraId="2D00681B" w14:textId="28D79724" w:rsidR="002349AC" w:rsidRPr="0031227C" w:rsidRDefault="002349AC" w:rsidP="00E76DEB">
            <w:pPr>
              <w:spacing w:line="276" w:lineRule="auto"/>
              <w:ind w:left="720" w:hanging="720"/>
              <w:rPr>
                <w:rFonts w:ascii="Segoe UI" w:hAnsi="Segoe UI" w:cs="Segoe UI"/>
                <w:sz w:val="22"/>
                <w:szCs w:val="22"/>
              </w:rPr>
            </w:pPr>
            <w:r w:rsidRPr="0031227C">
              <w:rPr>
                <w:rFonts w:ascii="Segoe UI" w:hAnsi="Segoe UI" w:cs="Segoe UI"/>
                <w:sz w:val="22"/>
                <w:szCs w:val="22"/>
              </w:rPr>
              <w:t>V</w:t>
            </w:r>
            <w:r w:rsidR="008E32AD">
              <w:rPr>
                <w:rFonts w:ascii="Segoe UI" w:hAnsi="Segoe UI" w:cs="Segoe UI"/>
                <w:sz w:val="22"/>
                <w:szCs w:val="22"/>
              </w:rPr>
              <w:t> </w:t>
            </w:r>
            <w:r w:rsidR="000031A4">
              <w:rPr>
                <w:rFonts w:ascii="Segoe UI" w:hAnsi="Segoe UI" w:cs="Segoe UI"/>
                <w:sz w:val="22"/>
                <w:szCs w:val="22"/>
              </w:rPr>
              <w:t>Břeclavi</w:t>
            </w:r>
            <w:r w:rsidRPr="0031227C">
              <w:rPr>
                <w:rFonts w:ascii="Segoe UI" w:hAnsi="Segoe UI" w:cs="Segoe UI"/>
                <w:sz w:val="22"/>
                <w:szCs w:val="22"/>
              </w:rPr>
              <w:t xml:space="preserve"> dne</w:t>
            </w:r>
            <w:r w:rsidR="00487875">
              <w:rPr>
                <w:rFonts w:ascii="Segoe UI" w:hAnsi="Segoe UI" w:cs="Segoe UI"/>
                <w:sz w:val="22"/>
                <w:szCs w:val="22"/>
              </w:rPr>
              <w:t>, viz. elektronický podpis</w:t>
            </w:r>
            <w:r w:rsidRPr="0031227C">
              <w:rPr>
                <w:rFonts w:ascii="Segoe UI" w:hAnsi="Segoe UI" w:cs="Segoe UI"/>
                <w:sz w:val="22"/>
                <w:szCs w:val="22"/>
              </w:rPr>
              <w:t xml:space="preserve"> </w:t>
            </w:r>
          </w:p>
          <w:p w14:paraId="03A6AA94" w14:textId="77777777" w:rsidR="002349AC" w:rsidRPr="0031227C" w:rsidRDefault="002349AC" w:rsidP="00E76DEB">
            <w:pPr>
              <w:spacing w:line="276" w:lineRule="auto"/>
              <w:ind w:left="720" w:hanging="720"/>
              <w:jc w:val="center"/>
              <w:rPr>
                <w:rFonts w:ascii="Segoe UI" w:hAnsi="Segoe UI" w:cs="Segoe UI"/>
                <w:sz w:val="22"/>
                <w:szCs w:val="22"/>
              </w:rPr>
            </w:pPr>
          </w:p>
          <w:p w14:paraId="2BEAB048" w14:textId="77777777" w:rsidR="002349AC" w:rsidRPr="0031227C" w:rsidRDefault="002349AC" w:rsidP="00E76DEB">
            <w:pPr>
              <w:spacing w:line="276" w:lineRule="auto"/>
              <w:rPr>
                <w:rFonts w:ascii="Segoe UI" w:hAnsi="Segoe UI" w:cs="Segoe UI"/>
                <w:sz w:val="22"/>
                <w:szCs w:val="22"/>
              </w:rPr>
            </w:pPr>
          </w:p>
        </w:tc>
        <w:tc>
          <w:tcPr>
            <w:tcW w:w="4526" w:type="dxa"/>
          </w:tcPr>
          <w:p w14:paraId="65797CB1" w14:textId="4D1AFAAC" w:rsidR="002349AC" w:rsidRPr="0031227C" w:rsidRDefault="002349AC" w:rsidP="00E76DEB">
            <w:pPr>
              <w:spacing w:line="276" w:lineRule="auto"/>
              <w:ind w:left="720" w:hanging="426"/>
              <w:rPr>
                <w:rFonts w:ascii="Segoe UI" w:hAnsi="Segoe UI" w:cs="Segoe UI"/>
                <w:sz w:val="22"/>
                <w:szCs w:val="22"/>
              </w:rPr>
            </w:pPr>
            <w:r w:rsidRPr="0031227C">
              <w:rPr>
                <w:rFonts w:ascii="Segoe UI" w:hAnsi="Segoe UI" w:cs="Segoe UI"/>
                <w:sz w:val="22"/>
                <w:szCs w:val="22"/>
              </w:rPr>
              <w:t>V </w:t>
            </w:r>
            <w:r w:rsidR="000031A4">
              <w:rPr>
                <w:rFonts w:ascii="Segoe UI" w:hAnsi="Segoe UI" w:cs="Segoe UI"/>
                <w:sz w:val="22"/>
                <w:szCs w:val="22"/>
              </w:rPr>
              <w:t>Brně</w:t>
            </w:r>
            <w:r w:rsidRPr="0031227C">
              <w:rPr>
                <w:rFonts w:ascii="Segoe UI" w:hAnsi="Segoe UI" w:cs="Segoe UI"/>
                <w:sz w:val="22"/>
                <w:szCs w:val="22"/>
              </w:rPr>
              <w:t xml:space="preserve"> dne</w:t>
            </w:r>
            <w:r w:rsidR="00487875">
              <w:rPr>
                <w:rFonts w:ascii="Segoe UI" w:hAnsi="Segoe UI" w:cs="Segoe UI"/>
                <w:sz w:val="22"/>
                <w:szCs w:val="22"/>
              </w:rPr>
              <w:t>, viz. elektronický podpis</w:t>
            </w:r>
            <w:r w:rsidRPr="0031227C">
              <w:rPr>
                <w:rFonts w:ascii="Segoe UI" w:hAnsi="Segoe UI" w:cs="Segoe UI"/>
                <w:sz w:val="22"/>
                <w:szCs w:val="22"/>
              </w:rPr>
              <w:t xml:space="preserve"> </w:t>
            </w:r>
          </w:p>
        </w:tc>
      </w:tr>
    </w:tbl>
    <w:p w14:paraId="159DD7F7" w14:textId="77777777" w:rsidR="002349AC" w:rsidRPr="00CE7EBE" w:rsidRDefault="002349AC" w:rsidP="00CE7EBE">
      <w:pPr>
        <w:keepNext/>
        <w:spacing w:after="60" w:line="276" w:lineRule="auto"/>
        <w:jc w:val="both"/>
        <w:rPr>
          <w:rFonts w:ascii="Segoe UI" w:hAnsi="Segoe UI" w:cs="Segoe UI"/>
          <w:sz w:val="22"/>
          <w:szCs w:val="22"/>
        </w:rPr>
      </w:pPr>
    </w:p>
    <w:p w14:paraId="1C7357CB" w14:textId="77777777" w:rsidR="00E81B16" w:rsidRPr="006E7501" w:rsidRDefault="00E81B16" w:rsidP="00CE7EBE">
      <w:pPr>
        <w:keepNext/>
        <w:spacing w:after="60" w:line="276" w:lineRule="auto"/>
        <w:jc w:val="both"/>
        <w:rPr>
          <w:rFonts w:ascii="Segoe UI" w:hAnsi="Segoe UI" w:cs="Segoe UI"/>
          <w:sz w:val="22"/>
          <w:szCs w:val="22"/>
        </w:rPr>
      </w:pPr>
    </w:p>
    <w:tbl>
      <w:tblPr>
        <w:tblW w:w="0" w:type="auto"/>
        <w:tblLayout w:type="fixed"/>
        <w:tblCellMar>
          <w:left w:w="70" w:type="dxa"/>
          <w:right w:w="70" w:type="dxa"/>
        </w:tblCellMar>
        <w:tblLook w:val="0000" w:firstRow="0" w:lastRow="0" w:firstColumn="0" w:lastColumn="0" w:noHBand="0" w:noVBand="0"/>
      </w:tblPr>
      <w:tblGrid>
        <w:gridCol w:w="4526"/>
        <w:gridCol w:w="4526"/>
      </w:tblGrid>
      <w:tr w:rsidR="002349AC" w:rsidRPr="006E7501" w14:paraId="7A39C740" w14:textId="77777777" w:rsidTr="00E76DEB">
        <w:tc>
          <w:tcPr>
            <w:tcW w:w="4526" w:type="dxa"/>
          </w:tcPr>
          <w:tbl>
            <w:tblPr>
              <w:tblW w:w="0" w:type="auto"/>
              <w:tblLayout w:type="fixed"/>
              <w:tblCellMar>
                <w:left w:w="70" w:type="dxa"/>
                <w:right w:w="70" w:type="dxa"/>
              </w:tblCellMar>
              <w:tblLook w:val="0000" w:firstRow="0" w:lastRow="0" w:firstColumn="0" w:lastColumn="0" w:noHBand="0" w:noVBand="0"/>
            </w:tblPr>
            <w:tblGrid>
              <w:gridCol w:w="4526"/>
            </w:tblGrid>
            <w:tr w:rsidR="006E7501" w:rsidRPr="006E7501" w14:paraId="4FCB762F" w14:textId="77777777" w:rsidTr="00E17D4E">
              <w:tc>
                <w:tcPr>
                  <w:tcW w:w="4526" w:type="dxa"/>
                </w:tcPr>
                <w:p w14:paraId="03C8E546" w14:textId="77777777" w:rsidR="006E7501" w:rsidRPr="006E7501" w:rsidRDefault="006E7501" w:rsidP="00E17D4E">
                  <w:pPr>
                    <w:spacing w:line="276" w:lineRule="auto"/>
                    <w:rPr>
                      <w:rFonts w:ascii="Segoe UI" w:hAnsi="Segoe UI" w:cs="Segoe UI"/>
                      <w:sz w:val="22"/>
                      <w:szCs w:val="22"/>
                    </w:rPr>
                  </w:pPr>
                  <w:r w:rsidRPr="006E7501">
                    <w:rPr>
                      <w:rFonts w:ascii="Segoe UI" w:hAnsi="Segoe UI" w:cs="Segoe UI"/>
                      <w:sz w:val="22"/>
                      <w:szCs w:val="22"/>
                    </w:rPr>
                    <w:t>______________________________</w:t>
                  </w:r>
                </w:p>
                <w:p w14:paraId="439EC178" w14:textId="77777777" w:rsidR="00FF65A8" w:rsidRPr="00FF65A8" w:rsidRDefault="00FF65A8" w:rsidP="00FF65A8">
                  <w:pPr>
                    <w:spacing w:line="276" w:lineRule="auto"/>
                    <w:rPr>
                      <w:rFonts w:ascii="Segoe UI" w:hAnsi="Segoe UI" w:cs="Segoe UI"/>
                      <w:sz w:val="22"/>
                      <w:szCs w:val="22"/>
                    </w:rPr>
                  </w:pPr>
                  <w:r w:rsidRPr="00FF65A8">
                    <w:rPr>
                      <w:rFonts w:ascii="Segoe UI" w:hAnsi="Segoe UI" w:cs="Segoe UI"/>
                      <w:sz w:val="22"/>
                      <w:szCs w:val="22"/>
                    </w:rPr>
                    <w:t>Milan Vojta, MBA, M.A.</w:t>
                  </w:r>
                </w:p>
                <w:p w14:paraId="50EC5ACC" w14:textId="77777777" w:rsidR="00FF65A8" w:rsidRDefault="00FF65A8" w:rsidP="00FF65A8">
                  <w:pPr>
                    <w:spacing w:line="276" w:lineRule="auto"/>
                    <w:rPr>
                      <w:rFonts w:ascii="Segoe UI" w:hAnsi="Segoe UI" w:cs="Segoe UI"/>
                      <w:sz w:val="22"/>
                      <w:szCs w:val="22"/>
                    </w:rPr>
                  </w:pPr>
                  <w:r w:rsidRPr="00FF65A8">
                    <w:rPr>
                      <w:rFonts w:ascii="Segoe UI" w:hAnsi="Segoe UI" w:cs="Segoe UI"/>
                      <w:sz w:val="22"/>
                      <w:szCs w:val="22"/>
                    </w:rPr>
                    <w:t>ředitel</w:t>
                  </w:r>
                </w:p>
                <w:p w14:paraId="3AE72035" w14:textId="52ACF97F" w:rsidR="006E7501" w:rsidRPr="006E7501" w:rsidRDefault="000031A4" w:rsidP="00FF65A8">
                  <w:pPr>
                    <w:spacing w:line="276" w:lineRule="auto"/>
                    <w:rPr>
                      <w:rFonts w:ascii="Segoe UI" w:hAnsi="Segoe UI" w:cs="Segoe UI"/>
                      <w:sz w:val="22"/>
                      <w:szCs w:val="22"/>
                    </w:rPr>
                  </w:pPr>
                  <w:r>
                    <w:rPr>
                      <w:rFonts w:ascii="Segoe UI" w:hAnsi="Segoe UI" w:cs="Segoe UI"/>
                      <w:sz w:val="22"/>
                      <w:szCs w:val="22"/>
                    </w:rPr>
                    <w:t>Vodovody a kanalizace</w:t>
                  </w:r>
                  <w:r w:rsidR="006333FA">
                    <w:rPr>
                      <w:rFonts w:ascii="Segoe UI" w:hAnsi="Segoe UI" w:cs="Segoe UI"/>
                      <w:sz w:val="22"/>
                      <w:szCs w:val="22"/>
                    </w:rPr>
                    <w:t xml:space="preserve"> Břeclav</w:t>
                  </w:r>
                  <w:r>
                    <w:rPr>
                      <w:rFonts w:ascii="Segoe UI" w:hAnsi="Segoe UI" w:cs="Segoe UI"/>
                      <w:sz w:val="22"/>
                      <w:szCs w:val="22"/>
                    </w:rPr>
                    <w:t>, a.s.</w:t>
                  </w:r>
                </w:p>
              </w:tc>
            </w:tr>
          </w:tbl>
          <w:p w14:paraId="6D0E57F9" w14:textId="2412E431" w:rsidR="002349AC" w:rsidRPr="006E7501" w:rsidRDefault="002349AC" w:rsidP="00E76DEB">
            <w:pPr>
              <w:spacing w:line="276" w:lineRule="auto"/>
              <w:rPr>
                <w:rFonts w:ascii="Segoe UI" w:hAnsi="Segoe UI" w:cs="Segoe UI"/>
                <w:sz w:val="22"/>
                <w:szCs w:val="22"/>
              </w:rPr>
            </w:pPr>
          </w:p>
        </w:tc>
        <w:tc>
          <w:tcPr>
            <w:tcW w:w="4526" w:type="dxa"/>
          </w:tcPr>
          <w:p w14:paraId="5A51CBD0" w14:textId="77777777" w:rsidR="002349AC" w:rsidRPr="006E7501" w:rsidRDefault="002349AC" w:rsidP="00E76DEB">
            <w:pPr>
              <w:spacing w:line="276" w:lineRule="auto"/>
              <w:rPr>
                <w:rFonts w:ascii="Segoe UI" w:hAnsi="Segoe UI" w:cs="Segoe UI"/>
                <w:sz w:val="22"/>
                <w:szCs w:val="22"/>
              </w:rPr>
            </w:pPr>
            <w:r w:rsidRPr="006E7501">
              <w:rPr>
                <w:rFonts w:ascii="Segoe UI" w:hAnsi="Segoe UI" w:cs="Segoe UI"/>
                <w:sz w:val="22"/>
                <w:szCs w:val="22"/>
              </w:rPr>
              <w:t xml:space="preserve">     _______________________________</w:t>
            </w:r>
          </w:p>
          <w:p w14:paraId="0F04DB2F" w14:textId="77777777" w:rsidR="002349AC" w:rsidRPr="006E7501" w:rsidRDefault="002349AC" w:rsidP="00E76DEB">
            <w:pPr>
              <w:spacing w:line="276" w:lineRule="auto"/>
              <w:ind w:left="294"/>
              <w:rPr>
                <w:rFonts w:ascii="Segoe UI" w:hAnsi="Segoe UI" w:cs="Segoe UI"/>
                <w:sz w:val="22"/>
                <w:szCs w:val="22"/>
              </w:rPr>
            </w:pPr>
            <w:r w:rsidRPr="006E7501">
              <w:rPr>
                <w:rFonts w:ascii="Segoe UI" w:hAnsi="Segoe UI" w:cs="Segoe UI"/>
                <w:sz w:val="22"/>
                <w:szCs w:val="22"/>
              </w:rPr>
              <w:t>Mgr. Milan Šebesta, LL.M.</w:t>
            </w:r>
          </w:p>
          <w:p w14:paraId="48594DC6" w14:textId="77777777" w:rsidR="002349AC" w:rsidRPr="006E7501" w:rsidRDefault="002349AC" w:rsidP="00E76DEB">
            <w:pPr>
              <w:spacing w:line="276" w:lineRule="auto"/>
              <w:ind w:left="294"/>
              <w:rPr>
                <w:rFonts w:ascii="Segoe UI" w:hAnsi="Segoe UI" w:cs="Segoe UI"/>
                <w:sz w:val="22"/>
                <w:szCs w:val="22"/>
              </w:rPr>
            </w:pPr>
            <w:r w:rsidRPr="006E7501">
              <w:rPr>
                <w:rFonts w:ascii="Segoe UI" w:hAnsi="Segoe UI" w:cs="Segoe UI"/>
                <w:sz w:val="22"/>
                <w:szCs w:val="22"/>
              </w:rPr>
              <w:t>jednatel</w:t>
            </w:r>
          </w:p>
          <w:p w14:paraId="25098B82" w14:textId="77777777" w:rsidR="002349AC" w:rsidRPr="006E7501" w:rsidRDefault="002349AC" w:rsidP="00E76DEB">
            <w:pPr>
              <w:spacing w:line="276" w:lineRule="auto"/>
              <w:ind w:firstLine="294"/>
              <w:rPr>
                <w:rFonts w:ascii="Segoe UI" w:hAnsi="Segoe UI" w:cs="Segoe UI"/>
                <w:sz w:val="22"/>
                <w:szCs w:val="22"/>
              </w:rPr>
            </w:pPr>
            <w:r w:rsidRPr="006E7501">
              <w:rPr>
                <w:rFonts w:ascii="Segoe UI" w:hAnsi="Segoe UI" w:cs="Segoe UI"/>
                <w:sz w:val="22"/>
                <w:szCs w:val="22"/>
              </w:rPr>
              <w:t>MT Legal s.r.o., advokátní kancelář</w:t>
            </w:r>
          </w:p>
        </w:tc>
      </w:tr>
    </w:tbl>
    <w:p w14:paraId="04E7D3E5" w14:textId="46A97D28" w:rsidR="00E81B16" w:rsidRPr="002349AC" w:rsidRDefault="00E81B16" w:rsidP="00CE7EBE">
      <w:pPr>
        <w:keepNext/>
        <w:spacing w:after="60" w:line="276" w:lineRule="auto"/>
        <w:jc w:val="both"/>
        <w:rPr>
          <w:rFonts w:ascii="Segoe UI" w:hAnsi="Segoe UI" w:cs="Segoe UI"/>
          <w:lang w:eastAsia="en-US"/>
        </w:rPr>
      </w:pPr>
      <w:r w:rsidRPr="002349AC">
        <w:rPr>
          <w:rFonts w:ascii="Segoe UI" w:hAnsi="Segoe UI" w:cs="Segoe UI"/>
        </w:rPr>
        <w:tab/>
      </w:r>
      <w:r w:rsidRPr="002349AC">
        <w:rPr>
          <w:rFonts w:ascii="Segoe UI" w:hAnsi="Segoe UI" w:cs="Segoe UI"/>
        </w:rPr>
        <w:tab/>
        <w:t xml:space="preserve"> </w:t>
      </w:r>
    </w:p>
    <w:p w14:paraId="49BE5D0A" w14:textId="26018633" w:rsidR="009F1C3F" w:rsidRPr="00CE7EBE" w:rsidRDefault="009F1C3F" w:rsidP="00CE7EBE">
      <w:pPr>
        <w:keepNext/>
        <w:spacing w:after="60" w:line="276" w:lineRule="auto"/>
        <w:jc w:val="both"/>
        <w:rPr>
          <w:rFonts w:ascii="Segoe UI" w:hAnsi="Segoe UI" w:cs="Segoe UI"/>
          <w:sz w:val="22"/>
          <w:szCs w:val="22"/>
        </w:rPr>
      </w:pPr>
    </w:p>
    <w:sectPr w:rsidR="009F1C3F" w:rsidRPr="00CE7E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F682" w14:textId="77777777" w:rsidR="00644CCB" w:rsidRDefault="00644CCB" w:rsidP="00A92032">
      <w:r>
        <w:separator/>
      </w:r>
    </w:p>
  </w:endnote>
  <w:endnote w:type="continuationSeparator" w:id="0">
    <w:p w14:paraId="46BFE226" w14:textId="77777777" w:rsidR="00644CCB" w:rsidRDefault="00644CCB" w:rsidP="00A9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587876"/>
      <w:docPartObj>
        <w:docPartGallery w:val="Page Numbers (Bottom of Page)"/>
        <w:docPartUnique/>
      </w:docPartObj>
    </w:sdtPr>
    <w:sdtContent>
      <w:sdt>
        <w:sdtPr>
          <w:id w:val="1728636285"/>
          <w:docPartObj>
            <w:docPartGallery w:val="Page Numbers (Top of Page)"/>
            <w:docPartUnique/>
          </w:docPartObj>
        </w:sdtPr>
        <w:sdtContent>
          <w:p w14:paraId="6AAEC4FE" w14:textId="12A3AFD0" w:rsidR="00887AC0" w:rsidRDefault="00887AC0">
            <w:pPr>
              <w:pStyle w:val="Zpat"/>
              <w:jc w:val="center"/>
            </w:pPr>
            <w:r w:rsidRPr="00887AC0">
              <w:rPr>
                <w:rFonts w:ascii="Segoe UI" w:hAnsi="Segoe UI" w:cs="Segoe UI"/>
                <w:sz w:val="20"/>
                <w:szCs w:val="20"/>
              </w:rPr>
              <w:t xml:space="preserve">Stránka </w:t>
            </w:r>
            <w:r w:rsidRPr="00887AC0">
              <w:rPr>
                <w:rFonts w:ascii="Segoe UI" w:hAnsi="Segoe UI" w:cs="Segoe UI"/>
                <w:b/>
                <w:bCs/>
                <w:sz w:val="20"/>
                <w:szCs w:val="20"/>
              </w:rPr>
              <w:fldChar w:fldCharType="begin"/>
            </w:r>
            <w:r w:rsidRPr="00887AC0">
              <w:rPr>
                <w:rFonts w:ascii="Segoe UI" w:hAnsi="Segoe UI" w:cs="Segoe UI"/>
                <w:b/>
                <w:bCs/>
                <w:sz w:val="20"/>
                <w:szCs w:val="20"/>
              </w:rPr>
              <w:instrText>PAGE</w:instrText>
            </w:r>
            <w:r w:rsidRPr="00887AC0">
              <w:rPr>
                <w:rFonts w:ascii="Segoe UI" w:hAnsi="Segoe UI" w:cs="Segoe UI"/>
                <w:b/>
                <w:bCs/>
                <w:sz w:val="20"/>
                <w:szCs w:val="20"/>
              </w:rPr>
              <w:fldChar w:fldCharType="separate"/>
            </w:r>
            <w:r w:rsidR="00B20888">
              <w:rPr>
                <w:rFonts w:ascii="Segoe UI" w:hAnsi="Segoe UI" w:cs="Segoe UI"/>
                <w:b/>
                <w:bCs/>
                <w:noProof/>
                <w:sz w:val="20"/>
                <w:szCs w:val="20"/>
              </w:rPr>
              <w:t>3</w:t>
            </w:r>
            <w:r w:rsidRPr="00887AC0">
              <w:rPr>
                <w:rFonts w:ascii="Segoe UI" w:hAnsi="Segoe UI" w:cs="Segoe UI"/>
                <w:b/>
                <w:bCs/>
                <w:sz w:val="20"/>
                <w:szCs w:val="20"/>
              </w:rPr>
              <w:fldChar w:fldCharType="end"/>
            </w:r>
            <w:r w:rsidRPr="00887AC0">
              <w:rPr>
                <w:rFonts w:ascii="Segoe UI" w:hAnsi="Segoe UI" w:cs="Segoe UI"/>
                <w:sz w:val="20"/>
                <w:szCs w:val="20"/>
              </w:rPr>
              <w:t xml:space="preserve"> z </w:t>
            </w:r>
            <w:r w:rsidRPr="00887AC0">
              <w:rPr>
                <w:rFonts w:ascii="Segoe UI" w:hAnsi="Segoe UI" w:cs="Segoe UI"/>
                <w:b/>
                <w:bCs/>
                <w:sz w:val="20"/>
                <w:szCs w:val="20"/>
              </w:rPr>
              <w:fldChar w:fldCharType="begin"/>
            </w:r>
            <w:r w:rsidRPr="00887AC0">
              <w:rPr>
                <w:rFonts w:ascii="Segoe UI" w:hAnsi="Segoe UI" w:cs="Segoe UI"/>
                <w:b/>
                <w:bCs/>
                <w:sz w:val="20"/>
                <w:szCs w:val="20"/>
              </w:rPr>
              <w:instrText>NUMPAGES</w:instrText>
            </w:r>
            <w:r w:rsidRPr="00887AC0">
              <w:rPr>
                <w:rFonts w:ascii="Segoe UI" w:hAnsi="Segoe UI" w:cs="Segoe UI"/>
                <w:b/>
                <w:bCs/>
                <w:sz w:val="20"/>
                <w:szCs w:val="20"/>
              </w:rPr>
              <w:fldChar w:fldCharType="separate"/>
            </w:r>
            <w:r w:rsidR="00B20888">
              <w:rPr>
                <w:rFonts w:ascii="Segoe UI" w:hAnsi="Segoe UI" w:cs="Segoe UI"/>
                <w:b/>
                <w:bCs/>
                <w:noProof/>
                <w:sz w:val="20"/>
                <w:szCs w:val="20"/>
              </w:rPr>
              <w:t>3</w:t>
            </w:r>
            <w:r w:rsidRPr="00887AC0">
              <w:rPr>
                <w:rFonts w:ascii="Segoe UI" w:hAnsi="Segoe UI" w:cs="Segoe UI"/>
                <w:b/>
                <w:bCs/>
                <w:sz w:val="20"/>
                <w:szCs w:val="20"/>
              </w:rPr>
              <w:fldChar w:fldCharType="end"/>
            </w:r>
          </w:p>
        </w:sdtContent>
      </w:sdt>
    </w:sdtContent>
  </w:sdt>
  <w:p w14:paraId="0EB00686" w14:textId="77777777" w:rsidR="0003483F" w:rsidRDefault="000348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3E4B" w14:textId="77777777" w:rsidR="00644CCB" w:rsidRDefault="00644CCB" w:rsidP="00A92032">
      <w:r>
        <w:separator/>
      </w:r>
    </w:p>
  </w:footnote>
  <w:footnote w:type="continuationSeparator" w:id="0">
    <w:p w14:paraId="225CFF3D" w14:textId="77777777" w:rsidR="00644CCB" w:rsidRDefault="00644CCB" w:rsidP="00A92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140E0F7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09CF92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305BDA"/>
    <w:multiLevelType w:val="multilevel"/>
    <w:tmpl w:val="13ECABA6"/>
    <w:lvl w:ilvl="0">
      <w:start w:val="1"/>
      <w:numFmt w:val="upperRoman"/>
      <w:lvlText w:val="%1."/>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3" w15:restartNumberingAfterBreak="0">
    <w:nsid w:val="13556428"/>
    <w:multiLevelType w:val="hybridMultilevel"/>
    <w:tmpl w:val="621429DA"/>
    <w:lvl w:ilvl="0" w:tplc="199255D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5087E60"/>
    <w:multiLevelType w:val="multilevel"/>
    <w:tmpl w:val="1E10B9EE"/>
    <w:lvl w:ilvl="0">
      <w:start w:val="4"/>
      <w:numFmt w:val="decimal"/>
      <w:lvlText w:val="%1"/>
      <w:lvlJc w:val="left"/>
      <w:pPr>
        <w:ind w:left="360" w:hanging="360"/>
      </w:pPr>
      <w:rPr>
        <w:rFonts w:hint="default"/>
      </w:rPr>
    </w:lvl>
    <w:lvl w:ilvl="1">
      <w:start w:val="1"/>
      <w:numFmt w:val="decimal"/>
      <w:lvlText w:val="%1.%2"/>
      <w:lvlJc w:val="left"/>
      <w:pPr>
        <w:ind w:left="617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6A01E05"/>
    <w:multiLevelType w:val="hybridMultilevel"/>
    <w:tmpl w:val="E05A5A7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16FD18F3"/>
    <w:multiLevelType w:val="multilevel"/>
    <w:tmpl w:val="3CBA0E4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1F506D82"/>
    <w:multiLevelType w:val="multilevel"/>
    <w:tmpl w:val="D01A0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732F18"/>
    <w:multiLevelType w:val="multilevel"/>
    <w:tmpl w:val="8ED63418"/>
    <w:lvl w:ilvl="0">
      <w:start w:val="2"/>
      <w:numFmt w:val="upperRoman"/>
      <w:lvlText w:val="%1."/>
      <w:lvlJc w:val="left"/>
      <w:pPr>
        <w:tabs>
          <w:tab w:val="num" w:pos="504"/>
        </w:tabs>
        <w:ind w:left="504" w:hanging="504"/>
      </w:pPr>
      <w:rPr>
        <w:rFonts w:hint="default"/>
        <w:b/>
        <w:i w:val="0"/>
        <w:color w:val="000000"/>
        <w:sz w:val="22"/>
        <w:szCs w:val="22"/>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7B33D11"/>
    <w:multiLevelType w:val="multilevel"/>
    <w:tmpl w:val="C5F608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9F71B1"/>
    <w:multiLevelType w:val="multilevel"/>
    <w:tmpl w:val="A7E0A50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A76251B"/>
    <w:multiLevelType w:val="hybridMultilevel"/>
    <w:tmpl w:val="6CB26D44"/>
    <w:lvl w:ilvl="0" w:tplc="067649AE">
      <w:start w:val="1"/>
      <w:numFmt w:val="lowerRoman"/>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2ED9660C"/>
    <w:multiLevelType w:val="multilevel"/>
    <w:tmpl w:val="427E6F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F3D0275"/>
    <w:multiLevelType w:val="multilevel"/>
    <w:tmpl w:val="F76A32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2FB85ACF"/>
    <w:multiLevelType w:val="multilevel"/>
    <w:tmpl w:val="DFB0E7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0450627"/>
    <w:multiLevelType w:val="multilevel"/>
    <w:tmpl w:val="954AB0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BA22CB"/>
    <w:multiLevelType w:val="multilevel"/>
    <w:tmpl w:val="F6FA6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1D72B1"/>
    <w:multiLevelType w:val="multilevel"/>
    <w:tmpl w:val="A80EB0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1966F9"/>
    <w:multiLevelType w:val="multilevel"/>
    <w:tmpl w:val="9294AD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A15043B"/>
    <w:multiLevelType w:val="multilevel"/>
    <w:tmpl w:val="DBFC10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B0E506F"/>
    <w:multiLevelType w:val="multilevel"/>
    <w:tmpl w:val="D5D87D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5708C6"/>
    <w:multiLevelType w:val="hybridMultilevel"/>
    <w:tmpl w:val="65EC92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E030057"/>
    <w:multiLevelType w:val="multilevel"/>
    <w:tmpl w:val="756E65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0B578AC"/>
    <w:multiLevelType w:val="multilevel"/>
    <w:tmpl w:val="865E40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69637D"/>
    <w:multiLevelType w:val="multilevel"/>
    <w:tmpl w:val="13ECABA6"/>
    <w:lvl w:ilvl="0">
      <w:start w:val="1"/>
      <w:numFmt w:val="upperRoman"/>
      <w:lvlText w:val="%1."/>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5" w15:restartNumberingAfterBreak="0">
    <w:nsid w:val="5FE75B3C"/>
    <w:multiLevelType w:val="hybridMultilevel"/>
    <w:tmpl w:val="CC5A50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0265ED3"/>
    <w:multiLevelType w:val="multilevel"/>
    <w:tmpl w:val="207C91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3B0294D"/>
    <w:multiLevelType w:val="multilevel"/>
    <w:tmpl w:val="53D6A53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A7C41"/>
    <w:multiLevelType w:val="hybridMultilevel"/>
    <w:tmpl w:val="4C4E9BC6"/>
    <w:lvl w:ilvl="0" w:tplc="2A0C68A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C15FA2"/>
    <w:multiLevelType w:val="hybridMultilevel"/>
    <w:tmpl w:val="088E9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A3D74A1"/>
    <w:multiLevelType w:val="multilevel"/>
    <w:tmpl w:val="448E73F4"/>
    <w:lvl w:ilvl="0">
      <w:start w:val="1"/>
      <w:numFmt w:val="decimal"/>
      <w:lvlText w:val="%1"/>
      <w:lvlJc w:val="left"/>
      <w:pPr>
        <w:ind w:left="570" w:hanging="570"/>
      </w:pPr>
      <w:rPr>
        <w:rFonts w:hint="default"/>
        <w:sz w:val="24"/>
      </w:rPr>
    </w:lvl>
    <w:lvl w:ilvl="1">
      <w:start w:val="1"/>
      <w:numFmt w:val="decimal"/>
      <w:lvlText w:val="%1.%2"/>
      <w:lvlJc w:val="left"/>
      <w:pPr>
        <w:ind w:left="570" w:hanging="57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31" w15:restartNumberingAfterBreak="0">
    <w:nsid w:val="6E65668F"/>
    <w:multiLevelType w:val="multilevel"/>
    <w:tmpl w:val="A5E61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EFE5E98"/>
    <w:multiLevelType w:val="multilevel"/>
    <w:tmpl w:val="1354C73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5976E14"/>
    <w:multiLevelType w:val="multilevel"/>
    <w:tmpl w:val="13ECABA6"/>
    <w:lvl w:ilvl="0">
      <w:start w:val="1"/>
      <w:numFmt w:val="upperRoman"/>
      <w:lvlText w:val="%1."/>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34" w15:restartNumberingAfterBreak="0">
    <w:nsid w:val="78C2048F"/>
    <w:multiLevelType w:val="hybridMultilevel"/>
    <w:tmpl w:val="772A0078"/>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5" w15:restartNumberingAfterBreak="0">
    <w:nsid w:val="7B8033C9"/>
    <w:multiLevelType w:val="multilevel"/>
    <w:tmpl w:val="E5707D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C2600D0"/>
    <w:multiLevelType w:val="hybridMultilevel"/>
    <w:tmpl w:val="1074A408"/>
    <w:lvl w:ilvl="0" w:tplc="0405000F">
      <w:start w:val="1"/>
      <w:numFmt w:val="decimal"/>
      <w:lvlText w:val="%1."/>
      <w:lvlJc w:val="left"/>
      <w:pPr>
        <w:ind w:left="720" w:hanging="360"/>
      </w:pPr>
    </w:lvl>
    <w:lvl w:ilvl="1" w:tplc="702A7C8C">
      <w:numFmt w:val="bullet"/>
      <w:lvlText w:val=""/>
      <w:lvlJc w:val="left"/>
      <w:pPr>
        <w:ind w:left="1440" w:hanging="360"/>
      </w:pPr>
      <w:rPr>
        <w:rFonts w:ascii="Symbol" w:eastAsia="Calibri" w:hAnsi="Symbol" w:cs="Segoe UI"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7872830">
    <w:abstractNumId w:val="8"/>
  </w:num>
  <w:num w:numId="2" w16cid:durableId="1359965560">
    <w:abstractNumId w:val="2"/>
  </w:num>
  <w:num w:numId="3" w16cid:durableId="225454027">
    <w:abstractNumId w:val="33"/>
  </w:num>
  <w:num w:numId="4" w16cid:durableId="500892702">
    <w:abstractNumId w:val="24"/>
  </w:num>
  <w:num w:numId="5" w16cid:durableId="1871792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7326760">
    <w:abstractNumId w:val="30"/>
  </w:num>
  <w:num w:numId="7" w16cid:durableId="1680622226">
    <w:abstractNumId w:val="6"/>
  </w:num>
  <w:num w:numId="8" w16cid:durableId="2074159579">
    <w:abstractNumId w:val="12"/>
  </w:num>
  <w:num w:numId="9" w16cid:durableId="1783918937">
    <w:abstractNumId w:val="20"/>
  </w:num>
  <w:num w:numId="10" w16cid:durableId="840463356">
    <w:abstractNumId w:val="36"/>
  </w:num>
  <w:num w:numId="11" w16cid:durableId="817039364">
    <w:abstractNumId w:val="28"/>
  </w:num>
  <w:num w:numId="12" w16cid:durableId="1398941469">
    <w:abstractNumId w:val="0"/>
  </w:num>
  <w:num w:numId="13" w16cid:durableId="2021738435">
    <w:abstractNumId w:val="1"/>
  </w:num>
  <w:num w:numId="14" w16cid:durableId="90663978">
    <w:abstractNumId w:val="16"/>
  </w:num>
  <w:num w:numId="15" w16cid:durableId="1004868218">
    <w:abstractNumId w:val="23"/>
  </w:num>
  <w:num w:numId="16" w16cid:durableId="1563711336">
    <w:abstractNumId w:val="32"/>
  </w:num>
  <w:num w:numId="17" w16cid:durableId="844780537">
    <w:abstractNumId w:val="27"/>
  </w:num>
  <w:num w:numId="18" w16cid:durableId="837617267">
    <w:abstractNumId w:val="17"/>
  </w:num>
  <w:num w:numId="19" w16cid:durableId="410661380">
    <w:abstractNumId w:val="13"/>
  </w:num>
  <w:num w:numId="20" w16cid:durableId="267928391">
    <w:abstractNumId w:val="5"/>
  </w:num>
  <w:num w:numId="21" w16cid:durableId="1476219405">
    <w:abstractNumId w:val="7"/>
  </w:num>
  <w:num w:numId="22" w16cid:durableId="1397127460">
    <w:abstractNumId w:val="4"/>
  </w:num>
  <w:num w:numId="23" w16cid:durableId="77362764">
    <w:abstractNumId w:val="14"/>
  </w:num>
  <w:num w:numId="24" w16cid:durableId="796996507">
    <w:abstractNumId w:val="35"/>
  </w:num>
  <w:num w:numId="25" w16cid:durableId="2109353238">
    <w:abstractNumId w:val="19"/>
  </w:num>
  <w:num w:numId="26" w16cid:durableId="1420177075">
    <w:abstractNumId w:val="31"/>
  </w:num>
  <w:num w:numId="27" w16cid:durableId="885917937">
    <w:abstractNumId w:val="15"/>
  </w:num>
  <w:num w:numId="28" w16cid:durableId="797142320">
    <w:abstractNumId w:val="26"/>
  </w:num>
  <w:num w:numId="29" w16cid:durableId="1138379875">
    <w:abstractNumId w:val="11"/>
  </w:num>
  <w:num w:numId="30" w16cid:durableId="1514564931">
    <w:abstractNumId w:val="10"/>
  </w:num>
  <w:num w:numId="31" w16cid:durableId="541214372">
    <w:abstractNumId w:val="3"/>
  </w:num>
  <w:num w:numId="32" w16cid:durableId="39520752">
    <w:abstractNumId w:val="34"/>
  </w:num>
  <w:num w:numId="33" w16cid:durableId="1238512612">
    <w:abstractNumId w:val="29"/>
  </w:num>
  <w:num w:numId="34" w16cid:durableId="977298120">
    <w:abstractNumId w:val="25"/>
  </w:num>
  <w:num w:numId="35" w16cid:durableId="373510230">
    <w:abstractNumId w:val="18"/>
  </w:num>
  <w:num w:numId="36" w16cid:durableId="1442146571">
    <w:abstractNumId w:val="9"/>
  </w:num>
  <w:num w:numId="37" w16cid:durableId="1162658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61"/>
    <w:rsid w:val="00000AEE"/>
    <w:rsid w:val="000031A4"/>
    <w:rsid w:val="00025956"/>
    <w:rsid w:val="0003483F"/>
    <w:rsid w:val="000450FD"/>
    <w:rsid w:val="00060BD5"/>
    <w:rsid w:val="00064101"/>
    <w:rsid w:val="00065FC0"/>
    <w:rsid w:val="0007427A"/>
    <w:rsid w:val="00075145"/>
    <w:rsid w:val="000754A2"/>
    <w:rsid w:val="0007797A"/>
    <w:rsid w:val="00086C74"/>
    <w:rsid w:val="00091E5F"/>
    <w:rsid w:val="000B0474"/>
    <w:rsid w:val="000C7688"/>
    <w:rsid w:val="000F5489"/>
    <w:rsid w:val="000F7974"/>
    <w:rsid w:val="00120DE5"/>
    <w:rsid w:val="00153F43"/>
    <w:rsid w:val="00156DD7"/>
    <w:rsid w:val="0016649B"/>
    <w:rsid w:val="00175273"/>
    <w:rsid w:val="00181289"/>
    <w:rsid w:val="001835F4"/>
    <w:rsid w:val="001840CC"/>
    <w:rsid w:val="00186B56"/>
    <w:rsid w:val="00190861"/>
    <w:rsid w:val="001A1055"/>
    <w:rsid w:val="001A59D4"/>
    <w:rsid w:val="001B5FA2"/>
    <w:rsid w:val="001C7912"/>
    <w:rsid w:val="001E1DB8"/>
    <w:rsid w:val="00216327"/>
    <w:rsid w:val="002221D4"/>
    <w:rsid w:val="00224E2D"/>
    <w:rsid w:val="002308E1"/>
    <w:rsid w:val="00231A1B"/>
    <w:rsid w:val="00232F7A"/>
    <w:rsid w:val="002349AC"/>
    <w:rsid w:val="00236D77"/>
    <w:rsid w:val="00241BC8"/>
    <w:rsid w:val="00242DFE"/>
    <w:rsid w:val="002457A2"/>
    <w:rsid w:val="00260FF7"/>
    <w:rsid w:val="00281DDB"/>
    <w:rsid w:val="002A2D2B"/>
    <w:rsid w:val="002A4F94"/>
    <w:rsid w:val="002C0485"/>
    <w:rsid w:val="002C3000"/>
    <w:rsid w:val="002D0C4A"/>
    <w:rsid w:val="002F09A0"/>
    <w:rsid w:val="002F1881"/>
    <w:rsid w:val="002F2D0C"/>
    <w:rsid w:val="00311689"/>
    <w:rsid w:val="0031227C"/>
    <w:rsid w:val="00320916"/>
    <w:rsid w:val="0032206E"/>
    <w:rsid w:val="00325442"/>
    <w:rsid w:val="00331B9C"/>
    <w:rsid w:val="0033444E"/>
    <w:rsid w:val="00334DD3"/>
    <w:rsid w:val="00344F6B"/>
    <w:rsid w:val="00347C1F"/>
    <w:rsid w:val="003725FC"/>
    <w:rsid w:val="0037370B"/>
    <w:rsid w:val="003740B2"/>
    <w:rsid w:val="00377643"/>
    <w:rsid w:val="00382453"/>
    <w:rsid w:val="003839F1"/>
    <w:rsid w:val="00383C5D"/>
    <w:rsid w:val="00390E62"/>
    <w:rsid w:val="0039113B"/>
    <w:rsid w:val="003E3899"/>
    <w:rsid w:val="003F6297"/>
    <w:rsid w:val="003F632C"/>
    <w:rsid w:val="00473B2F"/>
    <w:rsid w:val="004864FC"/>
    <w:rsid w:val="00487875"/>
    <w:rsid w:val="004A59AC"/>
    <w:rsid w:val="004C7339"/>
    <w:rsid w:val="004D7F1E"/>
    <w:rsid w:val="004E0D68"/>
    <w:rsid w:val="004E3D10"/>
    <w:rsid w:val="004F1B8C"/>
    <w:rsid w:val="004F1C61"/>
    <w:rsid w:val="0056328D"/>
    <w:rsid w:val="0056785C"/>
    <w:rsid w:val="005725A4"/>
    <w:rsid w:val="00574A6C"/>
    <w:rsid w:val="005900E1"/>
    <w:rsid w:val="005B1851"/>
    <w:rsid w:val="005B33DA"/>
    <w:rsid w:val="005B4018"/>
    <w:rsid w:val="005B626E"/>
    <w:rsid w:val="005B6296"/>
    <w:rsid w:val="005D12C9"/>
    <w:rsid w:val="005D680F"/>
    <w:rsid w:val="005F0E55"/>
    <w:rsid w:val="006043AA"/>
    <w:rsid w:val="00605C82"/>
    <w:rsid w:val="00605F85"/>
    <w:rsid w:val="00614AC7"/>
    <w:rsid w:val="006333FA"/>
    <w:rsid w:val="00644CCB"/>
    <w:rsid w:val="00665C05"/>
    <w:rsid w:val="006738CF"/>
    <w:rsid w:val="0067710D"/>
    <w:rsid w:val="00686B77"/>
    <w:rsid w:val="00693A1E"/>
    <w:rsid w:val="00696C46"/>
    <w:rsid w:val="006B084B"/>
    <w:rsid w:val="006C4FB8"/>
    <w:rsid w:val="006C7654"/>
    <w:rsid w:val="006D751E"/>
    <w:rsid w:val="006E0A5F"/>
    <w:rsid w:val="006E0E8A"/>
    <w:rsid w:val="006E300B"/>
    <w:rsid w:val="006E696E"/>
    <w:rsid w:val="006E6F5F"/>
    <w:rsid w:val="006E7501"/>
    <w:rsid w:val="006F225D"/>
    <w:rsid w:val="00704BEF"/>
    <w:rsid w:val="007078DB"/>
    <w:rsid w:val="007148B9"/>
    <w:rsid w:val="0074337B"/>
    <w:rsid w:val="00743AF2"/>
    <w:rsid w:val="007500E8"/>
    <w:rsid w:val="00754ECA"/>
    <w:rsid w:val="00780BAB"/>
    <w:rsid w:val="00783E61"/>
    <w:rsid w:val="00792558"/>
    <w:rsid w:val="007951EB"/>
    <w:rsid w:val="007A2A72"/>
    <w:rsid w:val="007B52CD"/>
    <w:rsid w:val="007B5583"/>
    <w:rsid w:val="007C1EFF"/>
    <w:rsid w:val="007D0873"/>
    <w:rsid w:val="007D1B2E"/>
    <w:rsid w:val="007D3004"/>
    <w:rsid w:val="007D40A1"/>
    <w:rsid w:val="007D683D"/>
    <w:rsid w:val="007F49F4"/>
    <w:rsid w:val="007F5D5D"/>
    <w:rsid w:val="008143C4"/>
    <w:rsid w:val="00832BE2"/>
    <w:rsid w:val="0084257B"/>
    <w:rsid w:val="008613C0"/>
    <w:rsid w:val="00866D67"/>
    <w:rsid w:val="0087108F"/>
    <w:rsid w:val="008803BB"/>
    <w:rsid w:val="00887AC0"/>
    <w:rsid w:val="008921BD"/>
    <w:rsid w:val="008A38B5"/>
    <w:rsid w:val="008C054C"/>
    <w:rsid w:val="008D2D7F"/>
    <w:rsid w:val="008D36A6"/>
    <w:rsid w:val="008E32AD"/>
    <w:rsid w:val="008F1F8B"/>
    <w:rsid w:val="008F402E"/>
    <w:rsid w:val="008F504A"/>
    <w:rsid w:val="00901639"/>
    <w:rsid w:val="00911B2B"/>
    <w:rsid w:val="009174D6"/>
    <w:rsid w:val="00917BCD"/>
    <w:rsid w:val="00932705"/>
    <w:rsid w:val="00960722"/>
    <w:rsid w:val="00964791"/>
    <w:rsid w:val="00966E24"/>
    <w:rsid w:val="00973BA8"/>
    <w:rsid w:val="00993BF3"/>
    <w:rsid w:val="009B3BF6"/>
    <w:rsid w:val="009C1515"/>
    <w:rsid w:val="009C379E"/>
    <w:rsid w:val="009C5E2C"/>
    <w:rsid w:val="009C70FD"/>
    <w:rsid w:val="009E5B57"/>
    <w:rsid w:val="009F01F1"/>
    <w:rsid w:val="009F1C3F"/>
    <w:rsid w:val="00A0487B"/>
    <w:rsid w:val="00A05977"/>
    <w:rsid w:val="00A14536"/>
    <w:rsid w:val="00A2357B"/>
    <w:rsid w:val="00A25492"/>
    <w:rsid w:val="00A30419"/>
    <w:rsid w:val="00A34AD5"/>
    <w:rsid w:val="00A36D59"/>
    <w:rsid w:val="00A448A3"/>
    <w:rsid w:val="00A464C8"/>
    <w:rsid w:val="00A62D0D"/>
    <w:rsid w:val="00A6553D"/>
    <w:rsid w:val="00A71DE6"/>
    <w:rsid w:val="00A73539"/>
    <w:rsid w:val="00A879B0"/>
    <w:rsid w:val="00A92032"/>
    <w:rsid w:val="00A92483"/>
    <w:rsid w:val="00AA1795"/>
    <w:rsid w:val="00AB77EF"/>
    <w:rsid w:val="00AD2026"/>
    <w:rsid w:val="00AE65FF"/>
    <w:rsid w:val="00B0315D"/>
    <w:rsid w:val="00B05A9B"/>
    <w:rsid w:val="00B176FD"/>
    <w:rsid w:val="00B17912"/>
    <w:rsid w:val="00B20888"/>
    <w:rsid w:val="00B2141D"/>
    <w:rsid w:val="00B371FB"/>
    <w:rsid w:val="00B73F5B"/>
    <w:rsid w:val="00B755B0"/>
    <w:rsid w:val="00B8212A"/>
    <w:rsid w:val="00B84351"/>
    <w:rsid w:val="00B93570"/>
    <w:rsid w:val="00B97A42"/>
    <w:rsid w:val="00BA333D"/>
    <w:rsid w:val="00BA3DA8"/>
    <w:rsid w:val="00BB2600"/>
    <w:rsid w:val="00BB362F"/>
    <w:rsid w:val="00BB7537"/>
    <w:rsid w:val="00BC0A7E"/>
    <w:rsid w:val="00BD7CC7"/>
    <w:rsid w:val="00BD7DB2"/>
    <w:rsid w:val="00BE3E52"/>
    <w:rsid w:val="00BE739C"/>
    <w:rsid w:val="00BF12CD"/>
    <w:rsid w:val="00BF1FDC"/>
    <w:rsid w:val="00BF4909"/>
    <w:rsid w:val="00C10A71"/>
    <w:rsid w:val="00C1292A"/>
    <w:rsid w:val="00C33709"/>
    <w:rsid w:val="00C43BF7"/>
    <w:rsid w:val="00C641F2"/>
    <w:rsid w:val="00C67196"/>
    <w:rsid w:val="00C92440"/>
    <w:rsid w:val="00CA44A0"/>
    <w:rsid w:val="00CA62D9"/>
    <w:rsid w:val="00CC57BD"/>
    <w:rsid w:val="00CD18C9"/>
    <w:rsid w:val="00CD354C"/>
    <w:rsid w:val="00CE7EBE"/>
    <w:rsid w:val="00CF0876"/>
    <w:rsid w:val="00D17BD3"/>
    <w:rsid w:val="00D2149C"/>
    <w:rsid w:val="00D21933"/>
    <w:rsid w:val="00D50011"/>
    <w:rsid w:val="00D526C6"/>
    <w:rsid w:val="00D5548C"/>
    <w:rsid w:val="00D562C4"/>
    <w:rsid w:val="00D67F47"/>
    <w:rsid w:val="00D732DC"/>
    <w:rsid w:val="00D75E0B"/>
    <w:rsid w:val="00D958AD"/>
    <w:rsid w:val="00DC4504"/>
    <w:rsid w:val="00DD27EA"/>
    <w:rsid w:val="00DD4143"/>
    <w:rsid w:val="00DE6DC1"/>
    <w:rsid w:val="00E04CE2"/>
    <w:rsid w:val="00E113CB"/>
    <w:rsid w:val="00E119A4"/>
    <w:rsid w:val="00E21D99"/>
    <w:rsid w:val="00E23256"/>
    <w:rsid w:val="00E2795B"/>
    <w:rsid w:val="00E32B22"/>
    <w:rsid w:val="00E477C3"/>
    <w:rsid w:val="00E52AB0"/>
    <w:rsid w:val="00E52FE2"/>
    <w:rsid w:val="00E63D4B"/>
    <w:rsid w:val="00E7273A"/>
    <w:rsid w:val="00E728F2"/>
    <w:rsid w:val="00E77817"/>
    <w:rsid w:val="00E77BCF"/>
    <w:rsid w:val="00E81B16"/>
    <w:rsid w:val="00E85D57"/>
    <w:rsid w:val="00E9022F"/>
    <w:rsid w:val="00E9037A"/>
    <w:rsid w:val="00E953A0"/>
    <w:rsid w:val="00EA642B"/>
    <w:rsid w:val="00EC04D8"/>
    <w:rsid w:val="00EC0908"/>
    <w:rsid w:val="00EC4078"/>
    <w:rsid w:val="00ED25C8"/>
    <w:rsid w:val="00ED4351"/>
    <w:rsid w:val="00F008E2"/>
    <w:rsid w:val="00F01096"/>
    <w:rsid w:val="00F1109A"/>
    <w:rsid w:val="00F12D70"/>
    <w:rsid w:val="00F13460"/>
    <w:rsid w:val="00F16792"/>
    <w:rsid w:val="00F21FB5"/>
    <w:rsid w:val="00F24ABF"/>
    <w:rsid w:val="00F37D59"/>
    <w:rsid w:val="00F66F87"/>
    <w:rsid w:val="00F71811"/>
    <w:rsid w:val="00FA2C9E"/>
    <w:rsid w:val="00FC1A44"/>
    <w:rsid w:val="00FE7F55"/>
    <w:rsid w:val="00FF65A8"/>
    <w:rsid w:val="00FF6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77A0"/>
  <w15:docId w15:val="{7C71AC95-B814-410F-9944-B1FBF15B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E6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783E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783E61"/>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qFormat/>
    <w:rsid w:val="00783E61"/>
    <w:pPr>
      <w:keepNext/>
      <w:spacing w:before="240" w:after="60"/>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83E61"/>
    <w:rPr>
      <w:rFonts w:ascii="Times New Roman" w:eastAsia="Times New Roman" w:hAnsi="Times New Roman" w:cs="Times New Roman"/>
      <w:b/>
      <w:sz w:val="24"/>
      <w:szCs w:val="24"/>
      <w:lang w:eastAsia="cs-CZ"/>
    </w:rPr>
  </w:style>
  <w:style w:type="paragraph" w:styleId="Zkladntext">
    <w:name w:val="Body Text"/>
    <w:aliases w:val="b"/>
    <w:basedOn w:val="Normln"/>
    <w:link w:val="ZkladntextChar"/>
    <w:rsid w:val="00783E61"/>
    <w:pPr>
      <w:spacing w:after="240"/>
      <w:ind w:firstLine="1440"/>
    </w:pPr>
  </w:style>
  <w:style w:type="character" w:customStyle="1" w:styleId="ZkladntextChar">
    <w:name w:val="Základní text Char"/>
    <w:aliases w:val="b Char"/>
    <w:basedOn w:val="Standardnpsmoodstavce"/>
    <w:link w:val="Zkladntext"/>
    <w:rsid w:val="00783E61"/>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783E61"/>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rsid w:val="00783E61"/>
    <w:rPr>
      <w:rFonts w:asciiTheme="majorHAnsi" w:eastAsiaTheme="majorEastAsia" w:hAnsiTheme="majorHAnsi" w:cstheme="majorBidi"/>
      <w:color w:val="1F3763" w:themeColor="accent1" w:themeShade="7F"/>
      <w:sz w:val="24"/>
      <w:szCs w:val="24"/>
      <w:lang w:eastAsia="cs-CZ"/>
    </w:rPr>
  </w:style>
  <w:style w:type="paragraph" w:styleId="Odstavecseseznamem">
    <w:name w:val="List Paragraph"/>
    <w:basedOn w:val="Normln"/>
    <w:uiPriority w:val="34"/>
    <w:qFormat/>
    <w:rsid w:val="00E477C3"/>
    <w:pPr>
      <w:spacing w:after="200" w:line="276" w:lineRule="auto"/>
      <w:ind w:left="720"/>
      <w:contextualSpacing/>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A92032"/>
    <w:pPr>
      <w:tabs>
        <w:tab w:val="center" w:pos="4536"/>
        <w:tab w:val="right" w:pos="9072"/>
      </w:tabs>
    </w:pPr>
  </w:style>
  <w:style w:type="character" w:customStyle="1" w:styleId="ZhlavChar">
    <w:name w:val="Záhlaví Char"/>
    <w:basedOn w:val="Standardnpsmoodstavce"/>
    <w:link w:val="Zhlav"/>
    <w:uiPriority w:val="99"/>
    <w:rsid w:val="00A9203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92032"/>
    <w:pPr>
      <w:tabs>
        <w:tab w:val="center" w:pos="4536"/>
        <w:tab w:val="right" w:pos="9072"/>
      </w:tabs>
    </w:pPr>
  </w:style>
  <w:style w:type="character" w:customStyle="1" w:styleId="ZpatChar">
    <w:name w:val="Zápatí Char"/>
    <w:basedOn w:val="Standardnpsmoodstavce"/>
    <w:link w:val="Zpat"/>
    <w:uiPriority w:val="99"/>
    <w:rsid w:val="00A92032"/>
    <w:rPr>
      <w:rFonts w:ascii="Times New Roman" w:eastAsia="Times New Roman" w:hAnsi="Times New Roman" w:cs="Times New Roman"/>
      <w:sz w:val="24"/>
      <w:szCs w:val="24"/>
      <w:lang w:eastAsia="cs-CZ"/>
    </w:rPr>
  </w:style>
  <w:style w:type="paragraph" w:styleId="Textkomente">
    <w:name w:val="annotation text"/>
    <w:basedOn w:val="Normln"/>
    <w:link w:val="TextkomenteChar"/>
    <w:semiHidden/>
    <w:unhideWhenUsed/>
    <w:rsid w:val="00704BEF"/>
    <w:rPr>
      <w:rFonts w:ascii="Calibri" w:eastAsia="Calibri" w:hAnsi="Calibri"/>
      <w:sz w:val="20"/>
      <w:szCs w:val="20"/>
      <w:lang w:eastAsia="en-US"/>
    </w:rPr>
  </w:style>
  <w:style w:type="character" w:customStyle="1" w:styleId="TextkomenteChar">
    <w:name w:val="Text komentáře Char"/>
    <w:basedOn w:val="Standardnpsmoodstavce"/>
    <w:link w:val="Textkomente"/>
    <w:semiHidden/>
    <w:rsid w:val="00704BEF"/>
    <w:rPr>
      <w:rFonts w:ascii="Calibri" w:eastAsia="Calibri" w:hAnsi="Calibri" w:cs="Times New Roman"/>
      <w:sz w:val="20"/>
      <w:szCs w:val="20"/>
    </w:rPr>
  </w:style>
  <w:style w:type="character" w:styleId="Odkaznakoment">
    <w:name w:val="annotation reference"/>
    <w:basedOn w:val="Standardnpsmoodstavce"/>
    <w:semiHidden/>
    <w:unhideWhenUsed/>
    <w:rsid w:val="00704BEF"/>
    <w:rPr>
      <w:sz w:val="16"/>
      <w:szCs w:val="16"/>
    </w:rPr>
  </w:style>
  <w:style w:type="paragraph" w:styleId="Textbubliny">
    <w:name w:val="Balloon Text"/>
    <w:basedOn w:val="Normln"/>
    <w:link w:val="TextbublinyChar"/>
    <w:uiPriority w:val="99"/>
    <w:semiHidden/>
    <w:unhideWhenUsed/>
    <w:rsid w:val="00704B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4BEF"/>
    <w:rPr>
      <w:rFonts w:ascii="Segoe UI" w:eastAsia="Times New Roman" w:hAnsi="Segoe UI" w:cs="Segoe UI"/>
      <w:sz w:val="18"/>
      <w:szCs w:val="18"/>
      <w:lang w:eastAsia="cs-CZ"/>
    </w:rPr>
  </w:style>
  <w:style w:type="paragraph" w:styleId="Bezmezer">
    <w:name w:val="No Spacing"/>
    <w:uiPriority w:val="99"/>
    <w:qFormat/>
    <w:rsid w:val="003839F1"/>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1A59D4"/>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1A59D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1997">
      <w:bodyDiv w:val="1"/>
      <w:marLeft w:val="0"/>
      <w:marRight w:val="0"/>
      <w:marTop w:val="0"/>
      <w:marBottom w:val="0"/>
      <w:divBdr>
        <w:top w:val="none" w:sz="0" w:space="0" w:color="auto"/>
        <w:left w:val="none" w:sz="0" w:space="0" w:color="auto"/>
        <w:bottom w:val="none" w:sz="0" w:space="0" w:color="auto"/>
        <w:right w:val="none" w:sz="0" w:space="0" w:color="auto"/>
      </w:divBdr>
    </w:div>
    <w:div w:id="308487034">
      <w:bodyDiv w:val="1"/>
      <w:marLeft w:val="0"/>
      <w:marRight w:val="0"/>
      <w:marTop w:val="0"/>
      <w:marBottom w:val="0"/>
      <w:divBdr>
        <w:top w:val="none" w:sz="0" w:space="0" w:color="auto"/>
        <w:left w:val="none" w:sz="0" w:space="0" w:color="auto"/>
        <w:bottom w:val="none" w:sz="0" w:space="0" w:color="auto"/>
        <w:right w:val="none" w:sz="0" w:space="0" w:color="auto"/>
      </w:divBdr>
    </w:div>
    <w:div w:id="3727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889</Words>
  <Characters>5246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MT Legal s.r.o., advokátní kancelář</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Hošek</dc:creator>
  <cp:lastModifiedBy>Milan Vojta, MBA, M.A.</cp:lastModifiedBy>
  <cp:revision>7</cp:revision>
  <cp:lastPrinted>2023-03-11T09:59:00Z</cp:lastPrinted>
  <dcterms:created xsi:type="dcterms:W3CDTF">2023-03-11T09:36:00Z</dcterms:created>
  <dcterms:modified xsi:type="dcterms:W3CDTF">2023-03-11T09:59:00Z</dcterms:modified>
</cp:coreProperties>
</file>