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56" w:rsidRDefault="005C3C45">
      <w:pPr>
        <w:spacing w:after="0" w:line="259" w:lineRule="auto"/>
        <w:ind w:left="0" w:right="29" w:firstLine="0"/>
        <w:jc w:val="center"/>
      </w:pPr>
      <w:r>
        <w:rPr>
          <w:sz w:val="28"/>
        </w:rPr>
        <w:t>Smlouva o podnájmu prostoru sloužícího k podnikání</w:t>
      </w:r>
    </w:p>
    <w:p w:rsidR="00DD6B56" w:rsidRDefault="005C3C45">
      <w:pPr>
        <w:spacing w:after="541" w:line="259" w:lineRule="auto"/>
        <w:ind w:left="0" w:right="48" w:firstLine="0"/>
        <w:jc w:val="center"/>
      </w:pPr>
      <w:r>
        <w:t>uzavřená dle zákona č. 89/2012 Sb., občanský zákoník.</w:t>
      </w:r>
    </w:p>
    <w:p w:rsidR="00DD6B56" w:rsidRDefault="005C3C45">
      <w:pPr>
        <w:spacing w:after="311" w:line="259" w:lineRule="auto"/>
        <w:ind w:left="10" w:firstLine="0"/>
        <w:jc w:val="left"/>
      </w:pPr>
      <w:proofErr w:type="spellStart"/>
      <w:r>
        <w:rPr>
          <w:u w:val="single" w:color="000000"/>
        </w:rPr>
        <w:t>Náiemce</w:t>
      </w:r>
      <w:proofErr w:type="spellEnd"/>
      <w:r>
        <w:rPr>
          <w:u w:val="single" w:color="000000"/>
        </w:rPr>
        <w:t>:</w:t>
      </w:r>
    </w:p>
    <w:p w:rsidR="00DD6B56" w:rsidRDefault="005C3C45">
      <w:pPr>
        <w:spacing w:after="45" w:line="267" w:lineRule="auto"/>
        <w:ind w:left="14"/>
      </w:pPr>
      <w:r>
        <w:t>GLANC, s.r.o.</w:t>
      </w:r>
    </w:p>
    <w:p w:rsidR="00DD6B56" w:rsidRDefault="005C3C45">
      <w:pPr>
        <w:spacing w:after="45" w:line="267" w:lineRule="auto"/>
        <w:ind w:left="14" w:right="1589"/>
      </w:pPr>
      <w:r>
        <w:t xml:space="preserve">se sídlem: Palackého třída 126, 612 00 Brno, Česká republika zapsaná v obchodním rejstříku vedeném Krajským soudem v Brně, oddíl </w:t>
      </w:r>
      <w:bookmarkStart w:id="0" w:name="_GoBack"/>
      <w:r>
        <w:t>C, vložka 15351 zastoupená</w:t>
      </w:r>
      <w:bookmarkEnd w:id="0"/>
      <w:r>
        <w:t>: Mgr. Alešem Hrbkem, jednatelem společnosti</w:t>
      </w:r>
    </w:p>
    <w:p w:rsidR="00DD6B56" w:rsidRDefault="005C3C45">
      <w:pPr>
        <w:spacing w:after="609" w:line="267" w:lineRule="auto"/>
        <w:ind w:left="14" w:right="3950"/>
      </w:pPr>
      <w:r>
        <w:t>IČO: 60708344, DIČ: CZ 60708344 bankovní spojení: dále j</w:t>
      </w:r>
      <w:r>
        <w:t xml:space="preserve">en </w:t>
      </w:r>
      <w:r>
        <w:rPr>
          <w:noProof/>
        </w:rPr>
        <w:drawing>
          <wp:inline distT="0" distB="0" distL="0" distR="0">
            <wp:extent cx="18288" cy="36587"/>
            <wp:effectExtent l="0" t="0" r="0" b="0"/>
            <wp:docPr id="4206" name="Picture 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" name="Picture 4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nájemce '</w:t>
      </w:r>
      <w:r>
        <w:rPr>
          <w:noProof/>
        </w:rPr>
        <w:drawing>
          <wp:inline distT="0" distB="0" distL="0" distR="0">
            <wp:extent cx="18288" cy="33538"/>
            <wp:effectExtent l="0" t="0" r="0" b="0"/>
            <wp:docPr id="4205" name="Picture 4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" name="Picture 42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spacing w:after="0" w:line="259" w:lineRule="auto"/>
        <w:ind w:left="14" w:firstLine="0"/>
        <w:jc w:val="left"/>
      </w:pPr>
      <w:proofErr w:type="spellStart"/>
      <w:r>
        <w:rPr>
          <w:sz w:val="22"/>
          <w:u w:val="single" w:color="000000"/>
        </w:rPr>
        <w:t>Podnáiemce</w:t>
      </w:r>
      <w:proofErr w:type="spellEnd"/>
      <w:r>
        <w:rPr>
          <w:sz w:val="22"/>
          <w:u w:val="single" w:color="000000"/>
        </w:rPr>
        <w:t>:</w:t>
      </w:r>
    </w:p>
    <w:p w:rsidR="00DD6B56" w:rsidRDefault="005C3C45">
      <w:pPr>
        <w:spacing w:after="45" w:line="267" w:lineRule="auto"/>
        <w:ind w:left="14" w:right="1810"/>
      </w:pPr>
      <w:r>
        <w:t>Nadační fond středních škol pro tělesně postiženou mládež v Brně se sídlem: Křižíkova 1694/11, 612 OO Brno</w:t>
      </w:r>
    </w:p>
    <w:p w:rsidR="00DD6B56" w:rsidRDefault="005C3C45">
      <w:pPr>
        <w:spacing w:after="45" w:line="267" w:lineRule="auto"/>
        <w:ind w:left="14"/>
      </w:pPr>
      <w:r>
        <w:t xml:space="preserve">Zastoupen: Mgr. Ludmilou </w:t>
      </w:r>
      <w:proofErr w:type="spellStart"/>
      <w:r>
        <w:t>Štarhovou</w:t>
      </w:r>
      <w:proofErr w:type="spellEnd"/>
      <w:r>
        <w:t>, předsedkyní správní rady</w:t>
      </w:r>
    </w:p>
    <w:p w:rsidR="00DD6B56" w:rsidRDefault="005C3C45">
      <w:pPr>
        <w:spacing w:after="45" w:line="267" w:lineRule="auto"/>
        <w:ind w:left="14" w:right="6552"/>
      </w:pPr>
      <w:r>
        <w:t>IČO: 60553111 DIČ: neplátce DPH</w:t>
      </w:r>
    </w:p>
    <w:p w:rsidR="00DD6B56" w:rsidRDefault="005C3C45">
      <w:pPr>
        <w:spacing w:after="277" w:line="267" w:lineRule="auto"/>
        <w:ind w:left="14" w:right="7238"/>
      </w:pPr>
      <w:r>
        <w:t>Bankovní spojení: Kontaktní osoby: dále jen „podnájemce„</w:t>
      </w:r>
    </w:p>
    <w:p w:rsidR="00DD6B56" w:rsidRDefault="005C3C45">
      <w:pPr>
        <w:spacing w:after="628" w:line="267" w:lineRule="auto"/>
        <w:ind w:left="14"/>
      </w:pPr>
      <w:r>
        <w:t>Obě smluvní strany uzavřely dnešního dne tuto podnájemní smlouvu:</w:t>
      </w:r>
    </w:p>
    <w:p w:rsidR="00DD6B56" w:rsidRDefault="005C3C45">
      <w:pPr>
        <w:numPr>
          <w:ilvl w:val="0"/>
          <w:numId w:val="1"/>
        </w:numPr>
        <w:spacing w:after="0" w:line="259" w:lineRule="auto"/>
        <w:ind w:hanging="317"/>
        <w:jc w:val="left"/>
      </w:pPr>
      <w:r>
        <w:rPr>
          <w:sz w:val="22"/>
        </w:rPr>
        <w:t>Prohlášení nájemce o oprávnění k poskytování podnájemních služeb:</w:t>
      </w:r>
    </w:p>
    <w:p w:rsidR="00DD6B56" w:rsidRDefault="005C3C45">
      <w:pPr>
        <w:spacing w:after="630" w:line="267" w:lineRule="auto"/>
        <w:ind w:left="643"/>
      </w:pPr>
      <w:r>
        <w:t>Nájemce prohlašuje, že je oprávněn na základě nájemní smlouvy se St</w:t>
      </w:r>
      <w:r>
        <w:t xml:space="preserve">atutárním městem Brno pronajmout část budovy č.p. 832 v Brně, na parcele číslo 563 zapsané u Katastrálního úřadu pro Jihomoravský kraj, pracoviště Brno-město na LV 10001 pro </w:t>
      </w:r>
      <w:proofErr w:type="spellStart"/>
      <w:r>
        <w:t>k.ú</w:t>
      </w:r>
      <w:proofErr w:type="spellEnd"/>
      <w:r>
        <w:t>. Královo-Pole. Vlastníkem této budovy je Statutární město Brno, Městská část B</w:t>
      </w:r>
      <w:r>
        <w:t>rno-Královo Pole.</w:t>
      </w:r>
    </w:p>
    <w:p w:rsidR="00DD6B56" w:rsidRDefault="005C3C45">
      <w:pPr>
        <w:numPr>
          <w:ilvl w:val="0"/>
          <w:numId w:val="1"/>
        </w:numPr>
        <w:spacing w:after="0" w:line="259" w:lineRule="auto"/>
        <w:ind w:hanging="317"/>
        <w:jc w:val="left"/>
      </w:pPr>
      <w:r>
        <w:rPr>
          <w:sz w:val="22"/>
        </w:rPr>
        <w:t>Účel podnájmu: provozování podnikatelské činnosti podnájemce (dále též jako „akce”)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4207" name="Picture 4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" name="Picture 42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266" w:type="dxa"/>
        <w:tblInd w:w="648" w:type="dxa"/>
        <w:tblCellMar>
          <w:top w:w="0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3"/>
        <w:gridCol w:w="1460"/>
        <w:gridCol w:w="6623"/>
      </w:tblGrid>
      <w:tr w:rsidR="00DD6B56">
        <w:trPr>
          <w:trHeight w:val="475"/>
        </w:trPr>
        <w:tc>
          <w:tcPr>
            <w:tcW w:w="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Název akce:</w:t>
            </w: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29" w:firstLine="0"/>
              <w:jc w:val="center"/>
            </w:pPr>
            <w:r>
              <w:t>29. Jarní ples</w:t>
            </w:r>
          </w:p>
        </w:tc>
      </w:tr>
      <w:tr w:rsidR="00DD6B56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Druh akce</w:t>
            </w: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43" w:firstLine="0"/>
              <w:jc w:val="center"/>
            </w:pPr>
            <w:r>
              <w:rPr>
                <w:sz w:val="18"/>
              </w:rPr>
              <w:t>Soukromá</w:t>
            </w:r>
          </w:p>
        </w:tc>
      </w:tr>
      <w:tr w:rsidR="00DD6B56">
        <w:trPr>
          <w:trHeight w:val="4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Uspořádání</w:t>
            </w: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34" w:firstLine="0"/>
              <w:jc w:val="center"/>
            </w:pPr>
            <w:r>
              <w:rPr>
                <w:sz w:val="16"/>
              </w:rPr>
              <w:t>Plesové</w:t>
            </w:r>
          </w:p>
        </w:tc>
      </w:tr>
      <w:tr w:rsidR="00DD6B56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4" w:firstLine="0"/>
              <w:jc w:val="left"/>
            </w:pPr>
            <w:r>
              <w:rPr>
                <w:sz w:val="16"/>
              </w:rPr>
              <w:t>Kapacita:</w:t>
            </w: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34" w:firstLine="0"/>
              <w:jc w:val="center"/>
            </w:pPr>
            <w:r>
              <w:rPr>
                <w:sz w:val="16"/>
              </w:rPr>
              <w:t>474 osob</w:t>
            </w:r>
          </w:p>
        </w:tc>
      </w:tr>
      <w:tr w:rsidR="00DD6B56">
        <w:trPr>
          <w:trHeight w:val="471"/>
        </w:trPr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Poznámky:</w:t>
            </w: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</w:rPr>
              <w:t>Sál nachystán dle dodaného plánku</w:t>
            </w:r>
          </w:p>
        </w:tc>
      </w:tr>
      <w:tr w:rsidR="00DD6B56">
        <w:trPr>
          <w:trHeight w:val="29"/>
        </w:trPr>
        <w:tc>
          <w:tcPr>
            <w:tcW w:w="82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6B56" w:rsidRDefault="005C3C45">
      <w:pPr>
        <w:numPr>
          <w:ilvl w:val="0"/>
          <w:numId w:val="1"/>
        </w:numPr>
        <w:spacing w:after="0" w:line="267" w:lineRule="auto"/>
        <w:ind w:hanging="317"/>
        <w:jc w:val="left"/>
      </w:pPr>
      <w:r>
        <w:t>Datum a čas konání akce pořádané podnájemcem:</w:t>
      </w:r>
    </w:p>
    <w:tbl>
      <w:tblPr>
        <w:tblStyle w:val="TableGrid"/>
        <w:tblW w:w="8011" w:type="dxa"/>
        <w:tblInd w:w="643" w:type="dxa"/>
        <w:tblCellMar>
          <w:top w:w="11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7"/>
        <w:gridCol w:w="10"/>
        <w:gridCol w:w="1264"/>
        <w:gridCol w:w="776"/>
        <w:gridCol w:w="419"/>
        <w:gridCol w:w="1126"/>
        <w:gridCol w:w="947"/>
        <w:gridCol w:w="20"/>
        <w:gridCol w:w="1222"/>
        <w:gridCol w:w="30"/>
      </w:tblGrid>
      <w:tr w:rsidR="00DD6B56">
        <w:trPr>
          <w:trHeight w:val="496"/>
        </w:trPr>
        <w:tc>
          <w:tcPr>
            <w:tcW w:w="22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9" w:firstLine="0"/>
              <w:jc w:val="center"/>
            </w:pPr>
            <w:r>
              <w:rPr>
                <w:sz w:val="18"/>
              </w:rPr>
              <w:t>Datum konání:</w:t>
            </w:r>
          </w:p>
        </w:tc>
        <w:tc>
          <w:tcPr>
            <w:tcW w:w="454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right="48" w:firstLine="0"/>
              <w:jc w:val="center"/>
            </w:pPr>
            <w:r>
              <w:t>30. 3. 2023</w:t>
            </w:r>
          </w:p>
        </w:tc>
        <w:tc>
          <w:tcPr>
            <w:tcW w:w="12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blPrEx>
          <w:tblCellMar>
            <w:top w:w="95" w:type="dxa"/>
            <w:left w:w="0" w:type="dxa"/>
            <w:right w:w="101" w:type="dxa"/>
          </w:tblCellMar>
        </w:tblPrEx>
        <w:trPr>
          <w:gridAfter w:val="1"/>
          <w:wAfter w:w="30" w:type="dxa"/>
          <w:trHeight w:val="480"/>
        </w:trPr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6" w:firstLine="0"/>
              <w:jc w:val="center"/>
            </w:pPr>
            <w:r>
              <w:lastRenderedPageBreak/>
              <w:t>Doba podnájmu: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t>Začátek: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5C3C45">
            <w:pPr>
              <w:spacing w:after="0" w:line="259" w:lineRule="auto"/>
              <w:ind w:left="178" w:firstLine="0"/>
              <w:jc w:val="left"/>
            </w:pPr>
            <w:r>
              <w:t>14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62" w:firstLine="0"/>
              <w:jc w:val="left"/>
            </w:pPr>
            <w:r>
              <w:t>:00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t>Konec: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58" w:firstLine="0"/>
              <w:jc w:val="left"/>
            </w:pPr>
            <w:r>
              <w:t>2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blPrEx>
          <w:tblCellMar>
            <w:top w:w="95" w:type="dxa"/>
            <w:left w:w="0" w:type="dxa"/>
            <w:right w:w="101" w:type="dxa"/>
          </w:tblCellMar>
        </w:tblPrEx>
        <w:trPr>
          <w:gridAfter w:val="1"/>
          <w:wAfter w:w="30" w:type="dxa"/>
          <w:trHeight w:val="484"/>
        </w:trPr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82" w:firstLine="0"/>
              <w:jc w:val="center"/>
            </w:pPr>
            <w:proofErr w:type="spellStart"/>
            <w:r>
              <w:t>Cas</w:t>
            </w:r>
            <w:proofErr w:type="spellEnd"/>
            <w:r>
              <w:t xml:space="preserve"> trvání akce: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7" w:firstLine="0"/>
              <w:jc w:val="center"/>
            </w:pPr>
            <w:r>
              <w:t>Začátek: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5C3C45">
            <w:pPr>
              <w:spacing w:after="0" w:line="259" w:lineRule="auto"/>
              <w:ind w:left="178" w:firstLine="0"/>
              <w:jc w:val="left"/>
            </w:pPr>
            <w:r>
              <w:t>19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2" w:firstLine="0"/>
              <w:jc w:val="left"/>
            </w:pPr>
            <w:r>
              <w:t>:00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t>Konec: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63" w:firstLine="0"/>
              <w:jc w:val="left"/>
            </w:pPr>
            <w:r>
              <w:t>24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blPrEx>
          <w:tblCellMar>
            <w:top w:w="95" w:type="dxa"/>
            <w:left w:w="0" w:type="dxa"/>
            <w:right w:w="101" w:type="dxa"/>
          </w:tblCellMar>
        </w:tblPrEx>
        <w:trPr>
          <w:gridAfter w:val="1"/>
          <w:wAfter w:w="30" w:type="dxa"/>
          <w:trHeight w:val="480"/>
        </w:trPr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06" w:firstLine="0"/>
              <w:jc w:val="center"/>
            </w:pPr>
            <w:r>
              <w:t>Vstup návštěvníků: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t>18:00</w:t>
            </w: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6B56" w:rsidRDefault="005C3C45">
      <w:pPr>
        <w:numPr>
          <w:ilvl w:val="0"/>
          <w:numId w:val="1"/>
        </w:numPr>
        <w:spacing w:after="261" w:line="264" w:lineRule="auto"/>
        <w:ind w:hanging="317"/>
        <w:jc w:val="left"/>
      </w:pPr>
      <w:r>
        <w:rPr>
          <w:sz w:val="22"/>
        </w:rPr>
        <w:t>Předmět podnájmu: požadavky pronajímatele na podnájem prostor, poskytnutí služeb a ostatního poskytované nájemcem:</w:t>
      </w:r>
    </w:p>
    <w:p w:rsidR="00DD6B56" w:rsidRDefault="005C3C45">
      <w:pPr>
        <w:pStyle w:val="Nadpis1"/>
        <w:numPr>
          <w:ilvl w:val="0"/>
          <w:numId w:val="0"/>
        </w:numPr>
        <w:ind w:left="677"/>
      </w:pPr>
      <w:r>
        <w:t>a) Prostory</w:t>
      </w:r>
    </w:p>
    <w:tbl>
      <w:tblPr>
        <w:tblStyle w:val="TableGrid"/>
        <w:tblW w:w="8410" w:type="dxa"/>
        <w:tblInd w:w="658" w:type="dxa"/>
        <w:tblCellMar>
          <w:top w:w="0" w:type="dxa"/>
          <w:left w:w="10" w:type="dxa"/>
          <w:bottom w:w="38" w:type="dxa"/>
          <w:right w:w="115" w:type="dxa"/>
        </w:tblCellMar>
        <w:tblLook w:val="04A0" w:firstRow="1" w:lastRow="0" w:firstColumn="1" w:lastColumn="0" w:noHBand="0" w:noVBand="1"/>
      </w:tblPr>
      <w:tblGrid>
        <w:gridCol w:w="1949"/>
        <w:gridCol w:w="931"/>
        <w:gridCol w:w="1152"/>
        <w:gridCol w:w="1387"/>
        <w:gridCol w:w="1335"/>
        <w:gridCol w:w="1656"/>
      </w:tblGrid>
      <w:tr w:rsidR="00DD6B56">
        <w:trPr>
          <w:trHeight w:val="365"/>
        </w:trPr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34" w:firstLine="0"/>
              <w:jc w:val="center"/>
            </w:pPr>
            <w:proofErr w:type="spellStart"/>
            <w:r>
              <w:rPr>
                <w:sz w:val="14"/>
              </w:rPr>
              <w:t>Specifiakce</w:t>
            </w:r>
            <w:proofErr w:type="spellEnd"/>
            <w:r>
              <w:rPr>
                <w:sz w:val="14"/>
              </w:rPr>
              <w:t xml:space="preserve"> prostor</w:t>
            </w:r>
          </w:p>
        </w:tc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96" w:firstLine="0"/>
              <w:jc w:val="left"/>
            </w:pPr>
            <w:r>
              <w:rPr>
                <w:sz w:val="14"/>
              </w:rPr>
              <w:t>Objednáno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20" w:firstLine="0"/>
              <w:jc w:val="center"/>
            </w:pPr>
            <w:r>
              <w:rPr>
                <w:sz w:val="14"/>
              </w:rPr>
              <w:t>Rozměry</w:t>
            </w:r>
          </w:p>
        </w:tc>
        <w:tc>
          <w:tcPr>
            <w:tcW w:w="43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96" w:firstLine="0"/>
              <w:jc w:val="center"/>
            </w:pPr>
            <w:r>
              <w:rPr>
                <w:sz w:val="14"/>
              </w:rPr>
              <w:t>Objednávka na vybavení prostor</w:t>
            </w: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7" w:firstLine="0"/>
              <w:jc w:val="center"/>
            </w:pPr>
            <w:r>
              <w:rPr>
                <w:sz w:val="14"/>
              </w:rPr>
              <w:t>Předsálí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06" w:firstLine="0"/>
              <w:jc w:val="center"/>
            </w:pPr>
            <w:r>
              <w:rPr>
                <w:sz w:val="14"/>
              </w:rPr>
              <w:t>cca 100 m2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43" w:firstLine="0"/>
              <w:jc w:val="center"/>
            </w:pPr>
            <w:r>
              <w:rPr>
                <w:sz w:val="14"/>
              </w:rPr>
              <w:t>Počet stolů: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rPr>
                <w:sz w:val="14"/>
              </w:rPr>
              <w:t>47</w:t>
            </w: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82" w:firstLine="0"/>
              <w:jc w:val="center"/>
            </w:pPr>
            <w:r>
              <w:rPr>
                <w:sz w:val="16"/>
              </w:rPr>
              <w:t>Hlavní sál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2" w:firstLine="0"/>
              <w:jc w:val="center"/>
            </w:pPr>
            <w:r>
              <w:rPr>
                <w:sz w:val="14"/>
              </w:rPr>
              <w:t>381,21 no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77" w:firstLine="0"/>
              <w:jc w:val="center"/>
            </w:pPr>
            <w:r>
              <w:t>'</w:t>
            </w:r>
          </w:p>
          <w:p w:rsidR="00DD6B56" w:rsidRDefault="005C3C45">
            <w:pPr>
              <w:spacing w:after="0" w:line="259" w:lineRule="auto"/>
              <w:ind w:left="24" w:firstLine="0"/>
              <w:jc w:val="center"/>
            </w:pPr>
            <w:r>
              <w:rPr>
                <w:sz w:val="14"/>
              </w:rPr>
              <w:t xml:space="preserve">Počet židlí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82" w:firstLine="0"/>
              <w:jc w:val="center"/>
            </w:pPr>
            <w:r>
              <w:rPr>
                <w:sz w:val="12"/>
              </w:rPr>
              <w:t>474</w:t>
            </w:r>
          </w:p>
        </w:tc>
      </w:tr>
      <w:tr w:rsidR="00DD6B56">
        <w:trPr>
          <w:trHeight w:val="451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Přísálí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86" w:firstLine="0"/>
              <w:jc w:val="center"/>
            </w:pPr>
            <w:r>
              <w:rPr>
                <w:sz w:val="14"/>
              </w:rPr>
              <w:t>174,34 m2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91" w:firstLine="0"/>
              <w:jc w:val="center"/>
            </w:pPr>
            <w:r>
              <w:rPr>
                <w:sz w:val="16"/>
              </w:rPr>
              <w:t>Balkony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2" w:firstLine="0"/>
              <w:jc w:val="center"/>
            </w:pPr>
            <w:r>
              <w:rPr>
                <w:sz w:val="14"/>
              </w:rPr>
              <w:t>cca70 rn2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7" w:firstLine="0"/>
              <w:jc w:val="center"/>
            </w:pPr>
            <w:r>
              <w:rPr>
                <w:sz w:val="14"/>
              </w:rPr>
              <w:t>Šatna I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rPr>
                <w:sz w:val="14"/>
              </w:rPr>
              <w:t>cca20m2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6" w:firstLine="0"/>
              <w:jc w:val="center"/>
            </w:pPr>
            <w:r>
              <w:rPr>
                <w:sz w:val="14"/>
              </w:rPr>
              <w:t>Šatna 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7" w:firstLine="0"/>
              <w:jc w:val="center"/>
            </w:pPr>
            <w:r>
              <w:rPr>
                <w:sz w:val="12"/>
              </w:rPr>
              <w:t>cca2()m2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1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1" w:firstLine="0"/>
              <w:jc w:val="center"/>
            </w:pPr>
            <w:r>
              <w:rPr>
                <w:sz w:val="14"/>
              </w:rPr>
              <w:t>Horní sál - raut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1" w:firstLine="0"/>
              <w:jc w:val="center"/>
            </w:pPr>
            <w:r>
              <w:rPr>
                <w:sz w:val="14"/>
              </w:rPr>
              <w:t>Bar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82" w:firstLine="0"/>
              <w:jc w:val="center"/>
            </w:pPr>
            <w:r>
              <w:rPr>
                <w:sz w:val="14"/>
              </w:rPr>
              <w:t>ANO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56"/>
        </w:trPr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322"/>
        </w:trPr>
        <w:tc>
          <w:tcPr>
            <w:tcW w:w="194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D6B56" w:rsidRDefault="005C3C45">
            <w:pPr>
              <w:spacing w:after="0" w:line="259" w:lineRule="auto"/>
              <w:ind w:left="120" w:firstLine="0"/>
              <w:jc w:val="left"/>
            </w:pPr>
            <w:r>
              <w:rPr>
                <w:sz w:val="14"/>
              </w:rPr>
              <w:t>bar R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v režii</w:t>
            </w:r>
          </w:p>
        </w:tc>
        <w:tc>
          <w:tcPr>
            <w:tcW w:w="3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67" w:firstLine="0"/>
              <w:jc w:val="center"/>
            </w:pPr>
            <w:r>
              <w:rPr>
                <w:sz w:val="14"/>
              </w:rPr>
              <w:t>Celkem za pronájem prostor bez DPH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6" w:firstLine="0"/>
              <w:jc w:val="center"/>
            </w:pPr>
            <w:r>
              <w:rPr>
                <w:sz w:val="16"/>
              </w:rPr>
              <w:t>30 00000 Kč</w:t>
            </w:r>
          </w:p>
        </w:tc>
      </w:tr>
      <w:tr w:rsidR="00DD6B56">
        <w:trPr>
          <w:trHeight w:val="3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7" w:firstLine="0"/>
              <w:jc w:val="center"/>
            </w:pPr>
            <w:r>
              <w:rPr>
                <w:sz w:val="14"/>
              </w:rPr>
              <w:t>Celkem za pronájem s DPH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1" w:firstLine="0"/>
              <w:jc w:val="center"/>
            </w:pPr>
            <w:r>
              <w:rPr>
                <w:sz w:val="14"/>
              </w:rPr>
              <w:t>36 300,00 Kč</w:t>
            </w:r>
          </w:p>
        </w:tc>
      </w:tr>
      <w:tr w:rsidR="00DD6B56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3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6B56" w:rsidRDefault="005C3C45">
      <w:pPr>
        <w:spacing w:after="741" w:line="267" w:lineRule="auto"/>
        <w:ind w:left="1172" w:right="14" w:hanging="10"/>
      </w:pPr>
      <w:r>
        <w:rPr>
          <w:sz w:val="14"/>
        </w:rPr>
        <w:t xml:space="preserve">šatna pro </w:t>
      </w:r>
      <w:proofErr w:type="spellStart"/>
      <w:r>
        <w:rPr>
          <w:sz w:val="14"/>
        </w:rPr>
        <w:t>návštevníky</w:t>
      </w:r>
      <w:proofErr w:type="spellEnd"/>
      <w:r>
        <w:rPr>
          <w:sz w:val="14"/>
        </w:rPr>
        <w:t xml:space="preserve"> nájemce</w:t>
      </w:r>
    </w:p>
    <w:p w:rsidR="00DD6B56" w:rsidRDefault="005C3C45">
      <w:pPr>
        <w:numPr>
          <w:ilvl w:val="0"/>
          <w:numId w:val="2"/>
        </w:numPr>
        <w:spacing w:after="0" w:line="259" w:lineRule="auto"/>
        <w:ind w:hanging="341"/>
        <w:jc w:val="left"/>
      </w:pPr>
      <w:r>
        <w:t>Služby</w:t>
      </w:r>
    </w:p>
    <w:tbl>
      <w:tblPr>
        <w:tblStyle w:val="TableGrid"/>
        <w:tblW w:w="8554" w:type="dxa"/>
        <w:tblInd w:w="696" w:type="dxa"/>
        <w:tblCellMar>
          <w:top w:w="21" w:type="dxa"/>
          <w:left w:w="19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192"/>
        <w:gridCol w:w="989"/>
        <w:gridCol w:w="744"/>
        <w:gridCol w:w="293"/>
        <w:gridCol w:w="355"/>
        <w:gridCol w:w="302"/>
        <w:gridCol w:w="327"/>
        <w:gridCol w:w="648"/>
        <w:gridCol w:w="1704"/>
      </w:tblGrid>
      <w:tr w:rsidR="00DD6B56">
        <w:trPr>
          <w:trHeight w:val="540"/>
        </w:trPr>
        <w:tc>
          <w:tcPr>
            <w:tcW w:w="31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sz w:val="14"/>
              </w:rPr>
              <w:t>Specifiakee</w:t>
            </w:r>
            <w:proofErr w:type="spellEnd"/>
            <w:r>
              <w:rPr>
                <w:sz w:val="14"/>
              </w:rPr>
              <w:t xml:space="preserve"> služeb</w:t>
            </w: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Sazba</w:t>
            </w:r>
          </w:p>
        </w:tc>
        <w:tc>
          <w:tcPr>
            <w:tcW w:w="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77" w:firstLine="0"/>
              <w:jc w:val="left"/>
            </w:pPr>
            <w:r>
              <w:rPr>
                <w:sz w:val="10"/>
              </w:rPr>
              <w:t>Objednáno</w:t>
            </w: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Čas od - do</w:t>
            </w:r>
          </w:p>
        </w:tc>
        <w:tc>
          <w:tcPr>
            <w:tcW w:w="6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Počet hod./ks</w:t>
            </w:r>
          </w:p>
        </w:tc>
        <w:tc>
          <w:tcPr>
            <w:tcW w:w="1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Celkem bez DPII</w:t>
            </w:r>
          </w:p>
        </w:tc>
      </w:tr>
      <w:tr w:rsidR="00DD6B56">
        <w:trPr>
          <w:trHeight w:val="440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" w:firstLine="0"/>
              <w:jc w:val="center"/>
            </w:pPr>
            <w:r>
              <w:rPr>
                <w:sz w:val="14"/>
              </w:rPr>
              <w:t>Správce (Povinný technický personál)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350,00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7" w:firstLine="0"/>
              <w:jc w:val="left"/>
            </w:pPr>
            <w:r>
              <w:rPr>
                <w:sz w:val="14"/>
              </w:rPr>
              <w:t>14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48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4"/>
              </w:rPr>
              <w:t>4 200,00 Kč</w:t>
            </w:r>
          </w:p>
        </w:tc>
      </w:tr>
      <w:tr w:rsidR="00DD6B56">
        <w:trPr>
          <w:trHeight w:val="507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14"/>
              </w:rPr>
              <w:t>Požárni</w:t>
            </w:r>
            <w:proofErr w:type="spellEnd"/>
            <w:r>
              <w:rPr>
                <w:sz w:val="14"/>
              </w:rPr>
              <w:t xml:space="preserve"> dozor (Povinný technický personál nad 200 </w:t>
            </w:r>
            <w:r>
              <w:rPr>
                <w:sz w:val="14"/>
              </w:rPr>
              <w:t>osob)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350,00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43" w:firstLine="0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14" w:firstLine="0"/>
              <w:jc w:val="center"/>
            </w:pPr>
            <w:r>
              <w:rPr>
                <w:sz w:val="14"/>
              </w:rPr>
              <w:t>6,5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2"/>
              </w:rPr>
              <w:t>2 275,00 Kč</w:t>
            </w:r>
          </w:p>
        </w:tc>
      </w:tr>
      <w:tr w:rsidR="00DD6B56">
        <w:trPr>
          <w:trHeight w:val="454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sz w:val="16"/>
              </w:rPr>
              <w:t>Uklid</w:t>
            </w:r>
            <w:proofErr w:type="spellEnd"/>
            <w:r>
              <w:rPr>
                <w:sz w:val="16"/>
              </w:rPr>
              <w:t xml:space="preserve"> po akci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6 000.00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88" w:firstLine="0"/>
              <w:jc w:val="left"/>
            </w:pPr>
            <w:r>
              <w:rPr>
                <w:sz w:val="16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2"/>
              </w:rPr>
              <w:t>6 OOO,OO KC</w:t>
            </w:r>
          </w:p>
        </w:tc>
      </w:tr>
      <w:tr w:rsidR="00DD6B56">
        <w:trPr>
          <w:trHeight w:val="445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proofErr w:type="spellStart"/>
            <w:r>
              <w:rPr>
                <w:sz w:val="14"/>
              </w:rPr>
              <w:t>atnářky</w:t>
            </w:r>
            <w:proofErr w:type="spellEnd"/>
            <w:r>
              <w:rPr>
                <w:sz w:val="14"/>
              </w:rPr>
              <w:t xml:space="preserve"> vybírají 20kč/ks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220,00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4" w:firstLine="0"/>
              <w:jc w:val="center"/>
            </w:pPr>
            <w:r>
              <w:rPr>
                <w:sz w:val="14"/>
              </w:rPr>
              <w:t>6,5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0,00 Kč</w:t>
            </w:r>
          </w:p>
        </w:tc>
      </w:tr>
      <w:tr w:rsidR="00DD6B56">
        <w:trPr>
          <w:trHeight w:val="437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rPr>
                <w:sz w:val="14"/>
              </w:rPr>
              <w:t>Security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Ix</w:t>
            </w:r>
            <w:proofErr w:type="spellEnd"/>
            <w:r>
              <w:rPr>
                <w:sz w:val="14"/>
              </w:rPr>
              <w:t xml:space="preserve"> hodina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250,00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right"/>
            </w:pPr>
            <w:r>
              <w:rPr>
                <w:sz w:val="14"/>
              </w:rPr>
              <w:t>18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96" w:firstLine="0"/>
              <w:jc w:val="center"/>
            </w:pPr>
            <w:r>
              <w:rPr>
                <w:sz w:val="14"/>
              </w:rPr>
              <w:t>750,00 Kč</w:t>
            </w:r>
          </w:p>
        </w:tc>
      </w:tr>
      <w:tr w:rsidR="00DD6B56">
        <w:trPr>
          <w:trHeight w:val="451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lastRenderedPageBreak/>
              <w:t>ubrusy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40,00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4" w:firstLine="0"/>
              <w:jc w:val="center"/>
            </w:pPr>
            <w:r>
              <w:rPr>
                <w:sz w:val="14"/>
              </w:rPr>
              <w:t>47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1 880,00 Kč</w:t>
            </w:r>
          </w:p>
        </w:tc>
      </w:tr>
      <w:tr w:rsidR="00DD6B56">
        <w:trPr>
          <w:trHeight w:val="451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Ladění piana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9" w:firstLine="0"/>
              <w:jc w:val="center"/>
            </w:pPr>
            <w:r>
              <w:rPr>
                <w:sz w:val="10"/>
              </w:rPr>
              <w:t>1 OOO,OO KC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0,00 Kč</w:t>
            </w:r>
          </w:p>
        </w:tc>
      </w:tr>
      <w:tr w:rsidR="00DD6B56">
        <w:trPr>
          <w:trHeight w:val="451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Promítací zařízení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9" w:firstLine="0"/>
              <w:jc w:val="center"/>
            </w:pPr>
            <w:r>
              <w:rPr>
                <w:sz w:val="12"/>
              </w:rPr>
              <w:t>2 OOO,OO Kč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0,00 Kč</w:t>
            </w:r>
          </w:p>
        </w:tc>
      </w:tr>
      <w:tr w:rsidR="00DD6B56">
        <w:trPr>
          <w:trHeight w:val="432"/>
        </w:trPr>
        <w:tc>
          <w:tcPr>
            <w:tcW w:w="3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2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2" w:line="259" w:lineRule="auto"/>
              <w:ind w:left="53" w:firstLine="0"/>
              <w:jc w:val="left"/>
            </w:pPr>
            <w:r>
              <w:rPr>
                <w:sz w:val="14"/>
              </w:rPr>
              <w:t xml:space="preserve">Celkem za </w:t>
            </w:r>
            <w:proofErr w:type="spellStart"/>
            <w:r>
              <w:rPr>
                <w:sz w:val="14"/>
              </w:rPr>
              <w:t>služb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</w:t>
            </w:r>
            <w:proofErr w:type="spellEnd"/>
          </w:p>
          <w:p w:rsidR="00DD6B56" w:rsidRDefault="005C3C45">
            <w:pPr>
              <w:spacing w:after="0" w:line="259" w:lineRule="auto"/>
              <w:ind w:left="326" w:firstLine="0"/>
              <w:jc w:val="left"/>
            </w:pPr>
            <w:r>
              <w:rPr>
                <w:sz w:val="14"/>
              </w:rPr>
              <w:t>DPH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24" w:firstLine="0"/>
              <w:jc w:val="center"/>
            </w:pPr>
            <w:r>
              <w:rPr>
                <w:sz w:val="14"/>
              </w:rPr>
              <w:t>16 105,00 Kč</w:t>
            </w:r>
          </w:p>
        </w:tc>
      </w:tr>
      <w:tr w:rsidR="00DD6B56">
        <w:trPr>
          <w:trHeight w:val="6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446" w:hanging="446"/>
              <w:jc w:val="left"/>
            </w:pPr>
            <w:r>
              <w:rPr>
                <w:sz w:val="14"/>
              </w:rPr>
              <w:t>Celkem za služby DPII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6B56" w:rsidRDefault="005C3C45">
            <w:pPr>
              <w:spacing w:after="0" w:line="259" w:lineRule="auto"/>
              <w:ind w:left="24" w:firstLine="0"/>
              <w:jc w:val="center"/>
            </w:pPr>
            <w:r>
              <w:rPr>
                <w:sz w:val="14"/>
              </w:rPr>
              <w:t>19 487,05 Kč</w:t>
            </w:r>
          </w:p>
        </w:tc>
      </w:tr>
    </w:tbl>
    <w:p w:rsidR="00DD6B56" w:rsidRDefault="005C3C45">
      <w:pPr>
        <w:numPr>
          <w:ilvl w:val="0"/>
          <w:numId w:val="2"/>
        </w:numPr>
        <w:spacing w:after="5264"/>
        <w:ind w:hanging="341"/>
        <w:jc w:val="left"/>
      </w:pPr>
      <w:r>
        <w:t>Ostatní</w:t>
      </w:r>
    </w:p>
    <w:tbl>
      <w:tblPr>
        <w:tblStyle w:val="TableGrid"/>
        <w:tblpPr w:vertAnchor="text" w:tblpX="677" w:tblpY="-5334"/>
        <w:tblOverlap w:val="never"/>
        <w:tblW w:w="8683" w:type="dxa"/>
        <w:tblInd w:w="0" w:type="dxa"/>
        <w:tblCellMar>
          <w:top w:w="5" w:type="dxa"/>
          <w:left w:w="0" w:type="dxa"/>
          <w:bottom w:w="46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231"/>
        <w:gridCol w:w="643"/>
        <w:gridCol w:w="979"/>
        <w:gridCol w:w="350"/>
        <w:gridCol w:w="341"/>
        <w:gridCol w:w="260"/>
        <w:gridCol w:w="350"/>
        <w:gridCol w:w="1114"/>
        <w:gridCol w:w="1382"/>
      </w:tblGrid>
      <w:tr w:rsidR="00DD6B56">
        <w:trPr>
          <w:trHeight w:val="432"/>
        </w:trPr>
        <w:tc>
          <w:tcPr>
            <w:tcW w:w="3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4" w:firstLine="0"/>
              <w:jc w:val="center"/>
            </w:pPr>
            <w:r>
              <w:rPr>
                <w:sz w:val="14"/>
              </w:rPr>
              <w:lastRenderedPageBreak/>
              <w:t>Specifikace ostatního</w:t>
            </w:r>
          </w:p>
        </w:tc>
        <w:tc>
          <w:tcPr>
            <w:tcW w:w="87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Sazba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0" w:firstLine="0"/>
              <w:jc w:val="center"/>
            </w:pPr>
            <w:r>
              <w:rPr>
                <w:sz w:val="14"/>
              </w:rPr>
              <w:t>Objednáno</w:t>
            </w:r>
          </w:p>
        </w:tc>
        <w:tc>
          <w:tcPr>
            <w:tcW w:w="13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4"/>
              </w:rPr>
              <w:t>Čas od - do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Počet hod./ks</w:t>
            </w:r>
          </w:p>
        </w:tc>
        <w:tc>
          <w:tcPr>
            <w:tcW w:w="1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Celkem bez DPH</w:t>
            </w:r>
          </w:p>
        </w:tc>
      </w:tr>
      <w:tr w:rsidR="00DD6B56">
        <w:trPr>
          <w:trHeight w:val="505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 xml:space="preserve">Základní ozvučení instalované v KC </w:t>
            </w:r>
            <w:proofErr w:type="spellStart"/>
            <w:r>
              <w:rPr>
                <w:sz w:val="14"/>
              </w:rPr>
              <w:t>Semilasso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0,00 Kč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DD6B56">
        <w:trPr>
          <w:trHeight w:val="493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Externí ozvučeni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 xml:space="preserve">7 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7 000 Kč</w:t>
            </w:r>
          </w:p>
        </w:tc>
      </w:tr>
      <w:tr w:rsidR="00DD6B56">
        <w:trPr>
          <w:trHeight w:val="499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Zvukař + pódiový technik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25" w:firstLine="0"/>
              <w:jc w:val="left"/>
            </w:pPr>
            <w:r>
              <w:rPr>
                <w:sz w:val="14"/>
              </w:rPr>
              <w:t>700,00 Kč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8,5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5950 Kč</w:t>
            </w:r>
          </w:p>
        </w:tc>
      </w:tr>
      <w:tr w:rsidR="00DD6B56">
        <w:trPr>
          <w:trHeight w:val="496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 xml:space="preserve">Základní osvětlení instalované v KC </w:t>
            </w:r>
            <w:proofErr w:type="spellStart"/>
            <w:r>
              <w:rPr>
                <w:sz w:val="14"/>
              </w:rPr>
              <w:t>Semilasso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>0,00 Kč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DD6B56">
        <w:trPr>
          <w:trHeight w:val="499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Externí osvětlení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4"/>
              </w:rPr>
              <w:t xml:space="preserve">7 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4"/>
              </w:rPr>
              <w:t>x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  <w:tr w:rsidR="00DD6B56">
        <w:trPr>
          <w:trHeight w:val="499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4"/>
              </w:rPr>
              <w:t>Osvětlovač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125" w:firstLine="0"/>
              <w:jc w:val="left"/>
            </w:pPr>
            <w:r>
              <w:rPr>
                <w:sz w:val="14"/>
              </w:rPr>
              <w:t>500,00 Kč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91" w:firstLine="0"/>
              <w:jc w:val="left"/>
            </w:pPr>
            <w:r>
              <w:rPr>
                <w:sz w:val="16"/>
              </w:rPr>
              <w:t>o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DD6B56">
        <w:trPr>
          <w:trHeight w:val="378"/>
        </w:trPr>
        <w:tc>
          <w:tcPr>
            <w:tcW w:w="32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D6B56" w:rsidRDefault="005C3C45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14"/>
              </w:rPr>
              <w:t xml:space="preserve">prosím o zaslání technických požadavků nejpozději 30 </w:t>
            </w:r>
          </w:p>
          <w:p w:rsidR="00DD6B56" w:rsidRDefault="005C3C45">
            <w:pPr>
              <w:spacing w:after="0" w:line="259" w:lineRule="auto"/>
              <w:ind w:left="733" w:firstLine="0"/>
              <w:jc w:val="center"/>
            </w:pPr>
            <w:proofErr w:type="spellStart"/>
            <w:r>
              <w:rPr>
                <w:sz w:val="12"/>
              </w:rPr>
              <w:t>Fed</w:t>
            </w:r>
            <w:proofErr w:type="spellEnd"/>
            <w:r>
              <w:rPr>
                <w:sz w:val="12"/>
              </w:rPr>
              <w:t xml:space="preserve"> akci</w:t>
            </w:r>
          </w:p>
        </w:tc>
        <w:tc>
          <w:tcPr>
            <w:tcW w:w="6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D6B56" w:rsidRDefault="005C3C45">
            <w:pPr>
              <w:spacing w:after="0" w:line="259" w:lineRule="auto"/>
              <w:ind w:left="42" w:firstLine="0"/>
              <w:jc w:val="left"/>
            </w:pPr>
            <w:proofErr w:type="spellStart"/>
            <w:r>
              <w:rPr>
                <w:sz w:val="14"/>
              </w:rPr>
              <w:t>nů</w:t>
            </w:r>
            <w:proofErr w:type="spellEnd"/>
          </w:p>
        </w:tc>
        <w:tc>
          <w:tcPr>
            <w:tcW w:w="3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4"/>
              </w:rPr>
              <w:t>Celkem za ostatní služby bez DPH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5" w:firstLine="0"/>
              <w:jc w:val="center"/>
            </w:pPr>
            <w:r>
              <w:rPr>
                <w:sz w:val="14"/>
              </w:rPr>
              <w:t>12 950,00 Kč</w:t>
            </w:r>
          </w:p>
        </w:tc>
      </w:tr>
      <w:tr w:rsidR="00DD6B56">
        <w:trPr>
          <w:trHeight w:val="41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Celkem za ostatní služby s DPH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B56" w:rsidRDefault="005C3C45">
            <w:pPr>
              <w:spacing w:after="0" w:line="259" w:lineRule="auto"/>
              <w:ind w:left="24" w:firstLine="0"/>
              <w:jc w:val="center"/>
            </w:pPr>
            <w:r>
              <w:rPr>
                <w:sz w:val="14"/>
              </w:rPr>
              <w:t>1 5 669,50 Kč</w:t>
            </w:r>
          </w:p>
        </w:tc>
      </w:tr>
      <w:tr w:rsidR="00DD6B56">
        <w:trPr>
          <w:trHeight w:val="1796"/>
        </w:trPr>
        <w:tc>
          <w:tcPr>
            <w:tcW w:w="326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D6B56" w:rsidRDefault="005C3C45">
            <w:pPr>
              <w:spacing w:after="970" w:line="259" w:lineRule="auto"/>
              <w:ind w:left="-38" w:firstLine="0"/>
              <w:jc w:val="left"/>
            </w:pPr>
            <w:r>
              <w:rPr>
                <w:sz w:val="14"/>
              </w:rPr>
              <w:t>Vysvětlivky: A ano /N ne</w:t>
            </w:r>
          </w:p>
          <w:p w:rsidR="00DD6B56" w:rsidRDefault="005C3C45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>Podnájemné a jeho splatnost, kauce</w:t>
            </w:r>
          </w:p>
        </w:tc>
        <w:tc>
          <w:tcPr>
            <w:tcW w:w="4036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D6B56" w:rsidRDefault="00DD6B5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6B56" w:rsidRDefault="005C3C45">
      <w:pPr>
        <w:spacing w:after="445"/>
        <w:ind w:left="403"/>
      </w:pPr>
      <w:r>
        <w:t>5.</w:t>
      </w:r>
    </w:p>
    <w:p w:rsidR="00DD6B56" w:rsidRDefault="005C3C45">
      <w:pPr>
        <w:numPr>
          <w:ilvl w:val="0"/>
          <w:numId w:val="3"/>
        </w:numPr>
        <w:ind w:right="19" w:hanging="346"/>
      </w:pPr>
      <w:r>
        <w:t xml:space="preserve">V ceně podnájmu je dle předchozího zahrnuta příprava a stavba sálu, energie vodné a stočné, vytápění prostor s přihlédnutím ke klimatickým podmínkám. Služby zahrnují úklid před i po akci, externí ozvučení a osvětlení instalované v KC </w:t>
      </w:r>
      <w:proofErr w:type="spellStart"/>
      <w:r>
        <w:t>Semilasso</w:t>
      </w:r>
      <w:proofErr w:type="spellEnd"/>
      <w:r>
        <w:t>.</w:t>
      </w:r>
    </w:p>
    <w:p w:rsidR="00DD6B56" w:rsidRDefault="005C3C45">
      <w:pPr>
        <w:numPr>
          <w:ilvl w:val="0"/>
          <w:numId w:val="3"/>
        </w:numPr>
        <w:ind w:right="19" w:hanging="346"/>
      </w:pPr>
      <w:r>
        <w:t xml:space="preserve">Smluvní </w:t>
      </w:r>
      <w:r>
        <w:t>strany se dohodly, že celková výše podnájemného za podnájem prostor a poskytnutí služeb dle bodu 4 činí:</w:t>
      </w:r>
      <w:r>
        <w:tab/>
      </w:r>
      <w:r>
        <w:rPr>
          <w:noProof/>
        </w:rPr>
        <w:drawing>
          <wp:inline distT="0" distB="0" distL="0" distR="0">
            <wp:extent cx="6096" cy="362816"/>
            <wp:effectExtent l="0" t="0" r="0" b="0"/>
            <wp:docPr id="11999" name="Picture 1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" name="Picture 119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spacing w:after="277"/>
        <w:ind w:left="999"/>
      </w:pPr>
      <w:r>
        <w:t>59 055,-Kč + DPH. Celkem tedy: 71 456,55 Kč s DPH</w:t>
      </w:r>
    </w:p>
    <w:p w:rsidR="00DD6B56" w:rsidRDefault="005C3C45">
      <w:pPr>
        <w:numPr>
          <w:ilvl w:val="0"/>
          <w:numId w:val="3"/>
        </w:numPr>
        <w:ind w:right="19" w:hanging="346"/>
      </w:pPr>
      <w:r>
        <w:t>Celková výše podnájemného bude uhrazena k rukám nájemce nebo převedena na jeho účet nejpozději ke d</w:t>
      </w:r>
      <w:r>
        <w:t>ni: 30. 3. 2023 nebo po vystavení faktury.</w:t>
      </w:r>
      <w:r>
        <w:rPr>
          <w:noProof/>
        </w:rPr>
        <w:drawing>
          <wp:inline distT="0" distB="0" distL="0" distR="0">
            <wp:extent cx="6096" cy="12195"/>
            <wp:effectExtent l="0" t="0" r="0" b="0"/>
            <wp:docPr id="11815" name="Picture 11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" name="Picture 118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numPr>
          <w:ilvl w:val="0"/>
          <w:numId w:val="3"/>
        </w:numPr>
        <w:spacing w:after="70"/>
        <w:ind w:right="19" w:hanging="346"/>
      </w:pPr>
      <w:r>
        <w:rPr>
          <w:sz w:val="18"/>
        </w:rPr>
        <w:t>Smluvní strany se dohodly, že pokud nebude výše podnájemného dle bodu 5 písm. b) uhrazeno ani po dohodnutém datu splatnosti dle bodu 5 písni, c) Smlouvy, bude se na tuto skutečnost pohlížet jako na zvlášť závažné</w:t>
      </w:r>
      <w:r>
        <w:rPr>
          <w:sz w:val="18"/>
        </w:rPr>
        <w:t xml:space="preserve"> porušení smluvní povinnosti a vztahují se na tento případ ustanovení bodu 7 této smlouvy.</w:t>
      </w:r>
      <w:r>
        <w:rPr>
          <w:noProof/>
        </w:rPr>
        <w:drawing>
          <wp:inline distT="0" distB="0" distL="0" distR="0">
            <wp:extent cx="6096" cy="36587"/>
            <wp:effectExtent l="0" t="0" r="0" b="0"/>
            <wp:docPr id="46985" name="Picture 46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5" name="Picture 46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numPr>
          <w:ilvl w:val="0"/>
          <w:numId w:val="3"/>
        </w:numPr>
        <w:spacing w:after="0"/>
        <w:ind w:right="19" w:hanging="346"/>
      </w:pPr>
      <w:r>
        <w:rPr>
          <w:sz w:val="18"/>
        </w:rPr>
        <w:t>Smluvní strany se dohodly, že podnájemce uhradí pro případ vzniku škody finanční jistinu (kauci) ve výši</w:t>
      </w:r>
    </w:p>
    <w:p w:rsidR="00DD6B56" w:rsidRDefault="005C3C45">
      <w:pPr>
        <w:spacing w:after="102"/>
        <w:ind w:left="989" w:right="19" w:firstLine="9"/>
      </w:pPr>
      <w:r>
        <w:rPr>
          <w:sz w:val="18"/>
        </w:rPr>
        <w:t>10.000,-Kč při podpisu smlouvy příkazem na účet nájemce, kt</w:t>
      </w:r>
      <w:r>
        <w:rPr>
          <w:sz w:val="18"/>
        </w:rPr>
        <w:t xml:space="preserve">erá bude vrácena nejpozději tři dny po skončení akce </w:t>
      </w:r>
      <w:proofErr w:type="spellStart"/>
      <w:r>
        <w:rPr>
          <w:sz w:val="18"/>
        </w:rPr>
        <w:t>podnajemci</w:t>
      </w:r>
      <w:proofErr w:type="spellEnd"/>
      <w:r>
        <w:rPr>
          <w:sz w:val="18"/>
        </w:rPr>
        <w:t xml:space="preserve"> v případě, že nevznikne nájemci na </w:t>
      </w:r>
      <w:proofErr w:type="spellStart"/>
      <w:r>
        <w:rPr>
          <w:sz w:val="18"/>
        </w:rPr>
        <w:t>prcdmčtu</w:t>
      </w:r>
      <w:proofErr w:type="spellEnd"/>
      <w:r>
        <w:rPr>
          <w:sz w:val="18"/>
        </w:rPr>
        <w:t xml:space="preserve"> podnájmu žádná škoda. V případě zrušení akce tato jistina (kauce) propadá jako odškodněni za vyblokování termínu pro účely akce nájemci. Nájemce k t</w:t>
      </w:r>
      <w:r>
        <w:rPr>
          <w:sz w:val="18"/>
        </w:rPr>
        <w:t>omu vystaví podnájemci daňový doklad.</w:t>
      </w:r>
    </w:p>
    <w:p w:rsidR="00DD6B56" w:rsidRDefault="005C3C45">
      <w:pPr>
        <w:numPr>
          <w:ilvl w:val="0"/>
          <w:numId w:val="3"/>
        </w:numPr>
        <w:spacing w:after="280"/>
        <w:ind w:right="19" w:hanging="346"/>
      </w:pPr>
      <w:r>
        <w:rPr>
          <w:sz w:val="18"/>
        </w:rPr>
        <w:t>Smluvní strany se dohodly, že nájemce nebude žádat platbu za nájem v případě, že se akce neuskuteční z důvodu vyšší moci, zejména v případě omezení kapacit z důvodu vládních nařízení, vyhlášení výjimečného stavu omezuj</w:t>
      </w:r>
      <w:r>
        <w:rPr>
          <w:sz w:val="18"/>
        </w:rPr>
        <w:t>ící shromažďování dle vládních nařízení apod. V takovém případě je možno akci bez sankce zrušit či přesunout.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6096" cy="353669"/>
            <wp:effectExtent l="0" t="0" r="0" b="0"/>
            <wp:docPr id="12000" name="Picture 1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" name="Picture 120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numPr>
          <w:ilvl w:val="0"/>
          <w:numId w:val="3"/>
        </w:numPr>
        <w:spacing w:after="57"/>
        <w:ind w:right="19" w:hanging="346"/>
      </w:pPr>
      <w:r>
        <w:rPr>
          <w:sz w:val="18"/>
        </w:rPr>
        <w:t>Vyšší mocí není nedostatek prodaných vstupenek nebo malá návštěvnost a jako takové nejsou důvodem pro vypovězení nájmu a nezbavují podnájemce po</w:t>
      </w:r>
      <w:r>
        <w:rPr>
          <w:sz w:val="18"/>
        </w:rPr>
        <w:t>vinnosti uhradit jistinu.</w:t>
      </w:r>
    </w:p>
    <w:p w:rsidR="00DD6B56" w:rsidRDefault="005C3C45">
      <w:pPr>
        <w:spacing w:after="318"/>
        <w:ind w:left="432"/>
      </w:pPr>
      <w:r>
        <w:t>6, Ujednání stran ve vztahu zákonnému ručení podnájemce za nájemcem nezaplacenou DPH</w:t>
      </w:r>
    </w:p>
    <w:p w:rsidR="00DD6B56" w:rsidRDefault="005C3C45">
      <w:pPr>
        <w:ind w:left="423"/>
      </w:pPr>
      <w:r>
        <w:t>6. I . Nájemce prohlašuje následující:</w:t>
      </w:r>
    </w:p>
    <w:p w:rsidR="00DD6B56" w:rsidRDefault="005C3C45">
      <w:pPr>
        <w:numPr>
          <w:ilvl w:val="0"/>
          <w:numId w:val="4"/>
        </w:numPr>
        <w:spacing w:after="41"/>
        <w:ind w:left="873" w:hanging="259"/>
      </w:pPr>
      <w:r>
        <w:t>Nájemce si je vědom své povinnosti odvést řádně DPH správci daně z úplaty přijaté od podnájemce na základě</w:t>
      </w:r>
      <w:r>
        <w:t xml:space="preserve"> této smlouvy a DPH řádně, včas a ve správné výši odvede.</w:t>
      </w:r>
    </w:p>
    <w:p w:rsidR="00DD6B56" w:rsidRDefault="005C3C45">
      <w:pPr>
        <w:numPr>
          <w:ilvl w:val="0"/>
          <w:numId w:val="4"/>
        </w:numPr>
        <w:ind w:left="873" w:hanging="259"/>
      </w:pPr>
      <w:r>
        <w:t>Nájemce je v ekonomicky dobré situaci a není proti němu vedeno žádné exekuční řízení ani insolvenční řízení a zahájení žádného z uvedených řízení nehrozí.</w:t>
      </w:r>
    </w:p>
    <w:p w:rsidR="00DD6B56" w:rsidRDefault="005C3C45">
      <w:pPr>
        <w:numPr>
          <w:ilvl w:val="0"/>
          <w:numId w:val="4"/>
        </w:numPr>
        <w:spacing w:line="339" w:lineRule="auto"/>
        <w:ind w:left="873" w:hanging="259"/>
      </w:pPr>
      <w:r>
        <w:t>Nájemce není účastníkem žádného řízení, jež by mohlo vést k závazku, jehož splnění by bylo nemožné nebo by jinak hospodářsky destabilizovalo nájemce.</w:t>
      </w:r>
    </w:p>
    <w:p w:rsidR="00DD6B56" w:rsidRDefault="005C3C45">
      <w:pPr>
        <w:numPr>
          <w:ilvl w:val="0"/>
          <w:numId w:val="4"/>
        </w:numPr>
        <w:spacing w:after="65"/>
        <w:ind w:left="873" w:hanging="259"/>
      </w:pPr>
      <w:r>
        <w:t xml:space="preserve">Nájemce řádně a včas plní veškeré své závazky a není osobou, jíž by hrozilo zahájení insolvenčního řízení </w:t>
      </w:r>
      <w:r>
        <w:t>proti ní.</w:t>
      </w:r>
    </w:p>
    <w:p w:rsidR="00DD6B56" w:rsidRDefault="005C3C45">
      <w:pPr>
        <w:numPr>
          <w:ilvl w:val="0"/>
          <w:numId w:val="4"/>
        </w:numPr>
        <w:spacing w:after="56"/>
        <w:ind w:left="873" w:hanging="259"/>
      </w:pPr>
      <w:r>
        <w:t>Proti nájemci není vedeno řízení o zápis do evidence nespolehlivých plátců daně ve smyslu zák. č. 235/2004 Sb., o dani z přidané hodnoty, ve znění pozdějších, a zahájení takového řízení nájemci nehrozí.</w:t>
      </w:r>
    </w:p>
    <w:p w:rsidR="00DD6B56" w:rsidRDefault="005C3C45">
      <w:pPr>
        <w:numPr>
          <w:ilvl w:val="0"/>
          <w:numId w:val="4"/>
        </w:numPr>
        <w:spacing w:after="37"/>
        <w:ind w:left="873" w:hanging="259"/>
      </w:pPr>
      <w:r>
        <w:t xml:space="preserve">Nájemce není nespolehlivým plátcem daně ve </w:t>
      </w:r>
      <w:r>
        <w:t>smyslu zák. č. 235/2004 Sb., o dani z přidané hodnoty, ve znění pozdějších předpisů.</w:t>
      </w:r>
    </w:p>
    <w:p w:rsidR="00DD6B56" w:rsidRDefault="005C3C45">
      <w:pPr>
        <w:numPr>
          <w:ilvl w:val="0"/>
          <w:numId w:val="4"/>
        </w:numPr>
        <w:spacing w:after="29"/>
        <w:ind w:left="873" w:hanging="259"/>
      </w:pPr>
      <w:r>
        <w:t xml:space="preserve">Učet nájemce, který je uveden v záhlaví tohoto dokumentu, je místně a funkčně příslušnému správci daně oznámeným účtem a správcem daně zveřejněným účtem ve smyslu zák. č. </w:t>
      </w:r>
      <w:r>
        <w:t>235/2004 Sb., o dani z přidané hodnoty, ve znění pozdějších předpisů. Nájemce se zavazuje v každém daňovém dokladu vystaveném na základě smlouvy uvést pouze číslo účtu, které je místně a funkčně příslušnému správci daně oznámeným účtem a správcem daně zveř</w:t>
      </w:r>
      <w:r>
        <w:t>ejněným účtem ve smyslu zák. č. 235/2004 Sb., o dani z přidané hodnoty, ve znění pozdějších předpisů.</w:t>
      </w:r>
    </w:p>
    <w:p w:rsidR="00DD6B56" w:rsidRDefault="005C3C45">
      <w:pPr>
        <w:spacing w:after="34"/>
        <w:ind w:left="423"/>
      </w:pPr>
      <w:r>
        <w:t xml:space="preserve">6.2. Nájemce je povinen podnájemci písemně oznámit jakoukoliv změnu ve skutečnostech, o kterých učinil prohlášení dle </w:t>
      </w:r>
      <w:proofErr w:type="spellStart"/>
      <w:r>
        <w:t>pododst</w:t>
      </w:r>
      <w:proofErr w:type="spellEnd"/>
      <w:r>
        <w:t>. 6.I., a to do tří dnů po vzniku takové změny. V případě, že nájemce poruší povinnost oznámit změnu dle předchozí věty tohoto odst</w:t>
      </w:r>
      <w:r>
        <w:t>avce, nebo poruší povinnost dle pododstavce 6.I. písm. g) uvést do daňového dokladu pouze číslo účtu, které je místně a funkčně příslušnému správci daně oznámeným účtem a správcem daně zveřejněným účtem ve smyslu zák. č. 235/2004 Sb., o dani z přidané hodn</w:t>
      </w:r>
      <w:r>
        <w:t xml:space="preserve">oty, ve znění pozdějších předpisů, je povinen podnájemci zaplatit smluvní pokutu ve výši I .000,- Kč, a to do 15 dnů po doručení výzvy nebo vyúčtování smluvní pokuty podnájemcem nájemci. 6.3. V případě, že se některé z prohlášení nájemce uvedených v </w:t>
      </w:r>
      <w:proofErr w:type="spellStart"/>
      <w:r>
        <w:t>podods</w:t>
      </w:r>
      <w:r>
        <w:t>t</w:t>
      </w:r>
      <w:proofErr w:type="spellEnd"/>
      <w:r>
        <w:t>. 6. I . ukáže být nepravdivým, nebo dojde ke změně skutečností v prohlášení uvedených, nebo se podnájemci nájemce z jiných důvodů jeví jako rizikový plátce DPH, nebo nájemce uvede v daňovém dokladu vystaveném na základě této smlouvy číslo účtu, které nen</w:t>
      </w:r>
      <w:r>
        <w:t xml:space="preserve">í místně a funkčně příslušnému správci daně oznámeným účtem a správcem daně zveřejněným účtem ve smyslu zák. č. 235/2004 Sb., o dani z přidané hodnoty, ve znění pozdějších předpisů, má podnájemce právo postupovat v souladu s Š 109a zák. č. 235/2004 Sb., o </w:t>
      </w:r>
      <w:r>
        <w:t>dani z přidané hodnoty, ve znění pozdějších předpisů, a může rozdělit vyúčtovanou úplatu na částku úplaty (ceny) a částku odpovídající DPH s tím, že DPH podnájemce odvede přímo správci daně nájemce.</w:t>
      </w:r>
    </w:p>
    <w:p w:rsidR="00DD6B56" w:rsidRDefault="005C3C45">
      <w:pPr>
        <w:ind w:left="830" w:hanging="408"/>
      </w:pPr>
      <w:r>
        <w:t xml:space="preserve">6.4. V případě, že vznikne ručení podnájemce za nájemcem </w:t>
      </w:r>
      <w:r>
        <w:t>nezaplacenou DPH podle 109 zákona č. 235/2004 Sb., o dani z přidané hodnoty, ve znění pozdějších předpisů, a podnájemci vznikne povinnost za nájemce zaplatit dlužnou DPH a zaplatí ji, je nájemce povinen podnájemci nahradit všechny náklady vzniklé v souvisl</w:t>
      </w:r>
      <w:r>
        <w:t xml:space="preserve">osti se zaplacením DPH podnájemcem za nájemce, a to do 3 dnů ode dne, kdy podnájemce nájemce k zaplacení nákladů vyzve. Výzva podnájemce může být ve formě vyúčtování </w:t>
      </w:r>
      <w:r>
        <w:rPr>
          <w:noProof/>
        </w:rPr>
        <w:drawing>
          <wp:inline distT="0" distB="0" distL="0" distR="0">
            <wp:extent cx="131064" cy="6097"/>
            <wp:effectExtent l="0" t="0" r="0" b="0"/>
            <wp:docPr id="15886" name="Picture 15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" name="Picture 158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daňového dokladu nebo písemné výzvy. V této souvislosti se strany dohodly, že podnájemce </w:t>
      </w:r>
      <w:r>
        <w:t>je oprávněn provést jednostranné započtení svých pohledávek za nájemcem z titulu nezaplacených nákladů dle tohoto odstavce oproti pohledávkám nájemce za podnájemcem z titulu nezaplacené ceny (úplaty) s příslušenstvím dle této smlouvy s tím, že takto lze za</w:t>
      </w:r>
      <w:r>
        <w:t>počíst všechny pohledávky,</w:t>
      </w:r>
    </w:p>
    <w:p w:rsidR="00DD6B56" w:rsidRDefault="005C3C45">
      <w:pPr>
        <w:spacing w:after="869"/>
        <w:ind w:left="840"/>
      </w:pPr>
      <w:r>
        <w:t>tzn. i pohledávky nesplatné oproti pohledávkám splatným a pohledávky nesplatné oproti pohledávkám nesplatným.</w:t>
      </w:r>
    </w:p>
    <w:p w:rsidR="00DD6B56" w:rsidRDefault="005C3C45">
      <w:pPr>
        <w:spacing w:after="51"/>
        <w:ind w:left="375"/>
      </w:pPr>
      <w:r>
        <w:t>7. Práva a povinnosti nájemce a podnájemce</w:t>
      </w:r>
    </w:p>
    <w:p w:rsidR="00DD6B56" w:rsidRDefault="005C3C45">
      <w:pPr>
        <w:numPr>
          <w:ilvl w:val="0"/>
          <w:numId w:val="5"/>
        </w:numPr>
        <w:spacing w:after="88"/>
        <w:ind w:left="1098" w:hanging="374"/>
      </w:pPr>
      <w:r>
        <w:t>Nájemce se zavazuje přenechat prostory sloužící k podnikání, jež jsou předmě</w:t>
      </w:r>
      <w:r>
        <w:t>tem smlouvy podnájemci k užívání k ujednanému účelu a zajistit nerušené užívání předmětu podnájmu.</w:t>
      </w:r>
    </w:p>
    <w:p w:rsidR="00DD6B56" w:rsidRDefault="005C3C45">
      <w:pPr>
        <w:numPr>
          <w:ilvl w:val="0"/>
          <w:numId w:val="5"/>
        </w:numPr>
        <w:spacing w:after="51"/>
        <w:ind w:left="1098" w:hanging="374"/>
      </w:pPr>
      <w:r>
        <w:t xml:space="preserve">Nájemce je povinen zajistit požární asistenci nad počet 200 návštěvníků v souladu s požární směrnicí stanovenou pro objekt KC </w:t>
      </w:r>
      <w:proofErr w:type="spellStart"/>
      <w:r>
        <w:t>Semilasso</w:t>
      </w:r>
      <w:proofErr w:type="spellEnd"/>
      <w:r>
        <w:t>. Tato povinná služba je hrazena podnájemcem dle bodu 4. Smlouvy.</w:t>
      </w:r>
    </w:p>
    <w:p w:rsidR="00DD6B56" w:rsidRDefault="005C3C45">
      <w:pPr>
        <w:numPr>
          <w:ilvl w:val="0"/>
          <w:numId w:val="5"/>
        </w:numPr>
        <w:spacing w:after="57"/>
        <w:ind w:left="1098" w:hanging="374"/>
      </w:pPr>
      <w:r>
        <w:t>Podnájemce se zavazuje uhradit nájemci výše sjednané po</w:t>
      </w:r>
      <w:r>
        <w:t>dnájemné a finanční jistinu.</w:t>
      </w:r>
    </w:p>
    <w:p w:rsidR="00DD6B56" w:rsidRDefault="005C3C45">
      <w:pPr>
        <w:numPr>
          <w:ilvl w:val="0"/>
          <w:numId w:val="5"/>
        </w:numPr>
        <w:spacing w:after="73"/>
        <w:ind w:left="1098" w:hanging="374"/>
      </w:pPr>
      <w:r>
        <w:t>Podnájemce se zavazuje užívat předmět podnájmu jako řádný hospodář.</w:t>
      </w:r>
    </w:p>
    <w:p w:rsidR="00DD6B56" w:rsidRDefault="005C3C45">
      <w:pPr>
        <w:numPr>
          <w:ilvl w:val="0"/>
          <w:numId w:val="5"/>
        </w:numPr>
        <w:spacing w:after="37"/>
        <w:ind w:left="1098" w:hanging="374"/>
      </w:pPr>
      <w:r>
        <w:t>Podnájemce se zavazuje uhradit podnájemci škodu, kterou mu způsobí porušením právních povinností a zanedbání povinností plynoucích z této smlouvy, poškozením n</w:t>
      </w:r>
      <w:r>
        <w:t xml:space="preserve">ebo zničením věcí a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241" name="Picture 19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" name="Picture 192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majetku ve správě a držení nájemce poskytnutých mu k uspořádání akce a k uskutečnění pronájmu, a to v celém rozsahu, a zavazuje se neprodleně uhradit související náklady vynaložené na jejich odstranění včetně náhrad za ušlý zisk.</w:t>
      </w:r>
    </w:p>
    <w:p w:rsidR="00DD6B56" w:rsidRDefault="005C3C45">
      <w:pPr>
        <w:spacing w:after="108"/>
        <w:ind w:left="1047"/>
      </w:pPr>
      <w:r>
        <w:t>Podná</w:t>
      </w:r>
      <w:r>
        <w:t>jemce se zavazuje před akcí určit osobu starší 1 8 let odpovědnou osobu akce, pokud jí není sám podnájemce.</w:t>
      </w:r>
    </w:p>
    <w:p w:rsidR="00DD6B56" w:rsidRDefault="005C3C45">
      <w:pPr>
        <w:numPr>
          <w:ilvl w:val="0"/>
          <w:numId w:val="5"/>
        </w:numPr>
        <w:spacing w:after="77"/>
        <w:ind w:left="1098" w:hanging="374"/>
      </w:pPr>
      <w:r>
        <w:t>Podnájemce se zavazuje zajistit zdravotní a bezpečnostní dozor při konání akce, přiměřený charakteru akce a počtu účastníků akce a dbát pokynů a dop</w:t>
      </w:r>
      <w:r>
        <w:t>oručení povinného technického personálu. Podnájemce není oprávněn provést na předmětu podnájmu jakékoliv změny bez předchozího souhlasu nájemce.</w:t>
      </w:r>
    </w:p>
    <w:p w:rsidR="00DD6B56" w:rsidRDefault="005C3C45">
      <w:pPr>
        <w:numPr>
          <w:ilvl w:val="0"/>
          <w:numId w:val="5"/>
        </w:numPr>
        <w:spacing w:after="71"/>
        <w:ind w:left="1098" w:hanging="374"/>
      </w:pPr>
      <w:r>
        <w:t xml:space="preserve">Podnájemci je zakázáno pořádání a propagace těchto typů druhů akcí a to v celém objektu KC </w:t>
      </w:r>
      <w:proofErr w:type="spellStart"/>
      <w:r>
        <w:t>Semilasso</w:t>
      </w:r>
      <w:proofErr w:type="spellEnd"/>
      <w:r>
        <w:t xml:space="preserve"> a přilehlý</w:t>
      </w:r>
      <w:r>
        <w:t>ch pozemcích: akce propagující satanismus, fašismus, komunismus, rasovou segregaci, a dále pak pořádání hazardních her a akcí pornografického charakteru</w:t>
      </w:r>
    </w:p>
    <w:p w:rsidR="00DD6B56" w:rsidRDefault="005C3C45">
      <w:pPr>
        <w:numPr>
          <w:ilvl w:val="0"/>
          <w:numId w:val="5"/>
        </w:numPr>
        <w:spacing w:after="75"/>
        <w:ind w:left="1098" w:hanging="374"/>
      </w:pPr>
      <w:r>
        <w:t>Podnájemce se zavazuje požádat oprávněné ochranné organizace (např. OSA) o udělení svolení s užitím aut</w:t>
      </w:r>
      <w:r>
        <w:t xml:space="preserve">orských děl, jež budou v průběhu akce užita. Podnájemce se dále zavazuje uhradit předepsané autorské honoráře a poplatky, na které </w:t>
      </w:r>
      <w:proofErr w:type="spellStart"/>
      <w:r>
        <w:t>mąjí</w:t>
      </w:r>
      <w:proofErr w:type="spellEnd"/>
      <w:r>
        <w:t xml:space="preserve"> tyto ochranné organizace právní nárok.</w:t>
      </w:r>
    </w:p>
    <w:p w:rsidR="00DD6B56" w:rsidRDefault="005C3C45">
      <w:pPr>
        <w:numPr>
          <w:ilvl w:val="0"/>
          <w:numId w:val="5"/>
        </w:numPr>
        <w:spacing w:after="67"/>
        <w:ind w:left="1098" w:hanging="374"/>
      </w:pPr>
      <w:r>
        <w:t>Nájemce poskytuje podnájemci záruku v délce doby nájmu na poskytnutý nájem a služ</w:t>
      </w:r>
      <w:r>
        <w:t xml:space="preserve">by. Podnájemce je oprávněn reklamovat vady plnění u nájemce písemně na adresu nájemce uvedenou v záhlaví této smlouvy nejpozději do 5ti pracovních dnů ode dne, kdy se o vadě plnění dozvěděl. V případě oprávněné reklamace vzniká podnájemci právo na slevu z </w:t>
      </w:r>
      <w:r>
        <w:t>ceny ve výši hodnoty vadného plnění. Sleva z ceny je splatná do 15ti dnů ode dne doručení vyúčtování slevy z ceny nájemci na adresu uvedenou v záhlaví této smlouvy.</w:t>
      </w:r>
    </w:p>
    <w:p w:rsidR="00DD6B56" w:rsidRDefault="005C3C45">
      <w:pPr>
        <w:numPr>
          <w:ilvl w:val="0"/>
          <w:numId w:val="5"/>
        </w:numPr>
        <w:spacing w:after="50"/>
        <w:ind w:left="1098" w:hanging="374"/>
      </w:pPr>
      <w:r>
        <w:t xml:space="preserve">Podnájemce se zavazuje k dodržení výhradní exkluzivity provozování barů a cateringu, proto </w:t>
      </w:r>
      <w:r>
        <w:t xml:space="preserve">je zakázáno, bez předchozí konzultace do objektu KC </w:t>
      </w:r>
      <w:proofErr w:type="spellStart"/>
      <w:r>
        <w:t>Semilasso</w:t>
      </w:r>
      <w:proofErr w:type="spellEnd"/>
      <w:r>
        <w:t xml:space="preserve"> vnášet alkoholické nápoje, nealkoholické nápoje, studené a teplé občerstvení vyjma darů do tomboly, které nejsou určeny k okamžité spotřebě v době konání akce. V případě, že by podnájemce chtěl </w:t>
      </w:r>
      <w:r>
        <w:t xml:space="preserve">provozovat vlastní cateringové služby v předmětu (prostorách) podnájmu je povinen, kromě všech zákonných a hygienických povinností, uhradit nájemce 50.000,-Kč jako náhradu plnění za porušení exkluzivity, tato částka bude fakturována i v případě, kdy dojde </w:t>
      </w:r>
      <w:r>
        <w:t>na akci k prodeji alkoholických a nealkoholických nápojů, teplého a studeného občerstvení bez konzultace se zástupcem firmy GLANC, s.r.o.</w:t>
      </w:r>
    </w:p>
    <w:p w:rsidR="00DD6B56" w:rsidRDefault="005C3C45">
      <w:pPr>
        <w:numPr>
          <w:ilvl w:val="0"/>
          <w:numId w:val="5"/>
        </w:numPr>
        <w:ind w:left="1098" w:hanging="374"/>
      </w:pPr>
      <w:r>
        <w:t>V případě, zániku smluvního vztahu mezi pronajímatelem a nájemcem, zaniká automaticky také smluvní vztah mezi nájemcem</w:t>
      </w:r>
      <w:r>
        <w:t xml:space="preserve"> a podnájemcem a smluvní strany jsou povinny navrátit vzájemné</w:t>
      </w:r>
    </w:p>
    <w:p w:rsidR="00DD6B56" w:rsidRDefault="005C3C45">
      <w:pPr>
        <w:pStyle w:val="Nadpis1"/>
        <w:ind w:left="772" w:hanging="336"/>
      </w:pPr>
      <w:r>
        <w:t>Smluvní pokuta</w:t>
      </w:r>
    </w:p>
    <w:p w:rsidR="00DD6B56" w:rsidRDefault="005C3C45">
      <w:pPr>
        <w:spacing w:after="832"/>
        <w:ind w:left="983" w:hanging="259"/>
      </w:pPr>
      <w:r>
        <w:t>a) Smluvní strany se dohodly, že v případě vzniku právní skutečnosti uvedené v bodu 5 písm. d) této smlouvy je nájemce oprávněn požadovat po podnájemci uhrazení smluvní pokuty ve výši 50.000,-Kč. Smluvní pokuta je splatná do 15ti dnů ode dne doručení vyúčt</w:t>
      </w:r>
      <w:r>
        <w:t>ování smluvní pokuty nájemci na adresu uvedenou v záhlaví této smlouvy.</w:t>
      </w:r>
    </w:p>
    <w:p w:rsidR="00DD6B56" w:rsidRDefault="005C3C45">
      <w:pPr>
        <w:pStyle w:val="Nadpis1"/>
        <w:ind w:left="772" w:hanging="336"/>
      </w:pPr>
      <w:r>
        <w:t>Ostatní ustanovení</w:t>
      </w:r>
    </w:p>
    <w:p w:rsidR="00DD6B56" w:rsidRDefault="005C3C45">
      <w:pPr>
        <w:numPr>
          <w:ilvl w:val="0"/>
          <w:numId w:val="6"/>
        </w:numPr>
        <w:ind w:hanging="355"/>
      </w:pPr>
      <w:r>
        <w:t>V prostoru určeném k podnájmu je pro účely akce podnájemce vyhrazené oddělené místo pro kouření</w:t>
      </w:r>
    </w:p>
    <w:p w:rsidR="00DD6B56" w:rsidRDefault="005C3C45">
      <w:pPr>
        <w:numPr>
          <w:ilvl w:val="0"/>
          <w:numId w:val="6"/>
        </w:numPr>
        <w:ind w:hanging="355"/>
      </w:pPr>
      <w:r>
        <w:t xml:space="preserve">Celková maximální kapacita </w:t>
      </w:r>
      <w:proofErr w:type="spellStart"/>
      <w:r>
        <w:t>sáluje</w:t>
      </w:r>
      <w:proofErr w:type="spellEnd"/>
      <w:r>
        <w:t xml:space="preserve"> v režimu stání 1000 osob včetně úči</w:t>
      </w:r>
      <w:r>
        <w:t>nkujících.</w:t>
      </w:r>
    </w:p>
    <w:p w:rsidR="00DD6B56" w:rsidRDefault="005C3C45">
      <w:pPr>
        <w:ind w:left="1095"/>
      </w:pPr>
      <w:r>
        <w:t>V režimu divadelního uspořádání j</w:t>
      </w:r>
    </w:p>
    <w:p w:rsidR="00DD6B56" w:rsidRDefault="005C3C45">
      <w:pPr>
        <w:numPr>
          <w:ilvl w:val="0"/>
          <w:numId w:val="6"/>
        </w:numPr>
        <w:spacing w:after="33"/>
        <w:ind w:hanging="355"/>
      </w:pPr>
      <w:r>
        <w:t>e tato kapacita 520 osob plus účinkující.</w:t>
      </w:r>
    </w:p>
    <w:p w:rsidR="00DD6B56" w:rsidRDefault="005C3C45">
      <w:pPr>
        <w:numPr>
          <w:ilvl w:val="0"/>
          <w:numId w:val="6"/>
        </w:numPr>
        <w:ind w:hanging="355"/>
      </w:pPr>
      <w:r>
        <w:t>Při provozování své činnosti vystupuje podnájemce v prostorách stanovených předmětem smlouvy jako samostatný právní subjekt vůči vnějším kontrolním a jiným orgánům.</w:t>
      </w:r>
    </w:p>
    <w:p w:rsidR="00DD6B56" w:rsidRDefault="005C3C45">
      <w:pPr>
        <w:numPr>
          <w:ilvl w:val="0"/>
          <w:numId w:val="6"/>
        </w:numPr>
        <w:spacing w:after="44"/>
        <w:ind w:hanging="355"/>
      </w:pPr>
      <w:r>
        <w:t>Podn</w:t>
      </w:r>
      <w:r>
        <w:t>ájemce svým podpisem pod podnájemní smlouvu potvrzuje, že byl seznámen s obsluhou a údržbou prostor sloužících k podnikání, s jeho příslušenstvími a s bezpečnostními pravidly pro práci s nimi.</w:t>
      </w:r>
    </w:p>
    <w:p w:rsidR="00DD6B56" w:rsidRDefault="005C3C45">
      <w:pPr>
        <w:numPr>
          <w:ilvl w:val="0"/>
          <w:numId w:val="6"/>
        </w:numPr>
        <w:ind w:hanging="355"/>
      </w:pPr>
      <w:r>
        <w:t>Podnájemce svým podpisem potvrzuje, že se seznámil s dokumentem</w:t>
      </w:r>
      <w:r>
        <w:t>: Povinnost na úseku bezpečnosti a požární ochrany objektu, který je nedílnou součástí smlouvy.</w:t>
      </w:r>
    </w:p>
    <w:p w:rsidR="00DD6B56" w:rsidRDefault="005C3C45">
      <w:pPr>
        <w:numPr>
          <w:ilvl w:val="0"/>
          <w:numId w:val="6"/>
        </w:numPr>
        <w:spacing w:after="69"/>
        <w:ind w:hanging="355"/>
      </w:pPr>
      <w:r>
        <w:t xml:space="preserve">Podnájemce prohlašuje, že vybavení, které jsou součástí prostor sloužících k podnikání, budou obsluhovat pouze osoby k tomu způsobilé. Nájemce tímto neodpovídá </w:t>
      </w:r>
      <w:r>
        <w:t>za škody způsobené provozem příslušenství.</w:t>
      </w:r>
    </w:p>
    <w:p w:rsidR="00DD6B56" w:rsidRDefault="005C3C45">
      <w:pPr>
        <w:numPr>
          <w:ilvl w:val="0"/>
          <w:numId w:val="6"/>
        </w:numPr>
        <w:ind w:hanging="355"/>
      </w:pPr>
      <w:r>
        <w:t>Podnájemce není oprávněn bez předchozího písemného souhlasu nájemce převést svá práva a povinnosti vyplývající pro něj z této smlouvy nebo z její části třetí osobě. i) Nájemce není oprávněn bez předchozího písemné</w:t>
      </w:r>
      <w:r>
        <w:t>ho souhlasu podnájemce převést svá práva a povinnosti vyplývající pro něj z této smlouvy nebo z její části třetí osobě.</w:t>
      </w:r>
    </w:p>
    <w:p w:rsidR="00DD6B56" w:rsidRDefault="005C3C45">
      <w:pPr>
        <w:spacing w:after="859"/>
        <w:ind w:left="1103" w:hanging="379"/>
      </w:pPr>
      <w:r>
        <w:t>j) Podnájemce je povinen jako organizátor akce, přebírá zodpovědnost za dodržování pokynů vyhlášených vládou CR v rámci mimořádných opat</w:t>
      </w:r>
      <w:r>
        <w:t xml:space="preserve">ření vyhlášených v souvislosti s epidemií </w:t>
      </w:r>
      <w:proofErr w:type="spellStart"/>
      <w:r>
        <w:t>koronaviru</w:t>
      </w:r>
      <w:proofErr w:type="spellEnd"/>
      <w:r>
        <w:t xml:space="preserve">. Zejména pak kontrolu návštěvníků a účinkujících aplikací - </w:t>
      </w:r>
      <w:proofErr w:type="spellStart"/>
      <w:r>
        <w:t>čTečka</w:t>
      </w:r>
      <w:proofErr w:type="spellEnd"/>
    </w:p>
    <w:p w:rsidR="00DD6B56" w:rsidRDefault="005C3C45">
      <w:pPr>
        <w:pStyle w:val="Nadpis1"/>
        <w:ind w:left="758" w:hanging="322"/>
      </w:pPr>
      <w:r>
        <w:t>Společné ustanovení</w:t>
      </w:r>
    </w:p>
    <w:p w:rsidR="00DD6B56" w:rsidRDefault="005C3C45">
      <w:pPr>
        <w:ind w:left="729"/>
      </w:pPr>
      <w:r>
        <w:t xml:space="preserve">a) Práva a povinnosti z této Smlouvy vyplývající a ve Smlouvě neupravená se řídí příslušnými ustanoveními zákona č. </w:t>
      </w:r>
      <w:r>
        <w:t>89/2012, občanský zákoník ve znění pozdějších předpisů. b) Tato smlouva nabývá platnosti a účinnosti dnem jejího podpisu oběma Smluvními stranami.</w:t>
      </w:r>
    </w:p>
    <w:p w:rsidR="00DD6B56" w:rsidRDefault="005C3C45">
      <w:pPr>
        <w:numPr>
          <w:ilvl w:val="0"/>
          <w:numId w:val="7"/>
        </w:numPr>
        <w:spacing w:after="27"/>
        <w:ind w:hanging="336"/>
      </w:pPr>
      <w:r>
        <w:t>Tato Smlouva se vyhotovuje ve dvou provedeních, každé s platností originálu, z nichž každá Smluvní strana obd</w:t>
      </w:r>
      <w:r>
        <w:t>rží po jednom.</w:t>
      </w:r>
    </w:p>
    <w:p w:rsidR="00DD6B56" w:rsidRDefault="005C3C45">
      <w:pPr>
        <w:numPr>
          <w:ilvl w:val="0"/>
          <w:numId w:val="7"/>
        </w:numPr>
        <w:spacing w:after="39"/>
        <w:ind w:hanging="336"/>
      </w:pPr>
      <w:r>
        <w:t xml:space="preserve">Smluvní strany prohlašují, že tuto Smlouvu uzavírají po vzájemné dohodě na základě jejich pravé a svobodné vůle a nikoliv v tísni ani </w:t>
      </w:r>
      <w:proofErr w:type="spellStart"/>
      <w:r>
        <w:t>zajinak</w:t>
      </w:r>
      <w:proofErr w:type="spellEnd"/>
      <w:r>
        <w:t xml:space="preserve"> nápadně nevýhodných podmínek, že si Smlouvu přečetly a s jejím obsahem souhlasí a na důkaz toho připojují své podp</w:t>
      </w:r>
      <w:r>
        <w:t>isy.</w:t>
      </w:r>
    </w:p>
    <w:p w:rsidR="00DD6B56" w:rsidRDefault="005C3C45">
      <w:pPr>
        <w:numPr>
          <w:ilvl w:val="0"/>
          <w:numId w:val="7"/>
        </w:numPr>
        <w:spacing w:after="59"/>
        <w:ind w:hanging="336"/>
      </w:pPr>
      <w: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</w:t>
      </w:r>
      <w:r>
        <w:t xml:space="preserve">se dohodly, že uveřejnění smlouvy v registru smluv včetně uvedení </w:t>
      </w:r>
      <w:proofErr w:type="spellStart"/>
      <w:r>
        <w:t>metadat</w:t>
      </w:r>
      <w:proofErr w:type="spellEnd"/>
      <w:r>
        <w:t xml:space="preserve"> provede objednatel.</w:t>
      </w:r>
    </w:p>
    <w:p w:rsidR="00DD6B56" w:rsidRDefault="005C3C45">
      <w:pPr>
        <w:numPr>
          <w:ilvl w:val="0"/>
          <w:numId w:val="7"/>
        </w:numPr>
        <w:ind w:hanging="336"/>
      </w:pPr>
      <w:r>
        <w:t>Smluvní strany prohlašují, že žádná část smlouvy nenaplňuje znaky obchodního tajemství (</w:t>
      </w:r>
      <w:proofErr w:type="spellStart"/>
      <w:r>
        <w:t>ust</w:t>
      </w:r>
      <w:proofErr w:type="spellEnd"/>
      <w:r>
        <w:t>. 504 Zákona č. 89/2012 Sb., občanského zákoníku, v platném znění).</w:t>
      </w:r>
    </w:p>
    <w:p w:rsidR="00DD6B56" w:rsidRDefault="005C3C45">
      <w:pPr>
        <w:numPr>
          <w:ilvl w:val="0"/>
          <w:numId w:val="7"/>
        </w:numPr>
        <w:ind w:hanging="336"/>
      </w:pPr>
      <w:r>
        <w:t>Tat</w:t>
      </w:r>
      <w:r>
        <w:t>o smlouvaje platná podpisem obou dvou smluvních stran.</w:t>
      </w:r>
    </w:p>
    <w:p w:rsidR="00DD6B56" w:rsidRDefault="005C3C45">
      <w:pPr>
        <w:spacing w:after="319"/>
        <w:ind w:left="24"/>
      </w:pPr>
      <w:r>
        <w:t>V Brně dne</w:t>
      </w:r>
    </w:p>
    <w:tbl>
      <w:tblPr>
        <w:tblStyle w:val="TableGrid"/>
        <w:tblW w:w="8496" w:type="dxa"/>
        <w:tblInd w:w="-5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5789"/>
      </w:tblGrid>
      <w:tr w:rsidR="00DD6B56">
        <w:trPr>
          <w:trHeight w:val="80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0" w:firstLine="0"/>
              <w:jc w:val="left"/>
            </w:pPr>
            <w:r>
              <w:t>Nájemce: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2006" w:firstLine="0"/>
              <w:jc w:val="left"/>
            </w:pPr>
            <w:r>
              <w:t>Podnájemce:</w:t>
            </w:r>
          </w:p>
        </w:tc>
      </w:tr>
      <w:tr w:rsidR="00DD6B56">
        <w:trPr>
          <w:trHeight w:val="83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B56" w:rsidRDefault="005C3C45">
            <w:pPr>
              <w:spacing w:after="0" w:line="259" w:lineRule="auto"/>
              <w:ind w:left="10" w:firstLine="0"/>
              <w:jc w:val="left"/>
            </w:pPr>
            <w:r>
              <w:t>GLANC, s.r.o.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B56" w:rsidRDefault="005C3C45">
            <w:pPr>
              <w:spacing w:after="0" w:line="259" w:lineRule="auto"/>
              <w:ind w:left="0" w:firstLine="0"/>
              <w:jc w:val="right"/>
            </w:pPr>
            <w:r>
              <w:t>Nadační fond středních škol pro TPM v Brně</w:t>
            </w:r>
          </w:p>
        </w:tc>
      </w:tr>
      <w:tr w:rsidR="00DD6B56">
        <w:trPr>
          <w:trHeight w:val="28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10" w:firstLine="0"/>
              <w:jc w:val="left"/>
            </w:pPr>
            <w:r>
              <w:t>Mgr. Aleš Hrbek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254" w:firstLine="0"/>
              <w:jc w:val="center"/>
            </w:pPr>
            <w:r>
              <w:t>Mgr. Ludmila Štarhová</w:t>
            </w:r>
          </w:p>
        </w:tc>
      </w:tr>
      <w:tr w:rsidR="00DD6B56">
        <w:trPr>
          <w:trHeight w:val="259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10" w:firstLine="0"/>
              <w:jc w:val="left"/>
            </w:pPr>
            <w:r>
              <w:t>Jednatel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DD6B56" w:rsidRDefault="005C3C45">
            <w:pPr>
              <w:spacing w:after="0" w:line="259" w:lineRule="auto"/>
              <w:ind w:left="432" w:firstLine="0"/>
              <w:jc w:val="center"/>
            </w:pPr>
            <w:r>
              <w:t>předsedkyně správní rady</w:t>
            </w:r>
          </w:p>
        </w:tc>
      </w:tr>
    </w:tbl>
    <w:p w:rsidR="00DD6B56" w:rsidRDefault="005C3C45">
      <w:pPr>
        <w:spacing w:after="280"/>
        <w:ind w:left="0" w:right="19" w:firstLine="9"/>
      </w:pPr>
      <w:r>
        <w:rPr>
          <w:noProof/>
        </w:rPr>
        <w:drawing>
          <wp:inline distT="0" distB="0" distL="0" distR="0">
            <wp:extent cx="73152" cy="67075"/>
            <wp:effectExtent l="0" t="0" r="0" b="0"/>
            <wp:docPr id="24577" name="Picture 24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" name="Picture 245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2K ke AQS</w:t>
      </w:r>
    </w:p>
    <w:p w:rsidR="00DD6B56" w:rsidRDefault="005C3C45">
      <w:pPr>
        <w:spacing w:after="273" w:line="259" w:lineRule="auto"/>
        <w:ind w:left="605" w:firstLine="0"/>
        <w:jc w:val="center"/>
      </w:pPr>
      <w:r>
        <w:rPr>
          <w:sz w:val="18"/>
        </w:rPr>
        <w:t>Povinnosti na úseku bezpečnosti a požární ochrany objektu</w:t>
      </w:r>
    </w:p>
    <w:p w:rsidR="00DD6B56" w:rsidRDefault="005C3C45">
      <w:pPr>
        <w:spacing w:after="280"/>
        <w:ind w:left="82" w:right="19" w:firstLine="9"/>
      </w:pPr>
      <w:r>
        <w:rPr>
          <w:sz w:val="18"/>
        </w:rPr>
        <w:t>Povinnosti na úseku bezpečnosti</w:t>
      </w:r>
    </w:p>
    <w:p w:rsidR="00DD6B56" w:rsidRDefault="005C3C45">
      <w:pPr>
        <w:spacing w:after="302" w:line="267" w:lineRule="auto"/>
        <w:ind w:left="523" w:right="14" w:hanging="312"/>
      </w:pPr>
      <w:r>
        <w:rPr>
          <w:sz w:val="14"/>
        </w:rPr>
        <w:t>I Podnájemce je povinen zachovávat mlčenlivost o skutečnostech, které mají vztah k předmětu nájmu, zejména ke skutečnostem vztahujícím se k zabezpečení prostor předmě</w:t>
      </w:r>
      <w:r>
        <w:rPr>
          <w:sz w:val="14"/>
        </w:rPr>
        <w:t>tu podnájmu, se kterými se při plnění práv a povinností vyplývajících ze smlouvy seznámí.</w:t>
      </w:r>
    </w:p>
    <w:p w:rsidR="00DD6B56" w:rsidRDefault="005C3C45">
      <w:pPr>
        <w:spacing w:after="327" w:line="267" w:lineRule="auto"/>
        <w:ind w:left="542" w:right="14" w:hanging="331"/>
      </w:pPr>
      <w:r>
        <w:rPr>
          <w:sz w:val="14"/>
        </w:rPr>
        <w:t>2, Podnájemce nebude zasahovat do bezpečnostních systémů v pronajatých prostorách ani s nimi manipulovat, Nebude vyžadovat předložení dokumentace těchto systémů,</w:t>
      </w:r>
    </w:p>
    <w:p w:rsidR="00DD6B56" w:rsidRDefault="005C3C45">
      <w:pPr>
        <w:numPr>
          <w:ilvl w:val="0"/>
          <w:numId w:val="8"/>
        </w:numPr>
        <w:spacing w:after="302" w:line="267" w:lineRule="auto"/>
        <w:ind w:right="14" w:hanging="331"/>
      </w:pPr>
      <w:r>
        <w:rPr>
          <w:sz w:val="14"/>
        </w:rPr>
        <w:t>Nájemce je povinen hlásit v dostatečném předstihu veškeré práce související s údržbou, kontrolou a zkouškami zařízení zasahujících do pronajatých prostor. Za tímto účelem předloží podnájemci seznam pracovníků, kteří se této činnosti účastní. Při těchto čin</w:t>
      </w:r>
      <w:r>
        <w:rPr>
          <w:sz w:val="14"/>
        </w:rPr>
        <w:t xml:space="preserve">nostech je zákaz vstupu do pronajatých prostor se zbrani, zákaz filmování, fotografování a používání mobilních </w:t>
      </w:r>
      <w:proofErr w:type="spellStart"/>
      <w:r>
        <w:rPr>
          <w:sz w:val="14"/>
        </w:rPr>
        <w:t>tclefönů</w:t>
      </w:r>
      <w:proofErr w:type="spellEnd"/>
      <w:r>
        <w:rPr>
          <w:sz w:val="14"/>
        </w:rPr>
        <w:t>.</w:t>
      </w:r>
    </w:p>
    <w:p w:rsidR="00DD6B56" w:rsidRDefault="005C3C45">
      <w:pPr>
        <w:numPr>
          <w:ilvl w:val="0"/>
          <w:numId w:val="8"/>
        </w:numPr>
        <w:spacing w:after="264" w:line="267" w:lineRule="auto"/>
        <w:ind w:right="14" w:hanging="331"/>
      </w:pPr>
      <w:r>
        <w:rPr>
          <w:sz w:val="14"/>
        </w:rPr>
        <w:t xml:space="preserve">Nájemce i podnájemce se zavazují, že v </w:t>
      </w:r>
      <w:proofErr w:type="spellStart"/>
      <w:r>
        <w:rPr>
          <w:sz w:val="14"/>
        </w:rPr>
        <w:t>případč</w:t>
      </w:r>
      <w:proofErr w:type="spellEnd"/>
      <w:r>
        <w:rPr>
          <w:sz w:val="14"/>
        </w:rPr>
        <w:t xml:space="preserve"> vzniku jakékoli mimořádné události, která má vztah k bezpečnosti, ochraně života, zdraví</w:t>
      </w:r>
      <w:r>
        <w:rPr>
          <w:sz w:val="14"/>
        </w:rPr>
        <w:t xml:space="preserve"> a majetku, budou </w:t>
      </w:r>
      <w:proofErr w:type="spellStart"/>
      <w:r>
        <w:rPr>
          <w:sz w:val="14"/>
        </w:rPr>
        <w:t>neprodlcnč</w:t>
      </w:r>
      <w:proofErr w:type="spellEnd"/>
      <w:r>
        <w:rPr>
          <w:sz w:val="14"/>
        </w:rPr>
        <w:t xml:space="preserve"> informovat kontaktní osobu druhé smluvní strany.</w:t>
      </w:r>
    </w:p>
    <w:p w:rsidR="00DD6B56" w:rsidRDefault="005C3C45">
      <w:pPr>
        <w:spacing w:after="258" w:line="259" w:lineRule="auto"/>
        <w:ind w:left="14" w:firstLine="0"/>
        <w:jc w:val="left"/>
      </w:pPr>
      <w:r>
        <w:rPr>
          <w:noProof/>
        </w:rPr>
        <w:drawing>
          <wp:inline distT="0" distB="0" distL="0" distR="0">
            <wp:extent cx="12192" cy="30489"/>
            <wp:effectExtent l="0" t="0" r="0" b="0"/>
            <wp:docPr id="46988" name="Picture 46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8" name="Picture 469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u w:val="double" w:color="000000"/>
        </w:rPr>
        <w:t>Povin</w:t>
      </w:r>
      <w:r>
        <w:rPr>
          <w:sz w:val="16"/>
          <w:u w:val="single" w:color="000000"/>
        </w:rPr>
        <w:t xml:space="preserve">nosti na_ úseku </w:t>
      </w:r>
      <w:proofErr w:type="spellStart"/>
      <w:r>
        <w:rPr>
          <w:sz w:val="16"/>
          <w:u w:val="single" w:color="000000"/>
        </w:rPr>
        <w:t>požámj</w:t>
      </w:r>
      <w:proofErr w:type="spellEnd"/>
      <w:r>
        <w:rPr>
          <w:sz w:val="16"/>
          <w:u w:val="single" w:color="000000"/>
        </w:rPr>
        <w:t xml:space="preserve"> ochrany: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24581" name="Picture 24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245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56" w:rsidRDefault="005C3C45">
      <w:pPr>
        <w:spacing w:after="23" w:line="267" w:lineRule="auto"/>
        <w:ind w:left="58" w:right="14" w:hanging="10"/>
      </w:pPr>
      <w:r>
        <w:rPr>
          <w:sz w:val="14"/>
        </w:rPr>
        <w:t>Na základě S2 odst. 2 zákona č. 133/1985Sb., o požární ochraně, ve znění pozdějších předpisů je osobou odpovědnou za plněni povinností na ú</w:t>
      </w:r>
      <w:r>
        <w:rPr>
          <w:sz w:val="14"/>
        </w:rPr>
        <w:t xml:space="preserve">seku </w:t>
      </w:r>
      <w:proofErr w:type="spellStart"/>
      <w:r>
        <w:rPr>
          <w:sz w:val="14"/>
        </w:rPr>
        <w:t>požárni</w:t>
      </w:r>
      <w:proofErr w:type="spellEnd"/>
      <w:r>
        <w:rPr>
          <w:sz w:val="14"/>
        </w:rPr>
        <w:t xml:space="preserve"> ochrany (dále jen „PO”) u</w:t>
      </w:r>
    </w:p>
    <w:p w:rsidR="00DD6B56" w:rsidRDefault="005C3C45">
      <w:pPr>
        <w:spacing w:after="31" w:line="265" w:lineRule="auto"/>
        <w:ind w:left="62" w:hanging="10"/>
        <w:jc w:val="left"/>
      </w:pPr>
      <w:r>
        <w:rPr>
          <w:sz w:val="16"/>
        </w:rPr>
        <w:t>• nájemce (zastoupený správcem):</w:t>
      </w:r>
    </w:p>
    <w:p w:rsidR="00DD6B56" w:rsidRDefault="005C3C45">
      <w:pPr>
        <w:spacing w:after="252" w:line="259" w:lineRule="auto"/>
        <w:ind w:left="514" w:firstLine="0"/>
        <w:jc w:val="center"/>
      </w:pPr>
      <w:r>
        <w:rPr>
          <w:sz w:val="14"/>
        </w:rPr>
        <w:t>nebo jiným pověřeným správcem</w:t>
      </w:r>
    </w:p>
    <w:p w:rsidR="00DD6B56" w:rsidRDefault="005C3C45">
      <w:pPr>
        <w:tabs>
          <w:tab w:val="center" w:pos="3202"/>
        </w:tabs>
        <w:spacing w:after="381" w:line="267" w:lineRule="auto"/>
        <w:ind w:left="0" w:firstLine="0"/>
        <w:jc w:val="left"/>
      </w:pPr>
      <w:r>
        <w:rPr>
          <w:sz w:val="14"/>
        </w:rPr>
        <w:t>v případě nedostupnosti:</w:t>
      </w:r>
      <w:r>
        <w:rPr>
          <w:sz w:val="14"/>
        </w:rPr>
        <w:tab/>
        <w:t>GLANC mobil:</w:t>
      </w:r>
    </w:p>
    <w:p w:rsidR="00DD6B56" w:rsidRDefault="005C3C45">
      <w:pPr>
        <w:spacing w:after="464" w:line="265" w:lineRule="auto"/>
        <w:ind w:left="62" w:hanging="10"/>
        <w:jc w:val="left"/>
      </w:pPr>
      <w:r>
        <w:rPr>
          <w:sz w:val="16"/>
        </w:rPr>
        <w:t>podnájemce:</w:t>
      </w:r>
    </w:p>
    <w:p w:rsidR="00DD6B56" w:rsidRDefault="005C3C45">
      <w:pPr>
        <w:spacing w:after="291" w:line="265" w:lineRule="auto"/>
        <w:ind w:left="62" w:hanging="10"/>
        <w:jc w:val="left"/>
      </w:pPr>
      <w:r>
        <w:rPr>
          <w:sz w:val="16"/>
        </w:rPr>
        <w:t>l. Nájemce zejména:</w:t>
      </w:r>
    </w:p>
    <w:p w:rsidR="00DD6B56" w:rsidRDefault="005C3C45">
      <w:pPr>
        <w:spacing w:after="238" w:line="355" w:lineRule="auto"/>
        <w:ind w:left="356" w:right="14" w:hanging="10"/>
      </w:pPr>
      <w:r>
        <w:rPr>
          <w:noProof/>
        </w:rPr>
        <w:drawing>
          <wp:inline distT="0" distB="0" distL="0" distR="0">
            <wp:extent cx="27432" cy="30488"/>
            <wp:effectExtent l="0" t="0" r="0" b="0"/>
            <wp:docPr id="24582" name="Picture 24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245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zajistí odborně způsobilé osoby k zabezpečení posouzení požárního nebezpečí z hlediska ohrožení osob a majetku a plnění dalších povinností na úseku požární ochrany bude dodržovat opatření stanovená na základě schváleného požárního posouzení provede příslu</w:t>
      </w:r>
      <w:r>
        <w:rPr>
          <w:sz w:val="14"/>
        </w:rPr>
        <w:t>šné činnosti k zajištění provozuschopnosti pronajatých prostor a zařízení (údržba, kontrola a zkoušky) za účelem zajištění požární bezpečnosti, o čemž bude v časovém předstihu informovat podnájemce uhradí veškerou škodu způsobenou požárem podnájemci v pron</w:t>
      </w:r>
      <w:r>
        <w:rPr>
          <w:sz w:val="14"/>
        </w:rPr>
        <w:t xml:space="preserve">ajatých prostorách, na majetku podnájemce, pokud se prokáže, že škoda způsobená požárem byla zapříčiněna činností nájemce 'nevybavuje </w:t>
      </w:r>
      <w:proofErr w:type="spellStart"/>
      <w:r>
        <w:rPr>
          <w:sz w:val="14"/>
        </w:rPr>
        <w:t>pronąjaté</w:t>
      </w:r>
      <w:proofErr w:type="spellEnd"/>
      <w:r>
        <w:rPr>
          <w:sz w:val="14"/>
        </w:rPr>
        <w:t xml:space="preserve"> prostory přenosnými hasicími přístroji se zřetelem na požární nebezpečí provozované činnosti nájemcem.</w:t>
      </w:r>
    </w:p>
    <w:p w:rsidR="00DD6B56" w:rsidRDefault="005C3C45">
      <w:pPr>
        <w:spacing w:after="31" w:line="265" w:lineRule="auto"/>
        <w:ind w:left="62" w:hanging="10"/>
        <w:jc w:val="left"/>
      </w:pPr>
      <w:r>
        <w:rPr>
          <w:sz w:val="16"/>
        </w:rPr>
        <w:t>2. Podnáj</w:t>
      </w:r>
      <w:r>
        <w:rPr>
          <w:sz w:val="16"/>
        </w:rPr>
        <w:t xml:space="preserve">emce zej </w:t>
      </w:r>
      <w:proofErr w:type="spellStart"/>
      <w:r>
        <w:rPr>
          <w:sz w:val="16"/>
        </w:rPr>
        <w:t>ména</w:t>
      </w:r>
      <w:proofErr w:type="spellEnd"/>
    </w:p>
    <w:p w:rsidR="00DD6B56" w:rsidRDefault="005C3C45">
      <w:pPr>
        <w:numPr>
          <w:ilvl w:val="0"/>
          <w:numId w:val="9"/>
        </w:numPr>
        <w:spacing w:after="49" w:line="336" w:lineRule="auto"/>
        <w:ind w:right="14" w:hanging="10"/>
      </w:pPr>
      <w:r>
        <w:rPr>
          <w:sz w:val="14"/>
        </w:rPr>
        <w:t>je povinen udržovat volné únikové cesty a nástupní plochy a volný přístup k nouzovým východům, k rozvodným zařízením elektrické energie a k uzávěrům vody a plynu v objektech, které užívá na základě smlouvy, a udržovat volné přístupy k prostře</w:t>
      </w:r>
      <w:r>
        <w:rPr>
          <w:sz w:val="14"/>
        </w:rPr>
        <w:t xml:space="preserve">dkům požární ochrany umožní orgánům vykonávajícím státní požární dozor nebo preventivní </w:t>
      </w:r>
      <w:proofErr w:type="spellStart"/>
      <w:r>
        <w:rPr>
          <w:sz w:val="14"/>
        </w:rPr>
        <w:t>požárni</w:t>
      </w:r>
      <w:proofErr w:type="spellEnd"/>
      <w:r>
        <w:rPr>
          <w:sz w:val="14"/>
        </w:rPr>
        <w:t xml:space="preserve"> kontrolu či jiné osobě povinné na úseku PO provedení kontroly zajištění </w:t>
      </w:r>
      <w:proofErr w:type="spellStart"/>
      <w:r>
        <w:rPr>
          <w:sz w:val="14"/>
        </w:rPr>
        <w:t>požárni</w:t>
      </w:r>
      <w:proofErr w:type="spellEnd"/>
      <w:r>
        <w:rPr>
          <w:sz w:val="14"/>
        </w:rPr>
        <w:t xml:space="preserve"> ochrany a poskytne jim požadované podklady a informace, </w:t>
      </w:r>
      <w:r>
        <w:rPr>
          <w:sz w:val="14"/>
          <w:vertAlign w:val="superscript"/>
        </w:rPr>
        <w:t xml:space="preserve">a </w:t>
      </w:r>
      <w:r>
        <w:rPr>
          <w:sz w:val="14"/>
        </w:rPr>
        <w:t>zaručuje užívání prona</w:t>
      </w:r>
      <w:r>
        <w:rPr>
          <w:sz w:val="14"/>
        </w:rPr>
        <w:t>jatých prostor v souladu se smlouvou.</w:t>
      </w:r>
    </w:p>
    <w:p w:rsidR="00DD6B56" w:rsidRDefault="005C3C45">
      <w:pPr>
        <w:numPr>
          <w:ilvl w:val="0"/>
          <w:numId w:val="9"/>
        </w:numPr>
        <w:spacing w:after="23" w:line="267" w:lineRule="auto"/>
        <w:ind w:right="14" w:hanging="10"/>
      </w:pPr>
      <w:r>
        <w:rPr>
          <w:sz w:val="14"/>
        </w:rPr>
        <w:t xml:space="preserve">zabezpečí plnění povinností na úseku PO v souladu s platnými předpisy a předanou dokumentací nájemce u svých zaměstnanců zabezpečí kontrolu účinkujících i návštěvníků dle nařízení vlády ochraně proti </w:t>
      </w:r>
      <w:proofErr w:type="spellStart"/>
      <w:r>
        <w:rPr>
          <w:sz w:val="14"/>
        </w:rPr>
        <w:t>covid</w:t>
      </w:r>
      <w:proofErr w:type="spellEnd"/>
      <w:r>
        <w:rPr>
          <w:sz w:val="14"/>
        </w:rPr>
        <w:t xml:space="preserve"> 19 — aplikac</w:t>
      </w:r>
      <w:r>
        <w:rPr>
          <w:sz w:val="14"/>
        </w:rPr>
        <w:t xml:space="preserve">i tečka oznámí neodkladně nájemci vznik každého požáru v pronajatých prostorách a škodu jim způsobenou uhradí veškerou škodu způsobenou nájemci, jeho zaměstnancům v objektu nebo na majetku nájemce, pokud se prokáže, že škoda způsobená požárem byla </w:t>
      </w:r>
      <w:proofErr w:type="spellStart"/>
      <w:r>
        <w:rPr>
          <w:sz w:val="14"/>
        </w:rPr>
        <w:t>zapříčin</w:t>
      </w:r>
      <w:r>
        <w:rPr>
          <w:sz w:val="14"/>
        </w:rPr>
        <w:t>čna</w:t>
      </w:r>
      <w:proofErr w:type="spellEnd"/>
      <w:r>
        <w:rPr>
          <w:sz w:val="14"/>
        </w:rPr>
        <w:t xml:space="preserve"> činností podnájemce v případě použití požárního zařízení ve společných prostorách pro likvidaci požáru </w:t>
      </w:r>
      <w:proofErr w:type="spellStart"/>
      <w:r>
        <w:rPr>
          <w:sz w:val="14"/>
        </w:rPr>
        <w:t>jfm</w:t>
      </w:r>
      <w:proofErr w:type="spellEnd"/>
      <w:r>
        <w:rPr>
          <w:sz w:val="14"/>
        </w:rPr>
        <w:t xml:space="preserve"> způsobeným, uhradí nájemci účelně vynaložené náklady na zajištění opětovné jejich provozuschopnosti na základě předloženého daňového dokladu.</w:t>
      </w:r>
    </w:p>
    <w:p w:rsidR="00DD6B56" w:rsidRDefault="005C3C45">
      <w:pPr>
        <w:spacing w:after="23" w:line="267" w:lineRule="auto"/>
        <w:ind w:left="322" w:right="14" w:firstLine="283"/>
      </w:pPr>
      <w:r>
        <w:rPr>
          <w:sz w:val="14"/>
        </w:rPr>
        <w:t>Obd</w:t>
      </w:r>
      <w:r>
        <w:rPr>
          <w:sz w:val="14"/>
        </w:rPr>
        <w:t>obným způsobem se postupuje při uložení sankce orgánem státního požárního dozoru v důsledku pochybení podnájemce neodkladně plní pokyny související se vznikem požáru nebo jiné mimořádné události v objektu týkající se ochrany života a zdraví všech osob zdrž</w:t>
      </w:r>
      <w:r>
        <w:rPr>
          <w:sz w:val="14"/>
        </w:rPr>
        <w:t xml:space="preserve">ujících se v objektu, </w:t>
      </w:r>
      <w:proofErr w:type="spellStart"/>
      <w:r>
        <w:rPr>
          <w:sz w:val="14"/>
        </w:rPr>
        <w:t>např</w:t>
      </w:r>
      <w:proofErr w:type="spellEnd"/>
      <w:r>
        <w:rPr>
          <w:sz w:val="14"/>
        </w:rPr>
        <w:t xml:space="preserve"> pokyny </w:t>
      </w:r>
      <w:r>
        <w:rPr>
          <w:noProof/>
        </w:rPr>
        <w:drawing>
          <wp:inline distT="0" distB="0" distL="0" distR="0">
            <wp:extent cx="42672" cy="48782"/>
            <wp:effectExtent l="0" t="0" r="0" b="0"/>
            <wp:docPr id="46990" name="Picture 46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0" name="Picture 4699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k evakuaci je povinen dodržet maximální povolenou kapacitu a to 730 osob v kulturní části objektu</w:t>
      </w:r>
    </w:p>
    <w:p w:rsidR="00DD6B56" w:rsidRDefault="005C3C45">
      <w:pPr>
        <w:spacing w:after="23" w:line="267" w:lineRule="auto"/>
        <w:ind w:left="692" w:right="14" w:hanging="10"/>
      </w:pPr>
      <w:r>
        <w:rPr>
          <w:sz w:val="14"/>
        </w:rPr>
        <w:t>(poklid je uvedena ve smlouvě kapacita nižší pro konkrétní podmínky platí kapacita nižší)</w:t>
      </w:r>
    </w:p>
    <w:sectPr w:rsidR="00DD6B56">
      <w:pgSz w:w="11904" w:h="16834"/>
      <w:pgMar w:top="1427" w:right="1008" w:bottom="1796" w:left="18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520"/>
    <w:multiLevelType w:val="hybridMultilevel"/>
    <w:tmpl w:val="F5623D5C"/>
    <w:lvl w:ilvl="0" w:tplc="78469E4E">
      <w:start w:val="8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700BC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6102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A06F3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BAEF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2523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21DA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45D5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8B46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51509"/>
    <w:multiLevelType w:val="hybridMultilevel"/>
    <w:tmpl w:val="482E6226"/>
    <w:lvl w:ilvl="0" w:tplc="D20A5394">
      <w:start w:val="1"/>
      <w:numFmt w:val="lowerLetter"/>
      <w:lvlText w:val="%1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6388E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8C3350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8D2DA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EAEA0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96C268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3A0FEE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CF5D0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6CAC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B6A40"/>
    <w:multiLevelType w:val="hybridMultilevel"/>
    <w:tmpl w:val="C70E0C58"/>
    <w:lvl w:ilvl="0" w:tplc="DFB6EEA4">
      <w:start w:val="3"/>
      <w:numFmt w:val="lowerLetter"/>
      <w:lvlText w:val="%1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E8B80">
      <w:start w:val="1"/>
      <w:numFmt w:val="lowerLetter"/>
      <w:lvlText w:val="%2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04B228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49778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AC86E0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C43E2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9645C8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C1FEC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FA120E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267EE5"/>
    <w:multiLevelType w:val="hybridMultilevel"/>
    <w:tmpl w:val="B9E86DB4"/>
    <w:lvl w:ilvl="0" w:tplc="19483DFA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01DEA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7A92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2CC10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C3C2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4A846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C42EA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03418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2CFF6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45DBF"/>
    <w:multiLevelType w:val="hybridMultilevel"/>
    <w:tmpl w:val="8574311E"/>
    <w:lvl w:ilvl="0" w:tplc="BEF8DFBC">
      <w:start w:val="1"/>
      <w:numFmt w:val="lowerLetter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8191A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E9C1E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4A8EC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4C6EC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84B0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422A4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34F48E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38F332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6724C6"/>
    <w:multiLevelType w:val="hybridMultilevel"/>
    <w:tmpl w:val="056E9E68"/>
    <w:lvl w:ilvl="0" w:tplc="78B68074">
      <w:start w:val="2"/>
      <w:numFmt w:val="lowerLetter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A90D4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83DF6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4F2C0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0534C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EFBCC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0323E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E66E8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C393A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BB4AAB"/>
    <w:multiLevelType w:val="hybridMultilevel"/>
    <w:tmpl w:val="7E58654A"/>
    <w:lvl w:ilvl="0" w:tplc="4210C722">
      <w:start w:val="1"/>
      <w:numFmt w:val="bullet"/>
      <w:lvlText w:val="•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EEE2C8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8814FE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5F8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D012D4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16D28A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60D8D8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28ABD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3EEB94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30134"/>
    <w:multiLevelType w:val="hybridMultilevel"/>
    <w:tmpl w:val="8B50E38C"/>
    <w:lvl w:ilvl="0" w:tplc="02E2F252">
      <w:start w:val="1"/>
      <w:numFmt w:val="lowerLetter"/>
      <w:lvlText w:val="%1)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A61EC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A0E84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2ECD8E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C9E98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082EF2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425EA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C0290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8AB20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A369F1"/>
    <w:multiLevelType w:val="hybridMultilevel"/>
    <w:tmpl w:val="4002FCC4"/>
    <w:lvl w:ilvl="0" w:tplc="8070B7AC">
      <w:start w:val="1"/>
      <w:numFmt w:val="lowerLetter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25E02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F6C61C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2BF64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042744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B0C1B2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49528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063CE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96997C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310A0A"/>
    <w:multiLevelType w:val="hybridMultilevel"/>
    <w:tmpl w:val="C86ED040"/>
    <w:lvl w:ilvl="0" w:tplc="A0FA0EDA">
      <w:start w:val="3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4268E2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FC1DA8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68A7D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8C7648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5EF694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9EA426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D07DC8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6FCC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56"/>
    <w:rsid w:val="005C3C45"/>
    <w:rsid w:val="00D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74F53-AB68-4D35-AB65-6C01143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6" w:lineRule="auto"/>
      <w:ind w:left="67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0" w:line="264" w:lineRule="auto"/>
      <w:ind w:left="32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2867</Words>
  <Characters>16917</Characters>
  <Application>Microsoft Office Word</Application>
  <DocSecurity>0</DocSecurity>
  <Lines>140</Lines>
  <Paragraphs>39</Paragraphs>
  <ScaleCrop>false</ScaleCrop>
  <Company>HP</Company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2023-04-03T08:34:00Z</dcterms:created>
  <dcterms:modified xsi:type="dcterms:W3CDTF">2023-04-03T08:34:00Z</dcterms:modified>
</cp:coreProperties>
</file>