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2C00" w14:textId="77777777" w:rsidR="00E26301" w:rsidRDefault="001901A5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14:paraId="64818ED1" w14:textId="77777777" w:rsidR="00BD6054" w:rsidRDefault="00BD6054" w:rsidP="00BD6054">
      <w:pPr>
        <w:spacing w:after="0" w:line="250" w:lineRule="auto"/>
        <w:ind w:right="7"/>
        <w:jc w:val="center"/>
      </w:pPr>
      <w:r>
        <w:rPr>
          <w:b/>
          <w:sz w:val="32"/>
        </w:rPr>
        <w:t xml:space="preserve">Hlášení pojistných </w:t>
      </w:r>
      <w:proofErr w:type="gramStart"/>
      <w:r>
        <w:rPr>
          <w:b/>
          <w:sz w:val="32"/>
        </w:rPr>
        <w:t>událostí - postup</w:t>
      </w:r>
      <w:proofErr w:type="gramEnd"/>
      <w:r>
        <w:rPr>
          <w:b/>
          <w:sz w:val="32"/>
        </w:rPr>
        <w:t xml:space="preserve"> při hlášení a likvidaci PU </w:t>
      </w:r>
    </w:p>
    <w:p w14:paraId="06CB5FDB" w14:textId="77777777" w:rsidR="00E26301" w:rsidRDefault="001901A5">
      <w:pPr>
        <w:spacing w:after="0" w:line="259" w:lineRule="auto"/>
        <w:ind w:left="0" w:firstLine="0"/>
        <w:jc w:val="left"/>
      </w:pPr>
      <w:r>
        <w:t xml:space="preserve"> </w:t>
      </w:r>
    </w:p>
    <w:p w14:paraId="432919DE" w14:textId="7E01883D" w:rsidR="00E26301" w:rsidRDefault="00E26301">
      <w:pPr>
        <w:spacing w:after="118" w:line="259" w:lineRule="auto"/>
        <w:ind w:left="53" w:firstLine="0"/>
        <w:jc w:val="center"/>
      </w:pPr>
    </w:p>
    <w:p w14:paraId="1AD2342A" w14:textId="42B80D5D" w:rsidR="00E26301" w:rsidRDefault="001901A5">
      <w:pPr>
        <w:spacing w:after="31" w:line="259" w:lineRule="auto"/>
        <w:ind w:right="8"/>
        <w:jc w:val="center"/>
      </w:pPr>
      <w:r>
        <w:rPr>
          <w:b/>
          <w:sz w:val="32"/>
        </w:rPr>
        <w:t>Hlášení pojistných událostí bude prováděno</w:t>
      </w:r>
      <w:r w:rsidR="00BD6054">
        <w:rPr>
          <w:b/>
          <w:sz w:val="32"/>
        </w:rPr>
        <w:t xml:space="preserve"> klientem vedoucímu pojistiteli -</w:t>
      </w:r>
      <w:r>
        <w:rPr>
          <w:b/>
          <w:sz w:val="32"/>
        </w:rPr>
        <w:t xml:space="preserve">  </w:t>
      </w:r>
    </w:p>
    <w:p w14:paraId="0D27F2EC" w14:textId="7B412C0F" w:rsidR="00E26301" w:rsidRDefault="001901A5">
      <w:pPr>
        <w:spacing w:after="0" w:line="259" w:lineRule="auto"/>
        <w:ind w:right="9"/>
        <w:jc w:val="center"/>
      </w:pPr>
      <w:proofErr w:type="spellStart"/>
      <w:r>
        <w:rPr>
          <w:b/>
          <w:sz w:val="32"/>
        </w:rPr>
        <w:t>Generali</w:t>
      </w:r>
      <w:proofErr w:type="spellEnd"/>
      <w:r>
        <w:rPr>
          <w:b/>
          <w:sz w:val="32"/>
        </w:rPr>
        <w:t xml:space="preserve"> Česk</w:t>
      </w:r>
      <w:r w:rsidR="00BD6054">
        <w:rPr>
          <w:b/>
          <w:sz w:val="32"/>
        </w:rPr>
        <w:t>é</w:t>
      </w:r>
      <w:r>
        <w:rPr>
          <w:b/>
          <w:sz w:val="32"/>
        </w:rPr>
        <w:t xml:space="preserve"> pojišťov</w:t>
      </w:r>
      <w:r w:rsidR="00BD6054">
        <w:rPr>
          <w:b/>
          <w:sz w:val="32"/>
        </w:rPr>
        <w:t>ně</w:t>
      </w:r>
      <w:r>
        <w:rPr>
          <w:b/>
          <w:sz w:val="32"/>
        </w:rPr>
        <w:t xml:space="preserve"> a.s.</w:t>
      </w:r>
      <w:r w:rsidR="00BD6054">
        <w:rPr>
          <w:b/>
          <w:sz w:val="32"/>
        </w:rPr>
        <w:t xml:space="preserve"> prostřednictvím pojistitelem zplnomocněného pojiš</w:t>
      </w:r>
      <w:r w:rsidR="00C14F39">
        <w:rPr>
          <w:b/>
          <w:sz w:val="32"/>
        </w:rPr>
        <w:t>ť</w:t>
      </w:r>
      <w:r w:rsidR="00BD6054">
        <w:rPr>
          <w:b/>
          <w:sz w:val="32"/>
        </w:rPr>
        <w:t>ovacího agenta (dále i „správce“)</w:t>
      </w:r>
      <w:r>
        <w:rPr>
          <w:b/>
          <w:sz w:val="32"/>
        </w:rPr>
        <w:t xml:space="preserve"> </w:t>
      </w:r>
    </w:p>
    <w:p w14:paraId="509EFC09" w14:textId="77777777" w:rsidR="00E26301" w:rsidRDefault="001901A5">
      <w:pPr>
        <w:spacing w:after="0" w:line="259" w:lineRule="auto"/>
        <w:ind w:left="73" w:firstLine="0"/>
        <w:jc w:val="center"/>
      </w:pPr>
      <w:r>
        <w:rPr>
          <w:b/>
          <w:sz w:val="32"/>
        </w:rPr>
        <w:t xml:space="preserve"> </w:t>
      </w:r>
    </w:p>
    <w:p w14:paraId="7C1B4E55" w14:textId="7309EF0F" w:rsidR="00A02C0C" w:rsidRDefault="00BD6054" w:rsidP="00396EA7">
      <w:pPr>
        <w:spacing w:after="0" w:line="259" w:lineRule="auto"/>
        <w:ind w:left="-5"/>
        <w:jc w:val="left"/>
        <w:rPr>
          <w:b/>
          <w:bCs/>
          <w:color w:val="081B30"/>
          <w:sz w:val="32"/>
          <w:szCs w:val="32"/>
        </w:rPr>
      </w:pPr>
      <w:r>
        <w:rPr>
          <w:b/>
          <w:sz w:val="32"/>
        </w:rPr>
        <w:t xml:space="preserve">Kontaktní </w:t>
      </w:r>
      <w:proofErr w:type="spellStart"/>
      <w:r>
        <w:rPr>
          <w:b/>
          <w:sz w:val="32"/>
        </w:rPr>
        <w:t>e-mail:</w:t>
      </w:r>
      <w:r w:rsidR="00396EA7">
        <w:rPr>
          <w:b/>
          <w:sz w:val="32"/>
        </w:rPr>
        <w:t>xxx</w:t>
      </w:r>
      <w:proofErr w:type="spellEnd"/>
    </w:p>
    <w:p w14:paraId="3C632499" w14:textId="77777777" w:rsidR="00A02C0C" w:rsidRDefault="00A02C0C" w:rsidP="00BD6054">
      <w:pPr>
        <w:spacing w:after="0" w:line="259" w:lineRule="auto"/>
        <w:ind w:left="-5"/>
        <w:jc w:val="left"/>
      </w:pPr>
    </w:p>
    <w:p w14:paraId="6DA7616E" w14:textId="77777777" w:rsidR="00BD6054" w:rsidRDefault="00BD6054">
      <w:pPr>
        <w:spacing w:after="24" w:line="259" w:lineRule="auto"/>
        <w:ind w:left="53" w:firstLine="0"/>
        <w:jc w:val="center"/>
        <w:rPr>
          <w:b/>
          <w:sz w:val="32"/>
        </w:rPr>
      </w:pPr>
      <w:r>
        <w:rPr>
          <w:b/>
          <w:sz w:val="32"/>
        </w:rPr>
        <w:t>Správce bude hlášení pojistných událostí provádět dle níže uvedených informací</w:t>
      </w:r>
    </w:p>
    <w:p w14:paraId="7E37B6DD" w14:textId="3F990D7E" w:rsidR="00E26301" w:rsidRDefault="001901A5">
      <w:pPr>
        <w:spacing w:after="24" w:line="259" w:lineRule="auto"/>
        <w:ind w:left="53" w:firstLine="0"/>
        <w:jc w:val="center"/>
      </w:pPr>
      <w:r>
        <w:rPr>
          <w:b/>
        </w:rPr>
        <w:t xml:space="preserve"> </w:t>
      </w:r>
    </w:p>
    <w:p w14:paraId="0846797A" w14:textId="77777777" w:rsidR="00A02C0C" w:rsidRDefault="001901A5" w:rsidP="00A02C0C">
      <w:pPr>
        <w:spacing w:line="269" w:lineRule="auto"/>
        <w:ind w:left="3402" w:right="295" w:hanging="2680"/>
        <w:rPr>
          <w:b/>
          <w:sz w:val="32"/>
          <w:szCs w:val="32"/>
        </w:rPr>
      </w:pPr>
      <w:r w:rsidRPr="00A02C0C">
        <w:rPr>
          <w:b/>
          <w:sz w:val="32"/>
          <w:szCs w:val="32"/>
        </w:rPr>
        <w:t xml:space="preserve">Pojistný produkt – Pojištění odpovědnosti za újmu způsobenou provozem vozidla     </w:t>
      </w:r>
    </w:p>
    <w:p w14:paraId="3A6F3512" w14:textId="12AEE7E2" w:rsidR="00E26301" w:rsidRPr="00A02C0C" w:rsidRDefault="001901A5" w:rsidP="00A02C0C">
      <w:pPr>
        <w:spacing w:line="269" w:lineRule="auto"/>
        <w:ind w:left="3402" w:right="295" w:firstLine="0"/>
        <w:rPr>
          <w:sz w:val="32"/>
          <w:szCs w:val="32"/>
        </w:rPr>
      </w:pPr>
      <w:r w:rsidRPr="00A02C0C">
        <w:rPr>
          <w:b/>
          <w:sz w:val="32"/>
          <w:szCs w:val="32"/>
        </w:rPr>
        <w:t xml:space="preserve"> PS č. </w:t>
      </w:r>
      <w:r w:rsidR="00C14F39" w:rsidRPr="00A02C0C">
        <w:rPr>
          <w:b/>
          <w:sz w:val="32"/>
          <w:szCs w:val="32"/>
        </w:rPr>
        <w:t>4788627338</w:t>
      </w:r>
      <w:r w:rsidRPr="00A02C0C">
        <w:rPr>
          <w:b/>
          <w:sz w:val="32"/>
          <w:szCs w:val="32"/>
        </w:rPr>
        <w:t xml:space="preserve"> </w:t>
      </w:r>
    </w:p>
    <w:p w14:paraId="5753C5E2" w14:textId="77777777" w:rsidR="00E26301" w:rsidRDefault="001901A5">
      <w:pPr>
        <w:spacing w:after="20" w:line="259" w:lineRule="auto"/>
        <w:ind w:left="2700" w:firstLine="0"/>
        <w:jc w:val="left"/>
      </w:pPr>
      <w:r>
        <w:rPr>
          <w:b/>
        </w:rPr>
        <w:t xml:space="preserve"> </w:t>
      </w:r>
    </w:p>
    <w:p w14:paraId="43DB60D8" w14:textId="3CA84EA5" w:rsidR="00E26301" w:rsidRDefault="00BD6054">
      <w:pPr>
        <w:ind w:left="-5"/>
      </w:pPr>
      <w:r>
        <w:t>S</w:t>
      </w:r>
      <w:r w:rsidR="001901A5">
        <w:t>právce bude hlásit škodní události speciálnímu, pro tyto účely vytvořenému VIP týmu na klientském centru</w:t>
      </w:r>
      <w:r>
        <w:t xml:space="preserve"> vedoucího pojistitele</w:t>
      </w:r>
      <w:r w:rsidR="001901A5">
        <w:t xml:space="preserve">: </w:t>
      </w:r>
    </w:p>
    <w:p w14:paraId="521F0DF8" w14:textId="77777777" w:rsidR="00E26301" w:rsidRDefault="001901A5">
      <w:pPr>
        <w:spacing w:after="27" w:line="259" w:lineRule="auto"/>
        <w:ind w:left="0" w:firstLine="0"/>
        <w:jc w:val="left"/>
      </w:pPr>
      <w:r>
        <w:t xml:space="preserve"> </w:t>
      </w:r>
    </w:p>
    <w:p w14:paraId="0C67B239" w14:textId="175A89F7" w:rsidR="00E26301" w:rsidRDefault="001901A5">
      <w:pPr>
        <w:spacing w:after="3" w:line="265" w:lineRule="auto"/>
        <w:ind w:left="-5"/>
        <w:jc w:val="left"/>
      </w:pPr>
      <w:r>
        <w:rPr>
          <w:b/>
          <w:u w:val="single" w:color="000000"/>
        </w:rPr>
        <w:t>Komunikační centrum</w:t>
      </w:r>
      <w:r w:rsidR="00BD6054">
        <w:rPr>
          <w:b/>
          <w:u w:val="single" w:color="000000"/>
        </w:rPr>
        <w:t xml:space="preserve"> vedoucího </w:t>
      </w:r>
      <w:proofErr w:type="gramStart"/>
      <w:r w:rsidR="00BD6054">
        <w:rPr>
          <w:b/>
          <w:u w:val="single" w:color="000000"/>
        </w:rPr>
        <w:t xml:space="preserve">pojistitele </w:t>
      </w:r>
      <w:r w:rsidR="001039B6">
        <w:rPr>
          <w:b/>
          <w:u w:val="single" w:color="000000"/>
        </w:rPr>
        <w:t xml:space="preserve">- </w:t>
      </w:r>
      <w:proofErr w:type="spellStart"/>
      <w:r w:rsidR="001039B6">
        <w:rPr>
          <w:b/>
          <w:u w:val="single" w:color="000000"/>
        </w:rPr>
        <w:t>Generali</w:t>
      </w:r>
      <w:proofErr w:type="spellEnd"/>
      <w:proofErr w:type="gramEnd"/>
      <w:r>
        <w:rPr>
          <w:b/>
          <w:u w:val="single" w:color="000000"/>
        </w:rPr>
        <w:t xml:space="preserve"> České pojišťovny a.s.</w:t>
      </w:r>
      <w:r>
        <w:rPr>
          <w:b/>
        </w:rPr>
        <w:t xml:space="preserve"> </w:t>
      </w:r>
    </w:p>
    <w:p w14:paraId="012CE0FE" w14:textId="77777777" w:rsidR="00E26301" w:rsidRDefault="001901A5">
      <w:pPr>
        <w:spacing w:after="57" w:line="259" w:lineRule="auto"/>
        <w:ind w:left="0" w:firstLine="0"/>
        <w:jc w:val="left"/>
      </w:pPr>
      <w:r>
        <w:t xml:space="preserve"> </w:t>
      </w:r>
    </w:p>
    <w:p w14:paraId="31C0312A" w14:textId="77777777" w:rsidR="00E26301" w:rsidRDefault="001901A5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Tel.: +420 241 114 114  </w:t>
      </w:r>
    </w:p>
    <w:p w14:paraId="352AD746" w14:textId="77777777" w:rsidR="00E26301" w:rsidRDefault="001901A5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WEB: </w:t>
      </w:r>
      <w:r>
        <w:rPr>
          <w:b/>
          <w:color w:val="0000FF"/>
          <w:sz w:val="32"/>
          <w:u w:val="single" w:color="0000FF"/>
        </w:rPr>
        <w:t>www.generaliceska.cz/nahlasit-skodu</w:t>
      </w:r>
      <w:r>
        <w:rPr>
          <w:b/>
          <w:sz w:val="32"/>
        </w:rPr>
        <w:t xml:space="preserve"> </w:t>
      </w:r>
    </w:p>
    <w:p w14:paraId="4791748E" w14:textId="77777777" w:rsidR="00E26301" w:rsidRDefault="001901A5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32313ECC" w14:textId="77777777" w:rsidR="00E26301" w:rsidRDefault="001901A5">
      <w:pPr>
        <w:spacing w:after="25" w:line="259" w:lineRule="auto"/>
        <w:ind w:left="0" w:firstLine="0"/>
        <w:jc w:val="left"/>
      </w:pPr>
      <w:r>
        <w:t xml:space="preserve"> </w:t>
      </w:r>
    </w:p>
    <w:p w14:paraId="2642D3C1" w14:textId="77777777" w:rsidR="00E26301" w:rsidRDefault="001901A5">
      <w:pPr>
        <w:ind w:left="-5"/>
      </w:pPr>
      <w:r>
        <w:t xml:space="preserve">Škody lze tedy hlásit telefonicky i prostřednictvím webového hlášení. </w:t>
      </w:r>
    </w:p>
    <w:p w14:paraId="6CC25D11" w14:textId="77777777" w:rsidR="00E26301" w:rsidRDefault="001901A5">
      <w:pPr>
        <w:spacing w:after="63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777939BA" w14:textId="77777777" w:rsidR="00E26301" w:rsidRDefault="001901A5">
      <w:pPr>
        <w:ind w:left="-5"/>
      </w:pPr>
      <w:r>
        <w:t xml:space="preserve">Současně je možné zajistit u správce externí Upload, takto je možné zasílat doklady přímo do spisu škodní události a jsou zpracovány v den odeslaní (do 30 min) – urychlení likvidace škodní události. </w:t>
      </w:r>
    </w:p>
    <w:p w14:paraId="00A88BC9" w14:textId="77777777" w:rsidR="00E26301" w:rsidRDefault="001901A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3EEFD69" w14:textId="77777777" w:rsidR="00A02C0C" w:rsidRDefault="00A02C0C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445CD1CA" w14:textId="412E9AA2" w:rsidR="00BD6054" w:rsidRDefault="001901A5" w:rsidP="00BD6054">
      <w:pPr>
        <w:ind w:left="-5"/>
      </w:pPr>
      <w:r>
        <w:rPr>
          <w:b/>
        </w:rPr>
        <w:lastRenderedPageBreak/>
        <w:t xml:space="preserve"> </w:t>
      </w:r>
      <w:r w:rsidR="00BD6054">
        <w:t xml:space="preserve">Komunikace probíhá prostřednictvím správce pojištění: </w:t>
      </w:r>
    </w:p>
    <w:p w14:paraId="37E91836" w14:textId="77777777" w:rsidR="00BD6054" w:rsidRDefault="00BD6054" w:rsidP="00BD6054">
      <w:pPr>
        <w:spacing w:after="0" w:line="259" w:lineRule="auto"/>
        <w:ind w:left="0" w:firstLine="0"/>
        <w:jc w:val="left"/>
      </w:pPr>
      <w:r>
        <w:t xml:space="preserve"> </w:t>
      </w:r>
    </w:p>
    <w:p w14:paraId="310435C3" w14:textId="4507DF71" w:rsidR="00C14F39" w:rsidRDefault="00396EA7" w:rsidP="00C14F39">
      <w:pPr>
        <w:tabs>
          <w:tab w:val="left" w:pos="4005"/>
        </w:tabs>
        <w:rPr>
          <w:snapToGrid w:val="0"/>
          <w:szCs w:val="24"/>
        </w:rPr>
      </w:pPr>
      <w:proofErr w:type="spellStart"/>
      <w:r>
        <w:rPr>
          <w:snapToGrid w:val="0"/>
          <w:szCs w:val="24"/>
        </w:rPr>
        <w:t>xxx</w:t>
      </w:r>
      <w:proofErr w:type="spellEnd"/>
    </w:p>
    <w:p w14:paraId="098F4F6A" w14:textId="77777777" w:rsidR="00C14F39" w:rsidRPr="00C86159" w:rsidRDefault="00C14F39" w:rsidP="00C14F39">
      <w:pPr>
        <w:tabs>
          <w:tab w:val="left" w:pos="4005"/>
        </w:tabs>
        <w:rPr>
          <w:snapToGrid w:val="0"/>
          <w:szCs w:val="24"/>
        </w:rPr>
      </w:pPr>
    </w:p>
    <w:p w14:paraId="59E64A42" w14:textId="77777777" w:rsidR="00C14F39" w:rsidRPr="003F3D20" w:rsidRDefault="00C14F39" w:rsidP="00C14F39">
      <w:pPr>
        <w:tabs>
          <w:tab w:val="left" w:pos="4005"/>
        </w:tabs>
        <w:rPr>
          <w:b/>
          <w:bCs/>
          <w:snapToGrid w:val="0"/>
          <w:szCs w:val="24"/>
          <w:u w:val="single"/>
        </w:rPr>
      </w:pPr>
      <w:r w:rsidRPr="003F3D20">
        <w:rPr>
          <w:b/>
          <w:bCs/>
          <w:snapToGrid w:val="0"/>
          <w:szCs w:val="24"/>
          <w:u w:val="single"/>
        </w:rPr>
        <w:t>Zástupci pro jednání v</w:t>
      </w:r>
      <w:r>
        <w:rPr>
          <w:b/>
          <w:bCs/>
          <w:snapToGrid w:val="0"/>
          <w:szCs w:val="24"/>
          <w:u w:val="single"/>
        </w:rPr>
        <w:t xml:space="preserve"> </w:t>
      </w:r>
      <w:r w:rsidRPr="003F3D20">
        <w:rPr>
          <w:b/>
          <w:bCs/>
          <w:snapToGrid w:val="0"/>
          <w:szCs w:val="24"/>
          <w:u w:val="single"/>
        </w:rPr>
        <w:t xml:space="preserve">záležitosti likvidaci: </w:t>
      </w:r>
    </w:p>
    <w:p w14:paraId="72BB9B04" w14:textId="77777777" w:rsidR="00C14F39" w:rsidRPr="006D36EC" w:rsidRDefault="00C14F39" w:rsidP="00C14F39">
      <w:pPr>
        <w:tabs>
          <w:tab w:val="left" w:pos="4005"/>
        </w:tabs>
        <w:rPr>
          <w:snapToGrid w:val="0"/>
          <w:szCs w:val="24"/>
        </w:rPr>
      </w:pPr>
      <w:r w:rsidRPr="006D36EC">
        <w:rPr>
          <w:snapToGrid w:val="0"/>
          <w:szCs w:val="24"/>
        </w:rPr>
        <w:t xml:space="preserve">  </w:t>
      </w:r>
    </w:p>
    <w:p w14:paraId="2DA61883" w14:textId="1DCE83A5" w:rsidR="00C14F39" w:rsidRDefault="00396EA7" w:rsidP="00C14F39">
      <w:pPr>
        <w:rPr>
          <w:snapToGrid w:val="0"/>
          <w:szCs w:val="24"/>
        </w:rPr>
      </w:pPr>
      <w:proofErr w:type="spellStart"/>
      <w:r>
        <w:rPr>
          <w:snapToGrid w:val="0"/>
          <w:szCs w:val="24"/>
        </w:rPr>
        <w:t>xxx</w:t>
      </w:r>
      <w:proofErr w:type="spellEnd"/>
    </w:p>
    <w:p w14:paraId="5807135C" w14:textId="77777777" w:rsidR="00C14F39" w:rsidRDefault="00C14F39" w:rsidP="00C14F39">
      <w:pPr>
        <w:rPr>
          <w:snapToGrid w:val="0"/>
          <w:szCs w:val="24"/>
        </w:rPr>
      </w:pPr>
    </w:p>
    <w:p w14:paraId="227E8BFD" w14:textId="77777777" w:rsidR="00C14F39" w:rsidRDefault="00C14F39" w:rsidP="00C14F39">
      <w:pPr>
        <w:rPr>
          <w:snapToGrid w:val="0"/>
          <w:szCs w:val="24"/>
        </w:rPr>
      </w:pPr>
    </w:p>
    <w:p w14:paraId="6BCD1B09" w14:textId="77777777" w:rsidR="00C14F39" w:rsidRDefault="00C14F39" w:rsidP="00C14F39">
      <w:pPr>
        <w:tabs>
          <w:tab w:val="left" w:pos="4005"/>
        </w:tabs>
        <w:rPr>
          <w:snapToGrid w:val="0"/>
          <w:szCs w:val="24"/>
        </w:rPr>
      </w:pPr>
      <w:r>
        <w:rPr>
          <w:snapToGrid w:val="0"/>
          <w:szCs w:val="24"/>
        </w:rPr>
        <w:t xml:space="preserve">Zástupce v případě nepřítomnosti </w:t>
      </w:r>
    </w:p>
    <w:p w14:paraId="369315F7" w14:textId="77777777" w:rsidR="00C14F39" w:rsidRDefault="00C14F39" w:rsidP="00C14F39">
      <w:pPr>
        <w:tabs>
          <w:tab w:val="left" w:pos="4005"/>
        </w:tabs>
        <w:rPr>
          <w:snapToGrid w:val="0"/>
          <w:szCs w:val="24"/>
        </w:rPr>
      </w:pPr>
    </w:p>
    <w:p w14:paraId="31324FCE" w14:textId="2A69D179" w:rsidR="00C14F39" w:rsidRDefault="00396EA7" w:rsidP="00C14F39">
      <w:pPr>
        <w:rPr>
          <w:snapToGrid w:val="0"/>
          <w:szCs w:val="24"/>
        </w:rPr>
      </w:pPr>
      <w:proofErr w:type="spellStart"/>
      <w:r>
        <w:rPr>
          <w:snapToGrid w:val="0"/>
          <w:szCs w:val="24"/>
        </w:rPr>
        <w:t>xxx</w:t>
      </w:r>
      <w:proofErr w:type="spellEnd"/>
    </w:p>
    <w:p w14:paraId="65D1712A" w14:textId="046CDBC7" w:rsidR="00BD6054" w:rsidRDefault="00BD6054" w:rsidP="00BD6054">
      <w:pPr>
        <w:spacing w:after="0" w:line="259" w:lineRule="auto"/>
        <w:ind w:left="-5"/>
        <w:jc w:val="left"/>
      </w:pPr>
    </w:p>
    <w:p w14:paraId="5D075132" w14:textId="4DF42128" w:rsidR="00E26301" w:rsidRDefault="00E26301">
      <w:pPr>
        <w:spacing w:after="25" w:line="259" w:lineRule="auto"/>
        <w:ind w:left="0" w:firstLine="0"/>
        <w:jc w:val="left"/>
      </w:pPr>
    </w:p>
    <w:p w14:paraId="7CC2C753" w14:textId="77777777" w:rsidR="00E26301" w:rsidRDefault="001901A5">
      <w:pPr>
        <w:spacing w:after="3" w:line="265" w:lineRule="auto"/>
        <w:ind w:left="-5"/>
        <w:jc w:val="left"/>
      </w:pPr>
      <w:r>
        <w:rPr>
          <w:b/>
          <w:u w:val="single" w:color="000000"/>
        </w:rPr>
        <w:t>Pro registraci škodní události jsou potřebné tyto údaje:</w:t>
      </w:r>
      <w:r>
        <w:rPr>
          <w:b/>
        </w:rPr>
        <w:t xml:space="preserve"> </w:t>
      </w:r>
    </w:p>
    <w:p w14:paraId="5765B07D" w14:textId="77777777" w:rsidR="00E26301" w:rsidRDefault="001901A5">
      <w:pPr>
        <w:spacing w:after="76" w:line="259" w:lineRule="auto"/>
        <w:ind w:left="0" w:firstLine="0"/>
        <w:jc w:val="left"/>
      </w:pPr>
      <w:r>
        <w:t xml:space="preserve"> </w:t>
      </w:r>
    </w:p>
    <w:p w14:paraId="733096A1" w14:textId="6C47E94F" w:rsidR="00E26301" w:rsidRDefault="001901A5">
      <w:pPr>
        <w:pStyle w:val="Nadpis1"/>
      </w:pPr>
      <w:r>
        <w:rPr>
          <w:b w:val="0"/>
          <w:sz w:val="24"/>
        </w:rPr>
        <w:t xml:space="preserve">- </w:t>
      </w:r>
      <w:r>
        <w:t xml:space="preserve">číslo pojistné smlouvy (POV č. </w:t>
      </w:r>
      <w:r w:rsidR="00C14F39">
        <w:t>4788627338</w:t>
      </w:r>
      <w:r>
        <w:t>)</w:t>
      </w:r>
      <w:r>
        <w:rPr>
          <w:b w:val="0"/>
          <w:sz w:val="24"/>
        </w:rPr>
        <w:t xml:space="preserve"> </w:t>
      </w:r>
    </w:p>
    <w:p w14:paraId="2A0F9BEB" w14:textId="77777777" w:rsidR="00E26301" w:rsidRDefault="001901A5">
      <w:pPr>
        <w:numPr>
          <w:ilvl w:val="0"/>
          <w:numId w:val="1"/>
        </w:numPr>
        <w:ind w:hanging="360"/>
      </w:pPr>
      <w:r>
        <w:t xml:space="preserve">údaje o účastnících dopravní nehody </w:t>
      </w:r>
    </w:p>
    <w:p w14:paraId="33DD62E9" w14:textId="77777777" w:rsidR="00E26301" w:rsidRDefault="001901A5">
      <w:pPr>
        <w:numPr>
          <w:ilvl w:val="0"/>
          <w:numId w:val="1"/>
        </w:numPr>
        <w:ind w:hanging="360"/>
      </w:pPr>
      <w:r>
        <w:t xml:space="preserve">registrační značky vozidel </w:t>
      </w:r>
    </w:p>
    <w:p w14:paraId="4F2844A2" w14:textId="77777777" w:rsidR="00E26301" w:rsidRDefault="001901A5">
      <w:pPr>
        <w:numPr>
          <w:ilvl w:val="0"/>
          <w:numId w:val="1"/>
        </w:numPr>
        <w:ind w:hanging="360"/>
      </w:pPr>
      <w:r>
        <w:t xml:space="preserve">technické údaje z TP   </w:t>
      </w:r>
    </w:p>
    <w:p w14:paraId="56DDD956" w14:textId="77777777" w:rsidR="00E26301" w:rsidRDefault="001901A5">
      <w:pPr>
        <w:numPr>
          <w:ilvl w:val="0"/>
          <w:numId w:val="1"/>
        </w:numPr>
        <w:ind w:hanging="360"/>
      </w:pPr>
      <w:r>
        <w:t xml:space="preserve">údaje z řidičského průkazu </w:t>
      </w:r>
    </w:p>
    <w:p w14:paraId="17E793F5" w14:textId="77777777" w:rsidR="00E26301" w:rsidRDefault="001901A5">
      <w:pPr>
        <w:spacing w:after="25" w:line="259" w:lineRule="auto"/>
        <w:ind w:left="0" w:firstLine="0"/>
        <w:jc w:val="left"/>
      </w:pPr>
      <w:r>
        <w:t xml:space="preserve"> </w:t>
      </w:r>
    </w:p>
    <w:p w14:paraId="2A23DE12" w14:textId="12CD1478" w:rsidR="00E26301" w:rsidRDefault="001901A5">
      <w:pPr>
        <w:ind w:left="-5"/>
      </w:pPr>
      <w:r>
        <w:t>Při telefonickém hlášení je nutné nahlásit jméno a příjmení, telefon a e-mailovou adresu na příslušnou kontaktní osobu České pošty</w:t>
      </w:r>
      <w:r w:rsidR="00BD6054">
        <w:t xml:space="preserve">, </w:t>
      </w:r>
      <w:proofErr w:type="spellStart"/>
      <w:r w:rsidR="00BD6054">
        <w:t>s.p</w:t>
      </w:r>
      <w:proofErr w:type="spellEnd"/>
      <w:r w:rsidR="00BD6054">
        <w:t xml:space="preserve">. </w:t>
      </w:r>
      <w:r>
        <w:t xml:space="preserve"> pověřenou k jednání o konkrétní škodě. </w:t>
      </w:r>
    </w:p>
    <w:p w14:paraId="3D0B17A1" w14:textId="77777777" w:rsidR="00E26301" w:rsidRDefault="001901A5">
      <w:pPr>
        <w:spacing w:after="389" w:line="259" w:lineRule="auto"/>
        <w:ind w:left="0" w:firstLine="0"/>
        <w:jc w:val="left"/>
      </w:pPr>
      <w:r>
        <w:t xml:space="preserve"> </w:t>
      </w:r>
    </w:p>
    <w:p w14:paraId="2E486DE6" w14:textId="77777777" w:rsidR="00A02C0C" w:rsidRDefault="00A02C0C">
      <w:pPr>
        <w:spacing w:after="160" w:line="259" w:lineRule="auto"/>
        <w:ind w:left="0" w:firstLine="0"/>
        <w:jc w:val="left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br w:type="page"/>
      </w:r>
    </w:p>
    <w:p w14:paraId="6D965314" w14:textId="727C86B3" w:rsidR="00E26301" w:rsidRDefault="001901A5">
      <w:pPr>
        <w:spacing w:after="25" w:line="265" w:lineRule="auto"/>
        <w:ind w:left="370"/>
        <w:jc w:val="left"/>
      </w:pPr>
      <w:r>
        <w:rPr>
          <w:rFonts w:ascii="Wingdings" w:eastAsia="Wingdings" w:hAnsi="Wingdings" w:cs="Wingdings"/>
        </w:rPr>
        <w:lastRenderedPageBreak/>
        <w:t>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b/>
          <w:u w:val="single" w:color="000000"/>
        </w:rPr>
        <w:t>Hlášení  škodných</w:t>
      </w:r>
      <w:proofErr w:type="gramEnd"/>
      <w:r>
        <w:rPr>
          <w:b/>
          <w:u w:val="single" w:color="000000"/>
        </w:rPr>
        <w:t xml:space="preserve"> událostí</w:t>
      </w:r>
      <w:r>
        <w:rPr>
          <w:b/>
        </w:rPr>
        <w:t xml:space="preserve"> </w:t>
      </w:r>
    </w:p>
    <w:p w14:paraId="3AFE0D11" w14:textId="77777777" w:rsidR="00E26301" w:rsidRDefault="001901A5">
      <w:pPr>
        <w:spacing w:after="46" w:line="259" w:lineRule="auto"/>
        <w:ind w:left="0" w:firstLine="0"/>
        <w:jc w:val="left"/>
      </w:pPr>
      <w:r>
        <w:t xml:space="preserve"> </w:t>
      </w:r>
    </w:p>
    <w:p w14:paraId="3F48271C" w14:textId="4D5BADF6" w:rsidR="00E26301" w:rsidRDefault="001901A5">
      <w:pPr>
        <w:ind w:left="-5"/>
      </w:pPr>
      <w:r>
        <w:rPr>
          <w:b/>
        </w:rPr>
        <w:t xml:space="preserve">Zasílání potvrzení o registraci </w:t>
      </w:r>
      <w:r>
        <w:t xml:space="preserve">(sdělení čísla PU, pod kterým je škodní událost registrována) bude probíhat </w:t>
      </w:r>
      <w:r>
        <w:rPr>
          <w:b/>
        </w:rPr>
        <w:t>e-mailem</w:t>
      </w:r>
      <w:r>
        <w:t xml:space="preserve"> na </w:t>
      </w:r>
      <w:proofErr w:type="spellStart"/>
      <w:r w:rsidR="00396EA7">
        <w:rPr>
          <w:b/>
          <w:color w:val="0000FF"/>
          <w:szCs w:val="24"/>
          <w:u w:val="single"/>
        </w:rPr>
        <w:t>xxx</w:t>
      </w:r>
      <w:proofErr w:type="spellEnd"/>
      <w:r w:rsidR="00C14F39" w:rsidRPr="00042D8D">
        <w:rPr>
          <w:szCs w:val="24"/>
        </w:rPr>
        <w:t> </w:t>
      </w:r>
      <w:r>
        <w:t xml:space="preserve">  v požadované lhůtě </w:t>
      </w:r>
      <w:r>
        <w:rPr>
          <w:b/>
        </w:rPr>
        <w:t>do 24 hodin.</w:t>
      </w:r>
      <w:r>
        <w:t xml:space="preserve"> Tato lhůta (dodržení 24 hodin) platí pro běžné pracovní dny. Pokud bude hlášení zasláno v pátek odpoledne, bude potvrzení odesláno po víkendu v pondělí následujícího týdne, resp. následující nejbližší pracovní den. </w:t>
      </w:r>
    </w:p>
    <w:p w14:paraId="3BA113FA" w14:textId="77777777" w:rsidR="00BD6054" w:rsidRDefault="00BD6054">
      <w:pPr>
        <w:ind w:left="-5"/>
      </w:pPr>
    </w:p>
    <w:p w14:paraId="5D0B18D1" w14:textId="090F2B80" w:rsidR="00E26301" w:rsidRDefault="00E26301">
      <w:pPr>
        <w:spacing w:after="0" w:line="259" w:lineRule="auto"/>
        <w:ind w:left="0" w:firstLine="0"/>
        <w:jc w:val="left"/>
      </w:pPr>
    </w:p>
    <w:p w14:paraId="6E6D687C" w14:textId="79786A85" w:rsidR="00E26301" w:rsidRDefault="001901A5">
      <w:pPr>
        <w:spacing w:after="391" w:line="259" w:lineRule="auto"/>
        <w:ind w:left="0" w:firstLine="0"/>
        <w:jc w:val="left"/>
      </w:pPr>
      <w:r>
        <w:tab/>
      </w:r>
      <w:r>
        <w:rPr>
          <w:b/>
          <w:color w:val="00007F"/>
        </w:rPr>
        <w:t xml:space="preserve"> </w:t>
      </w:r>
    </w:p>
    <w:p w14:paraId="764E5A79" w14:textId="77777777" w:rsidR="00E26301" w:rsidRDefault="001901A5">
      <w:pPr>
        <w:numPr>
          <w:ilvl w:val="0"/>
          <w:numId w:val="2"/>
        </w:numPr>
        <w:spacing w:after="436" w:line="265" w:lineRule="auto"/>
        <w:ind w:hanging="360"/>
        <w:jc w:val="left"/>
      </w:pPr>
      <w:r>
        <w:rPr>
          <w:b/>
          <w:u w:val="single" w:color="000000"/>
        </w:rPr>
        <w:t>Likvidace škodných událostí</w:t>
      </w:r>
      <w:r>
        <w:rPr>
          <w:b/>
        </w:rPr>
        <w:t xml:space="preserve">  </w:t>
      </w:r>
    </w:p>
    <w:p w14:paraId="36F1D6DC" w14:textId="77777777" w:rsidR="00E26301" w:rsidRPr="00BD6054" w:rsidRDefault="001901A5" w:rsidP="00C03A48">
      <w:pPr>
        <w:spacing w:after="47" w:line="265" w:lineRule="auto"/>
        <w:ind w:left="360" w:firstLine="0"/>
        <w:jc w:val="left"/>
        <w:rPr>
          <w:bCs/>
        </w:rPr>
      </w:pPr>
      <w:r w:rsidRPr="00C03A48">
        <w:rPr>
          <w:bCs/>
        </w:rPr>
        <w:t xml:space="preserve">Probíhá napříč celou likvidací </w:t>
      </w:r>
      <w:proofErr w:type="spellStart"/>
      <w:r w:rsidRPr="00C03A48">
        <w:rPr>
          <w:bCs/>
        </w:rPr>
        <w:t>Generali</w:t>
      </w:r>
      <w:proofErr w:type="spellEnd"/>
      <w:r w:rsidRPr="00C03A48">
        <w:rPr>
          <w:bCs/>
        </w:rPr>
        <w:t xml:space="preserve"> České pojišťovny a.s. </w:t>
      </w:r>
    </w:p>
    <w:p w14:paraId="76CC75FC" w14:textId="77777777" w:rsidR="00E26301" w:rsidRDefault="001901A5">
      <w:pPr>
        <w:spacing w:after="21" w:line="259" w:lineRule="auto"/>
        <w:ind w:left="0" w:firstLine="0"/>
        <w:jc w:val="left"/>
      </w:pPr>
      <w:r>
        <w:t xml:space="preserve"> </w:t>
      </w:r>
    </w:p>
    <w:p w14:paraId="1CD72A01" w14:textId="3A02AA21" w:rsidR="00E26301" w:rsidRDefault="001901A5">
      <w:pPr>
        <w:ind w:left="-5"/>
      </w:pPr>
      <w:r>
        <w:t xml:space="preserve">Bezprostředně po přidělení na vyřizujícího likvidátora, bude klientovi </w:t>
      </w:r>
      <w:r w:rsidR="00191015">
        <w:t>prostřednictvím správce</w:t>
      </w:r>
      <w:r>
        <w:t>, tedy na</w:t>
      </w:r>
      <w:r>
        <w:rPr>
          <w:b/>
        </w:rPr>
        <w:t xml:space="preserve"> </w:t>
      </w:r>
      <w:hyperlink r:id="rId8" w:history="1">
        <w:proofErr w:type="spellStart"/>
        <w:r w:rsidR="00396EA7">
          <w:rPr>
            <w:rStyle w:val="Hypertextovodkaz"/>
            <w:b/>
            <w:szCs w:val="24"/>
          </w:rPr>
          <w:t>xxx</w:t>
        </w:r>
        <w:proofErr w:type="spellEnd"/>
      </w:hyperlink>
      <w:r>
        <w:rPr>
          <w:b/>
        </w:rPr>
        <w:t xml:space="preserve"> </w:t>
      </w:r>
      <w:r>
        <w:t xml:space="preserve">odesílána zpráva k příslušnému číslu pod jakým je škodní událost registrována s informací o: </w:t>
      </w:r>
    </w:p>
    <w:p w14:paraId="057319BF" w14:textId="77777777" w:rsidR="00E26301" w:rsidRDefault="001901A5">
      <w:pPr>
        <w:spacing w:after="25" w:line="259" w:lineRule="auto"/>
        <w:ind w:left="0" w:firstLine="0"/>
        <w:jc w:val="left"/>
      </w:pPr>
      <w:r>
        <w:t xml:space="preserve"> </w:t>
      </w:r>
    </w:p>
    <w:p w14:paraId="2BAF5C66" w14:textId="77777777" w:rsidR="00E26301" w:rsidRDefault="001901A5">
      <w:pPr>
        <w:numPr>
          <w:ilvl w:val="0"/>
          <w:numId w:val="3"/>
        </w:numPr>
        <w:ind w:hanging="360"/>
      </w:pPr>
      <w:r>
        <w:rPr>
          <w:b/>
        </w:rPr>
        <w:t xml:space="preserve">specifikaci dokladů, </w:t>
      </w:r>
      <w:r>
        <w:t xml:space="preserve">které je třeba ke konkrétní události doložit   </w:t>
      </w:r>
    </w:p>
    <w:p w14:paraId="01788EBF" w14:textId="77777777" w:rsidR="00E26301" w:rsidRDefault="001901A5">
      <w:pPr>
        <w:numPr>
          <w:ilvl w:val="0"/>
          <w:numId w:val="3"/>
        </w:numPr>
        <w:spacing w:line="269" w:lineRule="auto"/>
        <w:ind w:hanging="360"/>
      </w:pPr>
      <w:r>
        <w:rPr>
          <w:b/>
        </w:rPr>
        <w:t xml:space="preserve">kontakt na vyřizujícího likvidátora  </w:t>
      </w:r>
    </w:p>
    <w:p w14:paraId="0908F920" w14:textId="77777777" w:rsidR="00E26301" w:rsidRDefault="001901A5">
      <w:pPr>
        <w:numPr>
          <w:ilvl w:val="0"/>
          <w:numId w:val="3"/>
        </w:numPr>
        <w:spacing w:line="269" w:lineRule="auto"/>
        <w:ind w:hanging="360"/>
      </w:pPr>
      <w:r>
        <w:rPr>
          <w:b/>
        </w:rPr>
        <w:t xml:space="preserve">likvidátor rozhodne o zadání prohlídky poškozené věci </w:t>
      </w:r>
    </w:p>
    <w:p w14:paraId="3849FBE5" w14:textId="77777777" w:rsidR="00E26301" w:rsidRDefault="001901A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10D6A808" w14:textId="48ED143F" w:rsidR="00E26301" w:rsidRDefault="00E26301">
      <w:pPr>
        <w:spacing w:after="0" w:line="259" w:lineRule="auto"/>
        <w:ind w:left="0" w:firstLine="0"/>
        <w:jc w:val="left"/>
      </w:pPr>
    </w:p>
    <w:p w14:paraId="15F8F37B" w14:textId="7B326C79" w:rsidR="00E26301" w:rsidRDefault="001901A5">
      <w:pPr>
        <w:ind w:left="-5"/>
      </w:pPr>
      <w:r>
        <w:t xml:space="preserve">Podle charakteru škody dojde ze strany GČP k rozhodnutí o potřebě prohlídky </w:t>
      </w:r>
      <w:r w:rsidR="000C6EFD">
        <w:t>poškozeného vozidla</w:t>
      </w:r>
      <w:r>
        <w:t xml:space="preserve">. Podmínky její realizace jsou </w:t>
      </w:r>
      <w:r w:rsidR="001039B6">
        <w:t>s poškozeným</w:t>
      </w:r>
      <w:r>
        <w:t xml:space="preserve"> předem projednány. Prohlídku provádí buď mobilní technik (do 48 hodin) nebo přímo likvidátor. Na místě sepíše zápis a pořídí fotodokumentaci, popř. dohodne další postup nebo jiná opatření. </w:t>
      </w:r>
    </w:p>
    <w:p w14:paraId="0AA16E7C" w14:textId="77777777" w:rsidR="00E26301" w:rsidRDefault="001901A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E183262" w14:textId="77777777" w:rsidR="00E26301" w:rsidRDefault="001901A5">
      <w:pPr>
        <w:spacing w:after="3" w:line="265" w:lineRule="auto"/>
        <w:ind w:left="-5"/>
        <w:jc w:val="left"/>
      </w:pPr>
      <w:r>
        <w:rPr>
          <w:b/>
          <w:u w:val="single" w:color="000000"/>
        </w:rPr>
        <w:t xml:space="preserve">Zasílání </w:t>
      </w:r>
      <w:proofErr w:type="gramStart"/>
      <w:r>
        <w:rPr>
          <w:b/>
          <w:u w:val="single" w:color="000000"/>
        </w:rPr>
        <w:t>dokladů</w:t>
      </w:r>
      <w:proofErr w:type="gramEnd"/>
      <w:r>
        <w:rPr>
          <w:b/>
          <w:u w:val="single" w:color="000000"/>
        </w:rPr>
        <w:t xml:space="preserve"> k již zaregistrované škodné události</w:t>
      </w:r>
      <w:r>
        <w:rPr>
          <w:b/>
        </w:rPr>
        <w:t xml:space="preserve"> </w:t>
      </w:r>
    </w:p>
    <w:p w14:paraId="3151C14E" w14:textId="77777777" w:rsidR="00E26301" w:rsidRDefault="001901A5">
      <w:pPr>
        <w:spacing w:after="131"/>
        <w:ind w:left="-5"/>
      </w:pPr>
      <w:r>
        <w:t xml:space="preserve">Následné odesílání </w:t>
      </w:r>
      <w:proofErr w:type="gramStart"/>
      <w:r>
        <w:t>dokladů</w:t>
      </w:r>
      <w:proofErr w:type="gramEnd"/>
      <w:r>
        <w:t xml:space="preserve"> k již zaregistrované škodní události (trestní oznámení, usnesení PČR, účet od opravy, faktura, vlastní fotodokumentace, podklady z účetní evidence, příp. inventury apod.) bude realizováno prostřednictvím správce </w:t>
      </w:r>
      <w:r>
        <w:rPr>
          <w:b/>
        </w:rPr>
        <w:t>externím uploadem</w:t>
      </w:r>
      <w:r>
        <w:t xml:space="preserve"> přímo k příslušné škodné události. </w:t>
      </w:r>
    </w:p>
    <w:p w14:paraId="28718FCD" w14:textId="1BF225F5" w:rsidR="00E26301" w:rsidRDefault="001901A5">
      <w:pPr>
        <w:spacing w:after="128" w:line="269" w:lineRule="auto"/>
        <w:ind w:left="-5"/>
      </w:pPr>
      <w:r>
        <w:t xml:space="preserve">Požadované podklady nám mohou být </w:t>
      </w:r>
      <w:r>
        <w:rPr>
          <w:b/>
        </w:rPr>
        <w:t>předány elektronicky v naskenované podobě prostřednictvím internetových stránek</w:t>
      </w:r>
      <w:r>
        <w:t xml:space="preserve"> </w:t>
      </w:r>
      <w:proofErr w:type="gramStart"/>
      <w:r>
        <w:rPr>
          <w:color w:val="0000FF"/>
          <w:u w:val="single" w:color="0000FF"/>
        </w:rPr>
        <w:t>www.generaliceska.cz/reseni-skody</w:t>
      </w:r>
      <w:r>
        <w:t xml:space="preserve"> ,</w:t>
      </w:r>
      <w:proofErr w:type="gramEnd"/>
      <w:r>
        <w:t xml:space="preserve"> </w:t>
      </w:r>
      <w:r>
        <w:rPr>
          <w:b/>
        </w:rPr>
        <w:t xml:space="preserve">zde je </w:t>
      </w:r>
      <w:r w:rsidR="001039B6">
        <w:rPr>
          <w:b/>
        </w:rPr>
        <w:t>možno i</w:t>
      </w:r>
      <w:r>
        <w:rPr>
          <w:b/>
        </w:rPr>
        <w:t xml:space="preserve"> vkládat standardní dotazy k PU.</w:t>
      </w:r>
      <w:r>
        <w:t xml:space="preserve"> </w:t>
      </w:r>
    </w:p>
    <w:p w14:paraId="27A6635F" w14:textId="77777777" w:rsidR="00E26301" w:rsidRDefault="001901A5">
      <w:pPr>
        <w:spacing w:after="88"/>
        <w:ind w:left="-5"/>
      </w:pPr>
      <w:r>
        <w:t xml:space="preserve">Na základě toho dojde k bezproblémovému zpracování a přiřazení dokumentů k elektronickému spisu škodné události. </w:t>
      </w:r>
    </w:p>
    <w:p w14:paraId="353EFA52" w14:textId="77777777" w:rsidR="00E26301" w:rsidRDefault="001901A5">
      <w:pPr>
        <w:spacing w:after="25" w:line="259" w:lineRule="auto"/>
        <w:ind w:left="0" w:firstLine="0"/>
        <w:jc w:val="left"/>
      </w:pPr>
      <w:r>
        <w:t xml:space="preserve"> </w:t>
      </w:r>
    </w:p>
    <w:p w14:paraId="4C15E837" w14:textId="77777777" w:rsidR="00E26301" w:rsidRDefault="001901A5">
      <w:pPr>
        <w:ind w:left="-5"/>
      </w:pPr>
      <w:r>
        <w:t xml:space="preserve">Likvidace pojistné události probíhá v souladu s příslušnými pojistnými podmínkami a smluvním ujednáním předmětné pojistné smlouvy. </w:t>
      </w:r>
    </w:p>
    <w:p w14:paraId="7F7A6A4E" w14:textId="24403F5B" w:rsidR="00E26301" w:rsidRDefault="001901A5">
      <w:pPr>
        <w:ind w:left="-5"/>
      </w:pPr>
      <w:r>
        <w:lastRenderedPageBreak/>
        <w:t xml:space="preserve">Po shromáždění podkladů potřebných k likvidaci a ukončení šetření poukáže pojistitel náhradu škody na </w:t>
      </w:r>
      <w:r w:rsidR="000C6EFD">
        <w:t xml:space="preserve">poškozeným </w:t>
      </w:r>
      <w:r>
        <w:t xml:space="preserve">uvedené bankovní spojení ve lhůtě 48 hodin.  </w:t>
      </w:r>
    </w:p>
    <w:p w14:paraId="164D3ADC" w14:textId="4FCB44D9" w:rsidR="00E26301" w:rsidRDefault="001901A5">
      <w:pPr>
        <w:ind w:left="-5"/>
      </w:pPr>
      <w:r>
        <w:t>Současně s výplatou pojistného plnění je odesílán</w:t>
      </w:r>
      <w:r w:rsidR="000C6EFD">
        <w:t xml:space="preserve">o klientovi </w:t>
      </w:r>
      <w:r>
        <w:t>a poškozenému</w:t>
      </w:r>
      <w:r w:rsidR="000C6EFD">
        <w:t xml:space="preserve"> prostřednictvím správce</w:t>
      </w:r>
      <w:r>
        <w:t xml:space="preserve"> „Oznámení o výplatě pojistné události“. </w:t>
      </w:r>
    </w:p>
    <w:p w14:paraId="2BD7BB9A" w14:textId="77777777" w:rsidR="00E26301" w:rsidRDefault="001901A5">
      <w:pPr>
        <w:spacing w:after="85" w:line="259" w:lineRule="auto"/>
        <w:ind w:left="0" w:firstLine="0"/>
        <w:jc w:val="left"/>
      </w:pPr>
      <w:r>
        <w:t xml:space="preserve"> </w:t>
      </w:r>
    </w:p>
    <w:p w14:paraId="0E44C6D5" w14:textId="441D1AEA" w:rsidR="00E26301" w:rsidRDefault="001901A5">
      <w:pPr>
        <w:spacing w:after="82"/>
        <w:ind w:left="-5"/>
      </w:pPr>
      <w:r>
        <w:t xml:space="preserve">V případě, že škodní událost je nelikvidní, odesílá likvidátor zamítací dopis </w:t>
      </w:r>
      <w:r w:rsidR="000C6EFD">
        <w:t>klientovi a poškozenému prostřednictvím správce s uvedením důvodů zamítnutí pojistného plnění k dalšímu projednání</w:t>
      </w:r>
      <w:r>
        <w:t xml:space="preserve">. </w:t>
      </w:r>
    </w:p>
    <w:p w14:paraId="514619BA" w14:textId="5EBBA836" w:rsidR="00E26301" w:rsidRDefault="001901A5">
      <w:pPr>
        <w:spacing w:after="3" w:line="265" w:lineRule="auto"/>
        <w:ind w:left="-5"/>
        <w:jc w:val="left"/>
      </w:pPr>
      <w:r>
        <w:rPr>
          <w:b/>
          <w:u w:val="single" w:color="000000"/>
        </w:rPr>
        <w:t>Kontaktní osobou za pojistitele pro případ urgentních dotazů k likvidaci pojistných událostí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z povinného ručení </w:t>
      </w:r>
      <w:r>
        <w:rPr>
          <w:b/>
          <w:i/>
          <w:u w:val="single" w:color="000000"/>
        </w:rPr>
        <w:t>(kde Česká pošta vystupuje jako poškozený)</w:t>
      </w:r>
      <w:r>
        <w:rPr>
          <w:b/>
          <w:sz w:val="36"/>
          <w:u w:val="single" w:color="000000"/>
        </w:rPr>
        <w:t xml:space="preserve"> </w:t>
      </w:r>
      <w:r>
        <w:rPr>
          <w:b/>
          <w:u w:val="single" w:color="000000"/>
        </w:rPr>
        <w:t>je</w:t>
      </w:r>
      <w:r>
        <w:t xml:space="preserve">: </w:t>
      </w:r>
    </w:p>
    <w:p w14:paraId="0955C81E" w14:textId="77777777" w:rsidR="00E26301" w:rsidRDefault="001901A5">
      <w:pPr>
        <w:spacing w:after="35" w:line="259" w:lineRule="auto"/>
        <w:ind w:left="0" w:firstLine="0"/>
        <w:jc w:val="left"/>
      </w:pPr>
      <w:r>
        <w:t xml:space="preserve"> </w:t>
      </w:r>
    </w:p>
    <w:p w14:paraId="3AEAEEAE" w14:textId="18233A4C" w:rsidR="00E26301" w:rsidRDefault="001901A5">
      <w:pPr>
        <w:tabs>
          <w:tab w:val="center" w:pos="2526"/>
          <w:tab w:val="center" w:pos="6084"/>
        </w:tabs>
        <w:spacing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proofErr w:type="spellStart"/>
      <w:r w:rsidR="00396EA7">
        <w:rPr>
          <w:b/>
        </w:rPr>
        <w:t>xxx</w:t>
      </w:r>
      <w:proofErr w:type="spellEnd"/>
      <w:r>
        <w:rPr>
          <w:b/>
        </w:rPr>
        <w:t xml:space="preserve"> </w:t>
      </w:r>
    </w:p>
    <w:p w14:paraId="61D3637F" w14:textId="77777777" w:rsidR="00E26301" w:rsidRDefault="001901A5">
      <w:pPr>
        <w:spacing w:after="449" w:line="259" w:lineRule="auto"/>
        <w:ind w:left="0" w:firstLine="0"/>
        <w:jc w:val="left"/>
      </w:pPr>
      <w:r>
        <w:t xml:space="preserve"> </w:t>
      </w:r>
    </w:p>
    <w:p w14:paraId="059CFA9F" w14:textId="77777777" w:rsidR="00E26301" w:rsidRDefault="001901A5">
      <w:pPr>
        <w:numPr>
          <w:ilvl w:val="0"/>
          <w:numId w:val="4"/>
        </w:numPr>
        <w:spacing w:after="73" w:line="265" w:lineRule="auto"/>
        <w:ind w:hanging="660"/>
        <w:jc w:val="left"/>
      </w:pPr>
      <w:r>
        <w:rPr>
          <w:b/>
          <w:u w:val="single" w:color="000000"/>
        </w:rPr>
        <w:t>Reporty škodných událostí</w:t>
      </w:r>
      <w:r>
        <w:rPr>
          <w:b/>
        </w:rPr>
        <w:t xml:space="preserve">  </w:t>
      </w:r>
    </w:p>
    <w:p w14:paraId="7247666C" w14:textId="4B53E73E" w:rsidR="00E26301" w:rsidRDefault="001901A5">
      <w:pPr>
        <w:ind w:left="-5"/>
      </w:pPr>
      <w:r>
        <w:t xml:space="preserve">Požadované reporty o škodách z povinného ručení budou </w:t>
      </w:r>
      <w:r w:rsidR="000C6EFD">
        <w:t xml:space="preserve">klientovi </w:t>
      </w:r>
      <w:r>
        <w:t xml:space="preserve">zasílány 1 x měsíčně (vždy do 5. dne v měsíci) </w:t>
      </w:r>
      <w:r w:rsidR="000C6EFD">
        <w:t xml:space="preserve">prostřednictvím </w:t>
      </w:r>
      <w:r>
        <w:t xml:space="preserve">správce na e-mail: </w:t>
      </w:r>
      <w:proofErr w:type="spellStart"/>
      <w:r w:rsidR="00396EA7">
        <w:rPr>
          <w:b/>
          <w:color w:val="0000FF"/>
          <w:szCs w:val="24"/>
          <w:u w:val="single"/>
        </w:rPr>
        <w:t>xxx</w:t>
      </w:r>
      <w:proofErr w:type="spellEnd"/>
      <w:r>
        <w:t xml:space="preserve"> takto: </w:t>
      </w:r>
    </w:p>
    <w:p w14:paraId="38313412" w14:textId="77777777" w:rsidR="00E26301" w:rsidRDefault="001901A5">
      <w:pPr>
        <w:spacing w:after="0" w:line="259" w:lineRule="auto"/>
        <w:ind w:left="0" w:firstLine="0"/>
        <w:jc w:val="left"/>
      </w:pPr>
      <w:r>
        <w:t xml:space="preserve"> </w:t>
      </w:r>
    </w:p>
    <w:p w14:paraId="52A773AD" w14:textId="12C6FB01" w:rsidR="00E26301" w:rsidRDefault="001901A5">
      <w:pPr>
        <w:ind w:left="370"/>
      </w:pPr>
      <w:r>
        <w:t xml:space="preserve">ze </w:t>
      </w:r>
      <w:proofErr w:type="gramStart"/>
      <w:r>
        <w:t xml:space="preserve">smlouvy  </w:t>
      </w:r>
      <w:r w:rsidR="00C14F39">
        <w:t>4788627338</w:t>
      </w:r>
      <w:proofErr w:type="gramEnd"/>
    </w:p>
    <w:p w14:paraId="7D0D8537" w14:textId="77777777" w:rsidR="00E26301" w:rsidRDefault="001901A5">
      <w:pPr>
        <w:spacing w:after="0" w:line="259" w:lineRule="auto"/>
        <w:ind w:left="720" w:firstLine="0"/>
        <w:jc w:val="left"/>
      </w:pPr>
      <w:r>
        <w:rPr>
          <w:b/>
          <w:i/>
        </w:rPr>
        <w:t xml:space="preserve">„PoštaPOV_xxxxxxxxxx_RRRR-MM-DD.xls“ </w:t>
      </w:r>
    </w:p>
    <w:p w14:paraId="0ABC993A" w14:textId="77777777" w:rsidR="00E26301" w:rsidRDefault="001901A5">
      <w:pPr>
        <w:spacing w:after="18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14:paraId="004EFE7F" w14:textId="77777777" w:rsidR="00E26301" w:rsidRDefault="001901A5">
      <w:pPr>
        <w:ind w:left="730"/>
      </w:pPr>
      <w:r>
        <w:t xml:space="preserve">ve struktuře:  </w:t>
      </w:r>
    </w:p>
    <w:tbl>
      <w:tblPr>
        <w:tblStyle w:val="TableGrid"/>
        <w:tblW w:w="6818" w:type="dxa"/>
        <w:tblInd w:w="708" w:type="dxa"/>
        <w:tblCellMar>
          <w:top w:w="57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652"/>
        <w:gridCol w:w="1418"/>
        <w:gridCol w:w="850"/>
        <w:gridCol w:w="923"/>
        <w:gridCol w:w="1998"/>
        <w:gridCol w:w="977"/>
      </w:tblGrid>
      <w:tr w:rsidR="00E26301" w14:paraId="4341EEF6" w14:textId="77777777">
        <w:trPr>
          <w:trHeight w:val="552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7185F8FE" w14:textId="77777777" w:rsidR="00E26301" w:rsidRDefault="001901A5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PS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BAE2495" w14:textId="77777777" w:rsidR="00E26301" w:rsidRDefault="001901A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Případ St.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22BE372E" w14:textId="77777777" w:rsidR="00E26301" w:rsidRDefault="001901A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Vznik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7657AB63" w14:textId="77777777" w:rsidR="00E26301" w:rsidRDefault="001901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Hlášeno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C56E057" w14:textId="77777777" w:rsidR="00E26301" w:rsidRDefault="001901A5">
            <w:pPr>
              <w:spacing w:after="0" w:line="259" w:lineRule="auto"/>
              <w:ind w:left="71" w:firstLine="0"/>
              <w:jc w:val="left"/>
            </w:pPr>
            <w:r>
              <w:rPr>
                <w:b/>
              </w:rPr>
              <w:t xml:space="preserve">Vyplaceno Učet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BE92852" w14:textId="77777777" w:rsidR="00E26301" w:rsidRDefault="001901A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Popis </w:t>
            </w:r>
          </w:p>
          <w:p w14:paraId="4ABCACE7" w14:textId="77777777" w:rsidR="00E26301" w:rsidRDefault="001901A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ŠU </w:t>
            </w:r>
          </w:p>
        </w:tc>
      </w:tr>
    </w:tbl>
    <w:p w14:paraId="5379336D" w14:textId="77777777" w:rsidR="00E26301" w:rsidRDefault="001901A5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6BB6B130" w14:textId="77777777" w:rsidR="00E26301" w:rsidRDefault="001901A5">
      <w:pPr>
        <w:ind w:left="-5"/>
      </w:pPr>
      <w:proofErr w:type="gramStart"/>
      <w:r>
        <w:t>Legenda :</w:t>
      </w:r>
      <w:proofErr w:type="gramEnd"/>
      <w:r>
        <w:t xml:space="preserve">  </w:t>
      </w:r>
    </w:p>
    <w:p w14:paraId="5AB88169" w14:textId="77777777" w:rsidR="00E26301" w:rsidRDefault="001901A5">
      <w:pPr>
        <w:ind w:left="-5"/>
      </w:pPr>
      <w:r>
        <w:t xml:space="preserve">PS = číslo pojistné smlouvy </w:t>
      </w:r>
    </w:p>
    <w:p w14:paraId="73498676" w14:textId="77777777" w:rsidR="00E26301" w:rsidRDefault="001901A5">
      <w:pPr>
        <w:ind w:left="-5"/>
      </w:pPr>
      <w:r>
        <w:t xml:space="preserve">Případ = číslo pojistné události pod kterým bylo registrováno </w:t>
      </w:r>
    </w:p>
    <w:p w14:paraId="66B85D98" w14:textId="77777777" w:rsidR="00E26301" w:rsidRDefault="001901A5">
      <w:pPr>
        <w:ind w:left="-5"/>
      </w:pPr>
      <w:r>
        <w:t xml:space="preserve">St.= stav vyřízení PU: OT – Otevřená, UZ – Uzavřená, OO – Opětovně otevřená </w:t>
      </w:r>
    </w:p>
    <w:p w14:paraId="49EB6C75" w14:textId="77777777" w:rsidR="00E26301" w:rsidRDefault="001901A5">
      <w:pPr>
        <w:spacing w:after="0" w:line="259" w:lineRule="auto"/>
        <w:ind w:left="0" w:firstLine="0"/>
        <w:jc w:val="left"/>
      </w:pPr>
      <w:r>
        <w:t xml:space="preserve"> </w:t>
      </w:r>
    </w:p>
    <w:p w14:paraId="67AC8EFB" w14:textId="77777777" w:rsidR="00E26301" w:rsidRDefault="001901A5">
      <w:pPr>
        <w:numPr>
          <w:ilvl w:val="0"/>
          <w:numId w:val="4"/>
        </w:numPr>
        <w:spacing w:after="3" w:line="265" w:lineRule="auto"/>
        <w:ind w:hanging="660"/>
        <w:jc w:val="left"/>
      </w:pPr>
      <w:r>
        <w:rPr>
          <w:b/>
          <w:u w:val="single" w:color="000000"/>
        </w:rPr>
        <w:t>Změny kontaktních údajů</w:t>
      </w:r>
      <w:r>
        <w:rPr>
          <w:b/>
        </w:rPr>
        <w:t xml:space="preserve">  </w:t>
      </w:r>
    </w:p>
    <w:p w14:paraId="61F62227" w14:textId="77777777" w:rsidR="00E26301" w:rsidRDefault="001901A5">
      <w:pPr>
        <w:spacing w:after="23" w:line="259" w:lineRule="auto"/>
        <w:ind w:left="360" w:firstLine="0"/>
        <w:jc w:val="left"/>
      </w:pPr>
      <w:r>
        <w:t xml:space="preserve"> </w:t>
      </w:r>
    </w:p>
    <w:p w14:paraId="3A890C62" w14:textId="2AA7176F" w:rsidR="00E26301" w:rsidRDefault="001901A5">
      <w:pPr>
        <w:ind w:left="-5"/>
      </w:pPr>
      <w:r>
        <w:t xml:space="preserve">V případě změny některého z kontaktních údajů uvedených v tomto Ujednání k postupu při </w:t>
      </w:r>
      <w:r w:rsidR="001039B6">
        <w:t>hlášení a</w:t>
      </w:r>
      <w:r>
        <w:t xml:space="preserve"> likvidaci ŠU, kterými se rozumí zejména správce, e-mailové adresy, kontaktní osoby, telefonní čísla, apod., se </w:t>
      </w:r>
      <w:proofErr w:type="gramStart"/>
      <w:r>
        <w:t>Pojistník  -</w:t>
      </w:r>
      <w:proofErr w:type="gramEnd"/>
      <w:r>
        <w:t xml:space="preserve"> Česká pošta, </w:t>
      </w:r>
      <w:proofErr w:type="spellStart"/>
      <w:r>
        <w:t>s.p</w:t>
      </w:r>
      <w:proofErr w:type="spellEnd"/>
      <w:r>
        <w:t xml:space="preserve">. a </w:t>
      </w:r>
      <w:r w:rsidR="000C6EFD">
        <w:t xml:space="preserve">vedoucí </w:t>
      </w:r>
      <w:r>
        <w:t xml:space="preserve">pojistitel – </w:t>
      </w:r>
      <w:proofErr w:type="spellStart"/>
      <w:r>
        <w:t>Generali</w:t>
      </w:r>
      <w:proofErr w:type="spellEnd"/>
      <w:r>
        <w:t xml:space="preserve"> Česká pojišťovna a.s.   zavazují, že o této změně kontaktního údaje, vzniklého na její straně, bude druhou stranu informovat písemným oznámením, a to nejpozději do 5 pracovních dnů ode dne, kdy k této změně dojde. Toto oznámení bude považováno za řádně dané či učiněné druhé straně, bude-li doručeno osobně, doporučenou poštou, emailem, či kurýrní službou na adresu sídla dané strany, nedohodnou-li se smluvní strany jinak.  </w:t>
      </w:r>
    </w:p>
    <w:p w14:paraId="36ACD9C1" w14:textId="77777777" w:rsidR="00E26301" w:rsidRDefault="001901A5">
      <w:pPr>
        <w:spacing w:after="0" w:line="259" w:lineRule="auto"/>
        <w:ind w:left="0" w:firstLine="0"/>
        <w:jc w:val="left"/>
      </w:pPr>
      <w:r>
        <w:t xml:space="preserve"> </w:t>
      </w:r>
    </w:p>
    <w:p w14:paraId="202A85E6" w14:textId="77777777" w:rsidR="00E26301" w:rsidRDefault="001901A5">
      <w:pPr>
        <w:spacing w:after="29" w:line="259" w:lineRule="auto"/>
        <w:ind w:left="0" w:firstLine="0"/>
        <w:jc w:val="left"/>
      </w:pPr>
      <w:r>
        <w:t xml:space="preserve"> </w:t>
      </w:r>
    </w:p>
    <w:p w14:paraId="1A5F98A8" w14:textId="77777777" w:rsidR="00E26301" w:rsidRDefault="001901A5">
      <w:pPr>
        <w:spacing w:line="269" w:lineRule="auto"/>
        <w:ind w:left="-5"/>
      </w:pPr>
      <w:r>
        <w:rPr>
          <w:b/>
        </w:rPr>
        <w:lastRenderedPageBreak/>
        <w:t xml:space="preserve">Při telefonickém hlášení obdržíte ihned číslo pojistné události, které je vhodné použít při každém dalším kontaktování GČP ve věci pojistné události. </w:t>
      </w:r>
    </w:p>
    <w:p w14:paraId="60701F2D" w14:textId="77777777" w:rsidR="00E26301" w:rsidRDefault="001901A5">
      <w:pPr>
        <w:spacing w:after="24" w:line="259" w:lineRule="auto"/>
        <w:ind w:left="0" w:firstLine="0"/>
        <w:jc w:val="left"/>
      </w:pPr>
      <w:r>
        <w:t xml:space="preserve"> </w:t>
      </w:r>
    </w:p>
    <w:p w14:paraId="4868D963" w14:textId="77777777" w:rsidR="00E26301" w:rsidRDefault="001901A5">
      <w:pPr>
        <w:ind w:left="-5"/>
      </w:pPr>
      <w:r>
        <w:t xml:space="preserve">Přiřazení likvidátora a další likvidace probíhá automaticky prostřednictvím klientského centra. </w:t>
      </w:r>
    </w:p>
    <w:p w14:paraId="79689536" w14:textId="77777777" w:rsidR="00E26301" w:rsidRDefault="001901A5">
      <w:pPr>
        <w:spacing w:after="25" w:line="259" w:lineRule="auto"/>
        <w:ind w:left="0" w:firstLine="0"/>
        <w:jc w:val="left"/>
      </w:pPr>
      <w:r>
        <w:t xml:space="preserve"> </w:t>
      </w:r>
    </w:p>
    <w:p w14:paraId="3C312830" w14:textId="77777777" w:rsidR="00E26301" w:rsidRDefault="001901A5">
      <w:pPr>
        <w:ind w:left="-5"/>
      </w:pPr>
      <w:r>
        <w:t xml:space="preserve">V případech, kdy je nutná odborná expertíza, najímá pojišťovna externí odborníky v tuzemsku, případně v zahraničí. </w:t>
      </w:r>
    </w:p>
    <w:p w14:paraId="44DF7EBF" w14:textId="77777777" w:rsidR="00E26301" w:rsidRDefault="001901A5">
      <w:pPr>
        <w:spacing w:after="25" w:line="259" w:lineRule="auto"/>
        <w:ind w:left="0" w:firstLine="0"/>
        <w:jc w:val="left"/>
      </w:pPr>
      <w:r>
        <w:t xml:space="preserve"> </w:t>
      </w:r>
    </w:p>
    <w:p w14:paraId="4D0E3FE6" w14:textId="77777777" w:rsidR="00E26301" w:rsidRDefault="001901A5">
      <w:pPr>
        <w:ind w:left="-5"/>
      </w:pPr>
      <w:r>
        <w:t xml:space="preserve">Následné odeslání </w:t>
      </w:r>
      <w:proofErr w:type="gramStart"/>
      <w:r>
        <w:t>dokladů</w:t>
      </w:r>
      <w:proofErr w:type="gramEnd"/>
      <w:r>
        <w:t xml:space="preserve"> k již zaregistrované škodní události bude realizováno prostřednictvím správce externím uploadem přímo k příslušné pojistné události. </w:t>
      </w:r>
    </w:p>
    <w:p w14:paraId="36B64494" w14:textId="77777777" w:rsidR="00E26301" w:rsidRDefault="001901A5">
      <w:pPr>
        <w:spacing w:after="29" w:line="259" w:lineRule="auto"/>
        <w:ind w:left="0" w:firstLine="0"/>
        <w:jc w:val="left"/>
      </w:pPr>
      <w:r>
        <w:t xml:space="preserve"> </w:t>
      </w:r>
    </w:p>
    <w:p w14:paraId="0971BC6F" w14:textId="77777777" w:rsidR="00E26301" w:rsidRDefault="001901A5">
      <w:pPr>
        <w:spacing w:line="269" w:lineRule="auto"/>
        <w:ind w:left="-5"/>
      </w:pPr>
      <w:r>
        <w:rPr>
          <w:b/>
        </w:rPr>
        <w:t xml:space="preserve">Termín ukončení škodní události od doložení požadovaných dokladů: </w:t>
      </w:r>
    </w:p>
    <w:p w14:paraId="6B56998E" w14:textId="7406B1E4" w:rsidR="00E26301" w:rsidRDefault="001901A5">
      <w:pPr>
        <w:ind w:left="-5"/>
      </w:pPr>
      <w:r>
        <w:t xml:space="preserve">Likvidace pojistné události probíhá zásadně v souladu s příslušnými pojistnými podmínkami a smluvním ujednáním předmětné pojistné smlouvy. </w:t>
      </w:r>
    </w:p>
    <w:p w14:paraId="744DD55E" w14:textId="77777777" w:rsidR="00E26301" w:rsidRDefault="001901A5">
      <w:pPr>
        <w:spacing w:after="0" w:line="259" w:lineRule="auto"/>
        <w:ind w:left="0" w:firstLine="0"/>
        <w:jc w:val="left"/>
      </w:pPr>
      <w:r>
        <w:t xml:space="preserve"> </w:t>
      </w:r>
    </w:p>
    <w:p w14:paraId="68FF6FDB" w14:textId="77777777" w:rsidR="00E26301" w:rsidRDefault="001901A5">
      <w:pPr>
        <w:spacing w:after="29" w:line="259" w:lineRule="auto"/>
        <w:ind w:left="0" w:firstLine="0"/>
        <w:jc w:val="left"/>
      </w:pPr>
      <w:r>
        <w:t xml:space="preserve"> </w:t>
      </w:r>
    </w:p>
    <w:p w14:paraId="2A731660" w14:textId="77777777" w:rsidR="00E26301" w:rsidRDefault="001901A5">
      <w:pPr>
        <w:spacing w:after="31" w:line="269" w:lineRule="auto"/>
        <w:ind w:left="-5"/>
      </w:pPr>
      <w:r>
        <w:rPr>
          <w:b/>
        </w:rPr>
        <w:t>Termín vyplacení pojistného plnění od ukončení likvidace:</w:t>
      </w:r>
      <w:r>
        <w:t xml:space="preserve"> </w:t>
      </w:r>
    </w:p>
    <w:p w14:paraId="1C2E3758" w14:textId="77777777" w:rsidR="00E26301" w:rsidRDefault="001901A5">
      <w:pPr>
        <w:spacing w:after="28"/>
        <w:ind w:left="-5"/>
      </w:pPr>
      <w:r>
        <w:t xml:space="preserve">Po ukončení šetření pojistné události je následně v souladu s Všeobecnými pojistnými podmínkami vyplaceno pojistné plnění. </w:t>
      </w:r>
    </w:p>
    <w:p w14:paraId="340DF5F9" w14:textId="6CDB0DA3" w:rsidR="00E26301" w:rsidRDefault="001901A5">
      <w:pPr>
        <w:ind w:left="-5"/>
      </w:pPr>
      <w:r>
        <w:t xml:space="preserve">Pojistitel poskytne pojistné plnění v tuzemské nebo zahraniční </w:t>
      </w:r>
      <w:r w:rsidR="001039B6">
        <w:t>měně do</w:t>
      </w:r>
      <w:r>
        <w:t xml:space="preserve"> 2 dnů (48 hodin), jakmile skončila šetření nutné ke zjištění rozsahu své povinnosti plnit.  </w:t>
      </w:r>
      <w:r w:rsidR="004F02BB">
        <w:t xml:space="preserve">Ostatní termíny pro likvidaci pojistných událostí se řídí </w:t>
      </w:r>
      <w:r w:rsidR="004F02BB" w:rsidRPr="004F02BB">
        <w:t>§ 9 odst. 2 zákona č. 168/1999 Sb. o pojištění odpovědnosti za škodu způsobenou provozem vozidla</w:t>
      </w:r>
      <w:r w:rsidR="004F02BB">
        <w:t>.</w:t>
      </w:r>
    </w:p>
    <w:p w14:paraId="16A2247B" w14:textId="77777777" w:rsidR="00E26301" w:rsidRDefault="001901A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5E400C" w14:textId="77777777" w:rsidR="00E26301" w:rsidRDefault="001901A5">
      <w:pPr>
        <w:spacing w:line="269" w:lineRule="auto"/>
        <w:ind w:left="-5"/>
      </w:pPr>
      <w:r>
        <w:rPr>
          <w:b/>
        </w:rPr>
        <w:t>Poskytování záloh v souvislosti s likvidací pojistných události</w:t>
      </w:r>
      <w:r>
        <w:t xml:space="preserve">: </w:t>
      </w:r>
    </w:p>
    <w:p w14:paraId="6BCC037E" w14:textId="44A00EDC" w:rsidR="00E26301" w:rsidRDefault="001901A5">
      <w:pPr>
        <w:ind w:left="-5"/>
      </w:pPr>
      <w:r>
        <w:t xml:space="preserve">Nemůže-li pojistitel ukončit šetření události ve lhůtě do 3 měsíců po jejím oznámení, je povinen sdělit osobě, která má právo na pojistné plnění důvody, pro které nelze šetření ukončit a poskytnout jí na </w:t>
      </w:r>
      <w:r w:rsidR="00C14F39">
        <w:t>její žádost přiměřenou zálohu.</w:t>
      </w:r>
    </w:p>
    <w:p w14:paraId="0CAEF1A3" w14:textId="77777777" w:rsidR="00E26301" w:rsidRDefault="001901A5">
      <w:pPr>
        <w:spacing w:after="0" w:line="259" w:lineRule="auto"/>
        <w:ind w:left="0" w:firstLine="0"/>
        <w:jc w:val="left"/>
      </w:pPr>
      <w:r>
        <w:t xml:space="preserve"> </w:t>
      </w:r>
    </w:p>
    <w:p w14:paraId="675406D7" w14:textId="74737801" w:rsidR="00E26301" w:rsidRDefault="00E26301">
      <w:pPr>
        <w:spacing w:after="0" w:line="259" w:lineRule="auto"/>
        <w:ind w:left="0" w:firstLine="0"/>
        <w:jc w:val="left"/>
      </w:pPr>
    </w:p>
    <w:sectPr w:rsidR="00E26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340" w:right="706" w:bottom="1709" w:left="1418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C393" w14:textId="77777777" w:rsidR="00C67F22" w:rsidRDefault="00C67F22">
      <w:pPr>
        <w:spacing w:after="0" w:line="240" w:lineRule="auto"/>
      </w:pPr>
      <w:r>
        <w:separator/>
      </w:r>
    </w:p>
  </w:endnote>
  <w:endnote w:type="continuationSeparator" w:id="0">
    <w:p w14:paraId="6C10EEE8" w14:textId="77777777" w:rsidR="00C67F22" w:rsidRDefault="00C6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4761" w14:textId="77777777" w:rsidR="004F02BB" w:rsidRDefault="004F02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A3F7" w14:textId="72987B35" w:rsidR="004F02BB" w:rsidRDefault="004F02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0DA9" w14:textId="24BFF14A" w:rsidR="004F02BB" w:rsidRDefault="004F0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00B8" w14:textId="77777777" w:rsidR="00C67F22" w:rsidRDefault="00C67F22">
      <w:pPr>
        <w:spacing w:after="0" w:line="240" w:lineRule="auto"/>
      </w:pPr>
      <w:r>
        <w:separator/>
      </w:r>
    </w:p>
  </w:footnote>
  <w:footnote w:type="continuationSeparator" w:id="0">
    <w:p w14:paraId="1F0CA583" w14:textId="77777777" w:rsidR="00C67F22" w:rsidRDefault="00C6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8C9E" w14:textId="77777777" w:rsidR="00E26301" w:rsidRDefault="001901A5">
    <w:pPr>
      <w:tabs>
        <w:tab w:val="center" w:pos="4152"/>
        <w:tab w:val="center" w:pos="8306"/>
        <w:tab w:val="center" w:pos="9046"/>
      </w:tabs>
      <w:spacing w:after="7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>Příloha č. 5</w:t>
    </w:r>
  </w:p>
  <w:p w14:paraId="308B5288" w14:textId="77777777" w:rsidR="00E26301" w:rsidRDefault="001901A5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</w:p>
  <w:p w14:paraId="6BE9E9AB" w14:textId="77777777" w:rsidR="00E26301" w:rsidRDefault="001901A5">
    <w:pPr>
      <w:spacing w:after="55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  <w:p w14:paraId="07B64327" w14:textId="77777777" w:rsidR="00E26301" w:rsidRDefault="001901A5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02F4" w14:textId="77777777" w:rsidR="00E26301" w:rsidRDefault="001901A5">
    <w:pPr>
      <w:tabs>
        <w:tab w:val="center" w:pos="4152"/>
        <w:tab w:val="center" w:pos="8306"/>
        <w:tab w:val="center" w:pos="9046"/>
      </w:tabs>
      <w:spacing w:after="7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>Příloha č. 5</w:t>
    </w:r>
  </w:p>
  <w:p w14:paraId="67362C45" w14:textId="77777777" w:rsidR="00E26301" w:rsidRDefault="001901A5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</w:p>
  <w:p w14:paraId="244D46E8" w14:textId="77777777" w:rsidR="00E26301" w:rsidRDefault="001901A5">
    <w:pPr>
      <w:spacing w:after="55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  <w:p w14:paraId="43A60514" w14:textId="77777777" w:rsidR="00E26301" w:rsidRDefault="001901A5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127E" w14:textId="77777777" w:rsidR="00E26301" w:rsidRDefault="001901A5">
    <w:pPr>
      <w:tabs>
        <w:tab w:val="center" w:pos="4152"/>
        <w:tab w:val="center" w:pos="8306"/>
        <w:tab w:val="center" w:pos="9046"/>
      </w:tabs>
      <w:spacing w:after="7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>Příloha č. 5</w:t>
    </w:r>
  </w:p>
  <w:p w14:paraId="1D6B3D26" w14:textId="77777777" w:rsidR="00E26301" w:rsidRDefault="001901A5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</w:p>
  <w:p w14:paraId="36159852" w14:textId="77777777" w:rsidR="00E26301" w:rsidRDefault="001901A5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4EB5"/>
    <w:multiLevelType w:val="hybridMultilevel"/>
    <w:tmpl w:val="06E0084C"/>
    <w:lvl w:ilvl="0" w:tplc="64F6AFC8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3792014"/>
    <w:multiLevelType w:val="hybridMultilevel"/>
    <w:tmpl w:val="B55048D4"/>
    <w:lvl w:ilvl="0" w:tplc="6B76FD7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0EA6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00D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AF97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CFF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203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017E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6D0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CC8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56996"/>
    <w:multiLevelType w:val="hybridMultilevel"/>
    <w:tmpl w:val="F29A7D1A"/>
    <w:lvl w:ilvl="0" w:tplc="DB20047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6999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C6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4E0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C59B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284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0D5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84E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844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8B5483"/>
    <w:multiLevelType w:val="hybridMultilevel"/>
    <w:tmpl w:val="C6042810"/>
    <w:lvl w:ilvl="0" w:tplc="30325B4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01CB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078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EF5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2FA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27E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4C1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841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C3C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41072A"/>
    <w:multiLevelType w:val="hybridMultilevel"/>
    <w:tmpl w:val="0B784F38"/>
    <w:lvl w:ilvl="0" w:tplc="82E4C6CC">
      <w:start w:val="1"/>
      <w:numFmt w:val="bullet"/>
      <w:lvlText w:val=""/>
      <w:lvlJc w:val="left"/>
      <w:pPr>
        <w:ind w:left="1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EC5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2A8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EDB4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010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A309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89F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206F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C5D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01"/>
    <w:rsid w:val="000C6EFD"/>
    <w:rsid w:val="001039B6"/>
    <w:rsid w:val="001538FF"/>
    <w:rsid w:val="001901A5"/>
    <w:rsid w:val="00191015"/>
    <w:rsid w:val="00226D8D"/>
    <w:rsid w:val="00396EA7"/>
    <w:rsid w:val="003F5B3C"/>
    <w:rsid w:val="00484755"/>
    <w:rsid w:val="004F02BB"/>
    <w:rsid w:val="005A66FD"/>
    <w:rsid w:val="00891781"/>
    <w:rsid w:val="00A02C0C"/>
    <w:rsid w:val="00B05455"/>
    <w:rsid w:val="00BD6054"/>
    <w:rsid w:val="00C03A48"/>
    <w:rsid w:val="00C14F39"/>
    <w:rsid w:val="00C67F22"/>
    <w:rsid w:val="00E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00ADF"/>
  <w15:docId w15:val="{34206BE6-3BDE-4F9B-8B93-DC841A04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BD60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D60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F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2BB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781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rsid w:val="00C1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dyCP.vozidla@sat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21CB-5BAC-487A-AC92-D2373B61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1030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5 - Postup při hlášení a likvidaci PU POV</vt:lpstr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5 - Postup při hlášení a likvidaci PU POV</dc:title>
  <dc:subject/>
  <dc:creator>IStavarova</dc:creator>
  <cp:keywords/>
  <cp:lastModifiedBy>Camprová Veronika Mgr.</cp:lastModifiedBy>
  <cp:revision>2</cp:revision>
  <dcterms:created xsi:type="dcterms:W3CDTF">2023-03-31T07:27:00Z</dcterms:created>
  <dcterms:modified xsi:type="dcterms:W3CDTF">2023-03-31T07:27:00Z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3ec5aa-aa93-4a47-a6b4-83abe620dacb_Enabled">
    <vt:lpwstr>true</vt:lpwstr>
  </property>
  <property fmtid="{D5CDD505-2E9C-101B-9397-08002B2CF9AE}" pid="3" name="MSIP_Label_6d3ec5aa-aa93-4a47-a6b4-83abe620dacb_SetDate">
    <vt:lpwstr>2023-02-24T08:32:32Z</vt:lpwstr>
  </property>
  <property fmtid="{D5CDD505-2E9C-101B-9397-08002B2CF9AE}" pid="4" name="MSIP_Label_6d3ec5aa-aa93-4a47-a6b4-83abe620dacb_Method">
    <vt:lpwstr>Privileged</vt:lpwstr>
  </property>
  <property fmtid="{D5CDD505-2E9C-101B-9397-08002B2CF9AE}" pid="5" name="MSIP_Label_6d3ec5aa-aa93-4a47-a6b4-83abe620dacb_Name">
    <vt:lpwstr>Interní-CZE-Neviditelna</vt:lpwstr>
  </property>
  <property fmtid="{D5CDD505-2E9C-101B-9397-08002B2CF9AE}" pid="6" name="MSIP_Label_6d3ec5aa-aa93-4a47-a6b4-83abe620dacb_SiteId">
    <vt:lpwstr>cbeb3ecc-6f45-4183-b5a8-088140deae5d</vt:lpwstr>
  </property>
  <property fmtid="{D5CDD505-2E9C-101B-9397-08002B2CF9AE}" pid="7" name="MSIP_Label_6d3ec5aa-aa93-4a47-a6b4-83abe620dacb_ActionId">
    <vt:lpwstr>58851f84-8075-406a-82a8-3929e660ee6e</vt:lpwstr>
  </property>
  <property fmtid="{D5CDD505-2E9C-101B-9397-08002B2CF9AE}" pid="8" name="MSIP_Label_6d3ec5aa-aa93-4a47-a6b4-83abe620dacb_ContentBits">
    <vt:lpwstr>0</vt:lpwstr>
  </property>
</Properties>
</file>