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61DF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  <w:r w:rsidRPr="009B7370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03B68680" w14:textId="77777777" w:rsidR="00034B2E" w:rsidRPr="009B7370" w:rsidRDefault="00EE4F66">
      <w:pPr>
        <w:spacing w:after="33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0C5291DA" w14:textId="77777777" w:rsidR="00034B2E" w:rsidRPr="009B7370" w:rsidRDefault="00EE4F66">
      <w:pPr>
        <w:spacing w:after="0" w:line="250" w:lineRule="auto"/>
        <w:ind w:right="7"/>
        <w:jc w:val="center"/>
        <w:rPr>
          <w:rFonts w:ascii="Arial" w:hAnsi="Arial" w:cs="Arial"/>
          <w:sz w:val="20"/>
          <w:szCs w:val="20"/>
        </w:rPr>
      </w:pPr>
      <w:bookmarkStart w:id="0" w:name="_Hlk121913740"/>
      <w:r w:rsidRPr="009B7370">
        <w:rPr>
          <w:rFonts w:ascii="Arial" w:hAnsi="Arial" w:cs="Arial"/>
          <w:b/>
          <w:sz w:val="20"/>
          <w:szCs w:val="20"/>
        </w:rPr>
        <w:t xml:space="preserve">Hlášení pojistných </w:t>
      </w:r>
      <w:proofErr w:type="gramStart"/>
      <w:r w:rsidRPr="009B7370">
        <w:rPr>
          <w:rFonts w:ascii="Arial" w:hAnsi="Arial" w:cs="Arial"/>
          <w:b/>
          <w:sz w:val="20"/>
          <w:szCs w:val="20"/>
        </w:rPr>
        <w:t>událostí - postup</w:t>
      </w:r>
      <w:proofErr w:type="gramEnd"/>
      <w:r w:rsidRPr="009B7370">
        <w:rPr>
          <w:rFonts w:ascii="Arial" w:hAnsi="Arial" w:cs="Arial"/>
          <w:b/>
          <w:sz w:val="20"/>
          <w:szCs w:val="20"/>
        </w:rPr>
        <w:t xml:space="preserve"> při hlášení a likvidaci PU </w:t>
      </w:r>
    </w:p>
    <w:bookmarkEnd w:id="0"/>
    <w:p w14:paraId="56B21842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0959816F" w14:textId="77777777" w:rsidR="00034B2E" w:rsidRPr="009B7370" w:rsidRDefault="00EE4F66">
      <w:pPr>
        <w:spacing w:after="118" w:line="259" w:lineRule="auto"/>
        <w:ind w:left="53" w:firstLine="0"/>
        <w:jc w:val="center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49C7308D" w14:textId="74D6F8D9" w:rsidR="00034B2E" w:rsidRPr="009B7370" w:rsidRDefault="00EE4F66">
      <w:pPr>
        <w:spacing w:after="39" w:line="250" w:lineRule="auto"/>
        <w:ind w:left="477" w:right="313"/>
        <w:jc w:val="center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Hlášení pojistných událostí bude prováděno </w:t>
      </w:r>
      <w:r w:rsidR="00022BA7" w:rsidRPr="009B7370">
        <w:rPr>
          <w:rFonts w:ascii="Arial" w:hAnsi="Arial" w:cs="Arial"/>
          <w:b/>
          <w:sz w:val="20"/>
          <w:szCs w:val="20"/>
        </w:rPr>
        <w:t xml:space="preserve">klientem </w:t>
      </w:r>
      <w:r w:rsidR="00E3025B" w:rsidRPr="009B7370">
        <w:rPr>
          <w:rFonts w:ascii="Arial" w:hAnsi="Arial" w:cs="Arial"/>
          <w:b/>
          <w:sz w:val="20"/>
          <w:szCs w:val="20"/>
        </w:rPr>
        <w:t xml:space="preserve">vedoucímu </w:t>
      </w:r>
      <w:r w:rsidR="00AA1183" w:rsidRPr="009B7370">
        <w:rPr>
          <w:rFonts w:ascii="Arial" w:hAnsi="Arial" w:cs="Arial"/>
          <w:b/>
          <w:sz w:val="20"/>
          <w:szCs w:val="20"/>
        </w:rPr>
        <w:t xml:space="preserve">pojistiteli </w:t>
      </w:r>
      <w:proofErr w:type="spellStart"/>
      <w:r w:rsidR="00AA1183" w:rsidRPr="009B7370">
        <w:rPr>
          <w:rFonts w:ascii="Arial" w:hAnsi="Arial" w:cs="Arial"/>
          <w:b/>
          <w:sz w:val="20"/>
          <w:szCs w:val="20"/>
        </w:rPr>
        <w:t>Generali</w:t>
      </w:r>
      <w:proofErr w:type="spellEnd"/>
      <w:r w:rsidRPr="009B7370">
        <w:rPr>
          <w:rFonts w:ascii="Arial" w:hAnsi="Arial" w:cs="Arial"/>
          <w:b/>
          <w:sz w:val="20"/>
          <w:szCs w:val="20"/>
        </w:rPr>
        <w:t xml:space="preserve"> Česk</w:t>
      </w:r>
      <w:r w:rsidR="00E3025B" w:rsidRPr="009B7370">
        <w:rPr>
          <w:rFonts w:ascii="Arial" w:hAnsi="Arial" w:cs="Arial"/>
          <w:b/>
          <w:sz w:val="20"/>
          <w:szCs w:val="20"/>
        </w:rPr>
        <w:t>é</w:t>
      </w:r>
      <w:r w:rsidRPr="009B7370">
        <w:rPr>
          <w:rFonts w:ascii="Arial" w:hAnsi="Arial" w:cs="Arial"/>
          <w:b/>
          <w:sz w:val="20"/>
          <w:szCs w:val="20"/>
        </w:rPr>
        <w:t xml:space="preserve"> pojišťov</w:t>
      </w:r>
      <w:r w:rsidR="00E3025B" w:rsidRPr="009B7370">
        <w:rPr>
          <w:rFonts w:ascii="Arial" w:hAnsi="Arial" w:cs="Arial"/>
          <w:b/>
          <w:sz w:val="20"/>
          <w:szCs w:val="20"/>
        </w:rPr>
        <w:t>ně</w:t>
      </w:r>
      <w:r w:rsidRPr="009B7370">
        <w:rPr>
          <w:rFonts w:ascii="Arial" w:hAnsi="Arial" w:cs="Arial"/>
          <w:b/>
          <w:sz w:val="20"/>
          <w:szCs w:val="20"/>
        </w:rPr>
        <w:t xml:space="preserve"> a.s. </w:t>
      </w:r>
      <w:r w:rsidR="00E3025B" w:rsidRPr="009B7370">
        <w:rPr>
          <w:rFonts w:ascii="Arial" w:hAnsi="Arial" w:cs="Arial"/>
          <w:b/>
          <w:sz w:val="20"/>
          <w:szCs w:val="20"/>
        </w:rPr>
        <w:t>prostřednictvím pojistitelem zplnomocněného pojišťovacího agenta (dále i „správce“)</w:t>
      </w: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799E7805" w14:textId="77777777" w:rsidR="00034B2E" w:rsidRPr="009B7370" w:rsidRDefault="00EE4F66">
      <w:pPr>
        <w:spacing w:after="0" w:line="259" w:lineRule="auto"/>
        <w:ind w:left="73" w:firstLine="0"/>
        <w:jc w:val="center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7AB51BA2" w14:textId="0B0EC6F1" w:rsidR="00034B2E" w:rsidRPr="009B7370" w:rsidRDefault="007977A9">
      <w:pPr>
        <w:spacing w:after="0" w:line="259" w:lineRule="auto"/>
        <w:ind w:left="-5"/>
        <w:jc w:val="lef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xxx</w:t>
      </w:r>
      <w:proofErr w:type="spellEnd"/>
    </w:p>
    <w:p w14:paraId="10F21994" w14:textId="77777777" w:rsidR="00034B2E" w:rsidRPr="009B7370" w:rsidRDefault="00EE4F66">
      <w:pPr>
        <w:spacing w:after="0" w:line="259" w:lineRule="auto"/>
        <w:ind w:left="73" w:firstLine="0"/>
        <w:jc w:val="center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32CC02D5" w14:textId="77777777" w:rsidR="00034B2E" w:rsidRPr="009B7370" w:rsidRDefault="00EE4F66">
      <w:pPr>
        <w:spacing w:after="33" w:line="259" w:lineRule="auto"/>
        <w:ind w:left="73" w:firstLine="0"/>
        <w:jc w:val="center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57956478" w14:textId="0D29B0CC" w:rsidR="00034B2E" w:rsidRPr="009B7370" w:rsidRDefault="00E3025B">
      <w:pPr>
        <w:spacing w:after="0" w:line="250" w:lineRule="auto"/>
        <w:jc w:val="center"/>
        <w:rPr>
          <w:rFonts w:ascii="Arial" w:hAnsi="Arial" w:cs="Arial"/>
          <w:sz w:val="20"/>
          <w:szCs w:val="20"/>
        </w:rPr>
      </w:pPr>
      <w:bookmarkStart w:id="1" w:name="_Hlk121913340"/>
      <w:r w:rsidRPr="009B7370">
        <w:rPr>
          <w:rFonts w:ascii="Arial" w:hAnsi="Arial" w:cs="Arial"/>
          <w:b/>
          <w:sz w:val="20"/>
          <w:szCs w:val="20"/>
        </w:rPr>
        <w:t>S</w:t>
      </w:r>
      <w:r w:rsidR="00EE4F66" w:rsidRPr="009B7370">
        <w:rPr>
          <w:rFonts w:ascii="Arial" w:hAnsi="Arial" w:cs="Arial"/>
          <w:b/>
          <w:sz w:val="20"/>
          <w:szCs w:val="20"/>
        </w:rPr>
        <w:t>právce bude hlášení pojistných událostí provádět dle níže uvedených informací</w:t>
      </w:r>
      <w:bookmarkEnd w:id="1"/>
      <w:r w:rsidR="00EE4F66" w:rsidRPr="009B7370">
        <w:rPr>
          <w:rFonts w:ascii="Arial" w:hAnsi="Arial" w:cs="Arial"/>
          <w:b/>
          <w:sz w:val="20"/>
          <w:szCs w:val="20"/>
        </w:rPr>
        <w:t xml:space="preserve">. </w:t>
      </w:r>
    </w:p>
    <w:p w14:paraId="193C2730" w14:textId="77777777" w:rsidR="00034B2E" w:rsidRPr="009B7370" w:rsidRDefault="00EE4F66">
      <w:pPr>
        <w:spacing w:after="0" w:line="259" w:lineRule="auto"/>
        <w:ind w:left="53" w:firstLine="0"/>
        <w:jc w:val="center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33B81CE0" w14:textId="77777777" w:rsidR="00034B2E" w:rsidRPr="009B7370" w:rsidRDefault="00EE4F66">
      <w:pPr>
        <w:spacing w:after="24" w:line="259" w:lineRule="auto"/>
        <w:ind w:left="53" w:firstLine="0"/>
        <w:jc w:val="center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39389F4F" w14:textId="4742AC55" w:rsidR="00034B2E" w:rsidRPr="00F405E5" w:rsidRDefault="00EE4F66" w:rsidP="00F405E5">
      <w:pPr>
        <w:ind w:left="2700" w:right="2525" w:hanging="1991"/>
        <w:rPr>
          <w:rFonts w:ascii="Arial" w:hAnsi="Arial" w:cs="Arial"/>
          <w:sz w:val="32"/>
          <w:szCs w:val="32"/>
        </w:rPr>
      </w:pPr>
      <w:r w:rsidRPr="00F405E5">
        <w:rPr>
          <w:rFonts w:ascii="Arial" w:hAnsi="Arial" w:cs="Arial"/>
          <w:b/>
          <w:sz w:val="32"/>
          <w:szCs w:val="32"/>
        </w:rPr>
        <w:t>Pojistný produkt – havarijní</w:t>
      </w:r>
      <w:r w:rsidR="00F405E5" w:rsidRPr="00F405E5">
        <w:rPr>
          <w:rFonts w:ascii="Arial" w:hAnsi="Arial" w:cs="Arial"/>
          <w:b/>
          <w:sz w:val="32"/>
          <w:szCs w:val="32"/>
        </w:rPr>
        <w:t xml:space="preserve"> </w:t>
      </w:r>
      <w:r w:rsidR="00F405E5">
        <w:rPr>
          <w:rFonts w:ascii="Arial" w:hAnsi="Arial" w:cs="Arial"/>
          <w:b/>
          <w:sz w:val="32"/>
          <w:szCs w:val="32"/>
        </w:rPr>
        <w:t>p</w:t>
      </w:r>
      <w:r w:rsidR="00F405E5" w:rsidRPr="00F405E5">
        <w:rPr>
          <w:rFonts w:ascii="Arial" w:hAnsi="Arial" w:cs="Arial"/>
          <w:b/>
          <w:sz w:val="32"/>
          <w:szCs w:val="32"/>
        </w:rPr>
        <w:t>ojištění               PS č. 4789000189</w:t>
      </w:r>
      <w:r w:rsidRPr="00F405E5">
        <w:rPr>
          <w:rFonts w:ascii="Arial" w:hAnsi="Arial" w:cs="Arial"/>
          <w:b/>
          <w:sz w:val="32"/>
          <w:szCs w:val="32"/>
        </w:rPr>
        <w:t xml:space="preserve"> </w:t>
      </w:r>
    </w:p>
    <w:p w14:paraId="4C445CAF" w14:textId="77777777" w:rsidR="00034B2E" w:rsidRPr="009B7370" w:rsidRDefault="00EE4F66">
      <w:pPr>
        <w:spacing w:after="0" w:line="259" w:lineRule="auto"/>
        <w:ind w:left="270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75A48E3F" w14:textId="77777777" w:rsidR="00034B2E" w:rsidRPr="009B7370" w:rsidRDefault="00EE4F66">
      <w:pPr>
        <w:spacing w:after="2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44F1FD93" w14:textId="464B8A9A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>Správce bude hlásit škodní události speciálnímu, pro tyto účely vytvořenému VIP týmu na klientském centru</w:t>
      </w:r>
      <w:r w:rsidR="00E3025B" w:rsidRPr="009B7370">
        <w:rPr>
          <w:rFonts w:ascii="Arial" w:hAnsi="Arial" w:cs="Arial"/>
          <w:sz w:val="20"/>
          <w:szCs w:val="20"/>
        </w:rPr>
        <w:t xml:space="preserve"> vedoucího pojistitele</w:t>
      </w:r>
      <w:r w:rsidRPr="009B7370">
        <w:rPr>
          <w:rFonts w:ascii="Arial" w:hAnsi="Arial" w:cs="Arial"/>
          <w:sz w:val="20"/>
          <w:szCs w:val="20"/>
        </w:rPr>
        <w:t xml:space="preserve">: </w:t>
      </w:r>
    </w:p>
    <w:p w14:paraId="1299BF74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2F5290D2" w14:textId="77777777" w:rsidR="00034B2E" w:rsidRPr="009B7370" w:rsidRDefault="00EE4F66">
      <w:pPr>
        <w:spacing w:after="27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0D8A8D4D" w14:textId="2CA6EE54" w:rsidR="00034B2E" w:rsidRPr="009B7370" w:rsidRDefault="00EE4F66">
      <w:pPr>
        <w:spacing w:after="4" w:line="266" w:lineRule="auto"/>
        <w:ind w:left="-5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  <w:u w:val="single" w:color="000000"/>
        </w:rPr>
        <w:t xml:space="preserve">Komunikační centrum </w:t>
      </w:r>
      <w:r w:rsidR="001B0421" w:rsidRPr="009B7370">
        <w:rPr>
          <w:rFonts w:ascii="Arial" w:hAnsi="Arial" w:cs="Arial"/>
          <w:b/>
          <w:sz w:val="20"/>
          <w:szCs w:val="20"/>
          <w:u w:val="single" w:color="000000"/>
        </w:rPr>
        <w:t xml:space="preserve">vedoucího </w:t>
      </w:r>
      <w:proofErr w:type="gramStart"/>
      <w:r w:rsidR="001B0421" w:rsidRPr="009B7370">
        <w:rPr>
          <w:rFonts w:ascii="Arial" w:hAnsi="Arial" w:cs="Arial"/>
          <w:b/>
          <w:sz w:val="20"/>
          <w:szCs w:val="20"/>
          <w:u w:val="single" w:color="000000"/>
        </w:rPr>
        <w:t>pojistitele</w:t>
      </w:r>
      <w:r w:rsidR="00022BA7" w:rsidRPr="009B7370">
        <w:rPr>
          <w:rFonts w:ascii="Arial" w:hAnsi="Arial" w:cs="Arial"/>
          <w:b/>
          <w:sz w:val="20"/>
          <w:szCs w:val="20"/>
          <w:u w:val="single" w:color="000000"/>
        </w:rPr>
        <w:t xml:space="preserve"> -</w:t>
      </w:r>
      <w:r w:rsidR="001B0421" w:rsidRPr="009B7370">
        <w:rPr>
          <w:rFonts w:ascii="Arial" w:hAnsi="Arial" w:cs="Arial"/>
          <w:b/>
          <w:sz w:val="20"/>
          <w:szCs w:val="20"/>
          <w:u w:val="single" w:color="000000"/>
        </w:rPr>
        <w:t xml:space="preserve"> </w:t>
      </w:r>
      <w:proofErr w:type="spellStart"/>
      <w:r w:rsidRPr="009B7370">
        <w:rPr>
          <w:rFonts w:ascii="Arial" w:hAnsi="Arial" w:cs="Arial"/>
          <w:b/>
          <w:sz w:val="20"/>
          <w:szCs w:val="20"/>
          <w:u w:val="single" w:color="000000"/>
        </w:rPr>
        <w:t>Generali</w:t>
      </w:r>
      <w:proofErr w:type="spellEnd"/>
      <w:proofErr w:type="gramEnd"/>
      <w:r w:rsidRPr="009B7370">
        <w:rPr>
          <w:rFonts w:ascii="Arial" w:hAnsi="Arial" w:cs="Arial"/>
          <w:b/>
          <w:sz w:val="20"/>
          <w:szCs w:val="20"/>
          <w:u w:val="single" w:color="000000"/>
        </w:rPr>
        <w:t xml:space="preserve"> České pojišťovny a.s.</w:t>
      </w: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175B819E" w14:textId="77777777" w:rsidR="00034B2E" w:rsidRPr="009B7370" w:rsidRDefault="00EE4F66">
      <w:pPr>
        <w:spacing w:after="57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2C88382E" w14:textId="77777777" w:rsidR="00034B2E" w:rsidRPr="009B7370" w:rsidRDefault="00EE4F66">
      <w:pPr>
        <w:spacing w:after="0" w:line="259" w:lineRule="auto"/>
        <w:ind w:left="-5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Tel.: +420 241 114 114  </w:t>
      </w:r>
    </w:p>
    <w:p w14:paraId="00E015E1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WEB: </w:t>
      </w:r>
      <w:r w:rsidRPr="009B7370">
        <w:rPr>
          <w:rFonts w:ascii="Arial" w:hAnsi="Arial" w:cs="Arial"/>
          <w:b/>
          <w:color w:val="0000FF"/>
          <w:sz w:val="20"/>
          <w:szCs w:val="20"/>
          <w:u w:val="single" w:color="0000FF"/>
        </w:rPr>
        <w:t>www.generaliceska.cz/nahlasit-skodu</w:t>
      </w: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2FB4120F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2A25A191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Škody lze tedy hlásit telefonicky i prostřednictvím webového hlášení. </w:t>
      </w:r>
    </w:p>
    <w:p w14:paraId="00B40E09" w14:textId="77777777" w:rsidR="00034B2E" w:rsidRPr="009B7370" w:rsidRDefault="00EE4F66">
      <w:pPr>
        <w:spacing w:after="19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168B1CA4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Současně je možné zajistit u správce externí Upload, takto je možné zasílat doklady přímo do spisu škodní události a jsou zpracovány v den odeslaní (do 30 min) – urychlení likvidace škodní události. </w:t>
      </w:r>
    </w:p>
    <w:p w14:paraId="71D68599" w14:textId="77777777" w:rsidR="00034B2E" w:rsidRPr="009B7370" w:rsidRDefault="00EE4F66">
      <w:pPr>
        <w:spacing w:after="38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eastAsia="Arial" w:hAnsi="Arial" w:cs="Arial"/>
          <w:sz w:val="20"/>
          <w:szCs w:val="20"/>
        </w:rPr>
        <w:t xml:space="preserve"> </w:t>
      </w:r>
    </w:p>
    <w:p w14:paraId="4DD02D40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bookmarkStart w:id="2" w:name="_Hlk121913436"/>
      <w:r w:rsidRPr="009B7370">
        <w:rPr>
          <w:rFonts w:ascii="Arial" w:hAnsi="Arial" w:cs="Arial"/>
          <w:sz w:val="20"/>
          <w:szCs w:val="20"/>
        </w:rPr>
        <w:t xml:space="preserve">Komunikace probíhá prostřednictvím správce pojištění: </w:t>
      </w:r>
    </w:p>
    <w:p w14:paraId="4664D507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bookmarkEnd w:id="2"/>
    <w:p w14:paraId="5BFF80C1" w14:textId="2F59AC4E" w:rsidR="00F405E5" w:rsidRPr="00F405E5" w:rsidRDefault="007977A9" w:rsidP="00F405E5">
      <w:pPr>
        <w:ind w:left="-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14:paraId="73FB596E" w14:textId="77777777" w:rsidR="00F405E5" w:rsidRPr="00F405E5" w:rsidRDefault="00F405E5" w:rsidP="00F405E5">
      <w:pPr>
        <w:ind w:left="-5"/>
        <w:rPr>
          <w:rFonts w:ascii="Arial" w:hAnsi="Arial" w:cs="Arial"/>
          <w:sz w:val="20"/>
          <w:szCs w:val="20"/>
        </w:rPr>
      </w:pPr>
    </w:p>
    <w:p w14:paraId="0CA2D1B1" w14:textId="77777777" w:rsidR="00F405E5" w:rsidRPr="00F405E5" w:rsidRDefault="00F405E5" w:rsidP="00F405E5">
      <w:pPr>
        <w:ind w:left="-5"/>
        <w:rPr>
          <w:rFonts w:ascii="Arial" w:hAnsi="Arial" w:cs="Arial"/>
          <w:sz w:val="20"/>
          <w:szCs w:val="20"/>
        </w:rPr>
      </w:pPr>
    </w:p>
    <w:p w14:paraId="5D53292C" w14:textId="77777777" w:rsidR="00F405E5" w:rsidRPr="00F405E5" w:rsidRDefault="00F405E5" w:rsidP="00F405E5">
      <w:pPr>
        <w:ind w:left="-5"/>
        <w:rPr>
          <w:rFonts w:ascii="Arial" w:hAnsi="Arial" w:cs="Arial"/>
          <w:sz w:val="20"/>
          <w:szCs w:val="20"/>
        </w:rPr>
      </w:pPr>
      <w:r w:rsidRPr="00F405E5">
        <w:rPr>
          <w:rFonts w:ascii="Arial" w:hAnsi="Arial" w:cs="Arial"/>
          <w:sz w:val="20"/>
          <w:szCs w:val="20"/>
        </w:rPr>
        <w:t xml:space="preserve">Zástupci pro jednání v záležitosti likvidaci: </w:t>
      </w:r>
    </w:p>
    <w:p w14:paraId="5A5F6DD3" w14:textId="77777777" w:rsidR="00F405E5" w:rsidRPr="00F405E5" w:rsidRDefault="00F405E5" w:rsidP="00F405E5">
      <w:pPr>
        <w:ind w:left="-5"/>
        <w:rPr>
          <w:rFonts w:ascii="Arial" w:hAnsi="Arial" w:cs="Arial"/>
          <w:sz w:val="20"/>
          <w:szCs w:val="20"/>
        </w:rPr>
      </w:pPr>
      <w:r w:rsidRPr="00F405E5">
        <w:rPr>
          <w:rFonts w:ascii="Arial" w:hAnsi="Arial" w:cs="Arial"/>
          <w:sz w:val="20"/>
          <w:szCs w:val="20"/>
        </w:rPr>
        <w:t xml:space="preserve">  </w:t>
      </w:r>
    </w:p>
    <w:p w14:paraId="4F352203" w14:textId="0490E6E8" w:rsidR="00F405E5" w:rsidRPr="00F405E5" w:rsidRDefault="007977A9" w:rsidP="00F405E5">
      <w:pPr>
        <w:ind w:left="-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14:paraId="44669D0A" w14:textId="77777777" w:rsidR="00F405E5" w:rsidRPr="00F405E5" w:rsidRDefault="00F405E5" w:rsidP="00F405E5">
      <w:pPr>
        <w:ind w:left="-5"/>
        <w:rPr>
          <w:rFonts w:ascii="Arial" w:hAnsi="Arial" w:cs="Arial"/>
          <w:sz w:val="20"/>
          <w:szCs w:val="20"/>
        </w:rPr>
      </w:pPr>
    </w:p>
    <w:p w14:paraId="2FA35B35" w14:textId="77777777" w:rsidR="00F405E5" w:rsidRPr="00F405E5" w:rsidRDefault="00F405E5" w:rsidP="00F405E5">
      <w:pPr>
        <w:ind w:left="-5"/>
        <w:rPr>
          <w:rFonts w:ascii="Arial" w:hAnsi="Arial" w:cs="Arial"/>
          <w:sz w:val="20"/>
          <w:szCs w:val="20"/>
        </w:rPr>
      </w:pPr>
    </w:p>
    <w:p w14:paraId="28EEBA2D" w14:textId="77777777" w:rsidR="00F405E5" w:rsidRPr="00F405E5" w:rsidRDefault="00F405E5" w:rsidP="00F405E5">
      <w:pPr>
        <w:ind w:left="-5"/>
        <w:rPr>
          <w:rFonts w:ascii="Arial" w:hAnsi="Arial" w:cs="Arial"/>
          <w:sz w:val="20"/>
          <w:szCs w:val="20"/>
        </w:rPr>
      </w:pPr>
      <w:r w:rsidRPr="00F405E5">
        <w:rPr>
          <w:rFonts w:ascii="Arial" w:hAnsi="Arial" w:cs="Arial"/>
          <w:sz w:val="20"/>
          <w:szCs w:val="20"/>
        </w:rPr>
        <w:t xml:space="preserve">Zástup v případě nepřítomnosti </w:t>
      </w:r>
    </w:p>
    <w:p w14:paraId="6969137B" w14:textId="77777777" w:rsidR="00F405E5" w:rsidRPr="00F405E5" w:rsidRDefault="00F405E5" w:rsidP="00F405E5">
      <w:pPr>
        <w:ind w:left="-5"/>
        <w:rPr>
          <w:rFonts w:ascii="Arial" w:hAnsi="Arial" w:cs="Arial"/>
          <w:sz w:val="20"/>
          <w:szCs w:val="20"/>
        </w:rPr>
      </w:pPr>
    </w:p>
    <w:p w14:paraId="78D99C0E" w14:textId="4D48B48E" w:rsidR="00034B2E" w:rsidRPr="009B7370" w:rsidRDefault="007977A9" w:rsidP="00F405E5">
      <w:pPr>
        <w:ind w:left="-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14:paraId="4F44C07E" w14:textId="77777777" w:rsidR="00034B2E" w:rsidRPr="009B7370" w:rsidRDefault="00EE4F66">
      <w:pPr>
        <w:spacing w:after="2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1B9981E9" w14:textId="77777777" w:rsidR="00034B2E" w:rsidRPr="009B7370" w:rsidRDefault="00EE4F66">
      <w:pPr>
        <w:spacing w:after="4" w:line="266" w:lineRule="auto"/>
        <w:ind w:left="-5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  <w:u w:val="single" w:color="000000"/>
        </w:rPr>
        <w:t>Pro registraci škodní události jsou potřebné tyto údaje:</w:t>
      </w: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6B197CD7" w14:textId="77777777" w:rsidR="00034B2E" w:rsidRPr="009B7370" w:rsidRDefault="00EE4F66">
      <w:pPr>
        <w:spacing w:after="7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4BD742F5" w14:textId="4099CA52" w:rsidR="00034B2E" w:rsidRPr="009B7370" w:rsidRDefault="00EE4F66">
      <w:pPr>
        <w:pStyle w:val="Nadpis1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 w:val="0"/>
          <w:sz w:val="20"/>
          <w:szCs w:val="20"/>
        </w:rPr>
        <w:t>-</w:t>
      </w:r>
      <w:r w:rsidRPr="009B7370">
        <w:rPr>
          <w:rFonts w:ascii="Arial" w:hAnsi="Arial" w:cs="Arial"/>
          <w:b w:val="0"/>
          <w:sz w:val="20"/>
          <w:szCs w:val="20"/>
          <w:vertAlign w:val="subscript"/>
        </w:rPr>
        <w:t xml:space="preserve"> </w:t>
      </w:r>
      <w:r w:rsidRPr="009B7370">
        <w:rPr>
          <w:rFonts w:ascii="Arial" w:hAnsi="Arial" w:cs="Arial"/>
          <w:sz w:val="20"/>
          <w:szCs w:val="20"/>
        </w:rPr>
        <w:t xml:space="preserve">číslo pojistné smlouvy (HAV č.  </w:t>
      </w:r>
      <w:r w:rsidR="00F405E5">
        <w:rPr>
          <w:rFonts w:ascii="Arial" w:hAnsi="Arial" w:cs="Arial"/>
          <w:sz w:val="20"/>
          <w:szCs w:val="20"/>
        </w:rPr>
        <w:t>4789000189</w:t>
      </w:r>
      <w:r w:rsidRPr="009B7370">
        <w:rPr>
          <w:rFonts w:ascii="Arial" w:hAnsi="Arial" w:cs="Arial"/>
          <w:sz w:val="20"/>
          <w:szCs w:val="20"/>
        </w:rPr>
        <w:t>)</w:t>
      </w:r>
      <w:r w:rsidRPr="009B7370">
        <w:rPr>
          <w:rFonts w:ascii="Arial" w:hAnsi="Arial" w:cs="Arial"/>
          <w:b w:val="0"/>
          <w:sz w:val="20"/>
          <w:szCs w:val="20"/>
        </w:rPr>
        <w:t xml:space="preserve"> </w:t>
      </w:r>
    </w:p>
    <w:p w14:paraId="1C309EC7" w14:textId="77777777" w:rsidR="00034B2E" w:rsidRPr="009B7370" w:rsidRDefault="00EE4F66">
      <w:pPr>
        <w:spacing w:after="24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1047EFBE" w14:textId="77777777" w:rsidR="00034B2E" w:rsidRPr="009B7370" w:rsidRDefault="00EE4F66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lastRenderedPageBreak/>
        <w:t xml:space="preserve">údaje o účastnících dopravní nehody </w:t>
      </w:r>
    </w:p>
    <w:p w14:paraId="32C50F63" w14:textId="77777777" w:rsidR="00034B2E" w:rsidRPr="009B7370" w:rsidRDefault="00EE4F66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registrační značky vozidel </w:t>
      </w:r>
    </w:p>
    <w:p w14:paraId="4CEC07C1" w14:textId="77777777" w:rsidR="00034B2E" w:rsidRPr="009B7370" w:rsidRDefault="00EE4F66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technické údaje z TP   </w:t>
      </w:r>
    </w:p>
    <w:p w14:paraId="15F25933" w14:textId="77777777" w:rsidR="00034B2E" w:rsidRPr="009B7370" w:rsidRDefault="00EE4F66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údaje z řidičského průkazu </w:t>
      </w:r>
    </w:p>
    <w:p w14:paraId="0D54A417" w14:textId="77777777" w:rsidR="00034B2E" w:rsidRPr="009B7370" w:rsidRDefault="00EE4F66">
      <w:pPr>
        <w:spacing w:after="2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0327C06E" w14:textId="2C1368F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>Při telefonickém hlášení je nutné nahlásit jméno a příjmení, telefon a e-mailovou adresu na příslušnou kontaktní osobu České pošty</w:t>
      </w:r>
      <w:r w:rsidR="002B02E6" w:rsidRPr="009B73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02E6" w:rsidRPr="009B7370">
        <w:rPr>
          <w:rFonts w:ascii="Arial" w:hAnsi="Arial" w:cs="Arial"/>
          <w:sz w:val="20"/>
          <w:szCs w:val="20"/>
        </w:rPr>
        <w:t>s.p</w:t>
      </w:r>
      <w:proofErr w:type="spellEnd"/>
      <w:r w:rsidR="002B02E6" w:rsidRPr="009B7370">
        <w:rPr>
          <w:rFonts w:ascii="Arial" w:hAnsi="Arial" w:cs="Arial"/>
          <w:sz w:val="20"/>
          <w:szCs w:val="20"/>
        </w:rPr>
        <w:t>.</w:t>
      </w:r>
      <w:r w:rsidRPr="009B7370">
        <w:rPr>
          <w:rFonts w:ascii="Arial" w:hAnsi="Arial" w:cs="Arial"/>
          <w:sz w:val="20"/>
          <w:szCs w:val="20"/>
        </w:rPr>
        <w:t xml:space="preserve"> pověřenou k jednání o konkrétní škodě. </w:t>
      </w:r>
    </w:p>
    <w:p w14:paraId="270DE6AC" w14:textId="77777777" w:rsidR="00034B2E" w:rsidRPr="009B7370" w:rsidRDefault="00EE4F66">
      <w:pPr>
        <w:spacing w:after="389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5B571C7E" w14:textId="77777777" w:rsidR="00034B2E" w:rsidRPr="009B7370" w:rsidRDefault="00EE4F66">
      <w:pPr>
        <w:numPr>
          <w:ilvl w:val="0"/>
          <w:numId w:val="2"/>
        </w:numPr>
        <w:spacing w:after="4" w:line="266" w:lineRule="auto"/>
        <w:ind w:hanging="36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  <w:u w:val="single" w:color="000000"/>
        </w:rPr>
        <w:t>Hlášení škodných událostí</w:t>
      </w: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37ECED9C" w14:textId="77777777" w:rsidR="00034B2E" w:rsidRPr="009B7370" w:rsidRDefault="00EE4F66">
      <w:pPr>
        <w:spacing w:after="46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1764395D" w14:textId="5CACCB72" w:rsidR="00034B2E" w:rsidRPr="009B7370" w:rsidRDefault="00EE4F66">
      <w:pPr>
        <w:spacing w:after="374"/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Zasílání potvrzení o registraci </w:t>
      </w:r>
      <w:r w:rsidRPr="009B7370">
        <w:rPr>
          <w:rFonts w:ascii="Arial" w:hAnsi="Arial" w:cs="Arial"/>
          <w:sz w:val="20"/>
          <w:szCs w:val="20"/>
        </w:rPr>
        <w:t xml:space="preserve">(sdělení čísla PU, pod kterým je škodní událost registrována) bude probíhat </w:t>
      </w:r>
      <w:r w:rsidRPr="009B7370">
        <w:rPr>
          <w:rFonts w:ascii="Arial" w:hAnsi="Arial" w:cs="Arial"/>
          <w:b/>
          <w:sz w:val="20"/>
          <w:szCs w:val="20"/>
        </w:rPr>
        <w:t>e-mailem</w:t>
      </w:r>
      <w:r w:rsidRPr="009B7370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7977A9">
        <w:rPr>
          <w:b/>
          <w:color w:val="0000FF"/>
          <w:szCs w:val="24"/>
          <w:u w:val="single"/>
        </w:rPr>
        <w:t>xxx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 v požadované lhůtě </w:t>
      </w:r>
      <w:r w:rsidRPr="009B7370">
        <w:rPr>
          <w:rFonts w:ascii="Arial" w:hAnsi="Arial" w:cs="Arial"/>
          <w:b/>
          <w:sz w:val="20"/>
          <w:szCs w:val="20"/>
        </w:rPr>
        <w:t>do 24 hodin.</w:t>
      </w:r>
      <w:r w:rsidRPr="009B7370">
        <w:rPr>
          <w:rFonts w:ascii="Arial" w:hAnsi="Arial" w:cs="Arial"/>
          <w:sz w:val="20"/>
          <w:szCs w:val="20"/>
        </w:rPr>
        <w:t xml:space="preserve"> Tato lhůta (dodržení 24 hodin) platí pro běžné pracovní dny. Pokud bude hlášení zasláno v pátek odpoledne, bude potvrzení odesláno po víkendu v pondělí následujícího týdne, resp. následující nejbližší pracovní den. </w:t>
      </w:r>
    </w:p>
    <w:p w14:paraId="024FD872" w14:textId="6B0D7CA2" w:rsidR="00022BA7" w:rsidRPr="009B7370" w:rsidRDefault="00022BA7">
      <w:pPr>
        <w:spacing w:after="374"/>
        <w:ind w:left="-5"/>
        <w:rPr>
          <w:rFonts w:ascii="Arial" w:hAnsi="Arial" w:cs="Arial"/>
          <w:sz w:val="20"/>
          <w:szCs w:val="20"/>
        </w:rPr>
      </w:pPr>
    </w:p>
    <w:p w14:paraId="7F733A66" w14:textId="77777777" w:rsidR="00022BA7" w:rsidRPr="009B7370" w:rsidRDefault="00022BA7">
      <w:pPr>
        <w:spacing w:after="374"/>
        <w:ind w:left="-5"/>
        <w:rPr>
          <w:rFonts w:ascii="Arial" w:hAnsi="Arial" w:cs="Arial"/>
          <w:sz w:val="20"/>
          <w:szCs w:val="20"/>
        </w:rPr>
      </w:pPr>
    </w:p>
    <w:p w14:paraId="7AF96765" w14:textId="77777777" w:rsidR="00034B2E" w:rsidRPr="009B7370" w:rsidRDefault="00EE4F66">
      <w:pPr>
        <w:numPr>
          <w:ilvl w:val="0"/>
          <w:numId w:val="2"/>
        </w:numPr>
        <w:spacing w:after="45" w:line="266" w:lineRule="auto"/>
        <w:ind w:hanging="36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  <w:u w:val="single" w:color="000000"/>
        </w:rPr>
        <w:t>Likvidace škodných událostí</w:t>
      </w: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4D0079E3" w14:textId="77777777" w:rsidR="00034B2E" w:rsidRPr="009B7370" w:rsidRDefault="00EE4F66">
      <w:pPr>
        <w:spacing w:after="21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2650DE65" w14:textId="22DE833E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Bezprostředně po přidělení na vyřizujícího likvidátora, bude klientovi </w:t>
      </w:r>
      <w:r w:rsidR="002B02E6" w:rsidRPr="009B7370">
        <w:rPr>
          <w:rFonts w:ascii="Arial" w:hAnsi="Arial" w:cs="Arial"/>
          <w:sz w:val="20"/>
          <w:szCs w:val="20"/>
        </w:rPr>
        <w:t>prostřednictvím</w:t>
      </w:r>
      <w:r w:rsidRPr="009B7370">
        <w:rPr>
          <w:rFonts w:ascii="Arial" w:hAnsi="Arial" w:cs="Arial"/>
          <w:sz w:val="20"/>
          <w:szCs w:val="20"/>
        </w:rPr>
        <w:t xml:space="preserve"> správc</w:t>
      </w:r>
      <w:r w:rsidR="002B02E6" w:rsidRPr="009B7370">
        <w:rPr>
          <w:rFonts w:ascii="Arial" w:hAnsi="Arial" w:cs="Arial"/>
          <w:sz w:val="20"/>
          <w:szCs w:val="20"/>
        </w:rPr>
        <w:t>e</w:t>
      </w:r>
      <w:r w:rsidRPr="009B7370">
        <w:rPr>
          <w:rFonts w:ascii="Arial" w:hAnsi="Arial" w:cs="Arial"/>
          <w:sz w:val="20"/>
          <w:szCs w:val="20"/>
        </w:rPr>
        <w:t xml:space="preserve">, </w:t>
      </w:r>
      <w:r w:rsidR="00DA36CB" w:rsidRPr="009B7370">
        <w:rPr>
          <w:rFonts w:ascii="Arial" w:hAnsi="Arial" w:cs="Arial"/>
          <w:sz w:val="20"/>
          <w:szCs w:val="20"/>
        </w:rPr>
        <w:t>tedy na</w:t>
      </w:r>
      <w:r w:rsidRPr="009B73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77A9">
        <w:rPr>
          <w:b/>
          <w:color w:val="0000FF"/>
          <w:szCs w:val="24"/>
          <w:u w:val="single"/>
        </w:rPr>
        <w:t>xxx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 odesílána zpráva k příslušnému </w:t>
      </w:r>
      <w:proofErr w:type="gramStart"/>
      <w:r w:rsidRPr="009B7370">
        <w:rPr>
          <w:rFonts w:ascii="Arial" w:hAnsi="Arial" w:cs="Arial"/>
          <w:sz w:val="20"/>
          <w:szCs w:val="20"/>
        </w:rPr>
        <w:t>číslu</w:t>
      </w:r>
      <w:proofErr w:type="gramEnd"/>
      <w:r w:rsidRPr="009B7370">
        <w:rPr>
          <w:rFonts w:ascii="Arial" w:hAnsi="Arial" w:cs="Arial"/>
          <w:sz w:val="20"/>
          <w:szCs w:val="20"/>
        </w:rPr>
        <w:t xml:space="preserve"> pod jakým je škodní událost registrována s informací o: </w:t>
      </w:r>
    </w:p>
    <w:p w14:paraId="077095DF" w14:textId="77777777" w:rsidR="00034B2E" w:rsidRPr="009B7370" w:rsidRDefault="00EE4F66">
      <w:pPr>
        <w:spacing w:after="2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053242F0" w14:textId="77777777" w:rsidR="00034B2E" w:rsidRPr="009B7370" w:rsidRDefault="00EE4F66">
      <w:pPr>
        <w:numPr>
          <w:ilvl w:val="0"/>
          <w:numId w:val="3"/>
        </w:numPr>
        <w:ind w:hanging="360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specifikaci dokladů, </w:t>
      </w:r>
      <w:r w:rsidRPr="009B7370">
        <w:rPr>
          <w:rFonts w:ascii="Arial" w:hAnsi="Arial" w:cs="Arial"/>
          <w:sz w:val="20"/>
          <w:szCs w:val="20"/>
        </w:rPr>
        <w:t xml:space="preserve">které je třeba ke konkrétní události doložit   </w:t>
      </w:r>
    </w:p>
    <w:p w14:paraId="743EAA21" w14:textId="77777777" w:rsidR="00034B2E" w:rsidRPr="009B7370" w:rsidRDefault="00EE4F66">
      <w:pPr>
        <w:numPr>
          <w:ilvl w:val="0"/>
          <w:numId w:val="3"/>
        </w:numPr>
        <w:ind w:hanging="360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kontakt na vyřizujícího likvidátora  </w:t>
      </w:r>
    </w:p>
    <w:p w14:paraId="2311B5FE" w14:textId="77777777" w:rsidR="00034B2E" w:rsidRPr="009B7370" w:rsidRDefault="00EE4F66">
      <w:pPr>
        <w:spacing w:after="19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2CEF0198" w14:textId="4C690FB9" w:rsidR="00034B2E" w:rsidRPr="009B7370" w:rsidRDefault="00034B2E">
      <w:pPr>
        <w:spacing w:after="19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81CF776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Podle charakteru škody dojde ze strany GČP k rozhodnutí o potřebě prohlídky poškozeného vozidla. </w:t>
      </w:r>
    </w:p>
    <w:p w14:paraId="3A4E6281" w14:textId="4AD2D5F1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Podmínky její realizace jsou s klientem předem projednány. Prohlídku provádí mobilní technik (do 48 hodin). Na místě sepíše zápis a pořídí fotodokumentaci, popř. dohodne další postup nebo jiná opatření. </w:t>
      </w:r>
    </w:p>
    <w:p w14:paraId="6C25B345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7D5B580C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344DB979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24D12D34" w14:textId="19D485D9" w:rsidR="00034B2E" w:rsidRPr="009B7370" w:rsidRDefault="00EE4F66">
      <w:pPr>
        <w:spacing w:after="4" w:line="266" w:lineRule="auto"/>
        <w:ind w:left="-5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  <w:u w:val="single" w:color="000000"/>
        </w:rPr>
        <w:t xml:space="preserve">Zasílání </w:t>
      </w:r>
      <w:proofErr w:type="gramStart"/>
      <w:r w:rsidRPr="009B7370">
        <w:rPr>
          <w:rFonts w:ascii="Arial" w:hAnsi="Arial" w:cs="Arial"/>
          <w:b/>
          <w:sz w:val="20"/>
          <w:szCs w:val="20"/>
          <w:u w:val="single" w:color="000000"/>
        </w:rPr>
        <w:t>dokladů</w:t>
      </w:r>
      <w:proofErr w:type="gramEnd"/>
      <w:r w:rsidRPr="009B7370">
        <w:rPr>
          <w:rFonts w:ascii="Arial" w:hAnsi="Arial" w:cs="Arial"/>
          <w:b/>
          <w:sz w:val="20"/>
          <w:szCs w:val="20"/>
          <w:u w:val="single" w:color="000000"/>
        </w:rPr>
        <w:t xml:space="preserve"> k již zaregistrované škodné události</w:t>
      </w: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07BFD9FE" w14:textId="77777777" w:rsidR="00034B2E" w:rsidRPr="009B7370" w:rsidRDefault="00EE4F66">
      <w:pPr>
        <w:spacing w:after="130"/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Následné odesílání </w:t>
      </w:r>
      <w:proofErr w:type="gramStart"/>
      <w:r w:rsidRPr="009B7370">
        <w:rPr>
          <w:rFonts w:ascii="Arial" w:hAnsi="Arial" w:cs="Arial"/>
          <w:sz w:val="20"/>
          <w:szCs w:val="20"/>
        </w:rPr>
        <w:t>dokladů</w:t>
      </w:r>
      <w:proofErr w:type="gramEnd"/>
      <w:r w:rsidRPr="009B7370">
        <w:rPr>
          <w:rFonts w:ascii="Arial" w:hAnsi="Arial" w:cs="Arial"/>
          <w:sz w:val="20"/>
          <w:szCs w:val="20"/>
        </w:rPr>
        <w:t xml:space="preserve"> k již zaregistrované škodní události (trestní oznámení, usnesení PČR, účet od opravy, faktura, vlastní fotodokumentace, podklady z účetní evidence, příp. inventury apod. bude realizováno prostřednictvím správce </w:t>
      </w:r>
      <w:r w:rsidRPr="009B7370">
        <w:rPr>
          <w:rFonts w:ascii="Arial" w:hAnsi="Arial" w:cs="Arial"/>
          <w:b/>
          <w:sz w:val="20"/>
          <w:szCs w:val="20"/>
        </w:rPr>
        <w:t>externím uploadem</w:t>
      </w:r>
      <w:r w:rsidRPr="009B7370">
        <w:rPr>
          <w:rFonts w:ascii="Arial" w:hAnsi="Arial" w:cs="Arial"/>
          <w:sz w:val="20"/>
          <w:szCs w:val="20"/>
        </w:rPr>
        <w:t xml:space="preserve"> přímo k příslušné škodné události. </w:t>
      </w:r>
    </w:p>
    <w:p w14:paraId="661A9E4B" w14:textId="758D0811" w:rsidR="00034B2E" w:rsidRPr="009B7370" w:rsidRDefault="00EE4F66">
      <w:pPr>
        <w:spacing w:after="128"/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Požadované podklady nám mohou být </w:t>
      </w:r>
      <w:r w:rsidRPr="009B7370">
        <w:rPr>
          <w:rFonts w:ascii="Arial" w:hAnsi="Arial" w:cs="Arial"/>
          <w:b/>
          <w:sz w:val="20"/>
          <w:szCs w:val="20"/>
        </w:rPr>
        <w:t>předány elektronicky v naskenované podobě prostřednictvím internetových stránek</w:t>
      </w:r>
      <w:r w:rsidRPr="009B7370">
        <w:rPr>
          <w:rFonts w:ascii="Arial" w:hAnsi="Arial" w:cs="Arial"/>
          <w:sz w:val="20"/>
          <w:szCs w:val="20"/>
        </w:rPr>
        <w:t xml:space="preserve"> </w:t>
      </w:r>
      <w:r w:rsidRPr="009B7370">
        <w:rPr>
          <w:rFonts w:ascii="Arial" w:hAnsi="Arial" w:cs="Arial"/>
          <w:color w:val="0000FF"/>
          <w:sz w:val="20"/>
          <w:szCs w:val="20"/>
          <w:u w:val="single" w:color="0000FF"/>
        </w:rPr>
        <w:t>www.generaliceska.cz/</w:t>
      </w:r>
      <w:proofErr w:type="spellStart"/>
      <w:r w:rsidRPr="009B7370">
        <w:rPr>
          <w:rFonts w:ascii="Arial" w:hAnsi="Arial" w:cs="Arial"/>
          <w:color w:val="0000FF"/>
          <w:sz w:val="20"/>
          <w:szCs w:val="20"/>
          <w:u w:val="single" w:color="0000FF"/>
        </w:rPr>
        <w:t>reseni-skody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, </w:t>
      </w:r>
      <w:r w:rsidRPr="009B7370">
        <w:rPr>
          <w:rFonts w:ascii="Arial" w:hAnsi="Arial" w:cs="Arial"/>
          <w:b/>
          <w:sz w:val="20"/>
          <w:szCs w:val="20"/>
        </w:rPr>
        <w:t>zde je možno i vkládat standardní dotazy k PU.</w:t>
      </w: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263785DB" w14:textId="77777777" w:rsidR="00034B2E" w:rsidRPr="009B7370" w:rsidRDefault="00EE4F66">
      <w:pPr>
        <w:spacing w:after="141"/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Na základě toho dojde k bezproblémovému zpracování a přiřazení dokumentů k elektronickému spisu škodné události. </w:t>
      </w:r>
    </w:p>
    <w:p w14:paraId="1836DCFA" w14:textId="0F98BCCB" w:rsidR="00034B2E" w:rsidRPr="009B7370" w:rsidRDefault="00034B2E">
      <w:pPr>
        <w:spacing w:after="2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BC82F07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Likvidace pojistné události probíhá v souladu s příslušnými pojistnými podmínkami a smluvním ujednáním předmětné pojistné smlouvy. </w:t>
      </w:r>
    </w:p>
    <w:p w14:paraId="19C0C89B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Po shromáždění podkladů potřebných k likvidaci a ukončení šetření poukáže pojistitel náhradu škody na klientem uvedené bankovní spojení ve lhůtě 48 hodin.  </w:t>
      </w:r>
    </w:p>
    <w:p w14:paraId="13DCAA78" w14:textId="718F7AF4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lastRenderedPageBreak/>
        <w:t>Současně s výplatou pojistného plnění je odesílán</w:t>
      </w:r>
      <w:r w:rsidR="00886A1A" w:rsidRPr="009B7370">
        <w:rPr>
          <w:rFonts w:ascii="Arial" w:hAnsi="Arial" w:cs="Arial"/>
          <w:sz w:val="20"/>
          <w:szCs w:val="20"/>
        </w:rPr>
        <w:t>o</w:t>
      </w:r>
      <w:r w:rsidRPr="009B7370">
        <w:rPr>
          <w:rFonts w:ascii="Arial" w:hAnsi="Arial" w:cs="Arial"/>
          <w:sz w:val="20"/>
          <w:szCs w:val="20"/>
        </w:rPr>
        <w:t xml:space="preserve"> </w:t>
      </w:r>
      <w:r w:rsidR="00886A1A" w:rsidRPr="009B7370">
        <w:rPr>
          <w:rFonts w:ascii="Arial" w:hAnsi="Arial" w:cs="Arial"/>
          <w:sz w:val="20"/>
          <w:szCs w:val="20"/>
        </w:rPr>
        <w:t xml:space="preserve">klientovi prostřednictvím správce písemné </w:t>
      </w:r>
      <w:r w:rsidRPr="009B7370">
        <w:rPr>
          <w:rFonts w:ascii="Arial" w:hAnsi="Arial" w:cs="Arial"/>
          <w:sz w:val="20"/>
          <w:szCs w:val="20"/>
        </w:rPr>
        <w:t xml:space="preserve">„Oznámení o výplatě pojistné události“. </w:t>
      </w:r>
    </w:p>
    <w:p w14:paraId="13846E00" w14:textId="77777777" w:rsidR="00034B2E" w:rsidRPr="009B7370" w:rsidRDefault="00EE4F66">
      <w:pPr>
        <w:spacing w:after="8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5A7CB683" w14:textId="682F4A5A" w:rsidR="00034B2E" w:rsidRPr="009B7370" w:rsidRDefault="00886A1A">
      <w:pPr>
        <w:spacing w:after="435"/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V případě, že škodní událost je nelikvidní, odesílá likvidátor zamítací dopis </w:t>
      </w:r>
      <w:bookmarkStart w:id="3" w:name="_Hlk121914188"/>
      <w:r w:rsidRPr="009B7370">
        <w:rPr>
          <w:rFonts w:ascii="Arial" w:hAnsi="Arial" w:cs="Arial"/>
          <w:sz w:val="20"/>
          <w:szCs w:val="20"/>
        </w:rPr>
        <w:t>klientovi prostřednictvím správce s uvedením důvodů zamítnutí pojistného plnění k dalšímu projednání</w:t>
      </w:r>
      <w:bookmarkEnd w:id="3"/>
      <w:r w:rsidR="00EE4F66" w:rsidRPr="009B7370">
        <w:rPr>
          <w:rFonts w:ascii="Arial" w:hAnsi="Arial" w:cs="Arial"/>
          <w:sz w:val="20"/>
          <w:szCs w:val="20"/>
        </w:rPr>
        <w:t xml:space="preserve">. </w:t>
      </w:r>
    </w:p>
    <w:p w14:paraId="7F62DED4" w14:textId="77777777" w:rsidR="00022BA7" w:rsidRPr="009B7370" w:rsidRDefault="00022BA7" w:rsidP="00022BA7">
      <w:pPr>
        <w:spacing w:after="4" w:line="266" w:lineRule="auto"/>
        <w:ind w:left="-5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  <w:u w:val="single" w:color="000000"/>
        </w:rPr>
        <w:t>Kontaktní osobou za pojistitele pro případ dotazů k likvidaci pojistných událostí z havarijního</w:t>
      </w:r>
      <w:r w:rsidRPr="009B7370">
        <w:rPr>
          <w:rFonts w:ascii="Arial" w:hAnsi="Arial" w:cs="Arial"/>
          <w:b/>
          <w:sz w:val="20"/>
          <w:szCs w:val="20"/>
        </w:rPr>
        <w:t xml:space="preserve"> </w:t>
      </w:r>
      <w:r w:rsidRPr="009B7370">
        <w:rPr>
          <w:rFonts w:ascii="Arial" w:hAnsi="Arial" w:cs="Arial"/>
          <w:b/>
          <w:sz w:val="20"/>
          <w:szCs w:val="20"/>
          <w:u w:val="single" w:color="000000"/>
        </w:rPr>
        <w:t>pojištění je</w:t>
      </w:r>
      <w:r w:rsidRPr="009B7370">
        <w:rPr>
          <w:rFonts w:ascii="Arial" w:hAnsi="Arial" w:cs="Arial"/>
          <w:sz w:val="20"/>
          <w:szCs w:val="20"/>
        </w:rPr>
        <w:t xml:space="preserve">: </w:t>
      </w:r>
    </w:p>
    <w:p w14:paraId="0F0B6201" w14:textId="77777777" w:rsidR="00022BA7" w:rsidRPr="009B7370" w:rsidRDefault="00022BA7" w:rsidP="00022BA7">
      <w:pPr>
        <w:spacing w:after="3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42BB84EC" w14:textId="03B3505D" w:rsidR="00022BA7" w:rsidRPr="009B7370" w:rsidRDefault="00022BA7" w:rsidP="00022BA7">
      <w:pPr>
        <w:tabs>
          <w:tab w:val="center" w:pos="2478"/>
          <w:tab w:val="center" w:pos="6071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eastAsia="Calibri" w:hAnsi="Arial" w:cs="Arial"/>
          <w:sz w:val="20"/>
          <w:szCs w:val="20"/>
        </w:rPr>
        <w:tab/>
      </w:r>
      <w:proofErr w:type="spellStart"/>
      <w:r w:rsidR="007977A9">
        <w:rPr>
          <w:rFonts w:ascii="Arial" w:eastAsia="Segoe UI Symbol" w:hAnsi="Arial" w:cs="Arial"/>
          <w:sz w:val="20"/>
          <w:szCs w:val="20"/>
        </w:rPr>
        <w:t>xxx</w:t>
      </w:r>
      <w:proofErr w:type="spellEnd"/>
    </w:p>
    <w:p w14:paraId="2EE7334B" w14:textId="77777777" w:rsidR="00022BA7" w:rsidRPr="009B7370" w:rsidRDefault="00022BA7" w:rsidP="00022BA7">
      <w:pPr>
        <w:spacing w:after="29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6A78AC0" w14:textId="77777777" w:rsidR="00022BA7" w:rsidRPr="009B7370" w:rsidRDefault="00022BA7" w:rsidP="00022BA7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V ostatní případech je kontaktní osobou vždy vyřizující likvidátor: </w:t>
      </w:r>
    </w:p>
    <w:p w14:paraId="1482E508" w14:textId="77777777" w:rsidR="00022BA7" w:rsidRPr="009B7370" w:rsidRDefault="00022BA7" w:rsidP="00022BA7">
      <w:pPr>
        <w:spacing w:after="2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7C99325A" w14:textId="152593F3" w:rsidR="00022BA7" w:rsidRPr="009B7370" w:rsidRDefault="00022BA7" w:rsidP="00022BA7">
      <w:pPr>
        <w:ind w:left="370"/>
        <w:rPr>
          <w:rFonts w:ascii="Arial" w:hAnsi="Arial" w:cs="Arial"/>
          <w:sz w:val="20"/>
          <w:szCs w:val="20"/>
        </w:rPr>
      </w:pPr>
      <w:r w:rsidRPr="009B7370">
        <w:rPr>
          <w:rFonts w:ascii="Arial" w:eastAsia="Segoe UI Symbol" w:hAnsi="Arial" w:cs="Arial"/>
          <w:sz w:val="20"/>
          <w:szCs w:val="20"/>
        </w:rPr>
        <w:t>•</w:t>
      </w:r>
      <w:r w:rsidRPr="009B737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977A9">
        <w:rPr>
          <w:rFonts w:ascii="Arial" w:hAnsi="Arial" w:cs="Arial"/>
          <w:sz w:val="20"/>
          <w:szCs w:val="20"/>
        </w:rPr>
        <w:t>xxx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0C470A8C" w14:textId="77777777" w:rsidR="00022BA7" w:rsidRPr="009B7370" w:rsidRDefault="00022BA7">
      <w:pPr>
        <w:spacing w:after="435"/>
        <w:ind w:left="-5"/>
        <w:rPr>
          <w:rFonts w:ascii="Arial" w:hAnsi="Arial" w:cs="Arial"/>
          <w:sz w:val="20"/>
          <w:szCs w:val="20"/>
        </w:rPr>
      </w:pPr>
    </w:p>
    <w:p w14:paraId="7D72A87C" w14:textId="77777777" w:rsidR="00034B2E" w:rsidRPr="009B7370" w:rsidRDefault="00EE4F66">
      <w:pPr>
        <w:numPr>
          <w:ilvl w:val="0"/>
          <w:numId w:val="4"/>
        </w:numPr>
        <w:spacing w:after="72" w:line="266" w:lineRule="auto"/>
        <w:ind w:hanging="66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  <w:u w:val="single" w:color="000000"/>
        </w:rPr>
        <w:t>Reporty škodných událostí</w:t>
      </w:r>
      <w:r w:rsidRPr="009B7370">
        <w:rPr>
          <w:rFonts w:ascii="Arial" w:hAnsi="Arial" w:cs="Arial"/>
          <w:b/>
          <w:sz w:val="20"/>
          <w:szCs w:val="20"/>
        </w:rPr>
        <w:t xml:space="preserve">  </w:t>
      </w:r>
    </w:p>
    <w:p w14:paraId="32B6A8A4" w14:textId="6AF348C0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Požadované reporty o škodách z havarijního pojištění budou </w:t>
      </w:r>
      <w:r w:rsidR="00886A1A" w:rsidRPr="009B7370">
        <w:rPr>
          <w:rFonts w:ascii="Arial" w:hAnsi="Arial" w:cs="Arial"/>
          <w:sz w:val="20"/>
          <w:szCs w:val="20"/>
        </w:rPr>
        <w:t xml:space="preserve">klientovi </w:t>
      </w:r>
      <w:r w:rsidRPr="009B7370">
        <w:rPr>
          <w:rFonts w:ascii="Arial" w:hAnsi="Arial" w:cs="Arial"/>
          <w:sz w:val="20"/>
          <w:szCs w:val="20"/>
        </w:rPr>
        <w:t>zasílány 1 x měsíčně (vždy do 5. dne</w:t>
      </w:r>
      <w:r w:rsidRPr="009B7370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7370">
        <w:rPr>
          <w:rFonts w:ascii="Arial" w:hAnsi="Arial" w:cs="Arial"/>
          <w:sz w:val="20"/>
          <w:szCs w:val="20"/>
        </w:rPr>
        <w:t xml:space="preserve">v měsíci) </w:t>
      </w:r>
      <w:r w:rsidR="00886A1A" w:rsidRPr="009B7370">
        <w:rPr>
          <w:rFonts w:ascii="Arial" w:hAnsi="Arial" w:cs="Arial"/>
          <w:sz w:val="20"/>
          <w:szCs w:val="20"/>
        </w:rPr>
        <w:t>prostřednictvím</w:t>
      </w:r>
      <w:r w:rsidRPr="009B7370">
        <w:rPr>
          <w:rFonts w:ascii="Arial" w:hAnsi="Arial" w:cs="Arial"/>
          <w:sz w:val="20"/>
          <w:szCs w:val="20"/>
        </w:rPr>
        <w:t xml:space="preserve"> správce na e-mail</w:t>
      </w:r>
      <w:r w:rsidR="00F405E5">
        <w:rPr>
          <w:rFonts w:ascii="Arial" w:hAnsi="Arial" w:cs="Arial"/>
          <w:sz w:val="20"/>
          <w:szCs w:val="20"/>
        </w:rPr>
        <w:t xml:space="preserve"> </w:t>
      </w:r>
      <w:hyperlink r:id="rId7" w:history="1">
        <w:proofErr w:type="spellStart"/>
        <w:r w:rsidR="007977A9">
          <w:rPr>
            <w:rStyle w:val="Hypertextovodkaz"/>
            <w:b/>
            <w:szCs w:val="24"/>
          </w:rPr>
          <w:t>xxx</w:t>
        </w:r>
        <w:proofErr w:type="spellEnd"/>
      </w:hyperlink>
      <w:r w:rsidRPr="009B7370">
        <w:rPr>
          <w:rFonts w:ascii="Arial" w:hAnsi="Arial" w:cs="Arial"/>
          <w:sz w:val="20"/>
          <w:szCs w:val="20"/>
        </w:rPr>
        <w:t xml:space="preserve"> takto: </w:t>
      </w:r>
    </w:p>
    <w:p w14:paraId="24705E57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05E00361" w14:textId="51F3BEE8" w:rsidR="00034B2E" w:rsidRPr="009B7370" w:rsidRDefault="00EE4F66">
      <w:pPr>
        <w:ind w:left="370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ze </w:t>
      </w:r>
      <w:proofErr w:type="gramStart"/>
      <w:r w:rsidRPr="009B7370">
        <w:rPr>
          <w:rFonts w:ascii="Arial" w:hAnsi="Arial" w:cs="Arial"/>
          <w:sz w:val="20"/>
          <w:szCs w:val="20"/>
        </w:rPr>
        <w:t xml:space="preserve">smlouvy  </w:t>
      </w:r>
      <w:r w:rsidR="00F405E5">
        <w:rPr>
          <w:rFonts w:ascii="Arial" w:hAnsi="Arial" w:cs="Arial"/>
          <w:sz w:val="20"/>
          <w:szCs w:val="20"/>
        </w:rPr>
        <w:t>4789000189</w:t>
      </w:r>
      <w:proofErr w:type="gramEnd"/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7DEE568F" w14:textId="77777777" w:rsidR="00034B2E" w:rsidRPr="009B7370" w:rsidRDefault="00EE4F66">
      <w:pPr>
        <w:spacing w:after="0" w:line="259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i/>
          <w:sz w:val="20"/>
          <w:szCs w:val="20"/>
        </w:rPr>
        <w:t xml:space="preserve">„PoštaHAV_xxxxxxxxxx_RRRR-MM-DD.xls“ </w:t>
      </w:r>
    </w:p>
    <w:p w14:paraId="3B7BA03D" w14:textId="77777777" w:rsidR="00034B2E" w:rsidRPr="009B7370" w:rsidRDefault="00EE4F66">
      <w:pPr>
        <w:spacing w:after="18" w:line="259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0BF1A68" w14:textId="77777777" w:rsidR="00034B2E" w:rsidRPr="009B7370" w:rsidRDefault="00EE4F66">
      <w:pPr>
        <w:ind w:left="730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ve struktuře:  </w:t>
      </w:r>
    </w:p>
    <w:tbl>
      <w:tblPr>
        <w:tblStyle w:val="TableGrid"/>
        <w:tblW w:w="6818" w:type="dxa"/>
        <w:tblInd w:w="708" w:type="dxa"/>
        <w:tblCellMar>
          <w:top w:w="57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652"/>
        <w:gridCol w:w="1418"/>
        <w:gridCol w:w="850"/>
        <w:gridCol w:w="923"/>
        <w:gridCol w:w="1998"/>
        <w:gridCol w:w="977"/>
      </w:tblGrid>
      <w:tr w:rsidR="00034B2E" w:rsidRPr="009B7370" w14:paraId="14218C22" w14:textId="77777777">
        <w:trPr>
          <w:trHeight w:val="552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0E64BDE2" w14:textId="77777777" w:rsidR="00034B2E" w:rsidRPr="009B7370" w:rsidRDefault="00EE4F66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370">
              <w:rPr>
                <w:rFonts w:ascii="Arial" w:hAnsi="Arial" w:cs="Arial"/>
                <w:b/>
                <w:sz w:val="20"/>
                <w:szCs w:val="20"/>
              </w:rPr>
              <w:t xml:space="preserve">PS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49D5401F" w14:textId="77777777" w:rsidR="00034B2E" w:rsidRPr="009B7370" w:rsidRDefault="00EE4F6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370">
              <w:rPr>
                <w:rFonts w:ascii="Arial" w:hAnsi="Arial" w:cs="Arial"/>
                <w:b/>
                <w:sz w:val="20"/>
                <w:szCs w:val="20"/>
              </w:rPr>
              <w:t xml:space="preserve">Případ St.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509C7DF" w14:textId="77777777" w:rsidR="00034B2E" w:rsidRPr="009B7370" w:rsidRDefault="00EE4F6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370">
              <w:rPr>
                <w:rFonts w:ascii="Arial" w:hAnsi="Arial" w:cs="Arial"/>
                <w:b/>
                <w:sz w:val="20"/>
                <w:szCs w:val="20"/>
              </w:rPr>
              <w:t xml:space="preserve">Vznik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3456AFD" w14:textId="77777777" w:rsidR="00034B2E" w:rsidRPr="009B7370" w:rsidRDefault="00EE4F66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7370">
              <w:rPr>
                <w:rFonts w:ascii="Arial" w:hAnsi="Arial" w:cs="Arial"/>
                <w:b/>
                <w:sz w:val="20"/>
                <w:szCs w:val="20"/>
              </w:rPr>
              <w:t xml:space="preserve">Hlášeno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09262F80" w14:textId="77777777" w:rsidR="00034B2E" w:rsidRPr="009B7370" w:rsidRDefault="00EE4F66">
            <w:pPr>
              <w:spacing w:after="0" w:line="259" w:lineRule="auto"/>
              <w:ind w:left="7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370">
              <w:rPr>
                <w:rFonts w:ascii="Arial" w:hAnsi="Arial" w:cs="Arial"/>
                <w:b/>
                <w:sz w:val="20"/>
                <w:szCs w:val="20"/>
              </w:rPr>
              <w:t xml:space="preserve">Vyplaceno Učet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F8EED6" w14:textId="77777777" w:rsidR="00034B2E" w:rsidRPr="009B7370" w:rsidRDefault="00EE4F6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370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</w:p>
          <w:p w14:paraId="20EF3719" w14:textId="77777777" w:rsidR="00034B2E" w:rsidRPr="009B7370" w:rsidRDefault="00EE4F6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370">
              <w:rPr>
                <w:rFonts w:ascii="Arial" w:hAnsi="Arial" w:cs="Arial"/>
                <w:b/>
                <w:sz w:val="20"/>
                <w:szCs w:val="20"/>
              </w:rPr>
              <w:t xml:space="preserve">ŠU </w:t>
            </w:r>
          </w:p>
        </w:tc>
      </w:tr>
    </w:tbl>
    <w:p w14:paraId="6609A3DB" w14:textId="77777777" w:rsidR="00034B2E" w:rsidRPr="009B7370" w:rsidRDefault="00EE4F66">
      <w:pPr>
        <w:spacing w:after="0" w:line="259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1ADFE88B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1AE8EA20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proofErr w:type="gramStart"/>
      <w:r w:rsidRPr="009B7370">
        <w:rPr>
          <w:rFonts w:ascii="Arial" w:hAnsi="Arial" w:cs="Arial"/>
          <w:sz w:val="20"/>
          <w:szCs w:val="20"/>
        </w:rPr>
        <w:t>Legenda :</w:t>
      </w:r>
      <w:proofErr w:type="gramEnd"/>
      <w:r w:rsidRPr="009B7370">
        <w:rPr>
          <w:rFonts w:ascii="Arial" w:hAnsi="Arial" w:cs="Arial"/>
          <w:sz w:val="20"/>
          <w:szCs w:val="20"/>
        </w:rPr>
        <w:t xml:space="preserve">  </w:t>
      </w:r>
    </w:p>
    <w:p w14:paraId="746A87FE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PS = číslo pojistné smlouvy </w:t>
      </w:r>
    </w:p>
    <w:p w14:paraId="35F00838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Případ = číslo pojistné události pod kterým bylo registrováno </w:t>
      </w:r>
    </w:p>
    <w:p w14:paraId="54782A61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St.= stav vyřízení PU: OT – Otevřená, UZ – Uzavřená, OO – Opětovně otevřená </w:t>
      </w:r>
    </w:p>
    <w:p w14:paraId="20FEA382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63D364A7" w14:textId="77777777" w:rsidR="00034B2E" w:rsidRPr="009B7370" w:rsidRDefault="00EE4F66">
      <w:pPr>
        <w:spacing w:after="2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3FC93DE0" w14:textId="1BFA1552" w:rsidR="00034B2E" w:rsidRPr="009B7370" w:rsidRDefault="00EE4F66">
      <w:pPr>
        <w:numPr>
          <w:ilvl w:val="0"/>
          <w:numId w:val="4"/>
        </w:numPr>
        <w:spacing w:after="4" w:line="266" w:lineRule="auto"/>
        <w:ind w:hanging="66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  <w:u w:val="single" w:color="000000"/>
        </w:rPr>
        <w:t>Změny kontaktních údajů</w:t>
      </w:r>
      <w:r w:rsidRPr="009B7370">
        <w:rPr>
          <w:rFonts w:ascii="Arial" w:hAnsi="Arial" w:cs="Arial"/>
          <w:b/>
          <w:sz w:val="20"/>
          <w:szCs w:val="20"/>
        </w:rPr>
        <w:t xml:space="preserve">  </w:t>
      </w:r>
    </w:p>
    <w:p w14:paraId="265780BC" w14:textId="77777777" w:rsidR="00034B2E" w:rsidRPr="009B7370" w:rsidRDefault="00EE4F66">
      <w:pPr>
        <w:spacing w:after="23" w:line="259" w:lineRule="auto"/>
        <w:ind w:left="36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05F27548" w14:textId="123ADD9F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V případě změny některého z kontaktních údajů uvedených v tomto Ujednání k postupu při </w:t>
      </w:r>
      <w:r w:rsidR="00AA1183" w:rsidRPr="009B7370">
        <w:rPr>
          <w:rFonts w:ascii="Arial" w:hAnsi="Arial" w:cs="Arial"/>
          <w:sz w:val="20"/>
          <w:szCs w:val="20"/>
        </w:rPr>
        <w:t>hlášení a</w:t>
      </w:r>
      <w:r w:rsidRPr="009B7370">
        <w:rPr>
          <w:rFonts w:ascii="Arial" w:hAnsi="Arial" w:cs="Arial"/>
          <w:sz w:val="20"/>
          <w:szCs w:val="20"/>
        </w:rPr>
        <w:t xml:space="preserve"> likvidaci ŠU, kterými se rozumí zejména správce, e-mailové adresy, kontaktní osoby, telefonní </w:t>
      </w:r>
      <w:proofErr w:type="gramStart"/>
      <w:r w:rsidRPr="009B7370">
        <w:rPr>
          <w:rFonts w:ascii="Arial" w:hAnsi="Arial" w:cs="Arial"/>
          <w:sz w:val="20"/>
          <w:szCs w:val="20"/>
        </w:rPr>
        <w:t>čísla,</w:t>
      </w:r>
      <w:proofErr w:type="gramEnd"/>
      <w:r w:rsidRPr="009B7370">
        <w:rPr>
          <w:rFonts w:ascii="Arial" w:hAnsi="Arial" w:cs="Arial"/>
          <w:sz w:val="20"/>
          <w:szCs w:val="20"/>
        </w:rPr>
        <w:t xml:space="preserve"> apod., se </w:t>
      </w:r>
      <w:r w:rsidR="00AA1183" w:rsidRPr="009B7370">
        <w:rPr>
          <w:rFonts w:ascii="Arial" w:hAnsi="Arial" w:cs="Arial"/>
          <w:sz w:val="20"/>
          <w:szCs w:val="20"/>
        </w:rPr>
        <w:t>Pojistník -</w:t>
      </w:r>
      <w:r w:rsidRPr="009B7370">
        <w:rPr>
          <w:rFonts w:ascii="Arial" w:hAnsi="Arial" w:cs="Arial"/>
          <w:sz w:val="20"/>
          <w:szCs w:val="20"/>
        </w:rPr>
        <w:t xml:space="preserve"> Česká pošta, </w:t>
      </w:r>
      <w:proofErr w:type="spellStart"/>
      <w:r w:rsidRPr="009B7370">
        <w:rPr>
          <w:rFonts w:ascii="Arial" w:hAnsi="Arial" w:cs="Arial"/>
          <w:sz w:val="20"/>
          <w:szCs w:val="20"/>
        </w:rPr>
        <w:t>s.p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. a vedoucí pojistitel – </w:t>
      </w:r>
      <w:proofErr w:type="spellStart"/>
      <w:r w:rsidRPr="009B7370">
        <w:rPr>
          <w:rFonts w:ascii="Arial" w:hAnsi="Arial" w:cs="Arial"/>
          <w:sz w:val="20"/>
          <w:szCs w:val="20"/>
        </w:rPr>
        <w:t>Generali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 Česká pojišťovna a.s.  </w:t>
      </w:r>
      <w:r w:rsidR="00AA1183" w:rsidRPr="009B7370">
        <w:rPr>
          <w:rFonts w:ascii="Arial" w:hAnsi="Arial" w:cs="Arial"/>
          <w:sz w:val="20"/>
          <w:szCs w:val="20"/>
        </w:rPr>
        <w:t>se zavazují</w:t>
      </w:r>
      <w:r w:rsidRPr="009B7370">
        <w:rPr>
          <w:rFonts w:ascii="Arial" w:hAnsi="Arial" w:cs="Arial"/>
          <w:sz w:val="20"/>
          <w:szCs w:val="20"/>
        </w:rPr>
        <w:t xml:space="preserve">, že o této změně kontaktního údaje, vzniklého na její straně, bude druhou stranu informovat písemným oznámením, a to nejpozději do 5 pracovních dnů ode dne, </w:t>
      </w:r>
      <w:r w:rsidR="00AA1183" w:rsidRPr="009B7370">
        <w:rPr>
          <w:rFonts w:ascii="Arial" w:hAnsi="Arial" w:cs="Arial"/>
          <w:sz w:val="20"/>
          <w:szCs w:val="20"/>
        </w:rPr>
        <w:t>kdy k</w:t>
      </w:r>
      <w:r w:rsidRPr="009B7370">
        <w:rPr>
          <w:rFonts w:ascii="Arial" w:hAnsi="Arial" w:cs="Arial"/>
          <w:sz w:val="20"/>
          <w:szCs w:val="20"/>
        </w:rPr>
        <w:t xml:space="preserve"> této změně dojde. Toto oznámení bude považováno za řádně dané či učiněné druhé straně, bude-li doručeno osobně, doporučenou poštou, emailem, či kurýrní službou na adresu sídla dané strany, nedohodnou-li se smluvní strany jinak.  </w:t>
      </w:r>
    </w:p>
    <w:p w14:paraId="4189FB7C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6581A3F4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397BB4A9" w14:textId="00B26073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Termín prohlídky </w:t>
      </w:r>
      <w:r w:rsidR="00886A1A" w:rsidRPr="009B7370">
        <w:rPr>
          <w:rFonts w:ascii="Arial" w:hAnsi="Arial" w:cs="Arial"/>
          <w:b/>
          <w:sz w:val="20"/>
          <w:szCs w:val="20"/>
        </w:rPr>
        <w:t xml:space="preserve">poškozeného vozidla pojistitelem </w:t>
      </w:r>
      <w:r w:rsidRPr="009B7370">
        <w:rPr>
          <w:rFonts w:ascii="Arial" w:hAnsi="Arial" w:cs="Arial"/>
          <w:b/>
          <w:sz w:val="20"/>
          <w:szCs w:val="20"/>
        </w:rPr>
        <w:t xml:space="preserve">od nahlášení škodní události: </w:t>
      </w:r>
    </w:p>
    <w:p w14:paraId="59CE9C3F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  <w:u w:val="single" w:color="000000"/>
        </w:rPr>
        <w:t>Poškození vozidla</w:t>
      </w:r>
      <w:r w:rsidRPr="009B7370">
        <w:rPr>
          <w:rFonts w:ascii="Arial" w:hAnsi="Arial" w:cs="Arial"/>
          <w:sz w:val="20"/>
          <w:szCs w:val="20"/>
        </w:rPr>
        <w:t xml:space="preserve">: pokud ve chvíli telefonického hlášení jste rozhodnuti, kde vozidlo bude opravováno, zajistí operátor prohlídku poškozeného vozidla v místě opravy do 48 hodin (popř. do 24 hod). Pracovník klientského centra Vám může rovněž doporučit autorizovaného </w:t>
      </w:r>
      <w:proofErr w:type="spellStart"/>
      <w:r w:rsidRPr="009B7370">
        <w:rPr>
          <w:rFonts w:ascii="Arial" w:hAnsi="Arial" w:cs="Arial"/>
          <w:sz w:val="20"/>
          <w:szCs w:val="20"/>
        </w:rPr>
        <w:t>opravce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, případně Vám sdělí adresu prohlídkového místa, </w:t>
      </w:r>
      <w:r w:rsidRPr="009B7370">
        <w:rPr>
          <w:rFonts w:ascii="Arial" w:hAnsi="Arial" w:cs="Arial"/>
          <w:sz w:val="20"/>
          <w:szCs w:val="20"/>
        </w:rPr>
        <w:lastRenderedPageBreak/>
        <w:t xml:space="preserve">kde je v pracovní dny stálá služba technika a prohlídka může být provedena okamžitě při příjezdu vozidla na toto místo. </w:t>
      </w:r>
    </w:p>
    <w:p w14:paraId="664D0975" w14:textId="12FC7B8F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Dále vám může GČP nabídnout provedení opravy v síti smluvních servisu GČP. Tato síť zahrnuje značkové servisy nebo servisy, které nabízejí komplexní služby při opravách vozidel. Zde je případná prohlídka poškozeného vozidla zajištěna dohodnutým způsobem mezi servisem a GČP, bez případných časových dopadů spojených s příjezdem technika pojišťovny. </w:t>
      </w:r>
    </w:p>
    <w:p w14:paraId="3470AEE9" w14:textId="7B1CC92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V případě, kdy je vozidlo opraveno smluvním servisem, veškeré záležitosti, pokud jde o předání dokladů za opravu a uhrazení souvisejících nákladů s opravou poškození, zajistí mezi sebou GČP, a.s. a smluvní servis a klient si odváží opravené vozidlo.  </w:t>
      </w:r>
    </w:p>
    <w:p w14:paraId="61F2FF94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  <w:u w:val="single" w:color="000000"/>
        </w:rPr>
        <w:t>Poškození čelního skla:</w:t>
      </w:r>
      <w:r w:rsidRPr="009B7370">
        <w:rPr>
          <w:rFonts w:ascii="Arial" w:hAnsi="Arial" w:cs="Arial"/>
          <w:sz w:val="20"/>
          <w:szCs w:val="20"/>
        </w:rPr>
        <w:t xml:space="preserve"> můžete postupovat stejně jako při poškození vozidla, nebo využít doporučení operátora na autorizovaného </w:t>
      </w:r>
      <w:proofErr w:type="spellStart"/>
      <w:r w:rsidRPr="009B7370">
        <w:rPr>
          <w:rFonts w:ascii="Arial" w:hAnsi="Arial" w:cs="Arial"/>
          <w:sz w:val="20"/>
          <w:szCs w:val="20"/>
        </w:rPr>
        <w:t>opravce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 čelních skel. V tom případě Vás příslušný </w:t>
      </w:r>
      <w:proofErr w:type="spellStart"/>
      <w:r w:rsidRPr="009B7370">
        <w:rPr>
          <w:rFonts w:ascii="Arial" w:hAnsi="Arial" w:cs="Arial"/>
          <w:sz w:val="20"/>
          <w:szCs w:val="20"/>
        </w:rPr>
        <w:t>opravce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 do hodiny kontaktuje a dohodne přistavení vozidla k opravě. </w:t>
      </w:r>
    </w:p>
    <w:p w14:paraId="4243AFED" w14:textId="77777777" w:rsidR="00034B2E" w:rsidRPr="009B7370" w:rsidRDefault="00EE4F66">
      <w:pPr>
        <w:spacing w:after="29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39C0E4CD" w14:textId="1A5DE3D1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Při telefonickém hlášení obdržíte ihned číslo pojistné události, které je vhodné použít při každém dalším kontaktování GČP ve věci pojistné události. </w:t>
      </w:r>
    </w:p>
    <w:p w14:paraId="38164DD0" w14:textId="77777777" w:rsidR="00034B2E" w:rsidRPr="009B7370" w:rsidRDefault="00EE4F66">
      <w:pPr>
        <w:spacing w:after="24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4AB3E706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Přiřazení likvidátora a další likvidace probíhá automaticky prostřednictvím klientského centra. </w:t>
      </w:r>
    </w:p>
    <w:p w14:paraId="72B2AF70" w14:textId="4A797909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31251BF9" w14:textId="33527934" w:rsidR="00EE4F66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>V případě, že je nutná odborná expertíza, najímá GČP a.s. externí odborníky v tuzemsku, případně v zahraničí.</w:t>
      </w:r>
    </w:p>
    <w:p w14:paraId="4C0148DC" w14:textId="5C3BA885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77BCEDC0" w14:textId="3CB43DB0" w:rsidR="00EE4F66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Následné odeslání </w:t>
      </w:r>
      <w:proofErr w:type="gramStart"/>
      <w:r w:rsidRPr="009B7370">
        <w:rPr>
          <w:rFonts w:ascii="Arial" w:hAnsi="Arial" w:cs="Arial"/>
          <w:sz w:val="20"/>
          <w:szCs w:val="20"/>
        </w:rPr>
        <w:t>dokladů</w:t>
      </w:r>
      <w:proofErr w:type="gramEnd"/>
      <w:r w:rsidRPr="009B7370">
        <w:rPr>
          <w:rFonts w:ascii="Arial" w:hAnsi="Arial" w:cs="Arial"/>
          <w:sz w:val="20"/>
          <w:szCs w:val="20"/>
        </w:rPr>
        <w:t xml:space="preserve"> k již zaregistrované škodní události bude realizováno prostřednictvím správce externím uploadem přímo k příslušné pojistné události</w:t>
      </w:r>
    </w:p>
    <w:p w14:paraId="69E52EC2" w14:textId="77777777" w:rsidR="00EE4F66" w:rsidRPr="009B7370" w:rsidRDefault="00EE4F66">
      <w:pPr>
        <w:ind w:left="-5"/>
        <w:rPr>
          <w:rFonts w:ascii="Arial" w:hAnsi="Arial" w:cs="Arial"/>
          <w:b/>
          <w:sz w:val="20"/>
          <w:szCs w:val="20"/>
        </w:rPr>
      </w:pPr>
    </w:p>
    <w:p w14:paraId="6854EC6C" w14:textId="5A94A6C9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Pokud se jedná o škodu na vozidle do 50 tis. bez DPH, je možné provést vlastní prohlídku za předpokladu dodržení podmínek uvedených v pojistné smlouvě. </w:t>
      </w:r>
    </w:p>
    <w:p w14:paraId="7778FD70" w14:textId="39CEEC7A" w:rsidR="00034B2E" w:rsidRPr="009B7370" w:rsidRDefault="00EE4F66" w:rsidP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 </w:t>
      </w:r>
    </w:p>
    <w:p w14:paraId="779FB050" w14:textId="156D6E9A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. </w:t>
      </w:r>
    </w:p>
    <w:p w14:paraId="443BEC5E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49E79D00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557EF472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0274A564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Termín ukončení škodní události od doložení požadovaných dokladů: </w:t>
      </w:r>
    </w:p>
    <w:p w14:paraId="4FF996FD" w14:textId="2238BAF3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Likvidace pojistné události probíhá zásadně v souladu s příslušnými pojistnými podmínkami a smluvním ujednáním předmětné pojistné smlouvy. </w:t>
      </w:r>
    </w:p>
    <w:p w14:paraId="4D8EABD4" w14:textId="1A9D52C1" w:rsidR="000A4752" w:rsidRDefault="00EE4F66" w:rsidP="001B398B">
      <w:pPr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  <w:r w:rsidR="000A4752">
        <w:rPr>
          <w:rFonts w:ascii="Arial" w:hAnsi="Arial" w:cs="Arial"/>
          <w:b/>
          <w:sz w:val="20"/>
          <w:szCs w:val="20"/>
        </w:rPr>
        <w:br w:type="page"/>
      </w:r>
    </w:p>
    <w:p w14:paraId="70DDBD5B" w14:textId="6C9FE7DB" w:rsidR="00034B2E" w:rsidRPr="009B7370" w:rsidRDefault="00EE4F66">
      <w:pPr>
        <w:spacing w:after="31"/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lastRenderedPageBreak/>
        <w:t>Termín vyplacení pojistného plnění od ukončení likvidace:</w:t>
      </w: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05B63FFA" w14:textId="41DDCF14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Po ukončení šetření pojistné události je následně v souladu s Všeobecnými pojistnými podmínkami vyplaceno pojistné plnění. </w:t>
      </w:r>
    </w:p>
    <w:p w14:paraId="3BC10D4C" w14:textId="207C8936" w:rsidR="00034B2E" w:rsidRPr="009B7370" w:rsidRDefault="00D46F68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>Pojistitel poskytne</w:t>
      </w:r>
      <w:r w:rsidR="00EE4F66" w:rsidRPr="009B7370">
        <w:rPr>
          <w:rFonts w:ascii="Arial" w:hAnsi="Arial" w:cs="Arial"/>
          <w:sz w:val="20"/>
          <w:szCs w:val="20"/>
        </w:rPr>
        <w:t xml:space="preserve"> pojistné plnění v tuzemské nebo zahraniční měně do 2 dnů (48 hodin), jakmile skončila šetření nutné ke zjištění rozsahu své povinnosti plnit.  </w:t>
      </w:r>
    </w:p>
    <w:p w14:paraId="7827EE47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2EED198C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58F9DE29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>Poskytování záloh v souvislosti s likvidací pojistných události</w:t>
      </w:r>
      <w:r w:rsidRPr="009B7370">
        <w:rPr>
          <w:rFonts w:ascii="Arial" w:hAnsi="Arial" w:cs="Arial"/>
          <w:sz w:val="20"/>
          <w:szCs w:val="20"/>
        </w:rPr>
        <w:t xml:space="preserve">: </w:t>
      </w:r>
    </w:p>
    <w:p w14:paraId="04CC9D9F" w14:textId="38B482B2" w:rsidR="00034B2E" w:rsidRPr="009B7370" w:rsidRDefault="00D46F68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>N</w:t>
      </w:r>
      <w:r w:rsidR="00EE4F66" w:rsidRPr="009B7370">
        <w:rPr>
          <w:rFonts w:ascii="Arial" w:hAnsi="Arial" w:cs="Arial"/>
          <w:sz w:val="20"/>
          <w:szCs w:val="20"/>
        </w:rPr>
        <w:t xml:space="preserve">emůže-li pojistitel ukončit šetření události ve lhůtě do 3 měsíců po jejím oznámení, je povinen sdělit osobě, která má právo na pojistné plnění důvody, pro které nelze šetření ukončit a poskytnout jí na její žádost přiměřenou zálohu. </w:t>
      </w:r>
    </w:p>
    <w:p w14:paraId="38C77E41" w14:textId="77777777" w:rsidR="00034B2E" w:rsidRPr="009B7370" w:rsidRDefault="00EE4F66">
      <w:pPr>
        <w:spacing w:after="22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584364DE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Plnění pojišťovny  </w:t>
      </w:r>
    </w:p>
    <w:p w14:paraId="2C819003" w14:textId="77777777" w:rsidR="00034B2E" w:rsidRPr="009B7370" w:rsidRDefault="00EE4F66">
      <w:pPr>
        <w:spacing w:after="4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</w:p>
    <w:p w14:paraId="017E8422" w14:textId="6279E4F3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Pro stanovení výše plnění z havarijního pojištění je rozhodné, je-li pojištěný v době pojistné události plátcem daně z přidané hodnoty (dále jen „DPH“). </w:t>
      </w:r>
    </w:p>
    <w:p w14:paraId="22A08FEF" w14:textId="4E5EFD0B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>V případě, že pojištěný není plátcem DPH, pojišťovna přizná náklad na opravu poškozené věci nebo náklad na znovupořízení zničené věci podle dokladů nebo rozpočtu včetně příslušných složek DPH. Stejným způsobem se bude postupovat i v případě, že pojištěný je plátce DPH a zároveň nemá právo provést odpočet DPH podle zákona č. 235/2004 Sb.</w:t>
      </w:r>
      <w:r w:rsidR="00EA5BDF">
        <w:rPr>
          <w:rFonts w:ascii="Arial" w:hAnsi="Arial" w:cs="Arial"/>
          <w:sz w:val="20"/>
          <w:szCs w:val="20"/>
        </w:rPr>
        <w:t xml:space="preserve"> </w:t>
      </w:r>
      <w:r w:rsidRPr="009B7370">
        <w:rPr>
          <w:rFonts w:ascii="Arial" w:hAnsi="Arial" w:cs="Arial"/>
          <w:sz w:val="20"/>
          <w:szCs w:val="20"/>
        </w:rPr>
        <w:t xml:space="preserve">v aktuálním znění o dani z přidané hodnoty (dále jen zákon o DPH).   </w:t>
      </w:r>
    </w:p>
    <w:p w14:paraId="04BE94AD" w14:textId="34337D4B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V případě, že pojištěný je plátcem DPH, pojišťovna nehradí příslušné částky DPH. Není přitom rozhodné, zda výše plnění byla stanovena podle pojištěným předložených dokladů o opravě poškozené věci nebo znovupořízení věcí, nebo byla-li stanovena rozpočtem nákladů na opravu podle znaleckého posudku, odhadem ceny věcí či jinými standardními likvidačními postupy. Tento postup se uplatní také v případě, má-li </w:t>
      </w:r>
      <w:r w:rsidR="001B398B" w:rsidRPr="009B7370">
        <w:rPr>
          <w:rFonts w:ascii="Arial" w:hAnsi="Arial" w:cs="Arial"/>
          <w:sz w:val="20"/>
          <w:szCs w:val="20"/>
        </w:rPr>
        <w:t>pojištěný nárok</w:t>
      </w:r>
      <w:r w:rsidRPr="009B7370">
        <w:rPr>
          <w:rFonts w:ascii="Arial" w:hAnsi="Arial" w:cs="Arial"/>
          <w:sz w:val="20"/>
          <w:szCs w:val="20"/>
        </w:rPr>
        <w:t xml:space="preserve"> na provedení odpočtu DPH v plné výši podle zákona o DPH. </w:t>
      </w:r>
    </w:p>
    <w:p w14:paraId="1E5A63F3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Standardní režim uplatňování DPH: </w:t>
      </w:r>
    </w:p>
    <w:p w14:paraId="0CB93679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Pojišťovna hradí alikvotní část odpočtu DPH, která vstupuje České poště, </w:t>
      </w:r>
      <w:proofErr w:type="spellStart"/>
      <w:r w:rsidRPr="009B7370">
        <w:rPr>
          <w:rFonts w:ascii="Arial" w:hAnsi="Arial" w:cs="Arial"/>
          <w:sz w:val="20"/>
          <w:szCs w:val="20"/>
        </w:rPr>
        <w:t>s.p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. do </w:t>
      </w:r>
      <w:proofErr w:type="gramStart"/>
      <w:r w:rsidRPr="009B7370">
        <w:rPr>
          <w:rFonts w:ascii="Arial" w:hAnsi="Arial" w:cs="Arial"/>
          <w:sz w:val="20"/>
          <w:szCs w:val="20"/>
        </w:rPr>
        <w:t>nákladů  (</w:t>
      </w:r>
      <w:proofErr w:type="gramEnd"/>
      <w:r w:rsidRPr="009B7370">
        <w:rPr>
          <w:rFonts w:ascii="Arial" w:hAnsi="Arial" w:cs="Arial"/>
          <w:sz w:val="20"/>
          <w:szCs w:val="20"/>
        </w:rPr>
        <w:t xml:space="preserve">§76 zákona o DPH). Pro výpočet alikvotní části se použije koeficient, který je stanoven ve výši ročního vypořádacího koeficientu vypočteného z údajů předchozího kalendářního roku. Pojišťovna tak v případě kráceného nároku na odpočet DPH ze strany České pošty, </w:t>
      </w:r>
      <w:proofErr w:type="spellStart"/>
      <w:r w:rsidRPr="009B7370">
        <w:rPr>
          <w:rFonts w:ascii="Arial" w:hAnsi="Arial" w:cs="Arial"/>
          <w:sz w:val="20"/>
          <w:szCs w:val="20"/>
        </w:rPr>
        <w:t>s.p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. uhradí alikvotní část DPH.  </w:t>
      </w:r>
    </w:p>
    <w:p w14:paraId="386B8797" w14:textId="016BC92D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V dalších letech trvání pojistného vztahu sdělí Česká pošta, </w:t>
      </w:r>
      <w:proofErr w:type="spellStart"/>
      <w:r w:rsidRPr="009B7370">
        <w:rPr>
          <w:rFonts w:ascii="Arial" w:hAnsi="Arial" w:cs="Arial"/>
          <w:sz w:val="20"/>
          <w:szCs w:val="20"/>
        </w:rPr>
        <w:t>s.p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. formou dopisu </w:t>
      </w:r>
      <w:r w:rsidR="001B398B" w:rsidRPr="009B7370">
        <w:rPr>
          <w:rFonts w:ascii="Arial" w:hAnsi="Arial" w:cs="Arial"/>
          <w:sz w:val="20"/>
          <w:szCs w:val="20"/>
        </w:rPr>
        <w:t>výši koeficientu</w:t>
      </w:r>
      <w:r w:rsidRPr="009B7370">
        <w:rPr>
          <w:rFonts w:ascii="Arial" w:hAnsi="Arial" w:cs="Arial"/>
          <w:sz w:val="20"/>
          <w:szCs w:val="20"/>
        </w:rPr>
        <w:t xml:space="preserve"> Pojišťovně vždy </w:t>
      </w:r>
      <w:r w:rsidRPr="000A4752">
        <w:rPr>
          <w:rFonts w:ascii="Arial" w:hAnsi="Arial" w:cs="Arial"/>
          <w:sz w:val="20"/>
          <w:szCs w:val="20"/>
        </w:rPr>
        <w:t xml:space="preserve">nejpozději do </w:t>
      </w:r>
      <w:r w:rsidR="002D0512" w:rsidRPr="000A4752">
        <w:rPr>
          <w:rFonts w:ascii="Arial" w:hAnsi="Arial" w:cs="Arial"/>
          <w:sz w:val="20"/>
          <w:szCs w:val="20"/>
        </w:rPr>
        <w:t>5</w:t>
      </w:r>
      <w:r w:rsidRPr="000A4752">
        <w:rPr>
          <w:rFonts w:ascii="Arial" w:hAnsi="Arial" w:cs="Arial"/>
          <w:sz w:val="20"/>
          <w:szCs w:val="20"/>
        </w:rPr>
        <w:t>. února</w:t>
      </w:r>
      <w:r w:rsidRPr="009B7370">
        <w:rPr>
          <w:rFonts w:ascii="Arial" w:hAnsi="Arial" w:cs="Arial"/>
          <w:sz w:val="20"/>
          <w:szCs w:val="20"/>
        </w:rPr>
        <w:t xml:space="preserve">. Uplatněním koeficientu a uhrazením alikvotní části </w:t>
      </w:r>
      <w:r w:rsidR="001B398B" w:rsidRPr="009B7370">
        <w:rPr>
          <w:rFonts w:ascii="Arial" w:hAnsi="Arial" w:cs="Arial"/>
          <w:sz w:val="20"/>
          <w:szCs w:val="20"/>
        </w:rPr>
        <w:t>DPH se</w:t>
      </w:r>
      <w:r w:rsidRPr="009B7370">
        <w:rPr>
          <w:rFonts w:ascii="Arial" w:hAnsi="Arial" w:cs="Arial"/>
          <w:sz w:val="20"/>
          <w:szCs w:val="20"/>
        </w:rPr>
        <w:t xml:space="preserve"> považují nároky obou stran za vyřízené. </w:t>
      </w:r>
    </w:p>
    <w:p w14:paraId="103D7836" w14:textId="7D026312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Česká pošta, </w:t>
      </w:r>
      <w:proofErr w:type="spellStart"/>
      <w:r w:rsidRPr="009B7370">
        <w:rPr>
          <w:rFonts w:ascii="Arial" w:hAnsi="Arial" w:cs="Arial"/>
          <w:sz w:val="20"/>
          <w:szCs w:val="20"/>
        </w:rPr>
        <w:t>s.p</w:t>
      </w:r>
      <w:proofErr w:type="spellEnd"/>
      <w:r w:rsidRPr="009B7370">
        <w:rPr>
          <w:rFonts w:ascii="Arial" w:hAnsi="Arial" w:cs="Arial"/>
          <w:sz w:val="20"/>
          <w:szCs w:val="20"/>
        </w:rPr>
        <w:t xml:space="preserve">. je povinna sdělit pojišťovně způsob uplatňování DPH v případě, že bude </w:t>
      </w:r>
      <w:r w:rsidR="001B398B" w:rsidRPr="009B7370">
        <w:rPr>
          <w:rFonts w:ascii="Arial" w:hAnsi="Arial" w:cs="Arial"/>
          <w:sz w:val="20"/>
          <w:szCs w:val="20"/>
        </w:rPr>
        <w:t>odlišný od</w:t>
      </w:r>
      <w:r w:rsidRPr="009B7370">
        <w:rPr>
          <w:rFonts w:ascii="Arial" w:hAnsi="Arial" w:cs="Arial"/>
          <w:sz w:val="20"/>
          <w:szCs w:val="20"/>
        </w:rPr>
        <w:t xml:space="preserve"> standardního režimu. </w:t>
      </w:r>
    </w:p>
    <w:p w14:paraId="2139669E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32227B50" w14:textId="77777777" w:rsidR="00034B2E" w:rsidRPr="009B7370" w:rsidRDefault="00EE4F66">
      <w:pPr>
        <w:spacing w:after="23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6FE18393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Maximální výše pojistného plnění je určena pojistnou částkou.  </w:t>
      </w:r>
    </w:p>
    <w:p w14:paraId="3981A49A" w14:textId="77777777" w:rsidR="00034B2E" w:rsidRPr="009B7370" w:rsidRDefault="00EE4F66">
      <w:pPr>
        <w:spacing w:after="24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3D9467B6" w14:textId="48F956FB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Pojistné plnění pro vozidla určená pouze pro služební užívání a vozidla určena pro soukromé i služební užívání – dle bodu 5.2. pojistné smlouvy </w:t>
      </w:r>
    </w:p>
    <w:p w14:paraId="015B7AB3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 </w:t>
      </w:r>
    </w:p>
    <w:p w14:paraId="2D7EE6BE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7866C5F6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27087E9E" w14:textId="6EC477F5" w:rsidR="00034B2E" w:rsidRPr="009B7370" w:rsidRDefault="00034B2E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BEE35A3" w14:textId="77777777" w:rsidR="00034B2E" w:rsidRPr="009B7370" w:rsidRDefault="00EE4F66">
      <w:pPr>
        <w:spacing w:after="43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p w14:paraId="4C8C7792" w14:textId="77777777" w:rsidR="00034B2E" w:rsidRPr="009B7370" w:rsidRDefault="00EE4F66">
      <w:pPr>
        <w:spacing w:after="49" w:line="255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b/>
          <w:sz w:val="20"/>
          <w:szCs w:val="20"/>
        </w:rPr>
        <w:t xml:space="preserve">Smluvní servisy </w:t>
      </w:r>
      <w:proofErr w:type="spellStart"/>
      <w:r w:rsidRPr="009B7370">
        <w:rPr>
          <w:rFonts w:ascii="Arial" w:hAnsi="Arial" w:cs="Arial"/>
          <w:b/>
          <w:sz w:val="20"/>
          <w:szCs w:val="20"/>
        </w:rPr>
        <w:t>Generali</w:t>
      </w:r>
      <w:proofErr w:type="spellEnd"/>
      <w:r w:rsidRPr="009B7370">
        <w:rPr>
          <w:rFonts w:ascii="Arial" w:hAnsi="Arial" w:cs="Arial"/>
          <w:b/>
          <w:sz w:val="20"/>
          <w:szCs w:val="20"/>
        </w:rPr>
        <w:t xml:space="preserve"> České pojišťovny a.s.</w:t>
      </w:r>
      <w:r w:rsidRPr="009B7370">
        <w:rPr>
          <w:rFonts w:ascii="Arial" w:hAnsi="Arial" w:cs="Arial"/>
          <w:sz w:val="20"/>
          <w:szCs w:val="20"/>
        </w:rPr>
        <w:t xml:space="preserve"> se nacházejí na internetové adrese: </w:t>
      </w:r>
      <w:r w:rsidRPr="009B7370">
        <w:rPr>
          <w:rFonts w:ascii="Arial" w:hAnsi="Arial" w:cs="Arial"/>
          <w:color w:val="0000FF"/>
          <w:sz w:val="20"/>
          <w:szCs w:val="20"/>
          <w:u w:val="single" w:color="0000FF"/>
        </w:rPr>
        <w:t>https://online.generaliceska.cz/vyhledavani-smluvnich-servisu</w:t>
      </w:r>
      <w:r w:rsidRPr="009B7370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43D3EF36" w14:textId="77777777" w:rsidR="00034B2E" w:rsidRPr="009B7370" w:rsidRDefault="00EE4F66">
      <w:pPr>
        <w:ind w:left="-5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U těchto stránek dochází k aktualizaci v průběhu roku (nelze předat vytištěné). </w:t>
      </w:r>
    </w:p>
    <w:p w14:paraId="348CB5EC" w14:textId="77777777" w:rsidR="00034B2E" w:rsidRPr="009B7370" w:rsidRDefault="00EE4F66">
      <w:pPr>
        <w:spacing w:after="0" w:line="255" w:lineRule="auto"/>
        <w:ind w:left="0" w:right="9715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 </w:t>
      </w:r>
    </w:p>
    <w:p w14:paraId="152BE745" w14:textId="77777777" w:rsidR="00034B2E" w:rsidRPr="009B7370" w:rsidRDefault="00EE4F6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B7370">
        <w:rPr>
          <w:rFonts w:ascii="Arial" w:hAnsi="Arial" w:cs="Arial"/>
          <w:sz w:val="20"/>
          <w:szCs w:val="20"/>
        </w:rPr>
        <w:t xml:space="preserve"> </w:t>
      </w:r>
    </w:p>
    <w:sectPr w:rsidR="00034B2E" w:rsidRPr="009B7370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312" w:right="706" w:bottom="1476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96BB" w14:textId="77777777" w:rsidR="00AB60A2" w:rsidRDefault="00AB60A2">
      <w:pPr>
        <w:spacing w:after="0" w:line="240" w:lineRule="auto"/>
      </w:pPr>
      <w:r>
        <w:separator/>
      </w:r>
    </w:p>
  </w:endnote>
  <w:endnote w:type="continuationSeparator" w:id="0">
    <w:p w14:paraId="66FB2DA8" w14:textId="77777777" w:rsidR="00AB60A2" w:rsidRDefault="00AB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C226" w14:textId="39CA1D58" w:rsidR="00B41D68" w:rsidRDefault="00B41D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0F7A" w14:textId="77777777" w:rsidR="00AB60A2" w:rsidRDefault="00AB60A2">
      <w:pPr>
        <w:spacing w:after="0" w:line="240" w:lineRule="auto"/>
      </w:pPr>
      <w:r>
        <w:separator/>
      </w:r>
    </w:p>
  </w:footnote>
  <w:footnote w:type="continuationSeparator" w:id="0">
    <w:p w14:paraId="0BA8519F" w14:textId="77777777" w:rsidR="00AB60A2" w:rsidRDefault="00AB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7AA3" w14:textId="77777777" w:rsidR="00034B2E" w:rsidRDefault="00EE4F66">
    <w:pPr>
      <w:tabs>
        <w:tab w:val="center" w:pos="4152"/>
        <w:tab w:val="center" w:pos="8306"/>
        <w:tab w:val="center" w:pos="9046"/>
      </w:tabs>
      <w:spacing w:after="7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>Příloha č. 5</w:t>
    </w:r>
  </w:p>
  <w:p w14:paraId="159277B7" w14:textId="77777777" w:rsidR="00034B2E" w:rsidRDefault="00EE4F66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</w:p>
  <w:p w14:paraId="2F07594F" w14:textId="77777777" w:rsidR="00034B2E" w:rsidRDefault="00EE4F66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BEA4" w14:textId="77777777" w:rsidR="00034B2E" w:rsidRDefault="00EE4F66">
    <w:pPr>
      <w:tabs>
        <w:tab w:val="center" w:pos="4152"/>
        <w:tab w:val="center" w:pos="8306"/>
        <w:tab w:val="center" w:pos="9046"/>
      </w:tabs>
      <w:spacing w:after="7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>Příloha č. 5</w:t>
    </w:r>
  </w:p>
  <w:p w14:paraId="2BC185ED" w14:textId="77777777" w:rsidR="00034B2E" w:rsidRDefault="00EE4F66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</w:p>
  <w:p w14:paraId="3A3BA19A" w14:textId="77777777" w:rsidR="00034B2E" w:rsidRDefault="00EE4F66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76C6" w14:textId="77777777" w:rsidR="00034B2E" w:rsidRDefault="00EE4F66">
    <w:pPr>
      <w:tabs>
        <w:tab w:val="center" w:pos="4152"/>
        <w:tab w:val="center" w:pos="8306"/>
        <w:tab w:val="center" w:pos="9046"/>
      </w:tabs>
      <w:spacing w:after="7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>Příloha č. 5</w:t>
    </w:r>
  </w:p>
  <w:p w14:paraId="3EC36232" w14:textId="77777777" w:rsidR="00034B2E" w:rsidRDefault="00EE4F66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</w:p>
  <w:p w14:paraId="689AF0F4" w14:textId="77777777" w:rsidR="00034B2E" w:rsidRDefault="00EE4F66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B11"/>
    <w:multiLevelType w:val="hybridMultilevel"/>
    <w:tmpl w:val="61D0BEDE"/>
    <w:lvl w:ilvl="0" w:tplc="C4A6BFF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E390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237D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EFD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6B0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C09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CCD5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02FA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6EE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470803"/>
    <w:multiLevelType w:val="hybridMultilevel"/>
    <w:tmpl w:val="3712F8AE"/>
    <w:lvl w:ilvl="0" w:tplc="F5DA5882">
      <w:start w:val="1"/>
      <w:numFmt w:val="bullet"/>
      <w:lvlText w:val=""/>
      <w:lvlJc w:val="left"/>
      <w:pPr>
        <w:ind w:left="1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648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17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C90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4D6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C86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4CA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C29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EE1A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7E4FB0"/>
    <w:multiLevelType w:val="hybridMultilevel"/>
    <w:tmpl w:val="C8120DE2"/>
    <w:lvl w:ilvl="0" w:tplc="0A84DDA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6DB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2FB5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EEE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295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053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615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E2E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27A9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00819"/>
    <w:multiLevelType w:val="hybridMultilevel"/>
    <w:tmpl w:val="A87E6592"/>
    <w:lvl w:ilvl="0" w:tplc="134CBF7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EEE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E4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C4C3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004D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426C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62C7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43A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661F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2E"/>
    <w:rsid w:val="00022BA7"/>
    <w:rsid w:val="00034B2E"/>
    <w:rsid w:val="000A4752"/>
    <w:rsid w:val="001179BE"/>
    <w:rsid w:val="001B0421"/>
    <w:rsid w:val="001B398B"/>
    <w:rsid w:val="002B02E6"/>
    <w:rsid w:val="002D0512"/>
    <w:rsid w:val="004852FF"/>
    <w:rsid w:val="0049404E"/>
    <w:rsid w:val="0068104C"/>
    <w:rsid w:val="007977A9"/>
    <w:rsid w:val="007E16CF"/>
    <w:rsid w:val="00823C52"/>
    <w:rsid w:val="00886A1A"/>
    <w:rsid w:val="00894938"/>
    <w:rsid w:val="009B7370"/>
    <w:rsid w:val="00AA1183"/>
    <w:rsid w:val="00AB60A2"/>
    <w:rsid w:val="00B41D68"/>
    <w:rsid w:val="00D24514"/>
    <w:rsid w:val="00D46F68"/>
    <w:rsid w:val="00DA36CB"/>
    <w:rsid w:val="00E3025B"/>
    <w:rsid w:val="00EA5BDF"/>
    <w:rsid w:val="00EE4F66"/>
    <w:rsid w:val="00F25378"/>
    <w:rsid w:val="00F333E6"/>
    <w:rsid w:val="00F4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68159"/>
  <w15:docId w15:val="{34206BE6-3BDE-4F9B-8B93-DC841A04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302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46F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6F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6F6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F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F6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D68"/>
    <w:rPr>
      <w:rFonts w:ascii="Segoe UI" w:eastAsia="Times New Roman" w:hAnsi="Segoe UI" w:cs="Segoe UI"/>
      <w:color w:val="00000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4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D68"/>
    <w:rPr>
      <w:rFonts w:ascii="Times New Roman" w:eastAsia="Times New Roman" w:hAnsi="Times New Roman" w:cs="Times New Roman"/>
      <w:color w:val="000000"/>
      <w:sz w:val="24"/>
    </w:rPr>
  </w:style>
  <w:style w:type="character" w:styleId="Hypertextovodkaz">
    <w:name w:val="Hyperlink"/>
    <w:rsid w:val="00F40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dyCP.vozidla@sat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5 - Postup při hlášení a likvidaci PU HAV</vt:lpstr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5 - Postup při hlášení a likvidaci PU HAV</dc:title>
  <dc:subject/>
  <dc:creator>IStavarova</dc:creator>
  <cp:keywords/>
  <cp:lastModifiedBy>Camprová Veronika Mgr.</cp:lastModifiedBy>
  <cp:revision>2</cp:revision>
  <dcterms:created xsi:type="dcterms:W3CDTF">2023-03-31T09:29:00Z</dcterms:created>
  <dcterms:modified xsi:type="dcterms:W3CDTF">2023-03-31T09:29:00Z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3ec5aa-aa93-4a47-a6b4-83abe620dacb_Enabled">
    <vt:lpwstr>true</vt:lpwstr>
  </property>
  <property fmtid="{D5CDD505-2E9C-101B-9397-08002B2CF9AE}" pid="3" name="MSIP_Label_6d3ec5aa-aa93-4a47-a6b4-83abe620dacb_SetDate">
    <vt:lpwstr>2023-02-24T08:38:01Z</vt:lpwstr>
  </property>
  <property fmtid="{D5CDD505-2E9C-101B-9397-08002B2CF9AE}" pid="4" name="MSIP_Label_6d3ec5aa-aa93-4a47-a6b4-83abe620dacb_Method">
    <vt:lpwstr>Privileged</vt:lpwstr>
  </property>
  <property fmtid="{D5CDD505-2E9C-101B-9397-08002B2CF9AE}" pid="5" name="MSIP_Label_6d3ec5aa-aa93-4a47-a6b4-83abe620dacb_Name">
    <vt:lpwstr>Interní-CZE-Neviditelna</vt:lpwstr>
  </property>
  <property fmtid="{D5CDD505-2E9C-101B-9397-08002B2CF9AE}" pid="6" name="MSIP_Label_6d3ec5aa-aa93-4a47-a6b4-83abe620dacb_SiteId">
    <vt:lpwstr>cbeb3ecc-6f45-4183-b5a8-088140deae5d</vt:lpwstr>
  </property>
  <property fmtid="{D5CDD505-2E9C-101B-9397-08002B2CF9AE}" pid="7" name="MSIP_Label_6d3ec5aa-aa93-4a47-a6b4-83abe620dacb_ActionId">
    <vt:lpwstr>1a9300aa-04e4-4b2c-89ff-ef2afca69594</vt:lpwstr>
  </property>
  <property fmtid="{D5CDD505-2E9C-101B-9397-08002B2CF9AE}" pid="8" name="MSIP_Label_6d3ec5aa-aa93-4a47-a6b4-83abe620dacb_ContentBits">
    <vt:lpwstr>0</vt:lpwstr>
  </property>
</Properties>
</file>