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B2F4" w14:textId="777309C0" w:rsidR="00FC5938" w:rsidRPr="00637608" w:rsidRDefault="00FC5938" w:rsidP="00407B0D">
      <w:pPr>
        <w:pStyle w:val="Odrazka1zacislem"/>
        <w:numPr>
          <w:ilvl w:val="0"/>
          <w:numId w:val="0"/>
        </w:numPr>
        <w:ind w:left="717"/>
      </w:pPr>
    </w:p>
    <w:p w14:paraId="5DD0DE74" w14:textId="77777777" w:rsidR="00FC5938" w:rsidRPr="00637608" w:rsidRDefault="00FC5938" w:rsidP="00FC5938">
      <w:pPr>
        <w:pStyle w:val="Nzev"/>
      </w:pPr>
      <w:r w:rsidRPr="00637608">
        <w:t xml:space="preserve">Ú D R Ž B A   </w:t>
      </w:r>
      <w:proofErr w:type="spellStart"/>
      <w:r w:rsidRPr="00637608">
        <w:t>A</w:t>
      </w:r>
      <w:proofErr w:type="spellEnd"/>
      <w:r w:rsidRPr="00637608">
        <w:t xml:space="preserve">   P O D P O R A   P R O V O Z U   I S</w:t>
      </w:r>
    </w:p>
    <w:p w14:paraId="30F3019A" w14:textId="77777777" w:rsidR="00FC5938" w:rsidRPr="00637608" w:rsidRDefault="00FC5938" w:rsidP="00FC5938"/>
    <w:tbl>
      <w:tblPr>
        <w:tblW w:w="5000" w:type="pct"/>
        <w:tblLook w:val="01E0" w:firstRow="1" w:lastRow="1" w:firstColumn="1" w:lastColumn="1" w:noHBand="0" w:noVBand="0"/>
      </w:tblPr>
      <w:tblGrid>
        <w:gridCol w:w="2051"/>
        <w:gridCol w:w="7927"/>
      </w:tblGrid>
      <w:tr w:rsidR="00FC5938" w:rsidRPr="00637608" w14:paraId="6228501A" w14:textId="77777777" w:rsidTr="00066AE9">
        <w:trPr>
          <w:trHeight w:val="347"/>
        </w:trPr>
        <w:tc>
          <w:tcPr>
            <w:tcW w:w="5000" w:type="pct"/>
            <w:gridSpan w:val="2"/>
          </w:tcPr>
          <w:p w14:paraId="75914C48" w14:textId="77777777" w:rsidR="00FC5938" w:rsidRPr="00637608" w:rsidRDefault="00C06292" w:rsidP="00C06292">
            <w:pPr>
              <w:rPr>
                <w:rFonts w:cs="Arial"/>
                <w:b/>
              </w:rPr>
            </w:pPr>
            <w:r w:rsidRPr="00637608">
              <w:rPr>
                <w:rFonts w:cs="Arial"/>
                <w:b/>
                <w:bCs/>
              </w:rPr>
              <w:t>Všeobecná fakultní nemocnice v</w:t>
            </w:r>
            <w:r w:rsidR="00D268E4" w:rsidRPr="00637608">
              <w:rPr>
                <w:rFonts w:cs="Arial"/>
                <w:b/>
                <w:bCs/>
              </w:rPr>
              <w:t> </w:t>
            </w:r>
            <w:r w:rsidRPr="00637608">
              <w:rPr>
                <w:rFonts w:cs="Arial"/>
                <w:b/>
                <w:bCs/>
              </w:rPr>
              <w:t>Praze</w:t>
            </w:r>
          </w:p>
        </w:tc>
      </w:tr>
      <w:tr w:rsidR="00FC5938" w:rsidRPr="00637608" w14:paraId="07C6E2F6" w14:textId="77777777" w:rsidTr="00D7022F">
        <w:tc>
          <w:tcPr>
            <w:tcW w:w="1028" w:type="pct"/>
          </w:tcPr>
          <w:p w14:paraId="3F95EFA7" w14:textId="2CBEE706" w:rsidR="00FC5938" w:rsidRPr="00637608" w:rsidRDefault="00FC5938" w:rsidP="00066AE9">
            <w:pPr>
              <w:rPr>
                <w:rFonts w:cs="Arial"/>
              </w:rPr>
            </w:pPr>
            <w:r w:rsidRPr="00637608">
              <w:rPr>
                <w:rFonts w:cs="Arial"/>
              </w:rPr>
              <w:t>se sídlem</w:t>
            </w:r>
            <w:r w:rsidR="007A4CAE">
              <w:rPr>
                <w:rFonts w:cs="Arial"/>
              </w:rPr>
              <w:t>:</w:t>
            </w:r>
          </w:p>
        </w:tc>
        <w:tc>
          <w:tcPr>
            <w:tcW w:w="3972" w:type="pct"/>
          </w:tcPr>
          <w:p w14:paraId="7617BD52" w14:textId="77777777" w:rsidR="00FC5938" w:rsidRPr="00637608" w:rsidRDefault="00C06292" w:rsidP="00066AE9">
            <w:pPr>
              <w:ind w:left="350"/>
              <w:rPr>
                <w:rFonts w:cs="Arial"/>
              </w:rPr>
            </w:pPr>
            <w:r w:rsidRPr="00637608">
              <w:rPr>
                <w:rFonts w:cs="Arial"/>
              </w:rPr>
              <w:t>U Nemocnice 499/2, 128 08 Praha 2</w:t>
            </w:r>
            <w:r w:rsidR="00FC5938" w:rsidRPr="00637608">
              <w:rPr>
                <w:rFonts w:cs="Arial"/>
              </w:rPr>
              <w:t>,</w:t>
            </w:r>
          </w:p>
        </w:tc>
      </w:tr>
      <w:tr w:rsidR="00B90043" w:rsidRPr="00637608" w14:paraId="46BBC90F" w14:textId="77777777" w:rsidTr="00D7022F">
        <w:tc>
          <w:tcPr>
            <w:tcW w:w="1028" w:type="pct"/>
          </w:tcPr>
          <w:p w14:paraId="73FDA7B1" w14:textId="13DD79A3" w:rsidR="00B90043" w:rsidRPr="00637608" w:rsidRDefault="00B04DB5" w:rsidP="00B90043">
            <w:pPr>
              <w:rPr>
                <w:rFonts w:cs="Arial"/>
              </w:rPr>
            </w:pPr>
            <w:proofErr w:type="gramStart"/>
            <w:r>
              <w:t>zastoupená</w:t>
            </w:r>
            <w:r w:rsidR="00B90043" w:rsidRPr="00660650">
              <w:t xml:space="preserve">:   </w:t>
            </w:r>
            <w:proofErr w:type="gramEnd"/>
            <w:r w:rsidR="00B90043" w:rsidRPr="00660650">
              <w:t xml:space="preserve">        </w:t>
            </w:r>
          </w:p>
        </w:tc>
        <w:tc>
          <w:tcPr>
            <w:tcW w:w="3972" w:type="pct"/>
          </w:tcPr>
          <w:p w14:paraId="65173792" w14:textId="77777777" w:rsidR="00B90043" w:rsidRPr="00637608" w:rsidRDefault="00C23C70" w:rsidP="00B90043">
            <w:pPr>
              <w:ind w:left="350"/>
              <w:rPr>
                <w:rFonts w:cs="Arial"/>
              </w:rPr>
            </w:pPr>
            <w:r>
              <w:t xml:space="preserve">prof. MUDr. David </w:t>
            </w:r>
            <w:proofErr w:type="spellStart"/>
            <w:r>
              <w:t>Feltl</w:t>
            </w:r>
            <w:proofErr w:type="spellEnd"/>
            <w:r w:rsidR="00EA5FA7">
              <w:t>, Ph.D., MBA, ředitel</w:t>
            </w:r>
            <w:r w:rsidR="00B90043" w:rsidRPr="00660650">
              <w:t xml:space="preserve"> </w:t>
            </w:r>
          </w:p>
        </w:tc>
      </w:tr>
      <w:tr w:rsidR="00FC5938" w:rsidRPr="00637608" w14:paraId="1EB2C4E8" w14:textId="77777777" w:rsidTr="00D7022F">
        <w:tc>
          <w:tcPr>
            <w:tcW w:w="1028" w:type="pct"/>
          </w:tcPr>
          <w:p w14:paraId="2D1D294E" w14:textId="7184C456" w:rsidR="00FC5938" w:rsidRPr="00637608" w:rsidRDefault="00FC5938" w:rsidP="00066AE9">
            <w:pPr>
              <w:rPr>
                <w:rFonts w:cs="Arial"/>
              </w:rPr>
            </w:pPr>
            <w:r w:rsidRPr="00637608">
              <w:rPr>
                <w:rFonts w:cs="Arial"/>
              </w:rPr>
              <w:t>IČ</w:t>
            </w:r>
            <w:r w:rsidR="007A4CAE">
              <w:rPr>
                <w:rFonts w:cs="Arial"/>
              </w:rPr>
              <w:t>O:</w:t>
            </w:r>
          </w:p>
        </w:tc>
        <w:tc>
          <w:tcPr>
            <w:tcW w:w="3972" w:type="pct"/>
          </w:tcPr>
          <w:p w14:paraId="52C65B8B" w14:textId="77777777" w:rsidR="00FC5938" w:rsidRPr="00637608" w:rsidRDefault="00C06292" w:rsidP="00C06292">
            <w:pPr>
              <w:ind w:left="350"/>
              <w:rPr>
                <w:rFonts w:cs="Arial"/>
              </w:rPr>
            </w:pPr>
            <w:r w:rsidRPr="00637608">
              <w:rPr>
                <w:rFonts w:cs="Arial"/>
              </w:rPr>
              <w:t>00064165</w:t>
            </w:r>
            <w:r w:rsidR="00FC5938" w:rsidRPr="00637608">
              <w:rPr>
                <w:rFonts w:cs="Arial"/>
              </w:rPr>
              <w:t>,</w:t>
            </w:r>
          </w:p>
        </w:tc>
      </w:tr>
      <w:tr w:rsidR="00FC5938" w:rsidRPr="00637608" w14:paraId="7693C2C2" w14:textId="77777777" w:rsidTr="00D7022F">
        <w:tc>
          <w:tcPr>
            <w:tcW w:w="1028" w:type="pct"/>
          </w:tcPr>
          <w:p w14:paraId="4B38B0DA" w14:textId="0D6D14AD" w:rsidR="00FC5938" w:rsidRPr="00637608" w:rsidRDefault="00FC5938" w:rsidP="00066AE9">
            <w:pPr>
              <w:rPr>
                <w:rFonts w:cs="Arial"/>
              </w:rPr>
            </w:pPr>
            <w:r w:rsidRPr="00637608">
              <w:rPr>
                <w:rFonts w:cs="Arial"/>
              </w:rPr>
              <w:t>DIČ</w:t>
            </w:r>
            <w:r w:rsidR="007A4CAE">
              <w:rPr>
                <w:rFonts w:cs="Arial"/>
              </w:rPr>
              <w:t>:</w:t>
            </w:r>
          </w:p>
        </w:tc>
        <w:tc>
          <w:tcPr>
            <w:tcW w:w="3972" w:type="pct"/>
          </w:tcPr>
          <w:p w14:paraId="58E57A5A" w14:textId="77777777" w:rsidR="00FC5938" w:rsidRPr="00637608" w:rsidRDefault="00C06292" w:rsidP="00066AE9">
            <w:pPr>
              <w:ind w:left="350"/>
              <w:rPr>
                <w:rFonts w:cs="Arial"/>
              </w:rPr>
            </w:pPr>
            <w:r w:rsidRPr="00637608">
              <w:rPr>
                <w:rFonts w:cs="Arial"/>
              </w:rPr>
              <w:t>CZ00064165,</w:t>
            </w:r>
          </w:p>
        </w:tc>
      </w:tr>
      <w:tr w:rsidR="00FC5938" w:rsidRPr="00637608" w14:paraId="59FB353E" w14:textId="77777777" w:rsidTr="00D7022F">
        <w:tc>
          <w:tcPr>
            <w:tcW w:w="1028" w:type="pct"/>
          </w:tcPr>
          <w:p w14:paraId="1DA3742E" w14:textId="77777777" w:rsidR="00FC5938" w:rsidRPr="00637608" w:rsidRDefault="00FC5938" w:rsidP="00066AE9">
            <w:pPr>
              <w:rPr>
                <w:rFonts w:cs="Arial"/>
              </w:rPr>
            </w:pPr>
            <w:r w:rsidRPr="00637608">
              <w:rPr>
                <w:rFonts w:cs="Arial"/>
              </w:rPr>
              <w:t>bankovní spojení</w:t>
            </w:r>
          </w:p>
        </w:tc>
        <w:tc>
          <w:tcPr>
            <w:tcW w:w="3972" w:type="pct"/>
          </w:tcPr>
          <w:p w14:paraId="22ACCB2D" w14:textId="30FEA758" w:rsidR="00FC5938" w:rsidRPr="00637608" w:rsidRDefault="00C00BF3" w:rsidP="007A4CAE">
            <w:pPr>
              <w:ind w:left="350"/>
              <w:rPr>
                <w:rFonts w:cs="Arial"/>
              </w:rPr>
            </w:pPr>
            <w:r>
              <w:rPr>
                <w:rFonts w:cs="Arial"/>
              </w:rPr>
              <w:t>XXXXXXXXX</w:t>
            </w:r>
          </w:p>
        </w:tc>
      </w:tr>
      <w:tr w:rsidR="00FC5938" w:rsidRPr="00637608" w14:paraId="65C11117" w14:textId="77777777" w:rsidTr="00066AE9">
        <w:tc>
          <w:tcPr>
            <w:tcW w:w="5000" w:type="pct"/>
            <w:gridSpan w:val="2"/>
          </w:tcPr>
          <w:p w14:paraId="153678B2" w14:textId="0D9B3872" w:rsidR="00FC5938" w:rsidRPr="00637608" w:rsidRDefault="00FC5938" w:rsidP="00C06292">
            <w:pPr>
              <w:rPr>
                <w:rFonts w:cs="Arial"/>
              </w:rPr>
            </w:pPr>
            <w:r w:rsidRPr="00637608">
              <w:rPr>
                <w:rFonts w:cs="Arial"/>
              </w:rPr>
              <w:t xml:space="preserve">adresa elektronické pošty: </w:t>
            </w:r>
            <w:r w:rsidR="00C00BF3">
              <w:rPr>
                <w:rFonts w:cs="Arial"/>
              </w:rPr>
              <w:t>XXXXXXXXX</w:t>
            </w:r>
            <w:r w:rsidRPr="00637608">
              <w:rPr>
                <w:rFonts w:cs="Arial"/>
              </w:rPr>
              <w:t>,</w:t>
            </w:r>
          </w:p>
        </w:tc>
      </w:tr>
    </w:tbl>
    <w:p w14:paraId="3AB983AF" w14:textId="61DC5B13" w:rsidR="00FC5938" w:rsidRPr="00637608" w:rsidRDefault="007034E4" w:rsidP="00FC5938">
      <w:pPr>
        <w:pStyle w:val="pocrad"/>
        <w:rPr>
          <w:rFonts w:cs="Arial"/>
        </w:rPr>
      </w:pPr>
      <w:r>
        <w:rPr>
          <w:rFonts w:cs="Arial"/>
        </w:rPr>
        <w:t xml:space="preserve">  </w:t>
      </w:r>
      <w:r w:rsidR="00FC5938" w:rsidRPr="00637608">
        <w:rPr>
          <w:rFonts w:cs="Arial"/>
        </w:rPr>
        <w:t xml:space="preserve">(dále jen </w:t>
      </w:r>
      <w:r w:rsidR="00FC5938" w:rsidRPr="00637608">
        <w:rPr>
          <w:rFonts w:cs="Arial"/>
          <w:b/>
        </w:rPr>
        <w:t>Objednatel</w:t>
      </w:r>
      <w:r w:rsidR="00FC5938" w:rsidRPr="00637608">
        <w:rPr>
          <w:rFonts w:cs="Arial"/>
        </w:rPr>
        <w:t>),</w:t>
      </w:r>
    </w:p>
    <w:p w14:paraId="112C20DE" w14:textId="77777777" w:rsidR="007034E4" w:rsidRDefault="007034E4" w:rsidP="00FC5938">
      <w:pPr>
        <w:pStyle w:val="pocrad"/>
        <w:rPr>
          <w:rFonts w:cs="Arial"/>
          <w:b/>
        </w:rPr>
      </w:pPr>
      <w:r>
        <w:rPr>
          <w:rFonts w:cs="Arial"/>
          <w:b/>
        </w:rPr>
        <w:t xml:space="preserve">  </w:t>
      </w:r>
    </w:p>
    <w:p w14:paraId="79FDB2BA" w14:textId="3DF9485D" w:rsidR="00FC5938" w:rsidRPr="00637608" w:rsidRDefault="007034E4" w:rsidP="00FC5938">
      <w:pPr>
        <w:pStyle w:val="pocrad"/>
        <w:rPr>
          <w:rFonts w:cs="Arial"/>
          <w:b/>
        </w:rPr>
      </w:pPr>
      <w:r>
        <w:rPr>
          <w:rFonts w:cs="Arial"/>
          <w:b/>
        </w:rPr>
        <w:t xml:space="preserve">  </w:t>
      </w:r>
      <w:r w:rsidR="00FC5938" w:rsidRPr="00637608">
        <w:rPr>
          <w:rFonts w:cs="Arial"/>
          <w:b/>
        </w:rPr>
        <w:t>na straně jedné,</w:t>
      </w:r>
    </w:p>
    <w:p w14:paraId="14BE87D4" w14:textId="77777777" w:rsidR="00FC5938" w:rsidRPr="00637608" w:rsidRDefault="00FC5938" w:rsidP="00FC5938">
      <w:pPr>
        <w:pStyle w:val="Textkomente"/>
        <w:rPr>
          <w:rFonts w:cs="Arial"/>
          <w:sz w:val="12"/>
        </w:rPr>
      </w:pPr>
    </w:p>
    <w:p w14:paraId="6C6D8609" w14:textId="0AFFD3DB" w:rsidR="00FC5938" w:rsidRPr="00637608" w:rsidRDefault="00126E62" w:rsidP="00FC5938">
      <w:pPr>
        <w:pStyle w:val="Textkomente"/>
        <w:rPr>
          <w:rFonts w:cs="Arial"/>
        </w:rPr>
      </w:pPr>
      <w:r>
        <w:rPr>
          <w:rFonts w:cs="Arial"/>
        </w:rPr>
        <w:t xml:space="preserve">  </w:t>
      </w:r>
      <w:r w:rsidR="00FC5938" w:rsidRPr="00637608">
        <w:rPr>
          <w:rFonts w:cs="Arial"/>
        </w:rPr>
        <w:t>a</w:t>
      </w:r>
    </w:p>
    <w:p w14:paraId="40BC060C" w14:textId="77777777" w:rsidR="00FC5938" w:rsidRPr="00C658A0" w:rsidRDefault="00FC5938" w:rsidP="00FC5938">
      <w:pPr>
        <w:pStyle w:val="Textkomente"/>
        <w:rPr>
          <w:rFonts w:cs="Arial"/>
          <w:sz w:val="12"/>
        </w:rPr>
      </w:pPr>
    </w:p>
    <w:tbl>
      <w:tblPr>
        <w:tblW w:w="5000" w:type="pct"/>
        <w:tblLook w:val="01E0" w:firstRow="1" w:lastRow="1" w:firstColumn="1" w:lastColumn="1" w:noHBand="0" w:noVBand="0"/>
      </w:tblPr>
      <w:tblGrid>
        <w:gridCol w:w="1966"/>
        <w:gridCol w:w="8012"/>
      </w:tblGrid>
      <w:tr w:rsidR="00C658A0" w:rsidRPr="00C658A0" w14:paraId="3C07E3F5" w14:textId="77777777" w:rsidTr="00066AE9">
        <w:trPr>
          <w:trHeight w:val="323"/>
        </w:trPr>
        <w:tc>
          <w:tcPr>
            <w:tcW w:w="5000" w:type="pct"/>
            <w:gridSpan w:val="2"/>
          </w:tcPr>
          <w:p w14:paraId="0840E117" w14:textId="0E4793A0" w:rsidR="00FC5938" w:rsidRPr="003E677C" w:rsidRDefault="003E677C" w:rsidP="00066AE9">
            <w:pPr>
              <w:rPr>
                <w:rFonts w:cs="Arial"/>
                <w:b/>
                <w:bCs/>
              </w:rPr>
            </w:pPr>
            <w:r w:rsidRPr="003E677C">
              <w:rPr>
                <w:rFonts w:cs="Arial"/>
                <w:b/>
                <w:bCs/>
              </w:rPr>
              <w:t>STAPRO s. r. o.</w:t>
            </w:r>
          </w:p>
        </w:tc>
      </w:tr>
      <w:tr w:rsidR="00FC5938" w:rsidRPr="00637608" w14:paraId="26881B79" w14:textId="77777777" w:rsidTr="00066AE9">
        <w:trPr>
          <w:trHeight w:val="338"/>
        </w:trPr>
        <w:tc>
          <w:tcPr>
            <w:tcW w:w="5000" w:type="pct"/>
            <w:gridSpan w:val="2"/>
          </w:tcPr>
          <w:p w14:paraId="15C0F51D" w14:textId="4FD7F6B0" w:rsidR="00FC5938" w:rsidRPr="003E677C" w:rsidRDefault="00FC5938" w:rsidP="00066AE9">
            <w:pPr>
              <w:rPr>
                <w:rFonts w:cs="Arial"/>
              </w:rPr>
            </w:pPr>
            <w:r w:rsidRPr="003E677C">
              <w:rPr>
                <w:rFonts w:cs="Arial"/>
              </w:rPr>
              <w:t xml:space="preserve">společnost zapsaná v obchodním rejstříku vedeném </w:t>
            </w:r>
            <w:r w:rsidR="003E677C" w:rsidRPr="003E677C">
              <w:rPr>
                <w:rFonts w:cs="Arial"/>
              </w:rPr>
              <w:t>Krajským soudem v Hradci Králové</w:t>
            </w:r>
            <w:r w:rsidRPr="003E677C">
              <w:rPr>
                <w:rFonts w:cs="Arial"/>
              </w:rPr>
              <w:t xml:space="preserve">, oddíl </w:t>
            </w:r>
            <w:r w:rsidR="003E677C" w:rsidRPr="003E677C">
              <w:rPr>
                <w:rFonts w:cs="Arial"/>
              </w:rPr>
              <w:t>C</w:t>
            </w:r>
            <w:r w:rsidRPr="003E677C">
              <w:rPr>
                <w:rFonts w:cs="Arial"/>
              </w:rPr>
              <w:t xml:space="preserve"> vložka </w:t>
            </w:r>
            <w:r w:rsidR="003E677C" w:rsidRPr="003E677C">
              <w:rPr>
                <w:rFonts w:cs="Arial"/>
              </w:rPr>
              <w:t>148</w:t>
            </w:r>
            <w:r w:rsidRPr="003E677C">
              <w:rPr>
                <w:rFonts w:cs="Arial"/>
              </w:rPr>
              <w:t>,</w:t>
            </w:r>
          </w:p>
        </w:tc>
      </w:tr>
      <w:tr w:rsidR="00FC5938" w:rsidRPr="00637608" w14:paraId="3B014BCB" w14:textId="77777777" w:rsidTr="00066AE9">
        <w:tc>
          <w:tcPr>
            <w:tcW w:w="985" w:type="pct"/>
          </w:tcPr>
          <w:p w14:paraId="4E92C4CD" w14:textId="77777777" w:rsidR="00FC5938" w:rsidRPr="003E677C" w:rsidRDefault="00FC5938" w:rsidP="00066AE9">
            <w:pPr>
              <w:rPr>
                <w:rFonts w:cs="Arial"/>
              </w:rPr>
            </w:pPr>
            <w:r w:rsidRPr="003E677C">
              <w:rPr>
                <w:rFonts w:cs="Arial"/>
              </w:rPr>
              <w:t>se sídlem</w:t>
            </w:r>
          </w:p>
        </w:tc>
        <w:tc>
          <w:tcPr>
            <w:tcW w:w="4015" w:type="pct"/>
          </w:tcPr>
          <w:p w14:paraId="6F94D020" w14:textId="611AFD1B" w:rsidR="00FC5938" w:rsidRPr="003E677C" w:rsidRDefault="003E677C" w:rsidP="00066AE9">
            <w:pPr>
              <w:ind w:left="350"/>
              <w:rPr>
                <w:rFonts w:cs="Arial"/>
              </w:rPr>
            </w:pPr>
            <w:r w:rsidRPr="003E677C">
              <w:rPr>
                <w:rFonts w:cs="Arial"/>
              </w:rPr>
              <w:t>Pernštýnské nám. 51, PSČ</w:t>
            </w:r>
            <w:r w:rsidR="007A4CAE">
              <w:rPr>
                <w:rFonts w:cs="Arial"/>
              </w:rPr>
              <w:t>:</w:t>
            </w:r>
            <w:r w:rsidRPr="003E677C">
              <w:rPr>
                <w:rFonts w:cs="Arial"/>
              </w:rPr>
              <w:t xml:space="preserve"> 530 02</w:t>
            </w:r>
            <w:r w:rsidR="007A4CAE">
              <w:rPr>
                <w:rFonts w:cs="Arial"/>
              </w:rPr>
              <w:t>,</w:t>
            </w:r>
            <w:r w:rsidRPr="003E677C">
              <w:rPr>
                <w:rFonts w:cs="Arial"/>
              </w:rPr>
              <w:t xml:space="preserve"> Pardubice</w:t>
            </w:r>
          </w:p>
        </w:tc>
      </w:tr>
      <w:tr w:rsidR="00FC5938" w:rsidRPr="00637608" w14:paraId="5929053D" w14:textId="77777777" w:rsidTr="00066AE9">
        <w:tc>
          <w:tcPr>
            <w:tcW w:w="985" w:type="pct"/>
          </w:tcPr>
          <w:p w14:paraId="3BC58170" w14:textId="77777777" w:rsidR="00FC5938" w:rsidRPr="003E677C" w:rsidRDefault="00A22629" w:rsidP="00066AE9">
            <w:pPr>
              <w:rPr>
                <w:rFonts w:cs="Arial"/>
              </w:rPr>
            </w:pPr>
            <w:r w:rsidRPr="003E677C">
              <w:rPr>
                <w:rFonts w:cs="Arial"/>
              </w:rPr>
              <w:t>Z</w:t>
            </w:r>
            <w:r w:rsidR="00FC5938" w:rsidRPr="003E677C">
              <w:rPr>
                <w:rFonts w:cs="Arial"/>
              </w:rPr>
              <w:t>astoupená</w:t>
            </w:r>
          </w:p>
        </w:tc>
        <w:tc>
          <w:tcPr>
            <w:tcW w:w="4015" w:type="pct"/>
          </w:tcPr>
          <w:p w14:paraId="23038599" w14:textId="25AADF3D" w:rsidR="00FC5938" w:rsidRPr="003E677C" w:rsidRDefault="003E677C" w:rsidP="00066AE9">
            <w:pPr>
              <w:ind w:left="350"/>
              <w:rPr>
                <w:rFonts w:cs="Arial"/>
              </w:rPr>
            </w:pPr>
            <w:r w:rsidRPr="003E677C">
              <w:rPr>
                <w:rFonts w:cs="Arial"/>
              </w:rPr>
              <w:t xml:space="preserve">Ing. Leoš </w:t>
            </w:r>
            <w:proofErr w:type="spellStart"/>
            <w:r w:rsidRPr="003E677C">
              <w:rPr>
                <w:rFonts w:cs="Arial"/>
              </w:rPr>
              <w:t>Raibr</w:t>
            </w:r>
            <w:proofErr w:type="spellEnd"/>
            <w:r w:rsidRPr="003E677C">
              <w:rPr>
                <w:rFonts w:cs="Arial"/>
              </w:rPr>
              <w:t>, jednatel společnosti</w:t>
            </w:r>
          </w:p>
        </w:tc>
      </w:tr>
      <w:tr w:rsidR="00FC5938" w:rsidRPr="00637608" w14:paraId="13C2E1CE" w14:textId="77777777" w:rsidTr="00066AE9">
        <w:tc>
          <w:tcPr>
            <w:tcW w:w="985" w:type="pct"/>
          </w:tcPr>
          <w:p w14:paraId="15BADA04" w14:textId="608864BE" w:rsidR="00FC5938" w:rsidRPr="003E677C" w:rsidRDefault="00FC5938" w:rsidP="00066AE9">
            <w:pPr>
              <w:rPr>
                <w:rFonts w:cs="Arial"/>
              </w:rPr>
            </w:pPr>
            <w:r w:rsidRPr="003E677C">
              <w:rPr>
                <w:rFonts w:cs="Arial"/>
              </w:rPr>
              <w:t>IČ</w:t>
            </w:r>
            <w:r w:rsidR="007A4CAE">
              <w:rPr>
                <w:rFonts w:cs="Arial"/>
              </w:rPr>
              <w:t>O:</w:t>
            </w:r>
          </w:p>
        </w:tc>
        <w:tc>
          <w:tcPr>
            <w:tcW w:w="4015" w:type="pct"/>
          </w:tcPr>
          <w:p w14:paraId="3C4A91A9" w14:textId="730876BF" w:rsidR="00FC5938" w:rsidRPr="003E677C" w:rsidRDefault="003E677C" w:rsidP="00066AE9">
            <w:pPr>
              <w:ind w:left="350"/>
              <w:rPr>
                <w:rFonts w:cs="Arial"/>
              </w:rPr>
            </w:pPr>
            <w:r w:rsidRPr="003E677C">
              <w:rPr>
                <w:rFonts w:cs="Arial"/>
              </w:rPr>
              <w:t>13583531</w:t>
            </w:r>
          </w:p>
        </w:tc>
      </w:tr>
      <w:tr w:rsidR="00FC5938" w:rsidRPr="00637608" w14:paraId="6224741A" w14:textId="77777777" w:rsidTr="00066AE9">
        <w:tc>
          <w:tcPr>
            <w:tcW w:w="985" w:type="pct"/>
          </w:tcPr>
          <w:p w14:paraId="365D5468" w14:textId="6B8DB279" w:rsidR="001D1DF6" w:rsidRPr="003E677C" w:rsidRDefault="00FC5938" w:rsidP="00066AE9">
            <w:pPr>
              <w:rPr>
                <w:rFonts w:cs="Arial"/>
              </w:rPr>
            </w:pPr>
            <w:r w:rsidRPr="003E677C">
              <w:rPr>
                <w:rFonts w:cs="Arial"/>
              </w:rPr>
              <w:t>DIČ</w:t>
            </w:r>
            <w:r w:rsidR="007A4CAE">
              <w:rPr>
                <w:rFonts w:cs="Arial"/>
              </w:rPr>
              <w:t>:</w:t>
            </w:r>
          </w:p>
          <w:p w14:paraId="357BF8F1" w14:textId="77777777" w:rsidR="00FC5938" w:rsidRPr="003E677C" w:rsidRDefault="001D1DF6" w:rsidP="001D1DF6">
            <w:pPr>
              <w:rPr>
                <w:rFonts w:cs="Arial"/>
              </w:rPr>
            </w:pPr>
            <w:r w:rsidRPr="003E677C">
              <w:rPr>
                <w:rFonts w:cs="Arial"/>
              </w:rPr>
              <w:t>DIČ DPH</w:t>
            </w:r>
          </w:p>
        </w:tc>
        <w:tc>
          <w:tcPr>
            <w:tcW w:w="4015" w:type="pct"/>
          </w:tcPr>
          <w:p w14:paraId="700A0340" w14:textId="5FE74C46" w:rsidR="00BE72E5" w:rsidRPr="003E677C" w:rsidRDefault="003E677C" w:rsidP="00BE72E5">
            <w:pPr>
              <w:ind w:left="350"/>
              <w:rPr>
                <w:rFonts w:cs="Arial"/>
              </w:rPr>
            </w:pPr>
            <w:r w:rsidRPr="003E677C">
              <w:rPr>
                <w:rFonts w:cs="Arial"/>
              </w:rPr>
              <w:t>CZ13583531</w:t>
            </w:r>
          </w:p>
          <w:p w14:paraId="4B2B95F3" w14:textId="745E3F01" w:rsidR="00BE72E5" w:rsidRPr="003E677C" w:rsidRDefault="003E677C" w:rsidP="0056189B">
            <w:pPr>
              <w:ind w:left="350"/>
              <w:rPr>
                <w:rFonts w:cs="Arial"/>
              </w:rPr>
            </w:pPr>
            <w:r w:rsidRPr="003E677C">
              <w:rPr>
                <w:rFonts w:cs="Arial"/>
              </w:rPr>
              <w:t>CZ699004728</w:t>
            </w:r>
          </w:p>
        </w:tc>
      </w:tr>
      <w:tr w:rsidR="00FC5938" w:rsidRPr="00637608" w14:paraId="033B4DBE" w14:textId="77777777" w:rsidTr="00066AE9">
        <w:tc>
          <w:tcPr>
            <w:tcW w:w="985" w:type="pct"/>
          </w:tcPr>
          <w:p w14:paraId="2B86E7B5" w14:textId="77777777" w:rsidR="00FC5938" w:rsidRPr="003E677C" w:rsidRDefault="00FC5938" w:rsidP="00066AE9">
            <w:pPr>
              <w:rPr>
                <w:rFonts w:cs="Arial"/>
              </w:rPr>
            </w:pPr>
            <w:r w:rsidRPr="003E677C">
              <w:rPr>
                <w:rFonts w:cs="Arial"/>
              </w:rPr>
              <w:t>bankovní spojení</w:t>
            </w:r>
          </w:p>
        </w:tc>
        <w:tc>
          <w:tcPr>
            <w:tcW w:w="4015" w:type="pct"/>
          </w:tcPr>
          <w:p w14:paraId="4930D20D" w14:textId="6892653F" w:rsidR="00FC5938" w:rsidRPr="003E677C" w:rsidRDefault="00C00BF3" w:rsidP="00066AE9">
            <w:pPr>
              <w:ind w:left="350"/>
              <w:rPr>
                <w:rFonts w:cs="Arial"/>
              </w:rPr>
            </w:pPr>
            <w:r>
              <w:rPr>
                <w:rFonts w:cs="Arial"/>
              </w:rPr>
              <w:t>XXXXXXXXX</w:t>
            </w:r>
            <w:r w:rsidR="003E677C" w:rsidRPr="003E677C">
              <w:rPr>
                <w:rFonts w:cs="Arial"/>
              </w:rPr>
              <w:t xml:space="preserve">, </w:t>
            </w:r>
            <w:proofErr w:type="spellStart"/>
            <w:r w:rsidR="003E677C" w:rsidRPr="003E677C">
              <w:rPr>
                <w:rFonts w:cs="Arial"/>
              </w:rPr>
              <w:t>č.ú</w:t>
            </w:r>
            <w:proofErr w:type="spellEnd"/>
            <w:r w:rsidR="003E677C" w:rsidRPr="003E677C">
              <w:rPr>
                <w:rFonts w:cs="Arial"/>
              </w:rPr>
              <w:t xml:space="preserve">. </w:t>
            </w:r>
            <w:r>
              <w:rPr>
                <w:rFonts w:cs="Arial"/>
              </w:rPr>
              <w:t>XXXXXXXXX</w:t>
            </w:r>
            <w:r w:rsidRPr="003E677C">
              <w:rPr>
                <w:rFonts w:cs="Arial"/>
              </w:rPr>
              <w:t xml:space="preserve"> </w:t>
            </w:r>
          </w:p>
          <w:p w14:paraId="7173D18F" w14:textId="617A1377" w:rsidR="003E677C" w:rsidRPr="003E677C" w:rsidRDefault="00C00BF3" w:rsidP="00066AE9">
            <w:pPr>
              <w:ind w:left="350"/>
              <w:rPr>
                <w:rFonts w:cs="Arial"/>
              </w:rPr>
            </w:pPr>
            <w:r>
              <w:rPr>
                <w:rFonts w:cs="Arial"/>
              </w:rPr>
              <w:t>XXXXXXXXX</w:t>
            </w:r>
            <w:r w:rsidR="003E677C" w:rsidRPr="003E677C">
              <w:rPr>
                <w:rFonts w:cs="Arial"/>
              </w:rPr>
              <w:t xml:space="preserve">, </w:t>
            </w:r>
            <w:proofErr w:type="spellStart"/>
            <w:r w:rsidR="003E677C" w:rsidRPr="003E677C">
              <w:rPr>
                <w:rFonts w:cs="Arial"/>
              </w:rPr>
              <w:t>č.ú</w:t>
            </w:r>
            <w:proofErr w:type="spellEnd"/>
            <w:r w:rsidR="003E677C" w:rsidRPr="003E677C">
              <w:rPr>
                <w:rFonts w:cs="Arial"/>
              </w:rPr>
              <w:t xml:space="preserve">. </w:t>
            </w:r>
            <w:r>
              <w:rPr>
                <w:rFonts w:cs="Arial"/>
              </w:rPr>
              <w:t>XXXXXXXXX</w:t>
            </w:r>
          </w:p>
        </w:tc>
      </w:tr>
      <w:tr w:rsidR="00FC5938" w:rsidRPr="00637608" w14:paraId="5B97DF11" w14:textId="77777777" w:rsidTr="00066AE9">
        <w:tc>
          <w:tcPr>
            <w:tcW w:w="5000" w:type="pct"/>
            <w:gridSpan w:val="2"/>
          </w:tcPr>
          <w:p w14:paraId="15222FFE" w14:textId="5E4A85F2" w:rsidR="00FC5938" w:rsidRPr="003E677C" w:rsidRDefault="00FC5938" w:rsidP="00066AE9">
            <w:pPr>
              <w:rPr>
                <w:rFonts w:cs="Arial"/>
              </w:rPr>
            </w:pPr>
            <w:r w:rsidRPr="003E677C">
              <w:rPr>
                <w:rFonts w:cs="Arial"/>
              </w:rPr>
              <w:t xml:space="preserve">adresa elektronické pošty: </w:t>
            </w:r>
            <w:r w:rsidR="00C00BF3">
              <w:rPr>
                <w:rFonts w:cs="Arial"/>
              </w:rPr>
              <w:t>XXXXXXXXX</w:t>
            </w:r>
          </w:p>
        </w:tc>
      </w:tr>
    </w:tbl>
    <w:p w14:paraId="6C557E11" w14:textId="1D9FBBD8" w:rsidR="00FC5938" w:rsidRPr="00637608" w:rsidRDefault="007034E4" w:rsidP="007034E4">
      <w:pPr>
        <w:pStyle w:val="pocrad"/>
        <w:rPr>
          <w:rFonts w:cs="Arial"/>
        </w:rPr>
      </w:pPr>
      <w:r>
        <w:rPr>
          <w:rFonts w:cs="Arial"/>
        </w:rPr>
        <w:t xml:space="preserve">  </w:t>
      </w:r>
      <w:r w:rsidR="00FC5938" w:rsidRPr="00637608">
        <w:rPr>
          <w:rFonts w:cs="Arial"/>
        </w:rPr>
        <w:t xml:space="preserve">(dále jen </w:t>
      </w:r>
      <w:r w:rsidR="00FC5938" w:rsidRPr="00637608">
        <w:rPr>
          <w:rFonts w:cs="Arial"/>
          <w:b/>
        </w:rPr>
        <w:t>Dodavatel</w:t>
      </w:r>
      <w:r w:rsidR="00FC5938" w:rsidRPr="00637608">
        <w:rPr>
          <w:rFonts w:cs="Arial"/>
        </w:rPr>
        <w:t>),</w:t>
      </w:r>
    </w:p>
    <w:p w14:paraId="6C7EF943" w14:textId="136F3328" w:rsidR="00126E62" w:rsidRDefault="00126E62" w:rsidP="00FC5938">
      <w:pPr>
        <w:pStyle w:val="pocrad"/>
        <w:rPr>
          <w:rFonts w:cs="Arial"/>
          <w:b/>
        </w:rPr>
      </w:pPr>
      <w:r>
        <w:rPr>
          <w:rFonts w:cs="Arial"/>
          <w:b/>
        </w:rPr>
        <w:t xml:space="preserve"> </w:t>
      </w:r>
    </w:p>
    <w:p w14:paraId="26D24BC9" w14:textId="12F8A3DE" w:rsidR="00FC5938" w:rsidRPr="00637608" w:rsidRDefault="00126E62" w:rsidP="00FC5938">
      <w:pPr>
        <w:pStyle w:val="pocrad"/>
        <w:rPr>
          <w:rFonts w:cs="Arial"/>
        </w:rPr>
      </w:pPr>
      <w:r>
        <w:rPr>
          <w:rFonts w:cs="Arial"/>
          <w:b/>
        </w:rPr>
        <w:t xml:space="preserve">  </w:t>
      </w:r>
      <w:r w:rsidR="00FC5938" w:rsidRPr="00637608">
        <w:rPr>
          <w:rFonts w:cs="Arial"/>
          <w:b/>
        </w:rPr>
        <w:t>na straně druhé</w:t>
      </w:r>
      <w:r w:rsidR="00FC5938" w:rsidRPr="00637608">
        <w:rPr>
          <w:rFonts w:cs="Arial"/>
        </w:rPr>
        <w:t>,</w:t>
      </w:r>
    </w:p>
    <w:p w14:paraId="75D8D3FF" w14:textId="77777777" w:rsidR="007034E4" w:rsidRDefault="007034E4" w:rsidP="00FC5938">
      <w:pPr>
        <w:pStyle w:val="pocrad"/>
        <w:rPr>
          <w:rFonts w:cs="Arial"/>
        </w:rPr>
      </w:pPr>
    </w:p>
    <w:p w14:paraId="6CB2305D" w14:textId="637F29A0" w:rsidR="00FC5938" w:rsidRPr="00637608" w:rsidRDefault="00126E62" w:rsidP="00FC5938">
      <w:pPr>
        <w:pStyle w:val="pocrad"/>
        <w:rPr>
          <w:rFonts w:cs="Arial"/>
        </w:rPr>
      </w:pPr>
      <w:r>
        <w:rPr>
          <w:rFonts w:cs="Arial"/>
        </w:rPr>
        <w:t xml:space="preserve">  </w:t>
      </w:r>
      <w:r w:rsidR="007034E4">
        <w:rPr>
          <w:rFonts w:cs="Arial"/>
        </w:rPr>
        <w:t>(Dodavatel a Objednatel dále též</w:t>
      </w:r>
      <w:r w:rsidR="00FC5938" w:rsidRPr="00637608">
        <w:rPr>
          <w:rFonts w:cs="Arial"/>
        </w:rPr>
        <w:t xml:space="preserve"> společně </w:t>
      </w:r>
      <w:r w:rsidR="007034E4">
        <w:rPr>
          <w:rFonts w:cs="Arial"/>
        </w:rPr>
        <w:t>jako „</w:t>
      </w:r>
      <w:r w:rsidR="00FC5938" w:rsidRPr="00637608">
        <w:rPr>
          <w:rFonts w:cs="Arial"/>
          <w:b/>
        </w:rPr>
        <w:t>Smluvní strany</w:t>
      </w:r>
      <w:r w:rsidR="007034E4">
        <w:rPr>
          <w:rFonts w:cs="Arial"/>
          <w:b/>
        </w:rPr>
        <w:t>“)</w:t>
      </w:r>
    </w:p>
    <w:p w14:paraId="0AF65188" w14:textId="77777777" w:rsidR="00101AF6" w:rsidRDefault="00101AF6" w:rsidP="00E26336">
      <w:pPr>
        <w:rPr>
          <w:rFonts w:cs="Arial"/>
        </w:rPr>
      </w:pPr>
    </w:p>
    <w:p w14:paraId="26A277B2" w14:textId="141940FB" w:rsidR="00FC5938" w:rsidRDefault="00FC5938" w:rsidP="00E26336">
      <w:pPr>
        <w:rPr>
          <w:rFonts w:cs="Arial"/>
        </w:rPr>
      </w:pPr>
      <w:r w:rsidRPr="00637608">
        <w:rPr>
          <w:rFonts w:cs="Arial"/>
        </w:rPr>
        <w:t xml:space="preserve">uzavírají mezi </w:t>
      </w:r>
      <w:proofErr w:type="gramStart"/>
      <w:r w:rsidRPr="00637608">
        <w:rPr>
          <w:rFonts w:cs="Arial"/>
        </w:rPr>
        <w:t>sebou</w:t>
      </w:r>
      <w:r w:rsidR="00744098">
        <w:rPr>
          <w:rFonts w:cs="Arial"/>
        </w:rPr>
        <w:t xml:space="preserve"> </w:t>
      </w:r>
      <w:r w:rsidRPr="00637608">
        <w:rPr>
          <w:rFonts w:cs="Arial"/>
        </w:rPr>
        <w:t xml:space="preserve"> v</w:t>
      </w:r>
      <w:proofErr w:type="gramEnd"/>
      <w:r w:rsidRPr="00637608">
        <w:rPr>
          <w:rFonts w:cs="Arial"/>
        </w:rPr>
        <w:t xml:space="preserve"> souladu s ustanoveními § </w:t>
      </w:r>
      <w:r w:rsidR="0056189B">
        <w:rPr>
          <w:rFonts w:cs="Arial"/>
        </w:rPr>
        <w:t>2586</w:t>
      </w:r>
      <w:r w:rsidR="00853058">
        <w:rPr>
          <w:rFonts w:cs="Arial"/>
        </w:rPr>
        <w:t xml:space="preserve"> </w:t>
      </w:r>
      <w:r w:rsidRPr="00637608">
        <w:rPr>
          <w:rFonts w:cs="Arial"/>
        </w:rPr>
        <w:t xml:space="preserve"> zákona č</w:t>
      </w:r>
      <w:r w:rsidR="002F6291">
        <w:rPr>
          <w:rFonts w:cs="Arial"/>
        </w:rPr>
        <w:t>.</w:t>
      </w:r>
      <w:r w:rsidRPr="00637608">
        <w:rPr>
          <w:rFonts w:cs="Arial"/>
        </w:rPr>
        <w:t xml:space="preserve"> 89/2012 Sb., občanského zákoníku (dále jen </w:t>
      </w:r>
      <w:proofErr w:type="spellStart"/>
      <w:r w:rsidRPr="00637608">
        <w:rPr>
          <w:rFonts w:cs="Arial"/>
          <w:b/>
        </w:rPr>
        <w:t>ObčZ</w:t>
      </w:r>
      <w:proofErr w:type="spellEnd"/>
      <w:r w:rsidRPr="00637608">
        <w:rPr>
          <w:rFonts w:cs="Arial"/>
        </w:rPr>
        <w:t xml:space="preserve">), </w:t>
      </w:r>
      <w:r w:rsidR="00744098" w:rsidRPr="00744098">
        <w:rPr>
          <w:rFonts w:cs="Arial"/>
        </w:rPr>
        <w:t>a na základě vyhodnocení výsledků nadlimitní veřejné zakázky s názvem „</w:t>
      </w:r>
      <w:r w:rsidR="008767D0" w:rsidRPr="008767D0">
        <w:rPr>
          <w:rFonts w:cs="Arial"/>
        </w:rPr>
        <w:t xml:space="preserve">Zajištění </w:t>
      </w:r>
      <w:proofErr w:type="spellStart"/>
      <w:r w:rsidR="008767D0" w:rsidRPr="008767D0">
        <w:rPr>
          <w:rFonts w:cs="Arial"/>
        </w:rPr>
        <w:t>supervisní</w:t>
      </w:r>
      <w:proofErr w:type="spellEnd"/>
      <w:r w:rsidR="008767D0" w:rsidRPr="008767D0">
        <w:rPr>
          <w:rFonts w:cs="Arial"/>
        </w:rPr>
        <w:t xml:space="preserve"> péče pro nemocniční informační systém</w:t>
      </w:r>
      <w:r w:rsidR="00744098" w:rsidRPr="00744098">
        <w:rPr>
          <w:rFonts w:cs="Arial"/>
        </w:rPr>
        <w:t>“, (dále jen „veřejná zakázka“), vyhlášené dle zákona č. 134/2016 Sb., o zadávaní  veřejných zakázek, v platném znění (dále jen „zákon č. 134/2016 Sb.“)</w:t>
      </w:r>
      <w:r w:rsidR="004D39AB">
        <w:rPr>
          <w:rFonts w:cs="Arial"/>
        </w:rPr>
        <w:t>,</w:t>
      </w:r>
      <w:r w:rsidR="00744098" w:rsidRPr="00744098">
        <w:rPr>
          <w:rFonts w:cs="Arial"/>
        </w:rPr>
        <w:t xml:space="preserve"> v</w:t>
      </w:r>
      <w:r w:rsidR="006C7239">
        <w:rPr>
          <w:rFonts w:cs="Arial"/>
        </w:rPr>
        <w:t> otevřeném zadávacím řízení</w:t>
      </w:r>
      <w:r w:rsidR="00C60B68">
        <w:rPr>
          <w:rFonts w:cs="Arial"/>
        </w:rPr>
        <w:t xml:space="preserve"> </w:t>
      </w:r>
      <w:r w:rsidR="002E5F5E">
        <w:rPr>
          <w:rFonts w:cs="Arial"/>
        </w:rPr>
        <w:t xml:space="preserve">a uveřejněné ve Věstníku veřejných zakázek pod ev. č.  </w:t>
      </w:r>
      <w:r w:rsidR="00AA751F">
        <w:rPr>
          <w:rFonts w:cs="Arial"/>
        </w:rPr>
        <w:t>Z2023</w:t>
      </w:r>
      <w:r w:rsidR="00F077B3">
        <w:rPr>
          <w:rFonts w:cs="Arial"/>
        </w:rPr>
        <w:t>-000977</w:t>
      </w:r>
      <w:r w:rsidR="00126E62">
        <w:rPr>
          <w:rFonts w:cs="Arial"/>
        </w:rPr>
        <w:t xml:space="preserve"> </w:t>
      </w:r>
      <w:r w:rsidR="002E5F5E">
        <w:rPr>
          <w:rFonts w:cs="Arial"/>
        </w:rPr>
        <w:t>ze dne</w:t>
      </w:r>
      <w:r w:rsidR="00F077B3">
        <w:rPr>
          <w:rFonts w:cs="Arial"/>
        </w:rPr>
        <w:t xml:space="preserve"> 09.01.2023</w:t>
      </w:r>
      <w:r w:rsidR="00126E62">
        <w:rPr>
          <w:rFonts w:cs="Arial"/>
        </w:rPr>
        <w:t xml:space="preserve"> </w:t>
      </w:r>
      <w:r w:rsidR="00480F6F">
        <w:rPr>
          <w:rFonts w:cs="Arial"/>
        </w:rPr>
        <w:t>a v </w:t>
      </w:r>
      <w:proofErr w:type="gramStart"/>
      <w:r w:rsidR="00480F6F">
        <w:rPr>
          <w:rFonts w:cs="Arial"/>
        </w:rPr>
        <w:t>Úředním  věstníku</w:t>
      </w:r>
      <w:proofErr w:type="gramEnd"/>
      <w:r w:rsidR="00480F6F">
        <w:rPr>
          <w:rFonts w:cs="Arial"/>
        </w:rPr>
        <w:t xml:space="preserve"> Evropské unie </w:t>
      </w:r>
      <w:r w:rsidR="00B24337">
        <w:rPr>
          <w:rFonts w:cs="Arial"/>
        </w:rPr>
        <w:t xml:space="preserve">2023/S 007-017160 </w:t>
      </w:r>
      <w:r w:rsidR="00480F6F">
        <w:rPr>
          <w:rFonts w:cs="Arial"/>
        </w:rPr>
        <w:t>ze dne</w:t>
      </w:r>
      <w:r w:rsidR="004F55D0">
        <w:rPr>
          <w:rFonts w:cs="Arial"/>
        </w:rPr>
        <w:t xml:space="preserve"> 10.01.2023 </w:t>
      </w:r>
      <w:r w:rsidR="00101AF6">
        <w:rPr>
          <w:rFonts w:cs="Arial"/>
        </w:rPr>
        <w:t>smlouvu o údržbě a podpoře informačn</w:t>
      </w:r>
      <w:r w:rsidR="00AA751F">
        <w:rPr>
          <w:rFonts w:cs="Arial"/>
        </w:rPr>
        <w:t>í</w:t>
      </w:r>
      <w:r w:rsidR="00101AF6">
        <w:rPr>
          <w:rFonts w:cs="Arial"/>
        </w:rPr>
        <w:t>ho systému</w:t>
      </w:r>
      <w:r w:rsidRPr="00637608">
        <w:rPr>
          <w:rFonts w:cs="Arial"/>
        </w:rPr>
        <w:t xml:space="preserve"> (dále jen </w:t>
      </w:r>
      <w:r w:rsidRPr="00637608">
        <w:rPr>
          <w:rFonts w:cs="Arial"/>
          <w:b/>
        </w:rPr>
        <w:t>Smlouva</w:t>
      </w:r>
      <w:r w:rsidRPr="00637608">
        <w:rPr>
          <w:rFonts w:cs="Arial"/>
        </w:rPr>
        <w:t>).</w:t>
      </w:r>
    </w:p>
    <w:p w14:paraId="41D69E5D" w14:textId="77777777" w:rsidR="00A01D09" w:rsidRDefault="00A01D09" w:rsidP="00E26336">
      <w:pPr>
        <w:rPr>
          <w:rFonts w:cs="Arial"/>
        </w:rPr>
      </w:pPr>
    </w:p>
    <w:p w14:paraId="61862030" w14:textId="77777777" w:rsidR="007346DB" w:rsidRPr="00637608" w:rsidRDefault="007346DB" w:rsidP="001852B6">
      <w:pPr>
        <w:pStyle w:val="Nadpis1"/>
        <w:ind w:left="1843"/>
      </w:pPr>
      <w:r w:rsidRPr="00637608">
        <w:t>Prohlášení Smluvních stran</w:t>
      </w:r>
    </w:p>
    <w:p w14:paraId="718DB96F" w14:textId="14270923" w:rsidR="007346DB" w:rsidRPr="00637608" w:rsidRDefault="007346DB" w:rsidP="00224AE1">
      <w:pPr>
        <w:numPr>
          <w:ilvl w:val="0"/>
          <w:numId w:val="52"/>
        </w:numPr>
      </w:pPr>
      <w:r w:rsidRPr="00637608">
        <w:t>Smluvní strany prohlašují, že skutečnosti uvedené v záhlaví této Smlouvy (dále jen Identifikační údaje) odpovídají aktuálnímu stavu každé Smluvní strany a zavazují se bez zbytečného odkladu informovat druhou Smluvní stranu o jakékoliv změně Identifikačního údaje, v opačném případě odpovídají za újmu způsobenou druhé Smluvní straně neoznámením změny ve sjednané lhůtě. Smluvní strany prohlašují, že osoby jednající za Smluvní strany jsou osoby oprávněné k jednání bez jakéhokoliv omezení daného např. i vnitřním předpisem Smluvní strany.</w:t>
      </w:r>
    </w:p>
    <w:p w14:paraId="650FDC05" w14:textId="69C131BA" w:rsidR="00E86864" w:rsidRPr="00637608" w:rsidRDefault="00E86864" w:rsidP="00E86864">
      <w:pPr>
        <w:numPr>
          <w:ilvl w:val="0"/>
          <w:numId w:val="52"/>
        </w:numPr>
      </w:pPr>
      <w:r w:rsidRPr="00261C98">
        <w:t xml:space="preserve">Dodavatel prohlašuje, že autorská práva k předmětnému </w:t>
      </w:r>
      <w:r w:rsidR="00E2057E" w:rsidRPr="00261C98">
        <w:t>aplikačnímu software</w:t>
      </w:r>
      <w:r w:rsidR="008D21B8" w:rsidRPr="00261C98">
        <w:t xml:space="preserve"> (dále jen „ASW“)</w:t>
      </w:r>
      <w:r w:rsidRPr="00FA7130">
        <w:t xml:space="preserve"> vykonává výlučně společnost STAPRO s. r. o.</w:t>
      </w:r>
      <w:r w:rsidR="00B45883">
        <w:t>/společnost STAPRO s. r. o. udělila dodavateli licenční práva opravňující k provádění úprav, aktualizací, vylepšení nebo jiných změn ASW.</w:t>
      </w:r>
    </w:p>
    <w:p w14:paraId="2C78A008" w14:textId="658A4392" w:rsidR="00F56F58" w:rsidRPr="00637608" w:rsidRDefault="00F56F58" w:rsidP="00E86864">
      <w:pPr>
        <w:numPr>
          <w:ilvl w:val="0"/>
          <w:numId w:val="52"/>
        </w:numPr>
      </w:pPr>
      <w:r w:rsidRPr="00637608">
        <w:t>Objednatel prohlašuj</w:t>
      </w:r>
      <w:r w:rsidR="00073A59">
        <w:t>e</w:t>
      </w:r>
      <w:r w:rsidRPr="00637608">
        <w:t xml:space="preserve">, že na základě smlouvy </w:t>
      </w:r>
      <w:r w:rsidR="00A36D5F" w:rsidRPr="00637608">
        <w:t>PO 181/S/96</w:t>
      </w:r>
      <w:r w:rsidR="00C9605F" w:rsidRPr="00637608">
        <w:t xml:space="preserve"> (e. č. Dodavatele</w:t>
      </w:r>
      <w:r w:rsidR="00951B38" w:rsidRPr="00637608">
        <w:t xml:space="preserve"> SO-0042)</w:t>
      </w:r>
      <w:r w:rsidR="0087520A">
        <w:t xml:space="preserve"> a </w:t>
      </w:r>
      <w:r w:rsidR="00653910">
        <w:t>smluv navazujících</w:t>
      </w:r>
      <w:r w:rsidR="00215E88">
        <w:t>,</w:t>
      </w:r>
      <w:r w:rsidR="00090DAF" w:rsidRPr="00637608">
        <w:t xml:space="preserve"> </w:t>
      </w:r>
      <w:r w:rsidR="007A3FEE" w:rsidRPr="00637608">
        <w:t>uzavřen</w:t>
      </w:r>
      <w:r w:rsidR="00653910">
        <w:t>ých</w:t>
      </w:r>
      <w:r w:rsidR="007A3FEE" w:rsidRPr="00637608">
        <w:t xml:space="preserve"> s</w:t>
      </w:r>
      <w:r w:rsidR="00BA2E43">
        <w:t>e</w:t>
      </w:r>
      <w:r w:rsidR="007A3FEE" w:rsidRPr="00637608">
        <w:t xml:space="preserve"> </w:t>
      </w:r>
      <w:r w:rsidR="00BA2E43" w:rsidRPr="00FA7130">
        <w:t>STAPRO s. r. o</w:t>
      </w:r>
      <w:r w:rsidR="00395393">
        <w:t>.</w:t>
      </w:r>
      <w:r w:rsidR="00BA2E43" w:rsidRPr="00637608" w:rsidDel="00BA2E43">
        <w:t xml:space="preserve"> </w:t>
      </w:r>
      <w:r w:rsidR="00653910">
        <w:t xml:space="preserve"> vykonává </w:t>
      </w:r>
      <w:r w:rsidRPr="00637608">
        <w:t>časově neomezená užívací práva (licenc</w:t>
      </w:r>
      <w:r w:rsidR="00951B38" w:rsidRPr="00637608">
        <w:t>e</w:t>
      </w:r>
      <w:r w:rsidRPr="00637608">
        <w:t>) k předmětnému</w:t>
      </w:r>
      <w:r w:rsidR="00951B38" w:rsidRPr="00637608">
        <w:t xml:space="preserve"> ASW</w:t>
      </w:r>
      <w:r w:rsidRPr="00637608">
        <w:t>.</w:t>
      </w:r>
    </w:p>
    <w:p w14:paraId="2AA0222F" w14:textId="77777777" w:rsidR="00C02808" w:rsidRPr="00637608" w:rsidRDefault="00C02808" w:rsidP="00E86864">
      <w:pPr>
        <w:numPr>
          <w:ilvl w:val="0"/>
          <w:numId w:val="52"/>
        </w:numPr>
      </w:pPr>
      <w:r w:rsidRPr="00637608">
        <w:lastRenderedPageBreak/>
        <w:t xml:space="preserve">Veškerá data </w:t>
      </w:r>
      <w:r w:rsidR="00F9273B" w:rsidRPr="00637608">
        <w:t xml:space="preserve">uložená nebo </w:t>
      </w:r>
      <w:r w:rsidRPr="00637608">
        <w:t>ukládaná</w:t>
      </w:r>
      <w:r w:rsidR="00F9273B" w:rsidRPr="00637608">
        <w:t xml:space="preserve"> Objednatelem</w:t>
      </w:r>
      <w:r w:rsidRPr="00637608">
        <w:t xml:space="preserve"> do </w:t>
      </w:r>
      <w:r w:rsidR="005633B8" w:rsidRPr="00637608">
        <w:t>ASW</w:t>
      </w:r>
      <w:r w:rsidRPr="00637608">
        <w:t xml:space="preserve"> (zejména</w:t>
      </w:r>
      <w:r w:rsidR="005633B8" w:rsidRPr="00637608">
        <w:t xml:space="preserve"> pacientská data</w:t>
      </w:r>
      <w:r w:rsidRPr="00637608">
        <w:t>) jsou výhradním vlastnictví</w:t>
      </w:r>
      <w:r w:rsidR="00F9273B" w:rsidRPr="00637608">
        <w:t>m</w:t>
      </w:r>
      <w:r w:rsidRPr="00637608">
        <w:t xml:space="preserve"> Objednatele. </w:t>
      </w:r>
    </w:p>
    <w:p w14:paraId="5C4C1F4B" w14:textId="3290183D" w:rsidR="007346DB" w:rsidRPr="00637608" w:rsidRDefault="007346DB" w:rsidP="00224AE1">
      <w:pPr>
        <w:numPr>
          <w:ilvl w:val="0"/>
          <w:numId w:val="52"/>
        </w:numPr>
      </w:pPr>
      <w:r w:rsidRPr="00637608">
        <w:t>Dodavatel prohlašuje, že není ve stavu úpadku ve smyslu ustanovení § 3 zákona č. 182/2006 Sb., insolvenčního zákona, v platném znění.</w:t>
      </w:r>
    </w:p>
    <w:p w14:paraId="6F595F41" w14:textId="77777777" w:rsidR="007346DB" w:rsidRPr="00637608" w:rsidRDefault="007346DB" w:rsidP="00224AE1">
      <w:pPr>
        <w:numPr>
          <w:ilvl w:val="0"/>
          <w:numId w:val="52"/>
        </w:numPr>
      </w:pPr>
      <w:r w:rsidRPr="00637608">
        <w:t>Objednatel prohlašuje, že má dostatečné finanční prostředky nebo příslib či finanční plán dostatečných finančních prostředků na úhradu ceny sjednané touto Smlouvou.</w:t>
      </w:r>
    </w:p>
    <w:p w14:paraId="52A826BD" w14:textId="77777777" w:rsidR="007346DB" w:rsidRPr="00637608" w:rsidRDefault="007346DB" w:rsidP="00224AE1">
      <w:pPr>
        <w:numPr>
          <w:ilvl w:val="0"/>
          <w:numId w:val="52"/>
        </w:numPr>
      </w:pPr>
      <w:r w:rsidRPr="00637608">
        <w:t xml:space="preserve">Smluvní strany mají zájem uzavřít platnou Smlouvu a žádné Smluvní straně není známa žádná skutečnost bránící jí uzavřít platnou smlouvu a poskytnout sjednaná plnění. </w:t>
      </w:r>
    </w:p>
    <w:p w14:paraId="17E310AE" w14:textId="32625221" w:rsidR="007346DB" w:rsidRPr="00637608" w:rsidRDefault="007346DB" w:rsidP="00224AE1">
      <w:pPr>
        <w:numPr>
          <w:ilvl w:val="0"/>
          <w:numId w:val="52"/>
        </w:numPr>
      </w:pPr>
      <w:r w:rsidRPr="00637608">
        <w:t>Objednatel je veřejným zadavatelem (dále Zadavatel) ve smyslu ustanovení § 4 zákona č. 134/2016 Sb.</w:t>
      </w:r>
      <w:r w:rsidR="00090DAF" w:rsidRPr="00637608">
        <w:t>,</w:t>
      </w:r>
      <w:r w:rsidRPr="00637608">
        <w:t xml:space="preserve"> o</w:t>
      </w:r>
      <w:r w:rsidR="00A763C3">
        <w:t> </w:t>
      </w:r>
      <w:r w:rsidRPr="00637608">
        <w:t>zadávání veřejných zakázek, v platném znění (dále jen ZVZ).</w:t>
      </w:r>
    </w:p>
    <w:p w14:paraId="7D03ABE3" w14:textId="00F596F5" w:rsidR="00063AFA" w:rsidRPr="00637608" w:rsidRDefault="00063AFA" w:rsidP="00063AFA">
      <w:pPr>
        <w:numPr>
          <w:ilvl w:val="0"/>
          <w:numId w:val="52"/>
        </w:numPr>
      </w:pPr>
      <w:r>
        <w:t>Dodavatel</w:t>
      </w:r>
      <w:r w:rsidRPr="00063AFA">
        <w:t xml:space="preserve"> se stává plněním dle této </w:t>
      </w:r>
      <w:r w:rsidR="0074243F">
        <w:t>S</w:t>
      </w:r>
      <w:r w:rsidRPr="00063AFA">
        <w:t>mlouvy poskytovatelem systémů, technologií a služeb, na kterých je provozována základní služba: Poskytování zdravotních služeb dle zákona č. 181/2014 Sb., o kybernetické bezpečnosti a o změně souvisejících zákonů (dále jen „</w:t>
      </w:r>
      <w:r w:rsidRPr="0074243F">
        <w:rPr>
          <w:b/>
        </w:rPr>
        <w:t>ZKB</w:t>
      </w:r>
      <w:r w:rsidRPr="00063AFA">
        <w:t xml:space="preserve">“). Objednatel je orgánem nebo osobou provozující základní službu podle ZKB § 3 písm. f) a provozování základní služby </w:t>
      </w:r>
      <w:r w:rsidR="004C6A8E">
        <w:t>O</w:t>
      </w:r>
      <w:r w:rsidRPr="00063AFA">
        <w:t xml:space="preserve">bjednatelem podle ZKB je závislé na provozování řešení poskytovaného </w:t>
      </w:r>
      <w:r w:rsidR="00D86358">
        <w:t>Dodavat</w:t>
      </w:r>
      <w:r w:rsidRPr="00063AFA">
        <w:t>elem.</w:t>
      </w:r>
    </w:p>
    <w:p w14:paraId="10E62B03" w14:textId="47A71FAE" w:rsidR="007346DB" w:rsidRDefault="007346DB" w:rsidP="00224AE1">
      <w:pPr>
        <w:numPr>
          <w:ilvl w:val="0"/>
          <w:numId w:val="52"/>
        </w:numPr>
      </w:pPr>
      <w:r w:rsidRPr="00637608">
        <w:t xml:space="preserve">Uzavření Smlouvy je zadáním veřejné zakázky ve smyslu ustanovení § 2 ZVZ, a to veřejné zakázky evidované pod č. </w:t>
      </w:r>
      <w:r w:rsidR="00B0527E">
        <w:t xml:space="preserve">VZ – </w:t>
      </w:r>
      <w:r w:rsidR="00EE2AC1">
        <w:t>11</w:t>
      </w:r>
      <w:r w:rsidR="00B0527E">
        <w:t>/20</w:t>
      </w:r>
      <w:r w:rsidR="00EE2AC1">
        <w:t>2</w:t>
      </w:r>
      <w:r w:rsidR="00AF1F8F">
        <w:t>2</w:t>
      </w:r>
      <w:r w:rsidR="00B0527E" w:rsidRPr="00637608">
        <w:t xml:space="preserve"> </w:t>
      </w:r>
      <w:r w:rsidR="00DD68CD" w:rsidRPr="00637608">
        <w:t>s použitím </w:t>
      </w:r>
      <w:r w:rsidR="00AE591E">
        <w:t>otevřeného zadávacího řízení</w:t>
      </w:r>
      <w:r w:rsidR="00DD68CD" w:rsidRPr="00637608">
        <w:t xml:space="preserve"> </w:t>
      </w:r>
      <w:r w:rsidRPr="00637608">
        <w:t xml:space="preserve">pod názvem: </w:t>
      </w:r>
      <w:r w:rsidR="00DD68CD" w:rsidRPr="00637608">
        <w:rPr>
          <w:b/>
          <w:bCs/>
        </w:rPr>
        <w:t xml:space="preserve">Zajištění </w:t>
      </w:r>
      <w:r w:rsidR="00323F3F" w:rsidRPr="00637608">
        <w:rPr>
          <w:b/>
          <w:bCs/>
        </w:rPr>
        <w:t>servisní</w:t>
      </w:r>
      <w:r w:rsidR="00DD68CD" w:rsidRPr="00637608">
        <w:rPr>
          <w:b/>
          <w:bCs/>
        </w:rPr>
        <w:t xml:space="preserve"> </w:t>
      </w:r>
      <w:r w:rsidR="00535407" w:rsidRPr="00637608">
        <w:rPr>
          <w:b/>
          <w:bCs/>
        </w:rPr>
        <w:t>podpory</w:t>
      </w:r>
      <w:r w:rsidR="00015785" w:rsidRPr="00637608">
        <w:rPr>
          <w:b/>
          <w:bCs/>
        </w:rPr>
        <w:t xml:space="preserve"> </w:t>
      </w:r>
      <w:r w:rsidR="00D80EF9" w:rsidRPr="00637608">
        <w:rPr>
          <w:b/>
          <w:bCs/>
        </w:rPr>
        <w:t>provozu</w:t>
      </w:r>
      <w:r w:rsidR="00535407" w:rsidRPr="00637608">
        <w:rPr>
          <w:b/>
          <w:bCs/>
        </w:rPr>
        <w:t xml:space="preserve"> </w:t>
      </w:r>
      <w:r w:rsidR="00DD68CD" w:rsidRPr="00637608">
        <w:rPr>
          <w:b/>
          <w:bCs/>
        </w:rPr>
        <w:t>pro nemocniční informační systém</w:t>
      </w:r>
      <w:r w:rsidRPr="00637608">
        <w:t xml:space="preserve"> </w:t>
      </w:r>
      <w:r w:rsidR="00C042DE" w:rsidRPr="00637608">
        <w:t>(dále jen Veřejná zakázka).</w:t>
      </w:r>
    </w:p>
    <w:p w14:paraId="338C26B0" w14:textId="77777777" w:rsidR="006225ED" w:rsidRPr="00637608" w:rsidRDefault="006225ED" w:rsidP="006225ED">
      <w:pPr>
        <w:ind w:left="360"/>
      </w:pPr>
    </w:p>
    <w:p w14:paraId="690CDC31" w14:textId="77777777" w:rsidR="00FC5938" w:rsidRPr="00637608" w:rsidRDefault="00FC5938" w:rsidP="00832F49">
      <w:pPr>
        <w:pStyle w:val="Nadpis1"/>
        <w:ind w:left="426"/>
      </w:pPr>
      <w:r w:rsidRPr="00637608">
        <w:t>Účel Smlouvy a cíle Smluvních stran</w:t>
      </w:r>
    </w:p>
    <w:p w14:paraId="2D68364B" w14:textId="1424A180" w:rsidR="00FC5938" w:rsidRPr="00637608" w:rsidRDefault="00FC5938" w:rsidP="00224AE1">
      <w:pPr>
        <w:numPr>
          <w:ilvl w:val="0"/>
          <w:numId w:val="50"/>
        </w:numPr>
      </w:pPr>
      <w:r w:rsidRPr="00637608">
        <w:t xml:space="preserve">Účelem Smlouvy je podrobná úprava a právní vymezení poměru Smluvních stran při poskytování činností Dodavatele Objednateli pro vybrané informační technologie a uživatele informačního systému Objednatele. </w:t>
      </w:r>
    </w:p>
    <w:p w14:paraId="11F7A3B4" w14:textId="77777777" w:rsidR="00FC5938" w:rsidRDefault="00FC1D83" w:rsidP="00224AE1">
      <w:pPr>
        <w:numPr>
          <w:ilvl w:val="0"/>
          <w:numId w:val="50"/>
        </w:numPr>
      </w:pPr>
      <w:r w:rsidRPr="00637608">
        <w:t xml:space="preserve">Společným cílem Smluvních stran je </w:t>
      </w:r>
      <w:r w:rsidR="0012559E" w:rsidRPr="00637608">
        <w:t xml:space="preserve">poskytnutí plnění </w:t>
      </w:r>
      <w:r w:rsidR="00510CD2">
        <w:t>z</w:t>
      </w:r>
      <w:r w:rsidR="0012559E" w:rsidRPr="00637608">
        <w:t xml:space="preserve"> Veřejn</w:t>
      </w:r>
      <w:r w:rsidR="00510CD2">
        <w:t>é</w:t>
      </w:r>
      <w:r w:rsidR="0012559E" w:rsidRPr="00637608">
        <w:t xml:space="preserve"> zakázk</w:t>
      </w:r>
      <w:r w:rsidR="00510CD2">
        <w:t>y</w:t>
      </w:r>
      <w:r w:rsidR="0012559E" w:rsidRPr="00637608">
        <w:t xml:space="preserve"> a </w:t>
      </w:r>
      <w:r w:rsidRPr="00637608">
        <w:t>zajištění níže sjednaných servisních služeb podpory provozu, funkčnosti a dostupnosti informačních systémů vyjmenovaných v této Smlouvě.</w:t>
      </w:r>
    </w:p>
    <w:p w14:paraId="16068E52" w14:textId="77777777" w:rsidR="006225ED" w:rsidRPr="00637608" w:rsidRDefault="006225ED" w:rsidP="006225ED">
      <w:pPr>
        <w:ind w:left="360"/>
      </w:pPr>
    </w:p>
    <w:p w14:paraId="644FFCAA" w14:textId="77777777" w:rsidR="00FC5938" w:rsidRPr="00637608" w:rsidRDefault="00FC5938" w:rsidP="0056189B">
      <w:pPr>
        <w:pStyle w:val="Nadpis1"/>
        <w:ind w:left="993"/>
      </w:pPr>
      <w:r w:rsidRPr="00637608">
        <w:t>Předmět Smlouvy</w:t>
      </w:r>
    </w:p>
    <w:p w14:paraId="6B9D0283" w14:textId="77777777" w:rsidR="00FC5938" w:rsidRPr="00637608" w:rsidRDefault="00FC5938" w:rsidP="00224AE1">
      <w:pPr>
        <w:numPr>
          <w:ilvl w:val="0"/>
          <w:numId w:val="51"/>
        </w:numPr>
      </w:pPr>
      <w:r w:rsidRPr="00637608">
        <w:t xml:space="preserve">Dodavatel se zavazuje prostřednictvím svých zaměstnanců a / nebo smluvních partnerů (dále jen </w:t>
      </w:r>
      <w:r w:rsidR="007A6EBF" w:rsidRPr="00637608">
        <w:t>Podd</w:t>
      </w:r>
      <w:r w:rsidRPr="00637608">
        <w:t>odavatelů) poskytovat Objednateli činnosti (dále jen Služby) spočívající v zajištění a podpoře provozu informačních systémů Objednatele, resp. v zajištění a podpoře provozu vybraných informačních technologií.</w:t>
      </w:r>
    </w:p>
    <w:p w14:paraId="017645FE" w14:textId="1FB7C5F9" w:rsidR="00FC5938" w:rsidRPr="00637608" w:rsidRDefault="00FC5938" w:rsidP="00224AE1">
      <w:pPr>
        <w:numPr>
          <w:ilvl w:val="0"/>
          <w:numId w:val="51"/>
        </w:numPr>
      </w:pPr>
      <w:r w:rsidRPr="00637608">
        <w:t>Rozsah podpory a popis poskytovaných Služeb je uveden v Příloze č. 1 a č. 2 Smlouvy</w:t>
      </w:r>
      <w:r w:rsidR="0012559E" w:rsidRPr="00637608">
        <w:t xml:space="preserve">, nabídce </w:t>
      </w:r>
      <w:r w:rsidR="00DB7C57" w:rsidRPr="00637608">
        <w:t>dodavatele</w:t>
      </w:r>
      <w:r w:rsidR="0065445D" w:rsidRPr="00637608">
        <w:t xml:space="preserve"> č. </w:t>
      </w:r>
      <w:r w:rsidR="003E677C">
        <w:t xml:space="preserve">2455_1218 </w:t>
      </w:r>
      <w:r w:rsidR="0012559E" w:rsidRPr="00637608">
        <w:t xml:space="preserve">(dále jen Nabídka) a </w:t>
      </w:r>
      <w:r w:rsidR="00D268E4" w:rsidRPr="00637608">
        <w:t xml:space="preserve">v </w:t>
      </w:r>
      <w:r w:rsidR="0012559E" w:rsidRPr="00637608">
        <w:t>zadávacích podmínkách Objednatele jako Zadavatele (dále jen Zadávací dokumentace).</w:t>
      </w:r>
    </w:p>
    <w:p w14:paraId="3167D20E" w14:textId="2BE12EA2" w:rsidR="00FC5938" w:rsidRDefault="00FC5938" w:rsidP="00224AE1">
      <w:pPr>
        <w:numPr>
          <w:ilvl w:val="0"/>
          <w:numId w:val="51"/>
        </w:numPr>
      </w:pPr>
      <w:r w:rsidRPr="00637608">
        <w:t>Objednatel se zavazuje poskytovat součinnost k plnění podle této Smlouvy, poskytované Služby přijímat a platit Dodavateli dále sjednanou cenu ve sjednaných termínech.</w:t>
      </w:r>
    </w:p>
    <w:p w14:paraId="3F4C6B80" w14:textId="2AEB9AC5" w:rsidR="006225ED" w:rsidRDefault="004A0E8F" w:rsidP="00224AE1">
      <w:pPr>
        <w:numPr>
          <w:ilvl w:val="0"/>
          <w:numId w:val="51"/>
        </w:numPr>
      </w:pPr>
      <w:r w:rsidRPr="004A0E8F">
        <w:t>Předmětem plnění smluvního vztahu není poskytování služeb Dodavatele v oblasti kybernetické bezpečnosti</w:t>
      </w:r>
      <w:r w:rsidR="006225ED">
        <w:t>.</w:t>
      </w:r>
    </w:p>
    <w:p w14:paraId="78C6D125" w14:textId="71C4EE01" w:rsidR="004A0E8F" w:rsidRDefault="004A0E8F" w:rsidP="006225ED">
      <w:pPr>
        <w:ind w:left="360"/>
      </w:pPr>
    </w:p>
    <w:p w14:paraId="76F22013" w14:textId="3E05B2E4" w:rsidR="00FC5938" w:rsidRPr="00637608" w:rsidRDefault="00FC5938" w:rsidP="0056189B">
      <w:pPr>
        <w:pStyle w:val="Nadpis1"/>
        <w:ind w:left="993"/>
      </w:pPr>
      <w:r w:rsidRPr="00637608">
        <w:t>Práva a povinnosti Smluvních stran</w:t>
      </w:r>
    </w:p>
    <w:p w14:paraId="41C57F10" w14:textId="7BAC975C" w:rsidR="00FC5938" w:rsidRPr="00657B71" w:rsidRDefault="00FC5938" w:rsidP="00224AE1">
      <w:pPr>
        <w:numPr>
          <w:ilvl w:val="0"/>
          <w:numId w:val="53"/>
        </w:numPr>
      </w:pPr>
      <w:r w:rsidRPr="00637608">
        <w:t xml:space="preserve">Dodavatel se zavazuje poskytovat Služby s náležitou odbornou péčí kvalifikovanými a vyškolenými pracovníky </w:t>
      </w:r>
      <w:r w:rsidRPr="00657B71">
        <w:t>tak, aby dosáhl výsledku sjednaného Smlouvou, v souladu s jemu známými zájmy Objednatele.</w:t>
      </w:r>
      <w:r w:rsidR="00F9273B" w:rsidRPr="00657B71">
        <w:t xml:space="preserve"> </w:t>
      </w:r>
    </w:p>
    <w:p w14:paraId="2B8EE839" w14:textId="6BC8F54F" w:rsidR="1A735FD2" w:rsidRDefault="1A350B72" w:rsidP="1A350B72">
      <w:pPr>
        <w:pStyle w:val="Odstavecseseznamem"/>
        <w:numPr>
          <w:ilvl w:val="0"/>
          <w:numId w:val="53"/>
        </w:numPr>
      </w:pPr>
      <w:r>
        <w:t>Dodavatel je povinen v souladu s ustanovením § 105 z. č. 134/2016 Sb. předložit do 10 pracovních dnů od</w:t>
      </w:r>
      <w:r w:rsidR="00CB277E">
        <w:t> </w:t>
      </w:r>
      <w:r>
        <w:t>doručení oznámení o výběru dodavatele Objednateli seznam, ve kterém uvede</w:t>
      </w:r>
      <w:r w:rsidR="002D34E6">
        <w:t>,</w:t>
      </w:r>
      <w:r>
        <w:t xml:space="preserve"> jaké části předmětu plnění a v jakém rozsahu bude plnit prostřednictvím poddodavatele, spolu s identifikací poddodavatele a uvedením rozsahu jeho plnění. Dodavatel bez souhlasu Objednatele nesmí svěřit plnění smlouvy třetí osobě vyjma poddodavatelů, kteří byli známi před uzavřením smlouvy dle ustanovení předchozí věty. Dodavatel je oprávněn zapojit do plnění dle této smlouvy další poddodavatele pouze na základě písemného souhlasu Objednatele ke každému novému poddodavateli, před zahájením plnění tímto poddodavatelem. Každý poddodavatel se musí smluvně zavázat k dodržování stejných podmínek pro plnění dle této smlouvy jako Dodavatel.  Poruší-li poddodavatel své povinnosti při plnění dle této smlouvy, odpovídá za toto porušení Dodavatel.</w:t>
      </w:r>
    </w:p>
    <w:p w14:paraId="50A85850" w14:textId="398DCBA3" w:rsidR="00FD4CF8" w:rsidRPr="00657B71" w:rsidRDefault="00FD4CF8" w:rsidP="000C0D68">
      <w:pPr>
        <w:numPr>
          <w:ilvl w:val="0"/>
          <w:numId w:val="53"/>
        </w:numPr>
      </w:pPr>
      <w:r w:rsidRPr="00657B71">
        <w:t xml:space="preserve">Dodavatel se zavazuje zajistit Objednateli přístup a nakládání s veškerými daty </w:t>
      </w:r>
      <w:r w:rsidR="00657B71" w:rsidRPr="00657B71">
        <w:t xml:space="preserve">Objednatele </w:t>
      </w:r>
      <w:r w:rsidRPr="00657B71">
        <w:t>uloženými v ASW po celou dobu trvání Smlouvy</w:t>
      </w:r>
      <w:r w:rsidR="005470F3" w:rsidRPr="005470F3">
        <w:rPr>
          <w:rFonts w:cs="Arial"/>
          <w:color w:val="000000"/>
          <w:shd w:val="clear" w:color="auto" w:fill="FFFFFF"/>
        </w:rPr>
        <w:t xml:space="preserve"> </w:t>
      </w:r>
      <w:r w:rsidR="005470F3" w:rsidRPr="00982BBF">
        <w:rPr>
          <w:rStyle w:val="normaltextrun"/>
          <w:rFonts w:cs="Arial"/>
          <w:color w:val="000000"/>
          <w:shd w:val="clear" w:color="auto" w:fill="FFFFFF"/>
        </w:rPr>
        <w:t xml:space="preserve">v režimu </w:t>
      </w:r>
      <w:proofErr w:type="spellStart"/>
      <w:r w:rsidR="005470F3" w:rsidRPr="00982BBF">
        <w:rPr>
          <w:rStyle w:val="normaltextrun"/>
          <w:rFonts w:cs="Arial"/>
          <w:color w:val="000000"/>
          <w:shd w:val="clear" w:color="auto" w:fill="FFFFFF"/>
        </w:rPr>
        <w:t>Read-Only</w:t>
      </w:r>
      <w:proofErr w:type="spellEnd"/>
      <w:r w:rsidR="005470F3" w:rsidRPr="00982BBF">
        <w:rPr>
          <w:rStyle w:val="normaltextrun"/>
          <w:rFonts w:cs="Arial"/>
          <w:color w:val="000000"/>
          <w:shd w:val="clear" w:color="auto" w:fill="FFFFFF"/>
        </w:rPr>
        <w:t xml:space="preserve"> realizovaném nad replikovanou nikoliv produkční DB</w:t>
      </w:r>
      <w:r w:rsidR="00D23786">
        <w:t xml:space="preserve">. </w:t>
      </w:r>
      <w:r w:rsidR="00EB72BD">
        <w:t>D</w:t>
      </w:r>
      <w:r w:rsidR="00FD246F">
        <w:t xml:space="preserve">odavatel </w:t>
      </w:r>
      <w:r w:rsidR="00EB72BD">
        <w:t xml:space="preserve">je </w:t>
      </w:r>
      <w:r w:rsidR="00FD246F">
        <w:t>povinen</w:t>
      </w:r>
      <w:r w:rsidR="0018087B">
        <w:t xml:space="preserve"> umožnit objedna</w:t>
      </w:r>
      <w:r w:rsidR="00520519">
        <w:t>t</w:t>
      </w:r>
      <w:r w:rsidR="0018087B">
        <w:t>e</w:t>
      </w:r>
      <w:r w:rsidR="00520519">
        <w:t>l</w:t>
      </w:r>
      <w:r w:rsidR="0018087B">
        <w:t>i přístu</w:t>
      </w:r>
      <w:r w:rsidR="00EB72BD">
        <w:t>p</w:t>
      </w:r>
      <w:r w:rsidR="0018087B">
        <w:t xml:space="preserve"> k vešk</w:t>
      </w:r>
      <w:r w:rsidR="00520519">
        <w:t>er</w:t>
      </w:r>
      <w:r w:rsidR="0018087B">
        <w:t xml:space="preserve">ým datům postupem dle </w:t>
      </w:r>
      <w:r w:rsidR="00FD246F">
        <w:t>čl. XIII – Součinnost v případě ukončení provozu aplikačního software</w:t>
      </w:r>
      <w:r w:rsidR="00B001FC">
        <w:t xml:space="preserve">. </w:t>
      </w:r>
    </w:p>
    <w:p w14:paraId="6550C42F" w14:textId="77777777" w:rsidR="00FC5938" w:rsidRPr="00657B71" w:rsidRDefault="00FC5938" w:rsidP="00224AE1">
      <w:pPr>
        <w:numPr>
          <w:ilvl w:val="0"/>
          <w:numId w:val="53"/>
        </w:numPr>
      </w:pPr>
      <w:r w:rsidRPr="00E831B3">
        <w:lastRenderedPageBreak/>
        <w:t>Dodavatel se zavazuje provádět Služby ve shodě s bezpečnostními požadavky Objednatele, které budou písemně Dodavateli sděleny a Dodavatelem písemně potvrzeny</w:t>
      </w:r>
      <w:r w:rsidRPr="00657B71">
        <w:t>.</w:t>
      </w:r>
    </w:p>
    <w:p w14:paraId="66833815" w14:textId="4604BF02" w:rsidR="00FC5938" w:rsidRPr="00637608" w:rsidRDefault="00B0527E" w:rsidP="00224AE1">
      <w:pPr>
        <w:numPr>
          <w:ilvl w:val="0"/>
          <w:numId w:val="53"/>
        </w:numPr>
      </w:pPr>
      <w:r>
        <w:t>D</w:t>
      </w:r>
      <w:r w:rsidR="00FC5938" w:rsidRPr="00637608">
        <w:t>odavatel i Objednatel se zavazují stanovit za účelem řízení vztahu mezi Objednatelem a Dodavatelem v</w:t>
      </w:r>
      <w:r w:rsidR="00391F9C">
        <w:t> </w:t>
      </w:r>
      <w:r w:rsidR="00FC5938" w:rsidRPr="00637608">
        <w:t>oblasti působnosti podle Smlouvy osobu odpovědnou za tento vztah. Jména pracovníků jsou uvedena v</w:t>
      </w:r>
      <w:r w:rsidR="00391F9C">
        <w:t> </w:t>
      </w:r>
      <w:r w:rsidR="00FC5938" w:rsidRPr="00637608">
        <w:t>Příloze č. 3 Smlouvy.</w:t>
      </w:r>
    </w:p>
    <w:p w14:paraId="530B64E1" w14:textId="77777777" w:rsidR="00FC5938" w:rsidRPr="00637608" w:rsidRDefault="00FC5938" w:rsidP="00224AE1">
      <w:pPr>
        <w:numPr>
          <w:ilvl w:val="0"/>
          <w:numId w:val="53"/>
        </w:numPr>
      </w:pPr>
      <w:r w:rsidRPr="00637608">
        <w:t>Dodavatel se zavazuje stanovit osobu odpovědnou za plnění závazků dle Smlouvy. Jméno pracovníka je uvedeno v Příloze č. 3 Smlouvy.</w:t>
      </w:r>
    </w:p>
    <w:p w14:paraId="7729F11D" w14:textId="79FCEF6E" w:rsidR="00FC5938" w:rsidRPr="00637608" w:rsidRDefault="00FC5938" w:rsidP="00224AE1">
      <w:pPr>
        <w:numPr>
          <w:ilvl w:val="0"/>
          <w:numId w:val="53"/>
        </w:numPr>
      </w:pPr>
      <w:r w:rsidRPr="00637608">
        <w:t>Objednatel se zavazuje stanovit odpovědné pracovníky a poskytnout Dodavateli veškerou součinnost, nezbytné údaje a informace potřebné k řádnému plnění Smlouvy a umožnit řádné plnění Smlouvy v plném rozsahu. V době provádění Služeb bude na vyžádání Dodavatele přítomen na pracovišti Objednatele odpovědný pracovník Objednatele, v odůvodněných případech i mimo rámec běžné pracovní doby, u</w:t>
      </w:r>
      <w:r w:rsidR="00391F9C">
        <w:t> </w:t>
      </w:r>
      <w:r w:rsidRPr="00637608">
        <w:t>plánovaných akcí po předchozí dohodě.</w:t>
      </w:r>
    </w:p>
    <w:p w14:paraId="1F13DC86" w14:textId="77777777" w:rsidR="00FC5938" w:rsidRPr="00637608" w:rsidRDefault="00FC5938" w:rsidP="00224AE1">
      <w:pPr>
        <w:numPr>
          <w:ilvl w:val="0"/>
          <w:numId w:val="53"/>
        </w:numPr>
      </w:pPr>
      <w:r w:rsidRPr="00637608">
        <w:t>Objednatel se zavazuje umožnit provádět Službu dle této Smlouvy i mimo běžnou pracovní dobu.</w:t>
      </w:r>
    </w:p>
    <w:p w14:paraId="57FFC53D" w14:textId="0D9E0F92" w:rsidR="00FC5938" w:rsidRPr="00637608" w:rsidRDefault="00FC5938" w:rsidP="00224AE1">
      <w:pPr>
        <w:numPr>
          <w:ilvl w:val="0"/>
          <w:numId w:val="53"/>
        </w:numPr>
      </w:pPr>
      <w:r w:rsidRPr="00637608">
        <w:t xml:space="preserve">Objednatel se zavazuje </w:t>
      </w:r>
      <w:r w:rsidR="00E1476B">
        <w:t xml:space="preserve">umožnit </w:t>
      </w:r>
      <w:r w:rsidRPr="00637608">
        <w:t>pracovníkům Dodavatele:</w:t>
      </w:r>
    </w:p>
    <w:p w14:paraId="0A3E96B8" w14:textId="7177258F" w:rsidR="00FC5938" w:rsidRPr="00637608" w:rsidRDefault="00FC5938" w:rsidP="00FC5938">
      <w:pPr>
        <w:pStyle w:val="Odrazka1zacislem"/>
      </w:pPr>
      <w:r>
        <w:t>vjezd a parkování v příslušných objektech Objednatele</w:t>
      </w:r>
      <w:r w:rsidR="003F3E64">
        <w:t xml:space="preserve"> v rozsahu stanoveném v čl. XI</w:t>
      </w:r>
      <w:r w:rsidR="00CE2BDB">
        <w:t xml:space="preserve"> odst. 5</w:t>
      </w:r>
      <w:r w:rsidR="003F3E64">
        <w:t xml:space="preserve"> smlouvy</w:t>
      </w:r>
      <w:r w:rsidR="00357527">
        <w:t xml:space="preserve"> na</w:t>
      </w:r>
      <w:r w:rsidR="00EF0A3B">
        <w:t> </w:t>
      </w:r>
      <w:r w:rsidR="00357527">
        <w:t>základě samostatné nájemní smlouvy</w:t>
      </w:r>
      <w:r>
        <w:t>,</w:t>
      </w:r>
    </w:p>
    <w:p w14:paraId="1E28D75B" w14:textId="77777777" w:rsidR="00FC5938" w:rsidRPr="00637608" w:rsidRDefault="00FC5938" w:rsidP="00FC5938">
      <w:pPr>
        <w:pStyle w:val="Odrazka1zacislem"/>
      </w:pPr>
      <w:r w:rsidRPr="00637608">
        <w:t>přístup na příslušná pracoviště v místech instalace technologií dotčených Smlouvou,</w:t>
      </w:r>
    </w:p>
    <w:p w14:paraId="1FDA6E9D" w14:textId="77777777" w:rsidR="00FC5938" w:rsidRPr="00637608" w:rsidRDefault="00FC5938" w:rsidP="00FC5938">
      <w:pPr>
        <w:pStyle w:val="Odrazka1zacislem"/>
      </w:pPr>
      <w:r w:rsidRPr="00637608">
        <w:t>bezpečné, nezávadné a zdraví neohrožující pracovní prostředí.</w:t>
      </w:r>
    </w:p>
    <w:p w14:paraId="19D24B7D" w14:textId="77777777" w:rsidR="00FC5938" w:rsidRPr="00637608" w:rsidRDefault="00FC5938" w:rsidP="00224AE1">
      <w:pPr>
        <w:numPr>
          <w:ilvl w:val="0"/>
          <w:numId w:val="53"/>
        </w:numPr>
      </w:pPr>
      <w:r w:rsidRPr="00637608">
        <w:t>Objednatel se zavazuje přijmout sjednané plnění Dodavatele, ve sjednaném rozsahu</w:t>
      </w:r>
      <w:r w:rsidR="00D268E4" w:rsidRPr="00637608">
        <w:t xml:space="preserve"> a</w:t>
      </w:r>
      <w:r w:rsidRPr="00637608">
        <w:t xml:space="preserve"> způsobilé sloužit svému účelu. Pokud Objednatel ani na základě písemného oznámení termínu předání plnění</w:t>
      </w:r>
      <w:r w:rsidR="003F3E64" w:rsidRPr="00637608">
        <w:t>, které je bez vad a nedodělků</w:t>
      </w:r>
      <w:r w:rsidRPr="00637608">
        <w:t xml:space="preserve"> bez jakéhokoli odůvodnění nepřevezme, má se zato, že plnění bylo předáno a převzato dnem, kdy se tak podle písemného oznámení mělo stát</w:t>
      </w:r>
      <w:r w:rsidR="003F3E64" w:rsidRPr="00637608">
        <w:t>,</w:t>
      </w:r>
      <w:r w:rsidRPr="00637608">
        <w:t xml:space="preserve"> nejpozději dnem, kdy bylo plnění dokončeno a Dodavatel umožnil Objednateli jeho užití. Písemné oznámení musí být adresováno příslušné odpovědné osobě, resp. osobě, která ji v době nepřítomnosti zastupuje, a musí jí být prokazatelně doručeno.</w:t>
      </w:r>
    </w:p>
    <w:p w14:paraId="33A6B4B5" w14:textId="77777777" w:rsidR="00FC5938" w:rsidRPr="00637608" w:rsidRDefault="00FC5938" w:rsidP="00657B71">
      <w:pPr>
        <w:numPr>
          <w:ilvl w:val="0"/>
          <w:numId w:val="53"/>
        </w:numPr>
      </w:pPr>
      <w:r w:rsidRPr="00637608">
        <w:t>Objednatel se zavazuje po dohodě s Dodavatelem zajistit technické prostředky</w:t>
      </w:r>
      <w:r w:rsidR="00FD3782" w:rsidRPr="00637608">
        <w:t>:</w:t>
      </w:r>
      <w:r w:rsidRPr="00637608">
        <w:t xml:space="preserve"> komponenty (hardwarové, softwarové) nebo služby, které nejsou předmětem Smlouvy a jsou nutné pro zajištění činností Dodavatele podle této Smlouvy, a to dle svých možností a na základě zdůvodněných požadavků Dodavatele. Pokud nebudou tyto prostředky zajištěny, neodpovídá Dodavatel za případné neplnění či omezené plnění poskytovaných služeb a činností.</w:t>
      </w:r>
      <w:r w:rsidR="000B2665" w:rsidRPr="00637608">
        <w:t xml:space="preserve"> </w:t>
      </w:r>
      <w:r w:rsidR="00FD3782" w:rsidRPr="00637608">
        <w:t xml:space="preserve">V případě nutnosti zajištění technických prostředků Objednatelem, je </w:t>
      </w:r>
      <w:r w:rsidR="00657B71" w:rsidRPr="00657B71">
        <w:t xml:space="preserve">Dodavatel </w:t>
      </w:r>
      <w:r w:rsidR="00FD3782" w:rsidRPr="00637608">
        <w:t>povinen o této skutečnosti Objednatele informovat s dostatečným časovým předstihem.</w:t>
      </w:r>
    </w:p>
    <w:p w14:paraId="1D6F435F" w14:textId="16A54CC1" w:rsidR="00FC5938" w:rsidRPr="00637608" w:rsidRDefault="00FD3782" w:rsidP="00224AE1">
      <w:pPr>
        <w:numPr>
          <w:ilvl w:val="0"/>
          <w:numId w:val="53"/>
        </w:numPr>
      </w:pPr>
      <w:r w:rsidRPr="00637608">
        <w:t xml:space="preserve">Smluvní strany </w:t>
      </w:r>
      <w:r w:rsidR="00FC5938" w:rsidRPr="00637608">
        <w:t>se zavazuj</w:t>
      </w:r>
      <w:r w:rsidRPr="00637608">
        <w:t>í</w:t>
      </w:r>
      <w:r w:rsidR="00FC5938" w:rsidRPr="00637608">
        <w:t xml:space="preserve"> dodržovat ustanovení zákona č. 121/2000 Sb., autorského zákona</w:t>
      </w:r>
      <w:r w:rsidR="00846C40">
        <w:t>,</w:t>
      </w:r>
      <w:r w:rsidR="00FC5938" w:rsidRPr="00637608">
        <w:t xml:space="preserve"> v platném znění. Objednatel bere na vědomí, že Dodavatel provádí implementaci a poskytuje Služby dle této Smlouvy pouze v prostředí legálního software</w:t>
      </w:r>
      <w:r w:rsidR="009D620D" w:rsidRPr="00637608">
        <w:t>,</w:t>
      </w:r>
      <w:r w:rsidR="00FC5938" w:rsidRPr="00637608">
        <w:t xml:space="preserve"> a že za </w:t>
      </w:r>
      <w:r w:rsidR="00A36095">
        <w:t xml:space="preserve">případné </w:t>
      </w:r>
      <w:r w:rsidR="00FC5938" w:rsidRPr="00637608">
        <w:t>užívání nelegálního software Objednatelem nenese Dodavatel žádnou odpovědnost.</w:t>
      </w:r>
    </w:p>
    <w:p w14:paraId="50784F27" w14:textId="77777777" w:rsidR="00FC5938" w:rsidRPr="00637608" w:rsidRDefault="00FC5938" w:rsidP="00224AE1">
      <w:pPr>
        <w:numPr>
          <w:ilvl w:val="0"/>
          <w:numId w:val="53"/>
        </w:numPr>
      </w:pPr>
      <w:r w:rsidRPr="00637608">
        <w:t>Objednatel se zavazuje, že do aplikačního softwarového vybavení dodaného Dodavatelem nebude provádět žádné zásahy narušující struktury databáze nebo jeho funkce, včetně napojení jiných systémů na databázi bez předchozího písemného souhlasu Dodavatele. V případě porušení takového závazku Dodavatel negarantuje bezchybný chod aplikace a je oprávněn odstoupit od této Smlouvy.</w:t>
      </w:r>
    </w:p>
    <w:p w14:paraId="32817B7D" w14:textId="77777777" w:rsidR="004F65C9" w:rsidRPr="00637608" w:rsidRDefault="004F65C9" w:rsidP="00586D3A">
      <w:pPr>
        <w:numPr>
          <w:ilvl w:val="0"/>
          <w:numId w:val="53"/>
        </w:numPr>
      </w:pPr>
      <w:r w:rsidRPr="00637608">
        <w:t>Objednatel je oprávněn provádět datové a konfigurační změny v informačním systému spravovaném Dodavatelem. Pokud tyto změny budou mít negativní dopad na služby a činnosti zajišťované Dodavatelem, pak Dodavatel neodpovídá za případné neplnění či omezené plnění poskytovaných služeb a činností</w:t>
      </w:r>
      <w:r w:rsidR="00367147" w:rsidRPr="00637608">
        <w:t xml:space="preserve"> prokazatelně způsobené zásahem Objednatele</w:t>
      </w:r>
      <w:r w:rsidRPr="00637608">
        <w:t>. Objednatel se v takovémto případě zavazuje vyvolat jednání s Dodavatelem k zajištění nápravy.</w:t>
      </w:r>
    </w:p>
    <w:p w14:paraId="2C6B289A" w14:textId="77777777" w:rsidR="00FC5938" w:rsidRPr="00637608" w:rsidRDefault="00FC5938" w:rsidP="00224AE1">
      <w:pPr>
        <w:numPr>
          <w:ilvl w:val="0"/>
          <w:numId w:val="53"/>
        </w:numPr>
      </w:pPr>
      <w:r w:rsidRPr="00637608">
        <w:t>Objednatel se zavazuje umožnit Dodavateli technicky a organizačně vzdálený přístup k dotčeným prostředkům informačního systému Objednatele za účelem plnění činností a závazků Dodavatele dle Smlouvy.</w:t>
      </w:r>
    </w:p>
    <w:p w14:paraId="26016CA5" w14:textId="77777777" w:rsidR="00371D88" w:rsidRPr="00637608" w:rsidRDefault="00371D88" w:rsidP="00371D88">
      <w:pPr>
        <w:numPr>
          <w:ilvl w:val="0"/>
          <w:numId w:val="53"/>
        </w:numPr>
        <w:spacing w:after="120" w:line="276" w:lineRule="auto"/>
      </w:pPr>
      <w:r w:rsidRPr="00637608">
        <w:t xml:space="preserve">Dodavatel je povinen mít v platnosti a udržovat pojištění odpovědnosti za škodu způsobenou </w:t>
      </w:r>
      <w:r w:rsidR="00A1347B" w:rsidRPr="00637608">
        <w:t>Objednateli</w:t>
      </w:r>
      <w:r w:rsidRPr="00637608">
        <w:t xml:space="preserve"> či třetím osobám při výkonu podnikatelské činnosti </w:t>
      </w:r>
      <w:r w:rsidR="00A1347B" w:rsidRPr="00637608">
        <w:t>Dodavatele</w:t>
      </w:r>
      <w:r w:rsidRPr="00637608">
        <w:t xml:space="preserve">, která je předmětem této smlouvy, s limitem pojistného plnění </w:t>
      </w:r>
      <w:r w:rsidRPr="00657B71">
        <w:t xml:space="preserve">v minimální výši </w:t>
      </w:r>
      <w:r w:rsidR="00A1347B" w:rsidRPr="00657B71">
        <w:t>celkové</w:t>
      </w:r>
      <w:r w:rsidRPr="00657B71">
        <w:t xml:space="preserve"> </w:t>
      </w:r>
      <w:r w:rsidR="00540F7C" w:rsidRPr="00657B71">
        <w:t xml:space="preserve">roční </w:t>
      </w:r>
      <w:r w:rsidRPr="00657B71">
        <w:t xml:space="preserve">ceny </w:t>
      </w:r>
      <w:r w:rsidR="00A1347B" w:rsidRPr="00657B71">
        <w:t xml:space="preserve">plnění </w:t>
      </w:r>
      <w:r w:rsidRPr="00657B71">
        <w:t>v Kč bez</w:t>
      </w:r>
      <w:r w:rsidRPr="00637608">
        <w:t xml:space="preserve"> DPH. </w:t>
      </w:r>
    </w:p>
    <w:p w14:paraId="1FB1C179" w14:textId="777A3CBA" w:rsidR="00371D88" w:rsidRPr="00637608" w:rsidRDefault="00A1347B" w:rsidP="00371D88">
      <w:pPr>
        <w:numPr>
          <w:ilvl w:val="0"/>
          <w:numId w:val="53"/>
        </w:numPr>
        <w:spacing w:after="120" w:line="276" w:lineRule="auto"/>
      </w:pPr>
      <w:r w:rsidRPr="00637608">
        <w:t>D</w:t>
      </w:r>
      <w:r w:rsidR="00371D88" w:rsidRPr="00637608">
        <w:t xml:space="preserve">odavatel je povinen udržovat výše uvedené pojištění po celou dobu trvání smlouvy. V případě porušení této povinnosti je </w:t>
      </w:r>
      <w:r w:rsidRPr="00637608">
        <w:t>Objednatel</w:t>
      </w:r>
      <w:r w:rsidR="00371D88" w:rsidRPr="00637608">
        <w:t xml:space="preserve"> oprávněn </w:t>
      </w:r>
      <w:r w:rsidRPr="00637608">
        <w:t>odstoupit od smlouvy</w:t>
      </w:r>
      <w:r w:rsidR="00371D88" w:rsidRPr="00637608">
        <w:t xml:space="preserve">. Na žádost </w:t>
      </w:r>
      <w:r w:rsidRPr="00637608">
        <w:t>Objednatele</w:t>
      </w:r>
      <w:r w:rsidR="00371D88" w:rsidRPr="00637608">
        <w:t xml:space="preserve"> je </w:t>
      </w:r>
      <w:r w:rsidRPr="00637608">
        <w:t>D</w:t>
      </w:r>
      <w:r w:rsidR="00371D88" w:rsidRPr="00637608">
        <w:t xml:space="preserve">odavatel povinen předložit </w:t>
      </w:r>
      <w:r w:rsidRPr="00637608">
        <w:t>Objednateli</w:t>
      </w:r>
      <w:r w:rsidR="00371D88" w:rsidRPr="00637608">
        <w:t xml:space="preserve"> dokumenty prokazující, že pojištění v požadovaném rozsahu a výši trvá. Pokud by v</w:t>
      </w:r>
      <w:r w:rsidR="00CB77E8">
        <w:t> </w:t>
      </w:r>
      <w:r w:rsidR="00371D88" w:rsidRPr="00637608">
        <w:t xml:space="preserve">důsledku pojistného plnění nebo jiné události mělo dojít k zániku </w:t>
      </w:r>
      <w:r w:rsidR="00367147" w:rsidRPr="00637608">
        <w:t>pojištění</w:t>
      </w:r>
      <w:r w:rsidR="00371D88" w:rsidRPr="00637608">
        <w:t xml:space="preserve">, k omezení rozsahu pojištěných rizik, ke snížení stanovené min. výše pojistného </w:t>
      </w:r>
      <w:r w:rsidR="00367147" w:rsidRPr="00637608">
        <w:t>plnění</w:t>
      </w:r>
      <w:r w:rsidR="00371D88" w:rsidRPr="00637608">
        <w:t xml:space="preserve">, nebo k jiným změnám, které by znamenaly zhoršení podmínek oproti původnímu stavu, je </w:t>
      </w:r>
      <w:r w:rsidRPr="00637608">
        <w:t>D</w:t>
      </w:r>
      <w:r w:rsidR="00371D88" w:rsidRPr="00637608">
        <w:t>odavatel povinen učinit příslušná opatření tak, aby pojištění bylo udrženo tak, jak je požadováno v tomto ustanovení.</w:t>
      </w:r>
    </w:p>
    <w:p w14:paraId="268657CA" w14:textId="132F3741" w:rsidR="00497C21" w:rsidRPr="00A31C7A" w:rsidRDefault="0065715C" w:rsidP="00A31C7A">
      <w:pPr>
        <w:numPr>
          <w:ilvl w:val="0"/>
          <w:numId w:val="53"/>
        </w:numPr>
        <w:spacing w:after="120" w:line="276" w:lineRule="auto"/>
      </w:pPr>
      <w:r>
        <w:lastRenderedPageBreak/>
        <w:t>Dodavatel</w:t>
      </w:r>
      <w:r w:rsidR="00497C21" w:rsidRPr="00A31C7A">
        <w:t xml:space="preserve"> je povinen objednatele informovat prostřednictvím manažera kybernetické bezpečnosti o způsobu řízení rizik na straně </w:t>
      </w:r>
      <w:r w:rsidR="00B10BDA">
        <w:t>D</w:t>
      </w:r>
      <w:r w:rsidR="008576E7">
        <w:t>odava</w:t>
      </w:r>
      <w:r w:rsidR="00497C21" w:rsidRPr="00A31C7A">
        <w:t xml:space="preserve">tele a o zbytkových rizicích souvisejících s plněním </w:t>
      </w:r>
      <w:r w:rsidR="00B10BDA">
        <w:t>S</w:t>
      </w:r>
      <w:r w:rsidR="00497C21" w:rsidRPr="00A31C7A">
        <w:t>mlouvy v půl ročním intervalu nebo v případě zjištění nových rizik nebo změn stávajících rizik inform</w:t>
      </w:r>
      <w:r w:rsidR="008576E7">
        <w:t>ovat</w:t>
      </w:r>
      <w:r w:rsidR="00497C21" w:rsidRPr="00A31C7A">
        <w:t xml:space="preserve"> bezodkladně.</w:t>
      </w:r>
    </w:p>
    <w:p w14:paraId="0AE2B3C8" w14:textId="7BDEED96" w:rsidR="00497C21" w:rsidRDefault="00D964B8" w:rsidP="00D964B8">
      <w:pPr>
        <w:numPr>
          <w:ilvl w:val="0"/>
          <w:numId w:val="53"/>
        </w:numPr>
        <w:spacing w:after="120" w:line="276" w:lineRule="auto"/>
      </w:pPr>
      <w:r w:rsidRPr="00D964B8">
        <w:t xml:space="preserve">Dodavatel je povinen informovat manažera kybernetické bezpečnosti Objednatele o významné </w:t>
      </w:r>
      <w:r w:rsidRPr="00366234">
        <w:t>změně</w:t>
      </w:r>
      <w:r w:rsidRPr="00AD0B2B">
        <w:t xml:space="preserve"> </w:t>
      </w:r>
      <w:r w:rsidRPr="00366234">
        <w:t>v</w:t>
      </w:r>
      <w:r w:rsidR="006D7D9F" w:rsidRPr="00366234">
        <w:t> </w:t>
      </w:r>
      <w:r w:rsidRPr="00366234">
        <w:t>ovládání Dodavatele podle dle § 71 a násl. zákona č. 90/2012 Sb., o obchodních korporacích nebo</w:t>
      </w:r>
      <w:r w:rsidRPr="00D964B8">
        <w:t xml:space="preserve"> změně vlastnictví zásadních aktiv, popřípadě změně oprávnění nakládat s těmito aktivy, využívaných Dodavatelem k</w:t>
      </w:r>
      <w:r w:rsidR="006D7D9F">
        <w:t> </w:t>
      </w:r>
      <w:r w:rsidRPr="00D964B8">
        <w:t xml:space="preserve">plnění podle této </w:t>
      </w:r>
      <w:r w:rsidR="00B10BDA">
        <w:t>S</w:t>
      </w:r>
      <w:r w:rsidRPr="00D964B8">
        <w:t>mlouvy</w:t>
      </w:r>
      <w:r w:rsidR="00AA3913">
        <w:t>.</w:t>
      </w:r>
    </w:p>
    <w:p w14:paraId="3617C501" w14:textId="02E8C681" w:rsidR="005B4D80" w:rsidRPr="00637608" w:rsidRDefault="005B4D80" w:rsidP="0047540C">
      <w:pPr>
        <w:numPr>
          <w:ilvl w:val="0"/>
          <w:numId w:val="53"/>
        </w:numPr>
        <w:spacing w:after="120"/>
        <w:ind w:left="357" w:hanging="357"/>
      </w:pPr>
      <w:r>
        <w:t>Dodavatel</w:t>
      </w:r>
      <w:r w:rsidRPr="00623EB4">
        <w:t xml:space="preserve"> bere na vědomí, že služby poskytované dle této </w:t>
      </w:r>
      <w:r w:rsidR="00B10BDA">
        <w:t>S</w:t>
      </w:r>
      <w:r w:rsidRPr="00623EB4">
        <w:t>mlouvy nesmí být provozované na technických nebo programových prostředcích označených NÚKIB jako hrozba.</w:t>
      </w:r>
    </w:p>
    <w:p w14:paraId="5D8C0DAC" w14:textId="541EF4FD" w:rsidR="00EB5965" w:rsidRDefault="00EB5965" w:rsidP="00EB5965">
      <w:pPr>
        <w:numPr>
          <w:ilvl w:val="0"/>
          <w:numId w:val="53"/>
        </w:numPr>
      </w:pPr>
      <w:r w:rsidRPr="00EB5965">
        <w:t xml:space="preserve">Poskytovatel se zavazuje dodržovat požadavky na řízení bezpečnosti informací uvedené v příloze č. </w:t>
      </w:r>
      <w:r>
        <w:t>4</w:t>
      </w:r>
      <w:r w:rsidRPr="00EB5965">
        <w:t xml:space="preserve"> této smlouvy „Požadavky systému řízení bezpečnosti informací“. </w:t>
      </w:r>
    </w:p>
    <w:p w14:paraId="42A96713" w14:textId="140C3737" w:rsidR="004A1156" w:rsidRDefault="004A1156" w:rsidP="004A1156">
      <w:pPr>
        <w:numPr>
          <w:ilvl w:val="0"/>
          <w:numId w:val="53"/>
        </w:numPr>
      </w:pPr>
      <w:r>
        <w:t xml:space="preserve">ASW </w:t>
      </w:r>
      <w:proofErr w:type="spellStart"/>
      <w:r>
        <w:t>Stapro</w:t>
      </w:r>
      <w:proofErr w:type="spellEnd"/>
      <w:r>
        <w:t xml:space="preserve"> Medea je SW </w:t>
      </w:r>
      <w:r w:rsidR="00E76772">
        <w:t xml:space="preserve">na </w:t>
      </w:r>
      <w:r>
        <w:t xml:space="preserve">konci svého životního cyklu a je technologicky limitován. Objednatel je obeznámen </w:t>
      </w:r>
      <w:proofErr w:type="gramStart"/>
      <w:r>
        <w:t>s  rizikem</w:t>
      </w:r>
      <w:proofErr w:type="gramEnd"/>
      <w:r w:rsidR="007325FC">
        <w:t>, že tento informační systém nesplňuje všechny požadavky ZKB a VKB</w:t>
      </w:r>
      <w:r>
        <w:t xml:space="preserve">. Objednatel a Dodavatel se dohodli, že případná technická opatření v souvislosti s požadavky kybernetické bezpečnosti vyplývajícími ze ZKB mohou být implementována v ASW Medea a jeho provozním prostředí pouze po vzájemné dohodě.  </w:t>
      </w:r>
    </w:p>
    <w:p w14:paraId="4A017A37" w14:textId="77777777" w:rsidR="006225ED" w:rsidRDefault="006225ED" w:rsidP="006225ED">
      <w:pPr>
        <w:ind w:left="360"/>
      </w:pPr>
    </w:p>
    <w:p w14:paraId="5AA7F387" w14:textId="77777777" w:rsidR="00FC5938" w:rsidRPr="00637608" w:rsidRDefault="00FC5938" w:rsidP="0056189B">
      <w:pPr>
        <w:pStyle w:val="Nadpis1"/>
        <w:ind w:left="1843"/>
      </w:pPr>
      <w:r w:rsidRPr="00637608">
        <w:t>Místo, termíny a prokazování plnění</w:t>
      </w:r>
    </w:p>
    <w:p w14:paraId="7836738E" w14:textId="77777777" w:rsidR="00FC5938" w:rsidRPr="00637608" w:rsidRDefault="00FC5938" w:rsidP="00224AE1">
      <w:pPr>
        <w:numPr>
          <w:ilvl w:val="0"/>
          <w:numId w:val="54"/>
        </w:numPr>
      </w:pPr>
      <w:r w:rsidRPr="00637608">
        <w:t>Místem plnění Služeb sjednaných dle Smlouvy jsou pracoviště Objednatele.</w:t>
      </w:r>
    </w:p>
    <w:p w14:paraId="5BFC15E8" w14:textId="77777777" w:rsidR="00FC5938" w:rsidRPr="00637608" w:rsidRDefault="00FC5938" w:rsidP="00224AE1">
      <w:pPr>
        <w:numPr>
          <w:ilvl w:val="0"/>
          <w:numId w:val="54"/>
        </w:numPr>
      </w:pPr>
      <w:r w:rsidRPr="00637608">
        <w:t>Místem plnění Služeb, které nejsou vázány na pracoviště Objednatele (např. konzultace, školení, vzdálený servis), jsou pracoviště Dodavatele, dle výběru Dodavatele, pokud není sjednáno jinak.</w:t>
      </w:r>
    </w:p>
    <w:p w14:paraId="70E140EA" w14:textId="77777777" w:rsidR="00FC5938" w:rsidRPr="00637608" w:rsidRDefault="00FC5938" w:rsidP="00224AE1">
      <w:pPr>
        <w:numPr>
          <w:ilvl w:val="0"/>
          <w:numId w:val="54"/>
        </w:numPr>
      </w:pPr>
      <w:r w:rsidRPr="00637608">
        <w:t xml:space="preserve">Dodavatel se zavazuje </w:t>
      </w:r>
      <w:r w:rsidR="008F37D9" w:rsidRPr="00637608">
        <w:t>provádět</w:t>
      </w:r>
      <w:r w:rsidRPr="00637608">
        <w:t xml:space="preserve"> pro Objednatele sjednané Služby </w:t>
      </w:r>
      <w:r w:rsidR="008F37D9" w:rsidRPr="00637608">
        <w:t>ve sjednaných</w:t>
      </w:r>
      <w:r w:rsidRPr="00637608">
        <w:t xml:space="preserve"> termínech. Termíny plnění jsou prodlouženy při zpožděních způsobených Objednatelem o čas zdržení. </w:t>
      </w:r>
    </w:p>
    <w:p w14:paraId="0C8456D5" w14:textId="4691FDF4" w:rsidR="00FC5938" w:rsidRDefault="00FC5938" w:rsidP="00224AE1">
      <w:pPr>
        <w:numPr>
          <w:ilvl w:val="0"/>
          <w:numId w:val="54"/>
        </w:numPr>
      </w:pPr>
      <w:r w:rsidRPr="00637608">
        <w:t xml:space="preserve">Termíny plnění a způsoby prokazování plnění jsou </w:t>
      </w:r>
      <w:r w:rsidR="008F37D9" w:rsidRPr="00637608">
        <w:t>sjednány</w:t>
      </w:r>
      <w:r w:rsidRPr="00637608">
        <w:t xml:space="preserve"> v Příloze č. 1</w:t>
      </w:r>
      <w:r w:rsidR="00730CE8">
        <w:t>, 2</w:t>
      </w:r>
      <w:r w:rsidRPr="00637608">
        <w:t xml:space="preserve"> a 3 Smlouvy.</w:t>
      </w:r>
    </w:p>
    <w:p w14:paraId="4D85976C" w14:textId="77777777" w:rsidR="006225ED" w:rsidRDefault="006225ED" w:rsidP="006225ED">
      <w:pPr>
        <w:ind w:left="360"/>
      </w:pPr>
    </w:p>
    <w:p w14:paraId="4C03ECBD" w14:textId="77777777" w:rsidR="00FC5938" w:rsidRPr="00637608" w:rsidRDefault="00FC5938" w:rsidP="0056189B">
      <w:pPr>
        <w:pStyle w:val="Nadpis1"/>
        <w:ind w:left="993"/>
      </w:pPr>
      <w:bookmarkStart w:id="0" w:name="_Ref489108694"/>
      <w:r w:rsidRPr="00637608">
        <w:t>Cena plnění a platební podmínky</w:t>
      </w:r>
      <w:bookmarkEnd w:id="0"/>
    </w:p>
    <w:p w14:paraId="4D9DF3D0" w14:textId="77777777" w:rsidR="00FC5938" w:rsidRPr="00637608" w:rsidRDefault="00FC5938" w:rsidP="00224AE1">
      <w:pPr>
        <w:numPr>
          <w:ilvl w:val="0"/>
          <w:numId w:val="55"/>
        </w:numPr>
      </w:pPr>
      <w:r w:rsidRPr="00637608">
        <w:t xml:space="preserve">Objednatel se zavazuje za poskytnuté Služby dle Smlouvy platit Dodavateli sjednanou roční cenu bez DPH </w:t>
      </w:r>
      <w:r w:rsidR="00785D0A" w:rsidRPr="00637608">
        <w:t xml:space="preserve">(Daň z přidané hodnoty) </w:t>
      </w:r>
      <w:r w:rsidRPr="00637608">
        <w:t>sjednanou v Příloze č. 1 Smlouvy.</w:t>
      </w:r>
      <w:r w:rsidR="0012559E" w:rsidRPr="00637608">
        <w:t xml:space="preserve"> Takto sjednaná cena je cenou pevnou a maximální a jsou v ní zahrnuty veškeré náklady Dodavatele na poskytování Služby dle této Smlouvy.</w:t>
      </w:r>
    </w:p>
    <w:p w14:paraId="3F9F54A5" w14:textId="77777777" w:rsidR="00FC5938" w:rsidRPr="00637608" w:rsidRDefault="00FC5938" w:rsidP="00224AE1">
      <w:pPr>
        <w:numPr>
          <w:ilvl w:val="0"/>
          <w:numId w:val="55"/>
        </w:numPr>
      </w:pPr>
      <w:r w:rsidRPr="00637608">
        <w:t>Objednatel bere na vědomí, že ke sjednané roční ceně uhradí také DPH ve výši stanovené právním předpisem platným k datu uskutečnění zdanitelného plnění, jež je daňovým dokladem účtováno.</w:t>
      </w:r>
    </w:p>
    <w:p w14:paraId="5E7F0EDD" w14:textId="28BD7285" w:rsidR="00FC5938" w:rsidRPr="00637608" w:rsidRDefault="00FC5938" w:rsidP="00224AE1">
      <w:pPr>
        <w:numPr>
          <w:ilvl w:val="0"/>
          <w:numId w:val="55"/>
        </w:numPr>
      </w:pPr>
      <w:r w:rsidRPr="00637608">
        <w:t>Cena bude hrazena Objednatelem v měsíčních platbách ve výši jedné dvanáctiny sjednané roční ceny, a to vždy na základě daňového dokladu Dodavatele. Dodavatel je oprávněn vystavovat daňové doklady vždy k</w:t>
      </w:r>
      <w:r w:rsidR="006D7D9F">
        <w:t> </w:t>
      </w:r>
      <w:r w:rsidRPr="00637608">
        <w:t xml:space="preserve">poslednímu dni kalendářního měsíce, v němž je Služba poskytnuta. </w:t>
      </w:r>
    </w:p>
    <w:p w14:paraId="31E48AEA" w14:textId="3482F67F" w:rsidR="001A2C69" w:rsidRDefault="00900D7F" w:rsidP="00C658A0">
      <w:pPr>
        <w:numPr>
          <w:ilvl w:val="0"/>
          <w:numId w:val="55"/>
        </w:numPr>
      </w:pPr>
      <w:r w:rsidRPr="001818A8">
        <w:t xml:space="preserve">Cena za konzultační služby </w:t>
      </w:r>
      <w:r w:rsidR="001818A8" w:rsidRPr="00E55FF4">
        <w:t xml:space="preserve">nedosahující nebo </w:t>
      </w:r>
      <w:r w:rsidRPr="00366234">
        <w:t xml:space="preserve">přesahující objem sjednaný </w:t>
      </w:r>
      <w:r w:rsidR="0029386A">
        <w:t xml:space="preserve">za kalendářní měsíc </w:t>
      </w:r>
      <w:r w:rsidRPr="00366234">
        <w:t xml:space="preserve">v rámci platby dle </w:t>
      </w:r>
      <w:r w:rsidR="002A5519">
        <w:t xml:space="preserve">čl. II, </w:t>
      </w:r>
      <w:r w:rsidRPr="00366234">
        <w:t xml:space="preserve">bodu </w:t>
      </w:r>
      <w:r w:rsidR="00EF021F">
        <w:t>5</w:t>
      </w:r>
      <w:r w:rsidRPr="00366234">
        <w:t xml:space="preserve"> přílohy č. 1 smlouvy bude vyúčtována vždy za</w:t>
      </w:r>
      <w:r w:rsidR="00A73759">
        <w:t> </w:t>
      </w:r>
      <w:r w:rsidRPr="00366234">
        <w:t xml:space="preserve">kalendářní </w:t>
      </w:r>
      <w:r w:rsidR="001818A8" w:rsidRPr="00366234">
        <w:t xml:space="preserve">měsíc </w:t>
      </w:r>
      <w:r w:rsidRPr="00366234">
        <w:t>způsobem sjednaným v </w:t>
      </w:r>
      <w:r w:rsidR="001A2C69">
        <w:t xml:space="preserve">čl. I, bodě 6, části Specifická ujednání pro preventivní prohlídky a konzultační návštěvy, odst. </w:t>
      </w:r>
      <w:r w:rsidR="00E1476B">
        <w:t>9</w:t>
      </w:r>
      <w:r w:rsidR="001A2C69">
        <w:t>, přílohy č. 2.</w:t>
      </w:r>
    </w:p>
    <w:p w14:paraId="3FA9A7EB" w14:textId="77777777" w:rsidR="00FC5938" w:rsidRPr="00637608" w:rsidRDefault="00FC5938" w:rsidP="00224AE1">
      <w:pPr>
        <w:numPr>
          <w:ilvl w:val="0"/>
          <w:numId w:val="55"/>
        </w:numPr>
      </w:pPr>
      <w:r w:rsidRPr="00637608">
        <w:t xml:space="preserve">Splatnost každého daňového dokladu vystaveného Dodavatelem za provedené Služby a jiná plnění nebo náhrady sjednaných nákladů je sjednána </w:t>
      </w:r>
      <w:r w:rsidR="000B1000" w:rsidRPr="00637608">
        <w:t>6</w:t>
      </w:r>
      <w:r w:rsidR="00043EA9" w:rsidRPr="00637608">
        <w:t>0</w:t>
      </w:r>
      <w:r w:rsidRPr="00637608">
        <w:rPr>
          <w:color w:val="E36C0A" w:themeColor="accent6" w:themeShade="BF"/>
        </w:rPr>
        <w:t xml:space="preserve"> </w:t>
      </w:r>
      <w:r w:rsidRPr="00637608">
        <w:t>dnů ode dne jejího vystavení. Dodavatel se zavazuje odeslat každý daňový doklad nejpozději následující pracovní den po dni vystavení.</w:t>
      </w:r>
    </w:p>
    <w:p w14:paraId="6A9BAA60" w14:textId="6F18A5CF" w:rsidR="00FC5938" w:rsidRPr="00637608" w:rsidRDefault="00FC5938" w:rsidP="00224AE1">
      <w:pPr>
        <w:numPr>
          <w:ilvl w:val="0"/>
          <w:numId w:val="55"/>
        </w:numPr>
      </w:pPr>
      <w:r w:rsidRPr="00637608">
        <w:t xml:space="preserve">Daňové doklady budou zasílány elektronickou poštou na emailovou adresu Objednatele </w:t>
      </w:r>
      <w:r w:rsidR="00C00BF3">
        <w:rPr>
          <w:rFonts w:cs="Arial"/>
        </w:rPr>
        <w:t>XXXXXXXXX</w:t>
      </w:r>
      <w:r w:rsidRPr="00637608">
        <w:t xml:space="preserve">. Objednatel se zavazuje zajistit, že emailová adresa nebude vázána na konkrétní osobu a bude na ní zajištěna pro zpracování příchozích emailů zastupitelnost zodpovědných pracovníků Objednatele. Daňové doklady budou zasílány formou přílohy emailu ve formátu ISDOCX pro import do ekonomického sw a dále formátu PDF pro náhled a případný tisk. Dodavatel se zavazuje zajistit, že zasílané daňové doklady budou podepsány a opatřeny elektronickým podpisem ve smyslu </w:t>
      </w:r>
      <w:r w:rsidR="008D28A9">
        <w:t>Nařízení EU</w:t>
      </w:r>
      <w:r w:rsidR="00B54510">
        <w:t xml:space="preserve"> č. 910/2014 (</w:t>
      </w:r>
      <w:proofErr w:type="spellStart"/>
      <w:r w:rsidR="00B54510">
        <w:t>eIDAS</w:t>
      </w:r>
      <w:proofErr w:type="spellEnd"/>
      <w:r w:rsidR="00B54510">
        <w:t>) a z. č. 297/2016 Sb.</w:t>
      </w:r>
      <w:r w:rsidR="00E1002D">
        <w:t xml:space="preserve"> </w:t>
      </w:r>
      <w:r w:rsidRPr="00637608">
        <w:t>prokazujícím jednoznačný původ a autenticitu zaslaného daňového dokladu.</w:t>
      </w:r>
    </w:p>
    <w:p w14:paraId="70E41411" w14:textId="38A007B8" w:rsidR="00FC5938" w:rsidRPr="00637608" w:rsidRDefault="00FC5938" w:rsidP="00224AE1">
      <w:pPr>
        <w:numPr>
          <w:ilvl w:val="0"/>
          <w:numId w:val="55"/>
        </w:numPr>
      </w:pPr>
      <w:r w:rsidRPr="00637608">
        <w:t>Platby budou prováděny Objednatelem bezhotovostně na účet Dodavatele, který bude vždy uveden na</w:t>
      </w:r>
      <w:r w:rsidR="006D7D9F">
        <w:t> </w:t>
      </w:r>
      <w:r w:rsidRPr="00637608">
        <w:t>příslušném daňovém dokladu. Za den úhrady se považuje den připsání příslušné částky na účet Dodavatele.</w:t>
      </w:r>
    </w:p>
    <w:p w14:paraId="78E2BF4B" w14:textId="1341D387" w:rsidR="00793A8B" w:rsidRPr="00637608" w:rsidRDefault="00FC5938" w:rsidP="00793A8B">
      <w:pPr>
        <w:numPr>
          <w:ilvl w:val="0"/>
          <w:numId w:val="55"/>
        </w:numPr>
      </w:pPr>
      <w:r>
        <w:t>Náklady na cestovné a případné ubytování pracovníků Dodavatele spojené s plněním této Smlouvy nebudou u Objednatele nárokovány k náhradě.</w:t>
      </w:r>
      <w:bookmarkStart w:id="1" w:name="_Ref489108659"/>
      <w:r w:rsidR="004D70A7">
        <w:t xml:space="preserve"> </w:t>
      </w:r>
      <w:r w:rsidR="00967D94">
        <w:t xml:space="preserve">Podmínky parkování dodavatele v areálu Objednatele </w:t>
      </w:r>
      <w:r w:rsidR="005F5A68">
        <w:t xml:space="preserve">budou </w:t>
      </w:r>
      <w:r w:rsidR="00967D94">
        <w:t>sjednány v samostatné nájemní smlouvě</w:t>
      </w:r>
      <w:r w:rsidR="00BE15EE">
        <w:t xml:space="preserve"> uzavřené mezi smluvními stranami.</w:t>
      </w:r>
      <w:r w:rsidR="00793A8B">
        <w:t xml:space="preserve">  </w:t>
      </w:r>
    </w:p>
    <w:p w14:paraId="4816A04F" w14:textId="28F1376F" w:rsidR="71716A02" w:rsidRPr="00407B0D" w:rsidRDefault="71716A02" w:rsidP="610C0FF7">
      <w:pPr>
        <w:numPr>
          <w:ilvl w:val="0"/>
          <w:numId w:val="55"/>
        </w:numPr>
        <w:rPr>
          <w:rFonts w:eastAsia="Arial" w:cs="Arial"/>
        </w:rPr>
      </w:pPr>
      <w:r w:rsidRPr="00407B0D">
        <w:rPr>
          <w:rFonts w:eastAsia="Arial" w:cs="Arial"/>
        </w:rPr>
        <w:lastRenderedPageBreak/>
        <w:t xml:space="preserve">V případě, kdy míra inflace oficiálně vyhlášená Českým statistickým úřadem za uplynulý kalendářní rok překročí výši </w:t>
      </w:r>
      <w:proofErr w:type="gramStart"/>
      <w:r w:rsidRPr="00407B0D">
        <w:rPr>
          <w:rFonts w:eastAsia="Arial" w:cs="Arial"/>
        </w:rPr>
        <w:t>3,0%</w:t>
      </w:r>
      <w:proofErr w:type="gramEnd"/>
      <w:r w:rsidRPr="00407B0D">
        <w:rPr>
          <w:rFonts w:eastAsia="Arial" w:cs="Arial"/>
        </w:rPr>
        <w:t xml:space="preserve"> je dodavatel jednostranně oprávněn upravit vždy k 1. lednu daného kalendářního roku sjednanou roční cenu plnění v závislosti na ohlášené míře inflace předchozího kalendářního roku. Nejbližší termín, kdy je možno uplatnit tuto inflační doložku, je od 1. 1. 2024. Sjednaná roční cena může být takto navýšena nejvýše o hodnotu vypočtenou jako procento inflace stanovené Českým Statistickým Úřadem snížené o </w:t>
      </w:r>
      <w:proofErr w:type="gramStart"/>
      <w:r w:rsidRPr="00407B0D">
        <w:rPr>
          <w:rFonts w:eastAsia="Arial" w:cs="Arial"/>
        </w:rPr>
        <w:t>3,0%</w:t>
      </w:r>
      <w:proofErr w:type="gramEnd"/>
      <w:r w:rsidRPr="00407B0D">
        <w:rPr>
          <w:rFonts w:eastAsia="Arial" w:cs="Arial"/>
        </w:rPr>
        <w:t>.</w:t>
      </w:r>
    </w:p>
    <w:p w14:paraId="0953D44D" w14:textId="236DF26E" w:rsidR="610C0FF7" w:rsidRDefault="610C0FF7" w:rsidP="00880CFD"/>
    <w:p w14:paraId="5A6D56E8" w14:textId="77777777" w:rsidR="00FC5938" w:rsidRPr="0029386A" w:rsidRDefault="00FC5938" w:rsidP="0056189B">
      <w:pPr>
        <w:pStyle w:val="Nadpis1"/>
        <w:ind w:left="1701"/>
      </w:pPr>
      <w:bookmarkStart w:id="2" w:name="_Hlk498419100"/>
      <w:bookmarkEnd w:id="1"/>
      <w:r w:rsidRPr="0029386A">
        <w:t>Ochrana osobních a citlivých údajů</w:t>
      </w:r>
    </w:p>
    <w:p w14:paraId="2FABF107" w14:textId="6FFE1B75" w:rsidR="00A338CA" w:rsidRPr="0029386A" w:rsidRDefault="00A338CA" w:rsidP="00224AE1">
      <w:pPr>
        <w:numPr>
          <w:ilvl w:val="0"/>
          <w:numId w:val="56"/>
        </w:numPr>
      </w:pPr>
      <w:bookmarkStart w:id="3" w:name="_Hlk500328729"/>
      <w:r w:rsidRPr="0029386A">
        <w:t>Dodavatel se zavazuje zachovávat mlčenlivost ve vztahu ke všem informacím a skutečnostem, které se dozví o Objednateli, jeho</w:t>
      </w:r>
      <w:r w:rsidR="000D64F3" w:rsidRPr="0029386A">
        <w:t xml:space="preserve"> zaměstnancích,</w:t>
      </w:r>
      <w:r w:rsidRPr="0029386A">
        <w:t xml:space="preserve"> pacientech </w:t>
      </w:r>
      <w:r w:rsidRPr="0029386A">
        <w:rPr>
          <w:rFonts w:cs="Arial"/>
        </w:rPr>
        <w:t xml:space="preserve">atd. v souvislosti s uzavřením a plněním smlouvy, pokud tyto informace mají povahu obchodního tajemství, osobních údajů nebo mají být z jiných důvodů chráněny před zveřejněním. Dodavatel je povinen </w:t>
      </w:r>
      <w:r w:rsidR="003621D7" w:rsidRPr="0029386A">
        <w:rPr>
          <w:rFonts w:cs="Arial"/>
        </w:rPr>
        <w:t>nakládat s osobními údaji</w:t>
      </w:r>
      <w:r w:rsidR="000D64F3" w:rsidRPr="0029386A">
        <w:rPr>
          <w:rFonts w:cs="Arial"/>
        </w:rPr>
        <w:t xml:space="preserve"> a zejména s</w:t>
      </w:r>
      <w:r w:rsidR="003621D7" w:rsidRPr="0029386A">
        <w:rPr>
          <w:rFonts w:cs="Arial"/>
        </w:rPr>
        <w:t xml:space="preserve"> údaji o</w:t>
      </w:r>
      <w:r w:rsidR="00786173">
        <w:rPr>
          <w:rFonts w:cs="Arial"/>
        </w:rPr>
        <w:t> </w:t>
      </w:r>
      <w:r w:rsidR="003621D7" w:rsidRPr="0029386A">
        <w:rPr>
          <w:rFonts w:cs="Arial"/>
        </w:rPr>
        <w:t>zdravotním stavu, genetickými a biometrickými</w:t>
      </w:r>
      <w:r w:rsidR="000D64F3" w:rsidRPr="0029386A">
        <w:rPr>
          <w:rFonts w:cs="Arial"/>
        </w:rPr>
        <w:t xml:space="preserve"> údaji</w:t>
      </w:r>
      <w:r w:rsidR="003621D7" w:rsidRPr="0029386A">
        <w:rPr>
          <w:rFonts w:cs="Arial"/>
        </w:rPr>
        <w:t xml:space="preserve"> (dále jen „Osobní údaje“) v souladu s </w:t>
      </w:r>
      <w:r w:rsidR="003621D7" w:rsidRPr="0029386A">
        <w:t>Nařízení</w:t>
      </w:r>
      <w:r w:rsidR="00ED6F05" w:rsidRPr="0029386A">
        <w:t>m</w:t>
      </w:r>
      <w:r w:rsidR="003621D7" w:rsidRPr="0029386A">
        <w:t xml:space="preserve"> Evropského parlamentu a Rady (EU) 2016/679 (dále jen GDPR) a příslušnými ustanoveními zákona č.</w:t>
      </w:r>
      <w:r w:rsidR="00CD182C">
        <w:t> </w:t>
      </w:r>
      <w:r w:rsidR="00E831B3" w:rsidRPr="0029386A">
        <w:t>110</w:t>
      </w:r>
      <w:r w:rsidR="003621D7" w:rsidRPr="0029386A">
        <w:t>/20</w:t>
      </w:r>
      <w:r w:rsidR="00E831B3" w:rsidRPr="0029386A">
        <w:t>19</w:t>
      </w:r>
      <w:r w:rsidR="003621D7" w:rsidRPr="0029386A">
        <w:t xml:space="preserve"> Sb., o </w:t>
      </w:r>
      <w:r w:rsidR="00E831B3" w:rsidRPr="0029386A">
        <w:t xml:space="preserve">zpracování </w:t>
      </w:r>
      <w:r w:rsidR="003621D7" w:rsidRPr="0029386A">
        <w:t>osobních údajů.</w:t>
      </w:r>
    </w:p>
    <w:p w14:paraId="724A5ED9" w14:textId="02704CD9" w:rsidR="00A338CA" w:rsidRPr="00637608" w:rsidRDefault="000D64F3" w:rsidP="00224AE1">
      <w:pPr>
        <w:numPr>
          <w:ilvl w:val="0"/>
          <w:numId w:val="56"/>
        </w:numPr>
      </w:pPr>
      <w:r w:rsidRPr="00637608">
        <w:t>Povinnost mlčenlivosti platí rovněž</w:t>
      </w:r>
      <w:r w:rsidR="00FC5938" w:rsidRPr="00637608">
        <w:t xml:space="preserve"> o skutečnostech, na něž se vztahuje povinnost mlčenlivosti pracovníků</w:t>
      </w:r>
      <w:r w:rsidR="00C06B01">
        <w:t xml:space="preserve"> Objednatele</w:t>
      </w:r>
      <w:r w:rsidR="00FC5938" w:rsidRPr="00637608">
        <w:t>, zejména podle ustanovení § 51 zákona č. 372/2011 Sb., o zdravotních službách a podmínkách jejich poskytování (</w:t>
      </w:r>
      <w:r w:rsidR="00AF0CF7" w:rsidRPr="00637608">
        <w:t>Z</w:t>
      </w:r>
      <w:r w:rsidR="00FC5938" w:rsidRPr="00637608">
        <w:t xml:space="preserve">ákon o zdravotních službách), a o bezpečnostních opatřeních, jejichž zveřejnění by ohrozilo zabezpečení </w:t>
      </w:r>
      <w:r w:rsidR="00AF0CF7" w:rsidRPr="00637608">
        <w:t>O</w:t>
      </w:r>
      <w:r w:rsidR="00FC5938" w:rsidRPr="00637608">
        <w:t>sobních údajů</w:t>
      </w:r>
      <w:r w:rsidR="003621D7" w:rsidRPr="00637608">
        <w:t>.</w:t>
      </w:r>
      <w:r w:rsidR="00FC5938" w:rsidRPr="00637608">
        <w:t xml:space="preserve"> </w:t>
      </w:r>
    </w:p>
    <w:p w14:paraId="2A25ABB6" w14:textId="2DC09840" w:rsidR="00ED6F05" w:rsidRPr="00637608" w:rsidRDefault="00AF0CF7" w:rsidP="00224AE1">
      <w:pPr>
        <w:numPr>
          <w:ilvl w:val="0"/>
          <w:numId w:val="56"/>
        </w:numPr>
      </w:pPr>
      <w:r w:rsidRPr="00637608">
        <w:t>Pokud Dodavatel přijde při plnění Smlouvy do styku s </w:t>
      </w:r>
      <w:r w:rsidR="00ED6F05" w:rsidRPr="00637608">
        <w:t>Osobními údaji</w:t>
      </w:r>
      <w:r w:rsidRPr="00637608">
        <w:t xml:space="preserve"> a bude v postavení zpracovatele ve</w:t>
      </w:r>
      <w:r w:rsidR="004524C9">
        <w:t> </w:t>
      </w:r>
      <w:r w:rsidRPr="00637608">
        <w:t xml:space="preserve">smyslu </w:t>
      </w:r>
      <w:r w:rsidR="00ED6F05" w:rsidRPr="00637608">
        <w:t xml:space="preserve">GDPR a </w:t>
      </w:r>
      <w:r w:rsidRPr="00637608">
        <w:t xml:space="preserve">Zákona o </w:t>
      </w:r>
      <w:r w:rsidR="00DE3307">
        <w:t>zpracování</w:t>
      </w:r>
      <w:r w:rsidR="00DE3307" w:rsidRPr="00637608">
        <w:t xml:space="preserve"> </w:t>
      </w:r>
      <w:r w:rsidRPr="00637608">
        <w:t xml:space="preserve">osobních údajů, zavazuje se nakládat s Osobními údaji pouze za účelem splnění závazků z této Smlouvy a žádným jiným způsobem, a to v souladu </w:t>
      </w:r>
      <w:r w:rsidR="004B5590" w:rsidRPr="00637608">
        <w:t xml:space="preserve">s GDPR </w:t>
      </w:r>
      <w:r w:rsidRPr="00637608">
        <w:t>se</w:t>
      </w:r>
      <w:r w:rsidR="004524C9">
        <w:t> </w:t>
      </w:r>
      <w:r w:rsidRPr="00637608">
        <w:t xml:space="preserve">Zákonem o </w:t>
      </w:r>
      <w:r w:rsidR="00DE3307">
        <w:t>zpracování</w:t>
      </w:r>
      <w:r w:rsidR="00DE3307" w:rsidRPr="00637608">
        <w:t xml:space="preserve"> </w:t>
      </w:r>
      <w:r w:rsidRPr="00637608">
        <w:t>osobních údajů a Zákonem o zdravotních službách. Zpracovávání Osobních údajů v rozsahu údajů poskytnutých Objednatelem a týkajících se zdravotnické dokumentace pacientů, jimž jsou Objednatelem poskytovány zdravotní služby, a dále v rozsahu osobních údajů zaměstnanců Objednatele, kteří jsou poskytovateli zdravotních služeb Dodavatelem, může zahrnovat odstranění potíží za účelem zabránění, vyhledávání a opravy problémů zjištěných při poskytování Služby,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Dodavatel za účelem ochrany Osobních údajů Objednatele a jeho pacientů</w:t>
      </w:r>
      <w:r w:rsidR="00ED6F05" w:rsidRPr="00637608">
        <w:t>, zaměstnanců</w:t>
      </w:r>
      <w:r w:rsidRPr="00637608">
        <w:t xml:space="preserve"> a klientů před neoprávněným přístupem, použitím, zveřejněním nebo zničením, resp. před jejich náhodnou ztrátou či změnou </w:t>
      </w:r>
      <w:r w:rsidR="00E2423B">
        <w:t xml:space="preserve">bude dodržovat </w:t>
      </w:r>
      <w:r w:rsidRPr="00637608">
        <w:t>technická a organizační bezpečnostní opatření</w:t>
      </w:r>
      <w:r w:rsidR="00E2423B">
        <w:t xml:space="preserve"> Objednatele.</w:t>
      </w:r>
      <w:r w:rsidRPr="00637608">
        <w:t xml:space="preserve"> </w:t>
      </w:r>
    </w:p>
    <w:p w14:paraId="023928C8" w14:textId="77777777" w:rsidR="003621D7" w:rsidRPr="00637608" w:rsidRDefault="003621D7" w:rsidP="00E94B20">
      <w:pPr>
        <w:numPr>
          <w:ilvl w:val="0"/>
          <w:numId w:val="56"/>
        </w:numPr>
        <w:spacing w:after="0"/>
        <w:rPr>
          <w:rFonts w:cs="Arial"/>
        </w:rPr>
      </w:pPr>
      <w:r w:rsidRPr="00637608">
        <w:rPr>
          <w:rFonts w:cs="Arial"/>
        </w:rPr>
        <w:t xml:space="preserve">Smluvní strany jsou povinny zajistit, že nebudou neoprávněně pořizovány kopie informací či jiné záznamy </w:t>
      </w:r>
      <w:r w:rsidR="00B44D1D" w:rsidRPr="00637608">
        <w:rPr>
          <w:rFonts w:cs="Arial"/>
        </w:rPr>
        <w:t xml:space="preserve">nad rámec plnění </w:t>
      </w:r>
      <w:r w:rsidRPr="00637608">
        <w:rPr>
          <w:rFonts w:cs="Arial"/>
        </w:rPr>
        <w:t>této smlouvy, a nebudou zjišťovány informace, které nejsou nezbytně nutné ke splnění povinností vyplývajících z této smlouvy.</w:t>
      </w:r>
    </w:p>
    <w:p w14:paraId="65DE34F4" w14:textId="77777777" w:rsidR="003621D7" w:rsidRPr="00637608" w:rsidRDefault="003621D7" w:rsidP="00B44D1D">
      <w:pPr>
        <w:numPr>
          <w:ilvl w:val="0"/>
          <w:numId w:val="56"/>
        </w:numPr>
        <w:spacing w:after="0"/>
        <w:rPr>
          <w:rFonts w:cs="Arial"/>
        </w:rPr>
      </w:pPr>
      <w:r w:rsidRPr="00637608">
        <w:rPr>
          <w:rFonts w:cs="Arial"/>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18A26C9B" w14:textId="77777777" w:rsidR="00FC5938" w:rsidRPr="00637608" w:rsidRDefault="00FC5938" w:rsidP="00224AE1">
      <w:pPr>
        <w:numPr>
          <w:ilvl w:val="0"/>
          <w:numId w:val="56"/>
        </w:numPr>
        <w:rPr>
          <w:rFonts w:cs="Arial"/>
        </w:rPr>
      </w:pPr>
      <w:r w:rsidRPr="00637608">
        <w:rPr>
          <w:rFonts w:cs="Arial"/>
        </w:rPr>
        <w:t xml:space="preserve">Dodavatel se </w:t>
      </w:r>
      <w:r w:rsidR="00AF0CF7" w:rsidRPr="00637608">
        <w:rPr>
          <w:rFonts w:cs="Arial"/>
        </w:rPr>
        <w:t xml:space="preserve">zejména </w:t>
      </w:r>
      <w:r w:rsidRPr="00637608">
        <w:rPr>
          <w:rFonts w:cs="Arial"/>
        </w:rPr>
        <w:t xml:space="preserve">zavazuje, že </w:t>
      </w:r>
      <w:r w:rsidRPr="007C78C3">
        <w:rPr>
          <w:rFonts w:cs="Arial"/>
        </w:rPr>
        <w:t xml:space="preserve">nepoužije jakýkoliv </w:t>
      </w:r>
      <w:r w:rsidR="00AF0CF7" w:rsidRPr="007C78C3">
        <w:rPr>
          <w:rFonts w:cs="Arial"/>
        </w:rPr>
        <w:t>O</w:t>
      </w:r>
      <w:r w:rsidRPr="007C78C3">
        <w:rPr>
          <w:rFonts w:cs="Arial"/>
        </w:rPr>
        <w:t>sobní údaj</w:t>
      </w:r>
      <w:r w:rsidRPr="00637608">
        <w:rPr>
          <w:rFonts w:cs="Arial"/>
        </w:rPr>
        <w:t xml:space="preserve">, s nímž přijde do styku při plnění závazků dle Smlouvy, a ani neumožní </w:t>
      </w:r>
      <w:r w:rsidR="0092394B" w:rsidRPr="00637608">
        <w:rPr>
          <w:rFonts w:cs="Arial"/>
        </w:rPr>
        <w:t xml:space="preserve">jeho </w:t>
      </w:r>
      <w:r w:rsidRPr="00637608">
        <w:rPr>
          <w:rFonts w:cs="Arial"/>
        </w:rPr>
        <w:t>použití třetí osobě.</w:t>
      </w:r>
    </w:p>
    <w:p w14:paraId="2A2D395F" w14:textId="77777777" w:rsidR="00FC5938" w:rsidRPr="00637608" w:rsidRDefault="00FC5938" w:rsidP="00224AE1">
      <w:pPr>
        <w:numPr>
          <w:ilvl w:val="0"/>
          <w:numId w:val="56"/>
        </w:numPr>
        <w:rPr>
          <w:rFonts w:cs="Arial"/>
        </w:rPr>
      </w:pPr>
      <w:r w:rsidRPr="00637608">
        <w:rPr>
          <w:rFonts w:cs="Arial"/>
        </w:rPr>
        <w:t xml:space="preserve">Dodavatel se zavazuje plně respektovat bezpečnostní požadavky Objednatele k zajištění ochrany </w:t>
      </w:r>
      <w:r w:rsidR="00AF0CF7" w:rsidRPr="00637608">
        <w:rPr>
          <w:rFonts w:cs="Arial"/>
        </w:rPr>
        <w:t>O</w:t>
      </w:r>
      <w:r w:rsidRPr="00637608">
        <w:rPr>
          <w:rFonts w:cs="Arial"/>
        </w:rPr>
        <w:t>sobních údajů pacientů a klientů Objednatele.</w:t>
      </w:r>
    </w:p>
    <w:p w14:paraId="23FEBACB" w14:textId="77777777" w:rsidR="00B44D1D" w:rsidRPr="00637608" w:rsidRDefault="00B44D1D" w:rsidP="00B44D1D">
      <w:pPr>
        <w:numPr>
          <w:ilvl w:val="0"/>
          <w:numId w:val="56"/>
        </w:numPr>
        <w:spacing w:after="0"/>
        <w:rPr>
          <w:rFonts w:cs="Arial"/>
        </w:rPr>
      </w:pPr>
      <w:r w:rsidRPr="00637608">
        <w:rPr>
          <w:rFonts w:cs="Arial"/>
        </w:rPr>
        <w:t xml:space="preserve">Dodavatel se zavazuje zajistit informovanost svých pracovníků o povinnostech vyplývajících z této Smlouvy. Dodavatel se zavazuje zajistit, aby </w:t>
      </w:r>
      <w:r w:rsidR="00FC5938" w:rsidRPr="00637608">
        <w:rPr>
          <w:rFonts w:cs="Arial"/>
        </w:rPr>
        <w:t xml:space="preserve">jeho zaměstnanci a/nebo </w:t>
      </w:r>
      <w:r w:rsidR="007A6EBF" w:rsidRPr="00637608">
        <w:rPr>
          <w:rFonts w:cs="Arial"/>
        </w:rPr>
        <w:t>Podd</w:t>
      </w:r>
      <w:r w:rsidR="00FC5938" w:rsidRPr="00637608">
        <w:rPr>
          <w:rFonts w:cs="Arial"/>
        </w:rPr>
        <w:t xml:space="preserve">odavatelé přicházející při výkonu své práce do styku s </w:t>
      </w:r>
      <w:r w:rsidR="00AF0CF7" w:rsidRPr="00637608">
        <w:rPr>
          <w:rFonts w:cs="Arial"/>
        </w:rPr>
        <w:t>O</w:t>
      </w:r>
      <w:r w:rsidR="00FC5938" w:rsidRPr="00637608">
        <w:rPr>
          <w:rFonts w:cs="Arial"/>
        </w:rPr>
        <w:t>sobními údaji pacientů</w:t>
      </w:r>
      <w:r w:rsidR="000D64F3" w:rsidRPr="00637608">
        <w:rPr>
          <w:rFonts w:cs="Arial"/>
        </w:rPr>
        <w:t>, zaměstnanců</w:t>
      </w:r>
      <w:r w:rsidR="00FC5938" w:rsidRPr="00637608">
        <w:rPr>
          <w:rFonts w:cs="Arial"/>
        </w:rPr>
        <w:t xml:space="preserve"> a klientů Objednatele, byli náležitě poučeni o povoleném způsobu nakládání s takovými údaji a byli seznámeni s následky jednání, které by bylo v rozporu se zákonnou úpravou a bezpečnostními směrnicemi Objednatele, s nimiž byli prokazatelně seznámeni.</w:t>
      </w:r>
      <w:r w:rsidRPr="00637608">
        <w:rPr>
          <w:rFonts w:cs="Arial"/>
        </w:rPr>
        <w:t xml:space="preserve"> Poskytovate</w:t>
      </w:r>
      <w:r w:rsidR="000D64F3" w:rsidRPr="00637608">
        <w:rPr>
          <w:rFonts w:cs="Arial"/>
        </w:rPr>
        <w:t>l se zavazuje informovat své pod</w:t>
      </w:r>
      <w:r w:rsidRPr="00637608">
        <w:rPr>
          <w:rFonts w:cs="Arial"/>
        </w:rPr>
        <w:t>dodavatele o povinnosti mlčenlivosti dle této smlouvy. V případě por</w:t>
      </w:r>
      <w:r w:rsidR="000D64F3" w:rsidRPr="00637608">
        <w:rPr>
          <w:rFonts w:cs="Arial"/>
        </w:rPr>
        <w:t>ušení mlčenlivosti za strany pod</w:t>
      </w:r>
      <w:r w:rsidRPr="00637608">
        <w:rPr>
          <w:rFonts w:cs="Arial"/>
        </w:rPr>
        <w:t>dodavatele, odpovídá zhotovitel objednateli za vzniklou škodu, jako kdyby povinnost porušil sám.</w:t>
      </w:r>
    </w:p>
    <w:p w14:paraId="7E50C9F2" w14:textId="77777777" w:rsidR="00B44D1D" w:rsidRDefault="00B44D1D" w:rsidP="00B44D1D">
      <w:pPr>
        <w:numPr>
          <w:ilvl w:val="0"/>
          <w:numId w:val="56"/>
        </w:numPr>
        <w:spacing w:after="0"/>
        <w:rPr>
          <w:rFonts w:cs="Arial"/>
        </w:rPr>
      </w:pPr>
      <w:r w:rsidRPr="00637608">
        <w:rPr>
          <w:rFonts w:cs="Arial"/>
        </w:rPr>
        <w:t xml:space="preserve">Povinnost mlčenlivosti o informacích a skutečnostech obchodního charakteru trvá po dobu 5 let od ukončení </w:t>
      </w:r>
      <w:r w:rsidR="00EA49A7" w:rsidRPr="00637608">
        <w:rPr>
          <w:rFonts w:cs="Arial"/>
        </w:rPr>
        <w:t xml:space="preserve">účinnosti </w:t>
      </w:r>
      <w:r w:rsidRPr="00637608">
        <w:rPr>
          <w:rFonts w:cs="Arial"/>
        </w:rPr>
        <w:t>této smlou</w:t>
      </w:r>
      <w:r w:rsidR="000D64F3" w:rsidRPr="00637608">
        <w:rPr>
          <w:rFonts w:cs="Arial"/>
        </w:rPr>
        <w:t>vy, o informacích obsahujících O</w:t>
      </w:r>
      <w:r w:rsidRPr="00637608">
        <w:rPr>
          <w:rFonts w:cs="Arial"/>
        </w:rPr>
        <w:t>sobní údaje trvá bez časového omezení.</w:t>
      </w:r>
    </w:p>
    <w:p w14:paraId="3435ECB1" w14:textId="77777777" w:rsidR="006225ED" w:rsidRPr="00637608" w:rsidRDefault="006225ED" w:rsidP="006225ED">
      <w:pPr>
        <w:spacing w:after="0"/>
        <w:ind w:left="360"/>
        <w:rPr>
          <w:rFonts w:cs="Arial"/>
        </w:rPr>
      </w:pPr>
    </w:p>
    <w:bookmarkEnd w:id="3"/>
    <w:p w14:paraId="7C603EB3" w14:textId="77777777" w:rsidR="00FC5938" w:rsidRPr="00637608" w:rsidRDefault="00FC5938" w:rsidP="0056189B">
      <w:pPr>
        <w:pStyle w:val="Nadpis1"/>
        <w:ind w:left="284"/>
      </w:pPr>
      <w:r w:rsidRPr="00637608">
        <w:t>Duševní vlastnictví a obchodní tajemství</w:t>
      </w:r>
    </w:p>
    <w:p w14:paraId="1352478D" w14:textId="0FBEC3F3" w:rsidR="00FC5938" w:rsidRPr="00637608" w:rsidRDefault="0004420F" w:rsidP="00224AE1">
      <w:pPr>
        <w:numPr>
          <w:ilvl w:val="0"/>
          <w:numId w:val="57"/>
        </w:numPr>
      </w:pPr>
      <w:r w:rsidRPr="00637608">
        <w:t>Všechny materiály, informace a data Dodavatele předané Objednateli při plnění této Smlouvy v jakékoliv formě, a dále koncepty, know-how, techniky, postupy atp. vztahující se k plnění Smlouvy, zůstávají ve</w:t>
      </w:r>
      <w:r w:rsidR="00CD2CEF">
        <w:t> </w:t>
      </w:r>
      <w:r w:rsidRPr="00637608">
        <w:t>vlastnictví Dodavatele a jsou obchodním tajemstvím Dodavatele ve smyslu ustanovení § 504 zákona č.</w:t>
      </w:r>
      <w:r w:rsidR="00CD2CEF">
        <w:t> </w:t>
      </w:r>
      <w:r w:rsidRPr="00637608">
        <w:t>89/2012 S</w:t>
      </w:r>
      <w:r w:rsidR="00992695" w:rsidRPr="00637608">
        <w:t>b</w:t>
      </w:r>
      <w:r w:rsidRPr="00637608">
        <w:t>., občanského zákoníku, pokud nejsou třetím osobám běžně dostupné, a Dodavatel má zájem na jejich utajení a ochraně.</w:t>
      </w:r>
      <w:r w:rsidR="00854C2F" w:rsidRPr="00637608">
        <w:t xml:space="preserve"> Veškerá data ukládaná do systému (zejména informace o pacientech)</w:t>
      </w:r>
      <w:r w:rsidR="007835F6">
        <w:t xml:space="preserve"> </w:t>
      </w:r>
      <w:r w:rsidR="00854C2F" w:rsidRPr="00637608">
        <w:t xml:space="preserve">jsou </w:t>
      </w:r>
      <w:r w:rsidR="00523341" w:rsidRPr="00637608">
        <w:lastRenderedPageBreak/>
        <w:t xml:space="preserve">výhradním </w:t>
      </w:r>
      <w:r w:rsidR="00854C2F" w:rsidRPr="00637608">
        <w:t>vlastnictví</w:t>
      </w:r>
      <w:r w:rsidR="00F9273B" w:rsidRPr="00637608">
        <w:t>m</w:t>
      </w:r>
      <w:r w:rsidR="00854C2F" w:rsidRPr="00637608">
        <w:t xml:space="preserve"> Objednatele.</w:t>
      </w:r>
      <w:r w:rsidRPr="00637608">
        <w:t xml:space="preserve"> Dodavatel bere na vědomí, že obsah Servisní smlouvy, vč. jejich dodatků a příloh, podléhá povinnosti uveřejnění dle zákona č. 340/2015 Sb., o registru smluv, v platném znění. </w:t>
      </w:r>
    </w:p>
    <w:p w14:paraId="568F9CB3" w14:textId="77777777" w:rsidR="00FC5938" w:rsidRPr="00637608" w:rsidRDefault="00FC5938" w:rsidP="00224AE1">
      <w:pPr>
        <w:numPr>
          <w:ilvl w:val="0"/>
          <w:numId w:val="57"/>
        </w:numPr>
      </w:pPr>
      <w:r w:rsidRPr="00637608">
        <w:t>Objednatel je oprávněn k nevýhradnímu užívání materiálů, konceptů, know-how nebo technik Dodavatele pro svou vlastní interní potřebu, pokud neporuší podmínky užívání sjednané v tomto článku Smlouvy.</w:t>
      </w:r>
    </w:p>
    <w:p w14:paraId="5E7B6CDF" w14:textId="77777777" w:rsidR="00FC5938" w:rsidRPr="00637608" w:rsidRDefault="00FC5938" w:rsidP="00224AE1">
      <w:pPr>
        <w:numPr>
          <w:ilvl w:val="0"/>
          <w:numId w:val="57"/>
        </w:numPr>
      </w:pPr>
      <w:r w:rsidRPr="00637608">
        <w:t>Objednatel není oprávněn umožnit jakékoliv další využití materiálů, konceptů, know-how nebo technik</w:t>
      </w:r>
      <w:r w:rsidR="009F3EF1">
        <w:t xml:space="preserve"> Dodavatele</w:t>
      </w:r>
      <w:r w:rsidRPr="00637608">
        <w:t xml:space="preserve"> třetí osobě bez předchozího písemného souhlasu Dodavatele.</w:t>
      </w:r>
    </w:p>
    <w:p w14:paraId="400C8BCA" w14:textId="77777777" w:rsidR="00FC5938" w:rsidRPr="00637608" w:rsidRDefault="00FC5938" w:rsidP="00224AE1">
      <w:pPr>
        <w:numPr>
          <w:ilvl w:val="0"/>
          <w:numId w:val="57"/>
        </w:numPr>
      </w:pPr>
      <w:r w:rsidRPr="00637608">
        <w:t xml:space="preserve">Objednatel není oprávněn </w:t>
      </w:r>
      <w:proofErr w:type="spellStart"/>
      <w:r w:rsidRPr="00637608">
        <w:t>rozkódovávat</w:t>
      </w:r>
      <w:proofErr w:type="spellEnd"/>
      <w:r w:rsidRPr="00637608">
        <w:t xml:space="preserve"> nebo překládat jakékoliv postupy a/nebo techniky Dodavatele</w:t>
      </w:r>
      <w:r w:rsidR="00A967F4">
        <w:t>,</w:t>
      </w:r>
      <w:r w:rsidRPr="00637608">
        <w:t xml:space="preserve"> pokud by takový postup nesloužil pouze jeho interní potřebě a nebyl činěn v souvislosti se zkvalitněním funkčnosti plnění dle této Smlouvy. Objednatel není oprávněn informace takto získané využít ke své obchodní činnosti nebo obchodní činnosti třetí osoby.</w:t>
      </w:r>
    </w:p>
    <w:p w14:paraId="23950E14" w14:textId="3BFA90B9" w:rsidR="00FC5938" w:rsidRPr="00637608" w:rsidRDefault="00FC5938" w:rsidP="00224AE1">
      <w:pPr>
        <w:numPr>
          <w:ilvl w:val="0"/>
          <w:numId w:val="57"/>
        </w:numPr>
      </w:pPr>
      <w:r w:rsidRPr="00637608">
        <w:t>Povinnost mlčenlivosti může být prolomena pouze zákonem</w:t>
      </w:r>
      <w:r w:rsidR="00DD1106">
        <w:t xml:space="preserve"> nebo rozhodnutím soudu nebo správního orgánu</w:t>
      </w:r>
      <w:r w:rsidRPr="00637608">
        <w:t>.</w:t>
      </w:r>
    </w:p>
    <w:p w14:paraId="2849CD77" w14:textId="77777777" w:rsidR="00FC5938" w:rsidRDefault="00FC5938" w:rsidP="00224AE1">
      <w:pPr>
        <w:numPr>
          <w:ilvl w:val="0"/>
          <w:numId w:val="57"/>
        </w:numPr>
      </w:pPr>
      <w:r w:rsidRPr="00637608">
        <w:t>Smluvní strany se zavazují dodržovat povinnosti dle tohoto článku Smlouvy i po ukončení účinn</w:t>
      </w:r>
      <w:r w:rsidR="00577C77" w:rsidRPr="00637608">
        <w:t>osti Smlouvy</w:t>
      </w:r>
      <w:r w:rsidRPr="00637608">
        <w:t>.</w:t>
      </w:r>
    </w:p>
    <w:p w14:paraId="0A1725B6" w14:textId="77777777" w:rsidR="006225ED" w:rsidRPr="00637608" w:rsidRDefault="006225ED" w:rsidP="006225ED">
      <w:pPr>
        <w:ind w:left="360"/>
      </w:pPr>
    </w:p>
    <w:bookmarkEnd w:id="2"/>
    <w:p w14:paraId="325C0A8D" w14:textId="37B4A685" w:rsidR="00FC5938" w:rsidRPr="00637608" w:rsidRDefault="00FC5938" w:rsidP="0056189B">
      <w:pPr>
        <w:pStyle w:val="Nadpis1"/>
        <w:ind w:left="993"/>
      </w:pPr>
      <w:r w:rsidRPr="00637608">
        <w:t>Odpovědnost za škodu</w:t>
      </w:r>
    </w:p>
    <w:p w14:paraId="100D7F2B" w14:textId="77777777" w:rsidR="00FC5938" w:rsidRPr="00637608" w:rsidRDefault="00FC5938" w:rsidP="00224AE1">
      <w:pPr>
        <w:numPr>
          <w:ilvl w:val="0"/>
          <w:numId w:val="58"/>
        </w:numPr>
      </w:pPr>
      <w:r w:rsidRPr="00637608">
        <w:t xml:space="preserve">Dodavatel odpovídá Objednateli za újmu, kterou mu způsobí při plnění Smlouvy svým zaviněným jednáním. Dodavatel neodpovídá za újmu, které Objednatel mohl zabránit, pokud oznámí </w:t>
      </w:r>
      <w:r w:rsidR="00B539CD" w:rsidRPr="00637608">
        <w:t>Dodava</w:t>
      </w:r>
      <w:r w:rsidRPr="00637608">
        <w:t xml:space="preserve">teli, že porušil nebo poruší smluvně sjednanou povinnost, včetně důvodů porušení a upozorní ho na možné následky. </w:t>
      </w:r>
    </w:p>
    <w:p w14:paraId="70D45415" w14:textId="24700CCF" w:rsidR="00FC5938" w:rsidRPr="00637608" w:rsidRDefault="00FC5938" w:rsidP="00224AE1">
      <w:pPr>
        <w:numPr>
          <w:ilvl w:val="0"/>
          <w:numId w:val="58"/>
        </w:numPr>
      </w:pPr>
      <w:r w:rsidRPr="00637608">
        <w:t>Dodavatel nese odpovědnost za jednání osob, které použil v souvislosti s plněním Smlouvy, bez ohledu na</w:t>
      </w:r>
      <w:r w:rsidR="0047540C">
        <w:t> </w:t>
      </w:r>
      <w:r w:rsidRPr="00637608">
        <w:t xml:space="preserve">to, zda se jedná o jeho vlastní zaměstnance nebo </w:t>
      </w:r>
      <w:r w:rsidR="007A6EBF" w:rsidRPr="00637608">
        <w:t>Podd</w:t>
      </w:r>
      <w:r w:rsidRPr="00637608">
        <w:t>odavatele.</w:t>
      </w:r>
    </w:p>
    <w:p w14:paraId="1CAAA410" w14:textId="27DAC90A" w:rsidR="00FC5938" w:rsidRDefault="00FC5938" w:rsidP="00224AE1">
      <w:pPr>
        <w:numPr>
          <w:ilvl w:val="0"/>
          <w:numId w:val="58"/>
        </w:numPr>
      </w:pPr>
      <w:r w:rsidRPr="00637608">
        <w:t xml:space="preserve">Dodavatel se odpovědnosti zprostí zcela nebo zčásti, prokáže-li, že se na vzniku újmy podílel nepovolený, nesprávný či nekvalifikovaný zásah pracovníků Objednatele či třetích osob (povolenost, správnost a/nebo kvalifikovanost je dána zejména touto Smlouvou, jejími přílohami, jakož i listinami, na které Smlouva odkazuje, manuály, příručkami, zvyklostmi a obecnými postupy užívání) a/nebo že mu ve splnění povinnosti ze Smlouvy dočasně nebo trvale zabránila mimořádná nebo nepředvídatelná událost nebo nepřekonatelná překážka vzniklá bez jeho zavinění mimo jeho osobní poměry, ale i z jeho osobních poměrů, nebo z osobních poměrů jeho dodavatelů, zejména dodavatelů prostředí IS. </w:t>
      </w:r>
    </w:p>
    <w:p w14:paraId="02791F52" w14:textId="77777777" w:rsidR="006225ED" w:rsidRDefault="006225ED" w:rsidP="006225ED">
      <w:pPr>
        <w:ind w:left="360"/>
      </w:pPr>
    </w:p>
    <w:p w14:paraId="62F1EE7E" w14:textId="0D86594B" w:rsidR="006225ED" w:rsidRPr="006225ED" w:rsidRDefault="00FC5938" w:rsidP="006225ED">
      <w:pPr>
        <w:pStyle w:val="Nadpis1"/>
        <w:ind w:left="3119" w:firstLine="426"/>
        <w:jc w:val="both"/>
      </w:pPr>
      <w:r w:rsidRPr="00637608">
        <w:t xml:space="preserve">Sankční ujednání </w:t>
      </w:r>
    </w:p>
    <w:p w14:paraId="0AF90C47" w14:textId="010A45F1" w:rsidR="000A1865" w:rsidRPr="00637608" w:rsidRDefault="00FC5938" w:rsidP="004E2C78">
      <w:pPr>
        <w:numPr>
          <w:ilvl w:val="0"/>
          <w:numId w:val="88"/>
        </w:numPr>
        <w:spacing w:after="0"/>
      </w:pPr>
      <w:r w:rsidRPr="00637608">
        <w:t xml:space="preserve">Je-li Objednatel v prodlení s úhradou jakéhokoliv </w:t>
      </w:r>
      <w:r w:rsidR="00181290" w:rsidRPr="00637608">
        <w:t>peněžitého plnění</w:t>
      </w:r>
      <w:r w:rsidRPr="00637608">
        <w:t>, je Dodavatel oprávněn požadovat na</w:t>
      </w:r>
      <w:r w:rsidR="0047540C">
        <w:t> </w:t>
      </w:r>
      <w:r w:rsidRPr="00637608">
        <w:t>Objednateli zaplacení úroku z prodlení ve výši 0,0</w:t>
      </w:r>
      <w:r w:rsidR="00EB13BA">
        <w:t>25</w:t>
      </w:r>
      <w:r w:rsidR="00B10BDA">
        <w:t xml:space="preserve"> </w:t>
      </w:r>
      <w:r w:rsidRPr="00637608">
        <w:t>% z dlužné částky za každý den prodlení. Obě Smluvní strany sjednávají, že takto upravený úrok z prodlení je přiměřený.</w:t>
      </w:r>
      <w:r w:rsidR="00A36D5F" w:rsidRPr="00637608">
        <w:t xml:space="preserve"> Smluvní strany se dohodly, že </w:t>
      </w:r>
      <w:r w:rsidR="0075108E" w:rsidRPr="00637608">
        <w:t xml:space="preserve">dodavatel </w:t>
      </w:r>
      <w:r w:rsidR="00A36D5F" w:rsidRPr="00637608">
        <w:t>je oprávněn požadovat zaplacení úroku z prodlení až po uplynutí 30 dnů od sjednané lhůty splatnosti.</w:t>
      </w:r>
    </w:p>
    <w:p w14:paraId="0F58A8EF" w14:textId="1F372EBF" w:rsidR="000A1865" w:rsidRPr="00637608" w:rsidRDefault="00FC5938" w:rsidP="004E2C78">
      <w:pPr>
        <w:numPr>
          <w:ilvl w:val="0"/>
          <w:numId w:val="88"/>
        </w:numPr>
        <w:spacing w:after="0"/>
      </w:pPr>
      <w:r w:rsidRPr="00637608">
        <w:t xml:space="preserve">Objednatel je oprávněn kontrolovat plnění Smlouvy. Při případném zjištění i dílčího neplnění Smlouvy je Objednatel oprávněn nárokovat u Dodavatele i za dílčí neplnění </w:t>
      </w:r>
      <w:r w:rsidR="006955F5" w:rsidRPr="00637608">
        <w:t>sjednaných parametr</w:t>
      </w:r>
      <w:r w:rsidR="00D07E7D" w:rsidRPr="00637608">
        <w:t>ů</w:t>
      </w:r>
      <w:r w:rsidR="006955F5" w:rsidRPr="00637608">
        <w:t xml:space="preserve"> dostupnosti </w:t>
      </w:r>
      <w:r w:rsidR="00334517" w:rsidRPr="00637608">
        <w:t xml:space="preserve">a SLA </w:t>
      </w:r>
      <w:r w:rsidR="006955F5" w:rsidRPr="00637608">
        <w:t>dle přílohy č. 1</w:t>
      </w:r>
      <w:r w:rsidRPr="00637608">
        <w:t xml:space="preserve"> </w:t>
      </w:r>
      <w:r w:rsidR="00564643" w:rsidRPr="00637608">
        <w:t xml:space="preserve">článku IV </w:t>
      </w:r>
      <w:r w:rsidRPr="00637608">
        <w:t>smluvní pokutu následovně:</w:t>
      </w:r>
    </w:p>
    <w:p w14:paraId="57558196" w14:textId="77777777" w:rsidR="000A1865" w:rsidRPr="00637608" w:rsidRDefault="000A1865" w:rsidP="00AB0E81">
      <w:pPr>
        <w:spacing w:after="0"/>
      </w:pPr>
    </w:p>
    <w:tbl>
      <w:tblPr>
        <w:tblStyle w:val="Mkatabulky"/>
        <w:tblW w:w="0" w:type="auto"/>
        <w:tblInd w:w="360" w:type="dxa"/>
        <w:tblLook w:val="04A0" w:firstRow="1" w:lastRow="0" w:firstColumn="1" w:lastColumn="0" w:noHBand="0" w:noVBand="1"/>
      </w:tblPr>
      <w:tblGrid>
        <w:gridCol w:w="4823"/>
        <w:gridCol w:w="4785"/>
      </w:tblGrid>
      <w:tr w:rsidR="00C34886" w:rsidRPr="00637608" w14:paraId="0CE686CC" w14:textId="77777777" w:rsidTr="00600B4C">
        <w:tc>
          <w:tcPr>
            <w:tcW w:w="4927" w:type="dxa"/>
            <w:vAlign w:val="center"/>
          </w:tcPr>
          <w:p w14:paraId="06592A24" w14:textId="63837742" w:rsidR="00C34886" w:rsidRPr="00637608" w:rsidRDefault="00C34886" w:rsidP="00C34886">
            <w:pPr>
              <w:pStyle w:val="Odrazka1zacislem"/>
              <w:ind w:left="709"/>
              <w:jc w:val="left"/>
            </w:pPr>
            <w:r w:rsidRPr="00637608">
              <w:t xml:space="preserve">za nedodržení dostupnosti služby ASW kategorie A1 a A2 dle bodu </w:t>
            </w:r>
            <w:r w:rsidRPr="00637608">
              <w:fldChar w:fldCharType="begin"/>
            </w:r>
            <w:r w:rsidRPr="00637608">
              <w:instrText xml:space="preserve"> REF _Ref494102391 \w \h  \* MERGEFORMAT </w:instrText>
            </w:r>
            <w:r w:rsidRPr="00637608">
              <w:fldChar w:fldCharType="separate"/>
            </w:r>
            <w:r w:rsidR="0076556C">
              <w:t>2</w:t>
            </w:r>
            <w:r w:rsidRPr="00637608">
              <w:fldChar w:fldCharType="end"/>
            </w:r>
            <w:r w:rsidRPr="00637608">
              <w:t xml:space="preserve"> (</w:t>
            </w:r>
            <w:r w:rsidRPr="00637608">
              <w:fldChar w:fldCharType="begin"/>
            </w:r>
            <w:r w:rsidRPr="00637608">
              <w:instrText xml:space="preserve"> REF _Ref494102391 \h  \* MERGEFORMAT </w:instrText>
            </w:r>
            <w:r w:rsidRPr="00637608">
              <w:fldChar w:fldCharType="separate"/>
            </w:r>
            <w:r w:rsidR="0076556C" w:rsidRPr="00637608">
              <w:t>Definice kategorií dostupnosti</w:t>
            </w:r>
            <w:r w:rsidRPr="00637608">
              <w:fldChar w:fldCharType="end"/>
            </w:r>
            <w:r w:rsidRPr="00637608">
              <w:t>):</w:t>
            </w:r>
          </w:p>
        </w:tc>
        <w:tc>
          <w:tcPr>
            <w:tcW w:w="4907" w:type="dxa"/>
            <w:vAlign w:val="center"/>
          </w:tcPr>
          <w:p w14:paraId="25B267F8" w14:textId="77777777" w:rsidR="00C34886" w:rsidRPr="00637608" w:rsidRDefault="00C34886" w:rsidP="00C34886">
            <w:pPr>
              <w:pStyle w:val="Odrazka1zacislem"/>
              <w:numPr>
                <w:ilvl w:val="0"/>
                <w:numId w:val="0"/>
              </w:numPr>
              <w:ind w:left="426" w:hanging="360"/>
              <w:jc w:val="left"/>
            </w:pPr>
            <w:r w:rsidRPr="00637608">
              <w:t>ve výši 4 000 Kč za každou započatou hodinu</w:t>
            </w:r>
          </w:p>
          <w:p w14:paraId="484B541C" w14:textId="77777777" w:rsidR="00C34886" w:rsidRPr="00637608" w:rsidRDefault="00C34886" w:rsidP="00C34886">
            <w:pPr>
              <w:jc w:val="left"/>
            </w:pPr>
          </w:p>
        </w:tc>
      </w:tr>
      <w:tr w:rsidR="00C34886" w:rsidRPr="00637608" w14:paraId="0719B2C4" w14:textId="77777777" w:rsidTr="00600B4C">
        <w:tc>
          <w:tcPr>
            <w:tcW w:w="4927" w:type="dxa"/>
            <w:vAlign w:val="center"/>
          </w:tcPr>
          <w:p w14:paraId="02CE04AC" w14:textId="3DA8C6F2" w:rsidR="00C34886" w:rsidRPr="00637608" w:rsidRDefault="00C34886" w:rsidP="00C34886">
            <w:pPr>
              <w:pStyle w:val="Odrazka1zacislem"/>
              <w:jc w:val="left"/>
            </w:pPr>
            <w:r w:rsidRPr="00637608">
              <w:t xml:space="preserve">za nedodržení dostupnosti služby ASW kategorie B a C dle bodu </w:t>
            </w:r>
            <w:r w:rsidRPr="00637608">
              <w:fldChar w:fldCharType="begin"/>
            </w:r>
            <w:r w:rsidRPr="00637608">
              <w:instrText xml:space="preserve"> REF _Ref494102391 \w \h  \* MERGEFORMAT </w:instrText>
            </w:r>
            <w:r w:rsidRPr="00637608">
              <w:fldChar w:fldCharType="separate"/>
            </w:r>
            <w:r w:rsidR="0076556C">
              <w:t>2</w:t>
            </w:r>
            <w:r w:rsidRPr="00637608">
              <w:fldChar w:fldCharType="end"/>
            </w:r>
            <w:r w:rsidRPr="00637608">
              <w:t xml:space="preserve"> (</w:t>
            </w:r>
            <w:r w:rsidRPr="00637608">
              <w:fldChar w:fldCharType="begin"/>
            </w:r>
            <w:r w:rsidRPr="00637608">
              <w:instrText xml:space="preserve"> REF _Ref494102391 \h  \* MERGEFORMAT </w:instrText>
            </w:r>
            <w:r w:rsidRPr="00637608">
              <w:fldChar w:fldCharType="separate"/>
            </w:r>
            <w:r w:rsidR="0076556C" w:rsidRPr="00637608">
              <w:t>Definice kategorií dostupnosti</w:t>
            </w:r>
            <w:r w:rsidRPr="00637608">
              <w:fldChar w:fldCharType="end"/>
            </w:r>
            <w:r w:rsidRPr="00637608">
              <w:t>):</w:t>
            </w:r>
          </w:p>
        </w:tc>
        <w:tc>
          <w:tcPr>
            <w:tcW w:w="4907" w:type="dxa"/>
            <w:vAlign w:val="center"/>
          </w:tcPr>
          <w:p w14:paraId="3495F5AE" w14:textId="77777777" w:rsidR="00C34886" w:rsidRPr="00637608" w:rsidRDefault="00C34886" w:rsidP="00C34886">
            <w:pPr>
              <w:pStyle w:val="Odrazka1zacislem"/>
              <w:numPr>
                <w:ilvl w:val="0"/>
                <w:numId w:val="0"/>
              </w:numPr>
              <w:ind w:left="426" w:hanging="360"/>
              <w:jc w:val="left"/>
            </w:pPr>
            <w:r w:rsidRPr="00637608">
              <w:t>ve výši 2 000 Kč za každou započatou hodinu</w:t>
            </w:r>
          </w:p>
          <w:p w14:paraId="77FEDAB8" w14:textId="77777777" w:rsidR="00C34886" w:rsidRPr="00637608" w:rsidRDefault="00C34886" w:rsidP="00C34886">
            <w:pPr>
              <w:jc w:val="left"/>
            </w:pPr>
          </w:p>
        </w:tc>
      </w:tr>
      <w:tr w:rsidR="00C34886" w:rsidRPr="00637608" w14:paraId="442ACB67" w14:textId="77777777" w:rsidTr="00600B4C">
        <w:tc>
          <w:tcPr>
            <w:tcW w:w="4927" w:type="dxa"/>
            <w:vAlign w:val="center"/>
          </w:tcPr>
          <w:p w14:paraId="7FEBCEA8" w14:textId="77777777" w:rsidR="00C34886" w:rsidRPr="00637608" w:rsidRDefault="00C34886" w:rsidP="00C34886">
            <w:pPr>
              <w:pStyle w:val="Odrazka1zacislem"/>
              <w:jc w:val="left"/>
            </w:pPr>
            <w:r w:rsidRPr="00637608">
              <w:t xml:space="preserve">za prolomení SLA – Vyřešení incidentu: </w:t>
            </w:r>
          </w:p>
        </w:tc>
        <w:tc>
          <w:tcPr>
            <w:tcW w:w="4907" w:type="dxa"/>
            <w:vAlign w:val="center"/>
          </w:tcPr>
          <w:p w14:paraId="146411D9" w14:textId="77777777" w:rsidR="00C34886" w:rsidRPr="00637608" w:rsidRDefault="00C34886" w:rsidP="00C34886">
            <w:pPr>
              <w:pStyle w:val="Odrazka1zacislem"/>
              <w:numPr>
                <w:ilvl w:val="0"/>
                <w:numId w:val="0"/>
              </w:numPr>
              <w:ind w:left="426" w:hanging="360"/>
              <w:jc w:val="left"/>
            </w:pPr>
            <w:r w:rsidRPr="00637608">
              <w:t xml:space="preserve">dle definice SLA v příloze č.1, </w:t>
            </w:r>
            <w:proofErr w:type="spellStart"/>
            <w:r w:rsidRPr="00637608">
              <w:t>čl.IV</w:t>
            </w:r>
            <w:proofErr w:type="spellEnd"/>
            <w:r w:rsidRPr="00637608">
              <w:t xml:space="preserve">, bod </w:t>
            </w:r>
            <w:r w:rsidR="00C45919" w:rsidRPr="00637608">
              <w:t xml:space="preserve">4 </w:t>
            </w:r>
            <w:r w:rsidRPr="00637608">
              <w:t xml:space="preserve">a </w:t>
            </w:r>
            <w:r w:rsidR="00C45919" w:rsidRPr="00637608">
              <w:t>5</w:t>
            </w:r>
          </w:p>
          <w:p w14:paraId="5E0D6D66" w14:textId="77777777" w:rsidR="00C34886" w:rsidRPr="00637608" w:rsidRDefault="00C34886" w:rsidP="00C34886">
            <w:pPr>
              <w:jc w:val="left"/>
            </w:pPr>
          </w:p>
        </w:tc>
      </w:tr>
    </w:tbl>
    <w:p w14:paraId="38CA1718" w14:textId="77777777" w:rsidR="000A1865" w:rsidRPr="00637608" w:rsidRDefault="000A1865" w:rsidP="00AB0E81">
      <w:pPr>
        <w:spacing w:after="0"/>
        <w:ind w:left="360"/>
      </w:pPr>
    </w:p>
    <w:p w14:paraId="3BE4C40B" w14:textId="77777777" w:rsidR="000A1865" w:rsidRPr="00637608" w:rsidRDefault="000A1865" w:rsidP="00561FD8">
      <w:pPr>
        <w:numPr>
          <w:ilvl w:val="0"/>
          <w:numId w:val="88"/>
        </w:numPr>
        <w:spacing w:after="0"/>
        <w:ind w:left="357" w:hanging="357"/>
      </w:pPr>
      <w:r w:rsidRPr="00637608">
        <w:t>Za každou jedinečnou servisní událost, u které dojde k nedodržení definované sjednané dostupnosti, může objednatel uplatňovat pouze jednu smluvní pokutu. Pokud je v systému HelpDesk evidováno více incidentů k jedné servisní události, jsou tyto incidenty pro účely výpočtu smluvní pokuty v případě nedodržení sjednané dostupnosti považovány za jeden případ.</w:t>
      </w:r>
    </w:p>
    <w:p w14:paraId="5241A90B" w14:textId="474E335A" w:rsidR="000A1865" w:rsidRDefault="000A1865" w:rsidP="00561FD8">
      <w:pPr>
        <w:pStyle w:val="Odstavecseseznamem"/>
        <w:numPr>
          <w:ilvl w:val="0"/>
          <w:numId w:val="88"/>
        </w:numPr>
        <w:spacing w:after="0"/>
        <w:ind w:left="357" w:hanging="357"/>
      </w:pPr>
      <w:r w:rsidRPr="00637608">
        <w:t>Pro případ porušení závazku Dodavatele udržovat pojištění v rozsahu stanoveném v čl. IV odst. 1</w:t>
      </w:r>
      <w:r w:rsidR="009833CA" w:rsidRPr="00637608">
        <w:t>6</w:t>
      </w:r>
      <w:r w:rsidR="00AC7ABD">
        <w:t xml:space="preserve"> a 17</w:t>
      </w:r>
      <w:r w:rsidRPr="00637608">
        <w:t xml:space="preserve"> smlouvy si smluvní strany sjednávají smluvní pokutu ve výši </w:t>
      </w:r>
      <w:proofErr w:type="gramStart"/>
      <w:r w:rsidRPr="00637608">
        <w:t>10.000,-</w:t>
      </w:r>
      <w:proofErr w:type="gramEnd"/>
      <w:r w:rsidRPr="00637608">
        <w:t xml:space="preserve"> Kč, kterou je Dodavatel povinen uhradit Objednateli. </w:t>
      </w:r>
    </w:p>
    <w:p w14:paraId="1AD5D7BF" w14:textId="3FA1CC44" w:rsidR="00EB13BA" w:rsidRDefault="00EB13BA" w:rsidP="000B26BC">
      <w:pPr>
        <w:numPr>
          <w:ilvl w:val="0"/>
          <w:numId w:val="88"/>
        </w:numPr>
        <w:spacing w:after="0"/>
        <w:ind w:left="357" w:hanging="357"/>
      </w:pPr>
      <w:r w:rsidRPr="000B26BC">
        <w:t>Pokud v důsledku Dodavatelem poskytovaného řešení a porušení povinnosti Dodavatele sjednané touto Smlouvou vznikne Objednateli povinnost zaplatit sankci nebo jiné penalizační plnění, zavazuje se Dodavatel k jeho náhradě Objednateli</w:t>
      </w:r>
      <w:r>
        <w:t>.</w:t>
      </w:r>
    </w:p>
    <w:p w14:paraId="403E2DA4" w14:textId="7C30A939" w:rsidR="000E7716" w:rsidRPr="00637608" w:rsidRDefault="000E7716" w:rsidP="000E7716">
      <w:pPr>
        <w:numPr>
          <w:ilvl w:val="0"/>
          <w:numId w:val="88"/>
        </w:numPr>
        <w:rPr>
          <w:rFonts w:cs="Arial"/>
        </w:rPr>
      </w:pPr>
      <w:r w:rsidRPr="00637608">
        <w:rPr>
          <w:rFonts w:cs="Arial"/>
        </w:rPr>
        <w:lastRenderedPageBreak/>
        <w:t xml:space="preserve">V případě nedodržení termínu uvedeného v čl. XII odst. 3 je Objednatel oprávněn požadovat smluvní pokutu ve výši </w:t>
      </w:r>
      <w:proofErr w:type="gramStart"/>
      <w:r w:rsidRPr="00637608">
        <w:rPr>
          <w:rFonts w:cs="Arial"/>
        </w:rPr>
        <w:t>10.000,-</w:t>
      </w:r>
      <w:proofErr w:type="gramEnd"/>
      <w:r w:rsidRPr="00637608">
        <w:rPr>
          <w:rFonts w:cs="Arial"/>
        </w:rPr>
        <w:t xml:space="preserve"> Kč za každý i započatý měsíc.</w:t>
      </w:r>
    </w:p>
    <w:p w14:paraId="2C69D195" w14:textId="0AD7F6C8" w:rsidR="31BB78B0" w:rsidRPr="00B61657" w:rsidRDefault="7F01B5A3" w:rsidP="000B26BC">
      <w:pPr>
        <w:numPr>
          <w:ilvl w:val="0"/>
          <w:numId w:val="88"/>
        </w:numPr>
      </w:pPr>
      <w:r w:rsidRPr="00B61657">
        <w:rPr>
          <w:rFonts w:cs="Arial"/>
        </w:rPr>
        <w:t>V případě prodlení dodavatele s p</w:t>
      </w:r>
      <w:r w:rsidR="35A5A324" w:rsidRPr="00B61657">
        <w:rPr>
          <w:rFonts w:cs="Arial"/>
        </w:rPr>
        <w:t>oskyt</w:t>
      </w:r>
      <w:r w:rsidR="35A5A324" w:rsidRPr="007006DE">
        <w:rPr>
          <w:rFonts w:cs="Arial"/>
        </w:rPr>
        <w:t xml:space="preserve">nutím služby Exitu </w:t>
      </w:r>
      <w:r w:rsidR="40076631" w:rsidRPr="007006DE">
        <w:rPr>
          <w:rFonts w:cs="Arial"/>
        </w:rPr>
        <w:t>d</w:t>
      </w:r>
      <w:r w:rsidR="7D28B47F" w:rsidRPr="007006DE">
        <w:rPr>
          <w:rFonts w:cs="Arial"/>
        </w:rPr>
        <w:t xml:space="preserve">le čl. XIII </w:t>
      </w:r>
      <w:r w:rsidR="35A5A324" w:rsidRPr="007006DE">
        <w:rPr>
          <w:rFonts w:cs="Arial"/>
        </w:rPr>
        <w:t>vzniká Objednateli nárok na smluvní p</w:t>
      </w:r>
      <w:r w:rsidR="35911B06" w:rsidRPr="007006DE">
        <w:rPr>
          <w:rFonts w:cs="Arial"/>
        </w:rPr>
        <w:t xml:space="preserve">okutu ve výši </w:t>
      </w:r>
      <w:proofErr w:type="gramStart"/>
      <w:r w:rsidR="00E745C8" w:rsidRPr="000B26BC">
        <w:rPr>
          <w:rFonts w:cs="Arial"/>
        </w:rPr>
        <w:t>5</w:t>
      </w:r>
      <w:r w:rsidR="0079405A">
        <w:rPr>
          <w:rFonts w:cs="Arial"/>
        </w:rPr>
        <w:t>.</w:t>
      </w:r>
      <w:r w:rsidR="35911B06" w:rsidRPr="00B61657">
        <w:rPr>
          <w:rFonts w:cs="Arial"/>
        </w:rPr>
        <w:t>000,-</w:t>
      </w:r>
      <w:proofErr w:type="gramEnd"/>
      <w:r w:rsidR="35911B06" w:rsidRPr="00B61657">
        <w:rPr>
          <w:rFonts w:cs="Arial"/>
        </w:rPr>
        <w:t xml:space="preserve"> Kč za každý započatý den prodlení.</w:t>
      </w:r>
    </w:p>
    <w:p w14:paraId="729A1545" w14:textId="27313528" w:rsidR="000A1865" w:rsidRPr="00637608" w:rsidRDefault="000A1865" w:rsidP="00561FD8">
      <w:pPr>
        <w:numPr>
          <w:ilvl w:val="0"/>
          <w:numId w:val="88"/>
        </w:numPr>
        <w:suppressAutoHyphens/>
        <w:spacing w:after="0"/>
        <w:ind w:left="357" w:hanging="357"/>
        <w:rPr>
          <w:rFonts w:cs="Arial"/>
        </w:rPr>
      </w:pPr>
      <w:r w:rsidRPr="00637608">
        <w:rPr>
          <w:rFonts w:cs="Arial"/>
        </w:rPr>
        <w:t xml:space="preserve">V případě nedodržení povinnosti stanovené v čl. XV odst. 5 smlouvy má Objednatel </w:t>
      </w:r>
      <w:r w:rsidR="00830A7D">
        <w:rPr>
          <w:rFonts w:cs="Arial"/>
        </w:rPr>
        <w:t xml:space="preserve">i Dodavatel </w:t>
      </w:r>
      <w:r w:rsidRPr="00637608">
        <w:rPr>
          <w:rFonts w:cs="Arial"/>
        </w:rPr>
        <w:t xml:space="preserve">právo účtovat smluvní pokutu ve výši </w:t>
      </w:r>
      <w:r w:rsidR="001C63A1" w:rsidRPr="00637608">
        <w:rPr>
          <w:rFonts w:cs="Arial"/>
        </w:rPr>
        <w:t>práva</w:t>
      </w:r>
      <w:r w:rsidR="00762927" w:rsidRPr="00637608">
        <w:rPr>
          <w:rFonts w:cs="Arial"/>
        </w:rPr>
        <w:t>, závazku nebo</w:t>
      </w:r>
      <w:r w:rsidRPr="00637608">
        <w:rPr>
          <w:rFonts w:cs="Arial"/>
        </w:rPr>
        <w:t xml:space="preserve"> pohledávky, která byla postoupena v rozporu s touto smlouvu. </w:t>
      </w:r>
      <w:r w:rsidRPr="00830A7D">
        <w:rPr>
          <w:rFonts w:cs="Arial"/>
        </w:rPr>
        <w:t xml:space="preserve">Objednatel </w:t>
      </w:r>
      <w:r w:rsidR="00830A7D" w:rsidRPr="000B26BC">
        <w:rPr>
          <w:rFonts w:cs="Arial"/>
        </w:rPr>
        <w:t xml:space="preserve">i Dodavatel </w:t>
      </w:r>
      <w:r w:rsidRPr="00830A7D">
        <w:rPr>
          <w:rFonts w:cs="Arial"/>
        </w:rPr>
        <w:t>m</w:t>
      </w:r>
      <w:r w:rsidR="00830A7D" w:rsidRPr="000B26BC">
        <w:rPr>
          <w:rFonts w:cs="Arial"/>
        </w:rPr>
        <w:t>ají</w:t>
      </w:r>
      <w:r w:rsidRPr="00830A7D">
        <w:rPr>
          <w:rFonts w:cs="Arial"/>
        </w:rPr>
        <w:t xml:space="preserve"> zároveň právo odstoupit</w:t>
      </w:r>
      <w:r w:rsidRPr="00637608">
        <w:rPr>
          <w:rFonts w:cs="Arial"/>
        </w:rPr>
        <w:t xml:space="preserve"> od smlouvy.</w:t>
      </w:r>
    </w:p>
    <w:p w14:paraId="1C2EF799" w14:textId="77777777" w:rsidR="000A1865" w:rsidRPr="00637608" w:rsidRDefault="000A1865" w:rsidP="00561FD8">
      <w:pPr>
        <w:numPr>
          <w:ilvl w:val="0"/>
          <w:numId w:val="88"/>
        </w:numPr>
        <w:suppressAutoHyphens/>
        <w:spacing w:after="0"/>
        <w:ind w:left="357" w:hanging="357"/>
        <w:rPr>
          <w:rFonts w:cs="Arial"/>
        </w:rPr>
      </w:pPr>
      <w:r w:rsidRPr="00637608">
        <w:rPr>
          <w:rFonts w:cs="Arial"/>
        </w:rPr>
        <w:t xml:space="preserve">Smluvní pokuta bude vyúčtovaná samostatným daňovým dokladem a její splatnost činí 30 dní ode dne doručení daňového dokladu. </w:t>
      </w:r>
    </w:p>
    <w:p w14:paraId="50DD620D" w14:textId="493FD109" w:rsidR="000A1865" w:rsidRPr="00637608" w:rsidRDefault="000A1865" w:rsidP="00561FD8">
      <w:pPr>
        <w:numPr>
          <w:ilvl w:val="0"/>
          <w:numId w:val="88"/>
        </w:numPr>
        <w:spacing w:after="0"/>
        <w:ind w:left="357" w:hanging="357"/>
        <w:rPr>
          <w:rFonts w:cs="Arial"/>
        </w:rPr>
      </w:pPr>
      <w:r w:rsidRPr="00637608">
        <w:rPr>
          <w:rFonts w:cs="Arial"/>
        </w:rPr>
        <w:t>Objednateli vzniká právo na náhradu škody způsobené porušením smluvních povinností v plné výši i po</w:t>
      </w:r>
      <w:r w:rsidR="0047540C">
        <w:rPr>
          <w:rFonts w:cs="Arial"/>
        </w:rPr>
        <w:t> </w:t>
      </w:r>
      <w:r w:rsidRPr="00637608">
        <w:rPr>
          <w:rFonts w:cs="Arial"/>
        </w:rPr>
        <w:t>úhradách výše sjednaných smluvních pokut.</w:t>
      </w:r>
    </w:p>
    <w:p w14:paraId="76A1D01D" w14:textId="583E13D7" w:rsidR="00124BFF" w:rsidRPr="00637608" w:rsidRDefault="00124BFF" w:rsidP="001852B6">
      <w:pPr>
        <w:pStyle w:val="Nadpis1"/>
        <w:ind w:left="2410" w:firstLine="425"/>
        <w:jc w:val="both"/>
      </w:pPr>
      <w:r w:rsidRPr="00637608">
        <w:t>Poskytnutí prostor a služeb</w:t>
      </w:r>
    </w:p>
    <w:p w14:paraId="38B9CD77" w14:textId="77777777" w:rsidR="00A17370" w:rsidRDefault="00EE767B" w:rsidP="004E2C78">
      <w:pPr>
        <w:numPr>
          <w:ilvl w:val="0"/>
          <w:numId w:val="85"/>
        </w:numPr>
        <w:rPr>
          <w:rFonts w:cs="Arial"/>
        </w:rPr>
      </w:pPr>
      <w:r w:rsidRPr="4BB847E2">
        <w:rPr>
          <w:rFonts w:cs="Arial"/>
        </w:rPr>
        <w:t xml:space="preserve">Objednatel se zavazuje po dobu účinnosti této smlouvy umožnit pracovníkům </w:t>
      </w:r>
      <w:r w:rsidR="00FA3E68" w:rsidRPr="4BB847E2">
        <w:rPr>
          <w:rFonts w:cs="Arial"/>
        </w:rPr>
        <w:t>D</w:t>
      </w:r>
      <w:r w:rsidRPr="4BB847E2">
        <w:rPr>
          <w:rFonts w:cs="Arial"/>
        </w:rPr>
        <w:t xml:space="preserve">odavatele pro výkon činností a služeb dle této smlouvy užívání </w:t>
      </w:r>
      <w:r w:rsidR="00195A4B" w:rsidRPr="4BB847E2">
        <w:rPr>
          <w:rFonts w:cs="Arial"/>
        </w:rPr>
        <w:t xml:space="preserve">dále specifikovaných </w:t>
      </w:r>
      <w:r w:rsidRPr="4BB847E2">
        <w:rPr>
          <w:rFonts w:cs="Arial"/>
        </w:rPr>
        <w:t>prostor</w:t>
      </w:r>
      <w:r w:rsidR="00195A4B" w:rsidRPr="4BB847E2">
        <w:rPr>
          <w:rFonts w:cs="Arial"/>
        </w:rPr>
        <w:t>, včetně zajištění</w:t>
      </w:r>
      <w:r w:rsidRPr="4BB847E2">
        <w:rPr>
          <w:rFonts w:cs="Arial"/>
        </w:rPr>
        <w:t xml:space="preserve"> dodávky obvyklých služeb (vytápění, elektrické energie, úklid, vodné a stočné apod.), a to v</w:t>
      </w:r>
      <w:r w:rsidR="00F32317" w:rsidRPr="4BB847E2">
        <w:rPr>
          <w:rFonts w:cs="Arial"/>
        </w:rPr>
        <w:t> některém z</w:t>
      </w:r>
      <w:r w:rsidRPr="4BB847E2">
        <w:rPr>
          <w:rFonts w:cs="Arial"/>
        </w:rPr>
        <w:t xml:space="preserve"> </w:t>
      </w:r>
      <w:r w:rsidR="00195A4B" w:rsidRPr="4BB847E2">
        <w:rPr>
          <w:rFonts w:cs="Arial"/>
        </w:rPr>
        <w:t>objekt</w:t>
      </w:r>
      <w:r w:rsidR="00F32317" w:rsidRPr="4BB847E2">
        <w:rPr>
          <w:rFonts w:cs="Arial"/>
        </w:rPr>
        <w:t>ů</w:t>
      </w:r>
      <w:r w:rsidR="00195A4B" w:rsidRPr="4BB847E2">
        <w:rPr>
          <w:rFonts w:cs="Arial"/>
        </w:rPr>
        <w:t xml:space="preserve">, ke kterému má Objednatel právo hospodaření (dále jen „budova“). </w:t>
      </w:r>
    </w:p>
    <w:p w14:paraId="4B0C1B7B" w14:textId="608C0C59" w:rsidR="00601B20" w:rsidRDefault="00601B20" w:rsidP="004E2C78">
      <w:pPr>
        <w:numPr>
          <w:ilvl w:val="0"/>
          <w:numId w:val="85"/>
        </w:numPr>
        <w:rPr>
          <w:rFonts w:cs="Arial"/>
        </w:rPr>
      </w:pPr>
      <w:r w:rsidRPr="4BB847E2">
        <w:rPr>
          <w:rFonts w:cs="Arial"/>
        </w:rPr>
        <w:t>Podmínky užívání prosto</w:t>
      </w:r>
      <w:r w:rsidR="00D16F82" w:rsidRPr="4BB847E2">
        <w:rPr>
          <w:rFonts w:cs="Arial"/>
        </w:rPr>
        <w:t>r</w:t>
      </w:r>
      <w:r w:rsidRPr="4BB847E2">
        <w:rPr>
          <w:rFonts w:cs="Arial"/>
        </w:rPr>
        <w:t xml:space="preserve"> jsou upraveny v</w:t>
      </w:r>
      <w:r w:rsidR="005D4ED0" w:rsidRPr="4BB847E2">
        <w:rPr>
          <w:rFonts w:cs="Arial"/>
        </w:rPr>
        <w:t> </w:t>
      </w:r>
      <w:r w:rsidRPr="4BB847E2">
        <w:rPr>
          <w:rFonts w:cs="Arial"/>
        </w:rPr>
        <w:t>samosta</w:t>
      </w:r>
      <w:r w:rsidR="005D4ED0" w:rsidRPr="4BB847E2">
        <w:rPr>
          <w:rFonts w:cs="Arial"/>
        </w:rPr>
        <w:t xml:space="preserve">tné nájemní smlouvě uzavřené mezi </w:t>
      </w:r>
      <w:r w:rsidR="00B10BDA" w:rsidRPr="4BB847E2">
        <w:rPr>
          <w:rFonts w:cs="Arial"/>
        </w:rPr>
        <w:t>S</w:t>
      </w:r>
      <w:r w:rsidR="005D4ED0" w:rsidRPr="4BB847E2">
        <w:rPr>
          <w:rFonts w:cs="Arial"/>
        </w:rPr>
        <w:t>mluvními stranami.</w:t>
      </w:r>
    </w:p>
    <w:p w14:paraId="04DCA909" w14:textId="77777777" w:rsidR="006225ED" w:rsidRPr="00637608" w:rsidRDefault="006225ED" w:rsidP="006225ED">
      <w:pPr>
        <w:ind w:left="360"/>
        <w:rPr>
          <w:rFonts w:cs="Arial"/>
        </w:rPr>
      </w:pPr>
    </w:p>
    <w:p w14:paraId="5FF45562" w14:textId="77777777" w:rsidR="00752453" w:rsidRPr="00637608" w:rsidRDefault="00752453" w:rsidP="0056189B">
      <w:pPr>
        <w:pStyle w:val="Nadpis1"/>
        <w:ind w:left="284"/>
      </w:pPr>
      <w:bookmarkStart w:id="4" w:name="_Hlk498419147"/>
      <w:r w:rsidRPr="00637608">
        <w:t>Zpřístupnění dat</w:t>
      </w:r>
    </w:p>
    <w:p w14:paraId="3B7C6CB0" w14:textId="25D107B0" w:rsidR="00D141DF" w:rsidRPr="00637608" w:rsidRDefault="00752453" w:rsidP="004E2C78">
      <w:pPr>
        <w:numPr>
          <w:ilvl w:val="0"/>
          <w:numId w:val="86"/>
        </w:numPr>
        <w:rPr>
          <w:rFonts w:cs="Arial"/>
        </w:rPr>
      </w:pPr>
      <w:bookmarkStart w:id="5" w:name="_Hlk500330072"/>
      <w:r w:rsidRPr="00637608">
        <w:rPr>
          <w:rFonts w:cs="Arial"/>
        </w:rPr>
        <w:t>Objednatel požaduje technicky zajistit přístup k </w:t>
      </w:r>
      <w:r w:rsidR="00381AD2">
        <w:rPr>
          <w:rFonts w:cs="Arial"/>
        </w:rPr>
        <w:t xml:space="preserve">veškerým datům </w:t>
      </w:r>
      <w:r w:rsidR="00381AD2" w:rsidRPr="00637608">
        <w:t>uložen</w:t>
      </w:r>
      <w:r w:rsidR="00381AD2">
        <w:t>ým</w:t>
      </w:r>
      <w:r w:rsidR="00381AD2" w:rsidRPr="00637608">
        <w:t xml:space="preserve"> Objednatelem do ASW (zejména pacientská data)</w:t>
      </w:r>
      <w:r w:rsidR="00381AD2">
        <w:rPr>
          <w:rFonts w:cs="Arial"/>
        </w:rPr>
        <w:t> </w:t>
      </w:r>
      <w:r w:rsidRPr="00637608">
        <w:rPr>
          <w:rFonts w:cs="Arial"/>
        </w:rPr>
        <w:t>uloženým v databázích NIS</w:t>
      </w:r>
      <w:r w:rsidR="00D25C23" w:rsidRPr="00637608">
        <w:rPr>
          <w:rFonts w:cs="Arial"/>
        </w:rPr>
        <w:t>. Přístup</w:t>
      </w:r>
      <w:r w:rsidR="000A2060" w:rsidRPr="00637608">
        <w:rPr>
          <w:rFonts w:cs="Arial"/>
        </w:rPr>
        <w:t xml:space="preserve"> </w:t>
      </w:r>
      <w:r w:rsidR="00D25C23" w:rsidRPr="00637608">
        <w:rPr>
          <w:rFonts w:cs="Arial"/>
        </w:rPr>
        <w:t xml:space="preserve">bude </w:t>
      </w:r>
      <w:r w:rsidRPr="00637608">
        <w:rPr>
          <w:rFonts w:cs="Arial"/>
        </w:rPr>
        <w:t xml:space="preserve">řízený na úrovni </w:t>
      </w:r>
      <w:r w:rsidR="000273B4" w:rsidRPr="00637608">
        <w:rPr>
          <w:rFonts w:cs="Arial"/>
        </w:rPr>
        <w:t>A</w:t>
      </w:r>
      <w:r w:rsidRPr="00637608">
        <w:rPr>
          <w:rFonts w:cs="Arial"/>
        </w:rPr>
        <w:t xml:space="preserve">SW </w:t>
      </w:r>
      <w:r w:rsidR="00D25C23" w:rsidRPr="00637608">
        <w:rPr>
          <w:rFonts w:cs="Arial"/>
        </w:rPr>
        <w:t>(</w:t>
      </w:r>
      <w:r w:rsidR="00FA2EFF" w:rsidRPr="00637608">
        <w:rPr>
          <w:rFonts w:cs="Arial"/>
        </w:rPr>
        <w:t>webové služby a exporty dat pomocí datových pump)</w:t>
      </w:r>
      <w:r w:rsidR="00D25C23" w:rsidRPr="00637608">
        <w:rPr>
          <w:rFonts w:cs="Arial"/>
        </w:rPr>
        <w:t xml:space="preserve"> </w:t>
      </w:r>
      <w:r w:rsidRPr="00637608">
        <w:rPr>
          <w:rFonts w:cs="Arial"/>
        </w:rPr>
        <w:t>a souvisejícího logování (auditní stopy) o těchto přístupech</w:t>
      </w:r>
      <w:r w:rsidR="000A1865" w:rsidRPr="00637608">
        <w:rPr>
          <w:rFonts w:cs="Arial"/>
        </w:rPr>
        <w:t>,</w:t>
      </w:r>
      <w:r w:rsidR="00D141DF" w:rsidRPr="00637608">
        <w:rPr>
          <w:rFonts w:cs="Arial"/>
        </w:rPr>
        <w:t xml:space="preserve"> resp. čerpání dat</w:t>
      </w:r>
      <w:r w:rsidRPr="00637608">
        <w:rPr>
          <w:rFonts w:cs="Arial"/>
        </w:rPr>
        <w:t>.</w:t>
      </w:r>
      <w:r w:rsidR="00D25C23" w:rsidRPr="00637608">
        <w:rPr>
          <w:rFonts w:cs="Arial"/>
        </w:rPr>
        <w:t xml:space="preserve"> Objednatel bude mít k dispozici náhled do </w:t>
      </w:r>
      <w:proofErr w:type="spellStart"/>
      <w:r w:rsidR="00D25C23" w:rsidRPr="00637608">
        <w:rPr>
          <w:rFonts w:cs="Arial"/>
        </w:rPr>
        <w:t>db</w:t>
      </w:r>
      <w:proofErr w:type="spellEnd"/>
      <w:r w:rsidR="00D25C23" w:rsidRPr="00637608">
        <w:rPr>
          <w:rFonts w:cs="Arial"/>
        </w:rPr>
        <w:t xml:space="preserve"> a na základě požadavku </w:t>
      </w:r>
      <w:r w:rsidR="000F5BCB" w:rsidRPr="00637608">
        <w:rPr>
          <w:rFonts w:cs="Arial"/>
        </w:rPr>
        <w:t xml:space="preserve">Objednatele </w:t>
      </w:r>
      <w:r w:rsidR="00D25C23" w:rsidRPr="00637608">
        <w:rPr>
          <w:rFonts w:cs="Arial"/>
        </w:rPr>
        <w:t xml:space="preserve">bude pumpa </w:t>
      </w:r>
      <w:r w:rsidR="000F5BCB" w:rsidRPr="00637608">
        <w:rPr>
          <w:rFonts w:cs="Arial"/>
        </w:rPr>
        <w:t xml:space="preserve">Dodavatelem </w:t>
      </w:r>
      <w:r w:rsidR="00D25C23" w:rsidRPr="00637608">
        <w:rPr>
          <w:rFonts w:cs="Arial"/>
        </w:rPr>
        <w:t>upravena/rozšířena o další d</w:t>
      </w:r>
      <w:r w:rsidR="00D141DF" w:rsidRPr="00637608">
        <w:rPr>
          <w:rFonts w:cs="Arial"/>
        </w:rPr>
        <w:t>ata.</w:t>
      </w:r>
    </w:p>
    <w:p w14:paraId="2F627ED8" w14:textId="77777777" w:rsidR="00752453" w:rsidRPr="00637608" w:rsidRDefault="00752453" w:rsidP="004E2C78">
      <w:pPr>
        <w:numPr>
          <w:ilvl w:val="0"/>
          <w:numId w:val="86"/>
        </w:numPr>
        <w:rPr>
          <w:rFonts w:cs="Arial"/>
        </w:rPr>
      </w:pPr>
      <w:r w:rsidRPr="00637608">
        <w:rPr>
          <w:rFonts w:cs="Arial"/>
        </w:rPr>
        <w:t>Zajištění bezpečnosti zpracování takto</w:t>
      </w:r>
      <w:r w:rsidR="00BF1553" w:rsidRPr="00637608">
        <w:rPr>
          <w:rFonts w:cs="Arial"/>
        </w:rPr>
        <w:t xml:space="preserve"> exportem</w:t>
      </w:r>
      <w:r w:rsidRPr="00637608">
        <w:rPr>
          <w:rFonts w:cs="Arial"/>
        </w:rPr>
        <w:t xml:space="preserve"> získaných dat, zejména osobních a citlivých údajů pacientů, je </w:t>
      </w:r>
      <w:r w:rsidR="00523341" w:rsidRPr="00637608">
        <w:rPr>
          <w:rFonts w:cs="Arial"/>
        </w:rPr>
        <w:t>od okamžiku</w:t>
      </w:r>
      <w:r w:rsidR="00B16A73" w:rsidRPr="00637608">
        <w:rPr>
          <w:rFonts w:cs="Arial"/>
        </w:rPr>
        <w:t xml:space="preserve"> jejich exportu z databází NIS </w:t>
      </w:r>
      <w:r w:rsidRPr="00637608">
        <w:rPr>
          <w:rFonts w:cs="Arial"/>
        </w:rPr>
        <w:t xml:space="preserve">výlučně v odpovědnosti </w:t>
      </w:r>
      <w:r w:rsidR="00D141DF" w:rsidRPr="00637608">
        <w:rPr>
          <w:rFonts w:cs="Arial"/>
        </w:rPr>
        <w:t>O</w:t>
      </w:r>
      <w:r w:rsidRPr="00637608">
        <w:rPr>
          <w:rFonts w:cs="Arial"/>
        </w:rPr>
        <w:t>bjednatele.</w:t>
      </w:r>
    </w:p>
    <w:p w14:paraId="70A8F550" w14:textId="5F20C1B4" w:rsidR="00127775" w:rsidRPr="00637608" w:rsidRDefault="007E7496" w:rsidP="004E2C78">
      <w:pPr>
        <w:numPr>
          <w:ilvl w:val="0"/>
          <w:numId w:val="86"/>
        </w:numPr>
        <w:rPr>
          <w:rFonts w:cs="Arial"/>
        </w:rPr>
      </w:pPr>
      <w:r>
        <w:rPr>
          <w:rFonts w:cs="Arial"/>
        </w:rPr>
        <w:t>Smluvní strany sjednávají lhůtu pro realizaci úprav ASW pro přístup Objednatele k</w:t>
      </w:r>
      <w:r w:rsidR="00492475">
        <w:rPr>
          <w:rFonts w:cs="Arial"/>
        </w:rPr>
        <w:t xml:space="preserve"> veškerým </w:t>
      </w:r>
      <w:r w:rsidR="006C78E0">
        <w:rPr>
          <w:rFonts w:cs="Arial"/>
        </w:rPr>
        <w:t>datům</w:t>
      </w:r>
      <w:r w:rsidR="00AA1225">
        <w:rPr>
          <w:rFonts w:cs="Arial"/>
        </w:rPr>
        <w:t xml:space="preserve"> </w:t>
      </w:r>
      <w:r w:rsidR="00690147" w:rsidRPr="00637608">
        <w:t>uložen</w:t>
      </w:r>
      <w:r w:rsidR="00AA1225">
        <w:t>ým</w:t>
      </w:r>
      <w:r w:rsidR="00690147" w:rsidRPr="00637608">
        <w:t xml:space="preserve"> Objednatelem do ASW (zejména pacientská data)</w:t>
      </w:r>
      <w:r>
        <w:rPr>
          <w:rFonts w:cs="Arial"/>
        </w:rPr>
        <w:t> </w:t>
      </w:r>
      <w:r w:rsidR="008D6C23" w:rsidRPr="002B3EA9">
        <w:rPr>
          <w:rFonts w:cs="Arial"/>
        </w:rPr>
        <w:t xml:space="preserve">do </w:t>
      </w:r>
      <w:r w:rsidR="00FA2EFF" w:rsidRPr="00B61657">
        <w:rPr>
          <w:rFonts w:cs="Arial"/>
        </w:rPr>
        <w:t>6</w:t>
      </w:r>
      <w:r w:rsidR="008D6C23" w:rsidRPr="00B61657">
        <w:rPr>
          <w:rFonts w:cs="Arial"/>
        </w:rPr>
        <w:t xml:space="preserve"> měsíců</w:t>
      </w:r>
      <w:r w:rsidR="008D6C23" w:rsidRPr="00637608">
        <w:rPr>
          <w:rFonts w:cs="Arial"/>
        </w:rPr>
        <w:t xml:space="preserve"> ode dne </w:t>
      </w:r>
      <w:r w:rsidR="00D7022F">
        <w:rPr>
          <w:rFonts w:cs="Arial"/>
        </w:rPr>
        <w:t>akceptace</w:t>
      </w:r>
      <w:r w:rsidR="00D7022F" w:rsidRPr="00637608">
        <w:rPr>
          <w:rFonts w:cs="Arial"/>
        </w:rPr>
        <w:t xml:space="preserve"> </w:t>
      </w:r>
      <w:r>
        <w:rPr>
          <w:rFonts w:cs="Arial"/>
        </w:rPr>
        <w:t xml:space="preserve">zadání </w:t>
      </w:r>
      <w:r w:rsidR="00D7022F">
        <w:rPr>
          <w:rFonts w:cs="Arial"/>
        </w:rPr>
        <w:t xml:space="preserve">dílčího </w:t>
      </w:r>
      <w:r>
        <w:rPr>
          <w:rFonts w:cs="Arial"/>
        </w:rPr>
        <w:t>P</w:t>
      </w:r>
      <w:r w:rsidR="00D7022F">
        <w:rPr>
          <w:rFonts w:cs="Arial"/>
        </w:rPr>
        <w:t>rojektu</w:t>
      </w:r>
      <w:r>
        <w:rPr>
          <w:rFonts w:cs="Arial"/>
        </w:rPr>
        <w:t xml:space="preserve"> oběma Smluvními stranami pro zajištění přístupu Objednatele k pacientským datům</w:t>
      </w:r>
      <w:r w:rsidR="00D7022F">
        <w:rPr>
          <w:rFonts w:cs="Arial"/>
        </w:rPr>
        <w:t xml:space="preserve"> </w:t>
      </w:r>
      <w:r>
        <w:rPr>
          <w:rFonts w:cs="Arial"/>
        </w:rPr>
        <w:t>s popisem technického a funkčního řešení. Objednatel</w:t>
      </w:r>
      <w:r w:rsidR="00D141DF" w:rsidRPr="00637608">
        <w:rPr>
          <w:rFonts w:cs="Arial"/>
        </w:rPr>
        <w:t xml:space="preserve"> </w:t>
      </w:r>
      <w:r w:rsidR="00127775" w:rsidRPr="00637608">
        <w:rPr>
          <w:rFonts w:cs="Arial"/>
        </w:rPr>
        <w:t xml:space="preserve">se zavazuje </w:t>
      </w:r>
      <w:r w:rsidR="00D141DF" w:rsidRPr="00637608">
        <w:rPr>
          <w:rFonts w:cs="Arial"/>
        </w:rPr>
        <w:t>poskytn</w:t>
      </w:r>
      <w:r w:rsidR="00127775" w:rsidRPr="00637608">
        <w:rPr>
          <w:rFonts w:cs="Arial"/>
        </w:rPr>
        <w:t>out</w:t>
      </w:r>
      <w:r w:rsidR="00D141DF" w:rsidRPr="00637608">
        <w:rPr>
          <w:rFonts w:cs="Arial"/>
        </w:rPr>
        <w:t xml:space="preserve"> </w:t>
      </w:r>
      <w:r w:rsidR="00E35972" w:rsidRPr="00637608">
        <w:rPr>
          <w:rFonts w:cs="Arial"/>
        </w:rPr>
        <w:t xml:space="preserve">potřebnou </w:t>
      </w:r>
      <w:r w:rsidR="00D141DF" w:rsidRPr="00637608">
        <w:rPr>
          <w:rFonts w:cs="Arial"/>
        </w:rPr>
        <w:t xml:space="preserve">součinnost při </w:t>
      </w:r>
      <w:r w:rsidR="00127775" w:rsidRPr="00637608">
        <w:rPr>
          <w:rFonts w:cs="Arial"/>
        </w:rPr>
        <w:t xml:space="preserve">primární </w:t>
      </w:r>
      <w:r w:rsidR="00D141DF" w:rsidRPr="00637608">
        <w:rPr>
          <w:rFonts w:cs="Arial"/>
        </w:rPr>
        <w:t>specifikaci</w:t>
      </w:r>
      <w:r w:rsidR="00127775" w:rsidRPr="00637608">
        <w:rPr>
          <w:rFonts w:cs="Arial"/>
        </w:rPr>
        <w:t xml:space="preserve"> </w:t>
      </w:r>
      <w:r>
        <w:rPr>
          <w:rFonts w:cs="Arial"/>
        </w:rPr>
        <w:t>zadání Projektu</w:t>
      </w:r>
      <w:r w:rsidR="00127775" w:rsidRPr="00637608">
        <w:rPr>
          <w:rFonts w:cs="Arial"/>
        </w:rPr>
        <w:t>.</w:t>
      </w:r>
    </w:p>
    <w:p w14:paraId="64EFE5EF" w14:textId="697DCEC3" w:rsidR="008B22D7" w:rsidRDefault="00127775" w:rsidP="008B22D7">
      <w:pPr>
        <w:numPr>
          <w:ilvl w:val="0"/>
          <w:numId w:val="86"/>
        </w:numPr>
        <w:rPr>
          <w:rFonts w:cs="Arial"/>
        </w:rPr>
      </w:pPr>
      <w:r w:rsidRPr="00637608">
        <w:rPr>
          <w:rFonts w:cs="Arial"/>
        </w:rPr>
        <w:t xml:space="preserve">Součinnost </w:t>
      </w:r>
      <w:r w:rsidR="004E4333" w:rsidRPr="00637608">
        <w:rPr>
          <w:rFonts w:cs="Arial"/>
        </w:rPr>
        <w:t xml:space="preserve">Dodavatele </w:t>
      </w:r>
      <w:r w:rsidRPr="00637608">
        <w:rPr>
          <w:rFonts w:cs="Arial"/>
        </w:rPr>
        <w:t>při definici požadavku</w:t>
      </w:r>
      <w:r w:rsidR="000F5BCB" w:rsidRPr="00637608">
        <w:rPr>
          <w:rFonts w:cs="Arial"/>
        </w:rPr>
        <w:t xml:space="preserve">, vývoj a </w:t>
      </w:r>
      <w:r w:rsidRPr="00637608">
        <w:rPr>
          <w:rFonts w:cs="Arial"/>
        </w:rPr>
        <w:t xml:space="preserve">nastavení datové pumpy/pump </w:t>
      </w:r>
      <w:r w:rsidR="004E4333" w:rsidRPr="00637608">
        <w:rPr>
          <w:rFonts w:cs="Arial"/>
        </w:rPr>
        <w:t>bude poskytnuta</w:t>
      </w:r>
      <w:r w:rsidR="00095BC4" w:rsidRPr="00637608">
        <w:rPr>
          <w:rFonts w:cs="Arial"/>
        </w:rPr>
        <w:t xml:space="preserve"> a zúčtována </w:t>
      </w:r>
      <w:r w:rsidR="004E4333" w:rsidRPr="00637608">
        <w:rPr>
          <w:rFonts w:cs="Arial"/>
        </w:rPr>
        <w:t xml:space="preserve">v rámci </w:t>
      </w:r>
      <w:r w:rsidR="00095BC4" w:rsidRPr="00637608">
        <w:rPr>
          <w:rFonts w:cs="Arial"/>
        </w:rPr>
        <w:t>služby K</w:t>
      </w:r>
      <w:r w:rsidR="004E4333" w:rsidRPr="00637608">
        <w:rPr>
          <w:rFonts w:cs="Arial"/>
        </w:rPr>
        <w:t>onzultační podpor</w:t>
      </w:r>
      <w:r w:rsidR="00095BC4" w:rsidRPr="00637608">
        <w:rPr>
          <w:rFonts w:cs="Arial"/>
        </w:rPr>
        <w:t>a</w:t>
      </w:r>
      <w:r w:rsidRPr="00637608">
        <w:rPr>
          <w:rFonts w:cs="Arial"/>
        </w:rPr>
        <w:t>.</w:t>
      </w:r>
      <w:r w:rsidR="00D141DF" w:rsidRPr="00637608">
        <w:rPr>
          <w:rFonts w:cs="Arial"/>
        </w:rPr>
        <w:t xml:space="preserve"> </w:t>
      </w:r>
    </w:p>
    <w:p w14:paraId="5567B2D4" w14:textId="77777777" w:rsidR="006225ED" w:rsidRPr="008B22D7" w:rsidRDefault="006225ED" w:rsidP="006225ED">
      <w:pPr>
        <w:ind w:left="360"/>
        <w:rPr>
          <w:rFonts w:cs="Arial"/>
        </w:rPr>
      </w:pPr>
    </w:p>
    <w:p w14:paraId="5385128D" w14:textId="697DCEC3" w:rsidR="00E3011F" w:rsidRPr="004556A2" w:rsidRDefault="00E3011F" w:rsidP="30ADE8F5">
      <w:pPr>
        <w:pStyle w:val="Nadpis1"/>
        <w:ind w:left="1985" w:hanging="709"/>
      </w:pPr>
      <w:r w:rsidRPr="004556A2">
        <w:t>Součinnost v případě ukončení provozu aplikačního software</w:t>
      </w:r>
    </w:p>
    <w:p w14:paraId="332595B2" w14:textId="0D6FCE6C" w:rsidR="00E3011F" w:rsidRPr="004556A2" w:rsidRDefault="00E3011F" w:rsidP="30ADE8F5">
      <w:pPr>
        <w:pStyle w:val="Odstavecseseznamem"/>
        <w:numPr>
          <w:ilvl w:val="0"/>
          <w:numId w:val="89"/>
        </w:numPr>
        <w:ind w:left="426" w:hanging="426"/>
      </w:pPr>
      <w:r w:rsidRPr="004556A2">
        <w:t xml:space="preserve">V případě, že Objednatel rozhodne o ukončení produkčního provozu některého aplikačního SW podporovaného na základě této </w:t>
      </w:r>
      <w:r w:rsidR="00844D90" w:rsidRPr="004556A2">
        <w:t>S</w:t>
      </w:r>
      <w:r w:rsidRPr="004556A2">
        <w:t>mlouvy, Dodavatel se zavazuje poskytnout Objednateli potřebnou součinnost</w:t>
      </w:r>
      <w:r w:rsidR="008B45BF" w:rsidRPr="004556A2">
        <w:t>.</w:t>
      </w:r>
      <w:r w:rsidRPr="004556A2">
        <w:t xml:space="preserve"> </w:t>
      </w:r>
      <w:r w:rsidR="1B495CCF" w:rsidRPr="004556A2">
        <w:t>Dodavatel ve spolupráci s Objednate</w:t>
      </w:r>
      <w:r w:rsidR="19B7DD27" w:rsidRPr="004556A2">
        <w:t xml:space="preserve">lem vypracuje exit plán, </w:t>
      </w:r>
      <w:r w:rsidR="42EFB602" w:rsidRPr="004556A2">
        <w:t>kde budou zoh</w:t>
      </w:r>
      <w:r w:rsidR="5EF6325D" w:rsidRPr="004556A2">
        <w:t>ledněn</w:t>
      </w:r>
      <w:r w:rsidR="00E3330E" w:rsidRPr="004556A2">
        <w:t>a</w:t>
      </w:r>
      <w:r w:rsidR="5EF6325D" w:rsidRPr="004556A2">
        <w:t xml:space="preserve"> procesní a </w:t>
      </w:r>
      <w:r w:rsidR="103C8EEE" w:rsidRPr="004556A2">
        <w:t>technická specifika exitu. Dále se j</w:t>
      </w:r>
      <w:r w:rsidRPr="004556A2">
        <w:t>edná zejména o poskytnutí:</w:t>
      </w:r>
    </w:p>
    <w:p w14:paraId="43ECABC6" w14:textId="06B3FD45" w:rsidR="00E3011F" w:rsidRPr="004556A2" w:rsidRDefault="00E3011F" w:rsidP="30ADE8F5">
      <w:pPr>
        <w:pStyle w:val="Odstavecseseznamem"/>
        <w:numPr>
          <w:ilvl w:val="0"/>
          <w:numId w:val="100"/>
        </w:numPr>
      </w:pPr>
      <w:r w:rsidRPr="004556A2">
        <w:t>dokumentace k integračním vazbám spravovaným Dodavatelem nad aplikačním SW s ukončovaným provozem</w:t>
      </w:r>
    </w:p>
    <w:p w14:paraId="6986AA29" w14:textId="4FBCDAC7" w:rsidR="00E3011F" w:rsidRPr="004556A2" w:rsidRDefault="00E3011F" w:rsidP="30ADE8F5">
      <w:pPr>
        <w:pStyle w:val="Odstavecseseznamem"/>
        <w:numPr>
          <w:ilvl w:val="0"/>
          <w:numId w:val="100"/>
        </w:numPr>
      </w:pPr>
      <w:r w:rsidRPr="004556A2">
        <w:t>exporty dat z databáze aplikačního SW v dohodnuté struktuře a rozsahu</w:t>
      </w:r>
      <w:r w:rsidR="00E3330E" w:rsidRPr="004556A2">
        <w:t>,</w:t>
      </w:r>
      <w:r w:rsidR="00077ED7" w:rsidRPr="004556A2">
        <w:t xml:space="preserve"> exporty je možno opakovat, bude existovat vhodná funkcionalita pro export</w:t>
      </w:r>
    </w:p>
    <w:p w14:paraId="6E3AE1ED" w14:textId="77777777" w:rsidR="007330CB" w:rsidRPr="004556A2" w:rsidRDefault="007330CB" w:rsidP="30ADE8F5">
      <w:pPr>
        <w:pStyle w:val="Odstavecseseznamem"/>
        <w:numPr>
          <w:ilvl w:val="0"/>
          <w:numId w:val="100"/>
        </w:numPr>
      </w:pPr>
      <w:r w:rsidRPr="004556A2">
        <w:t>podpora při migraci dat do systému nového</w:t>
      </w:r>
      <w:r w:rsidR="007C78C3" w:rsidRPr="004556A2">
        <w:t xml:space="preserve"> SW</w:t>
      </w:r>
    </w:p>
    <w:p w14:paraId="63FA24AD" w14:textId="77777777" w:rsidR="00E3011F" w:rsidRPr="004556A2" w:rsidRDefault="00E3011F" w:rsidP="30ADE8F5">
      <w:pPr>
        <w:pStyle w:val="Odstavecseseznamem"/>
        <w:numPr>
          <w:ilvl w:val="0"/>
          <w:numId w:val="100"/>
        </w:numPr>
      </w:pPr>
      <w:r w:rsidRPr="004556A2">
        <w:t>služby potřebné k převodu aplikačního SW Dodavatele do archivního režimu provozu, tj. deaktivace uživatelů, vytvoření nového uživatele v </w:t>
      </w:r>
      <w:proofErr w:type="spellStart"/>
      <w:r w:rsidRPr="004556A2">
        <w:t>read-only</w:t>
      </w:r>
      <w:proofErr w:type="spellEnd"/>
      <w:r w:rsidRPr="004556A2">
        <w:t xml:space="preserve"> režimu, vypnutí úloh vzdáleného zpracování, vypnutí integračních vazeb apod.</w:t>
      </w:r>
    </w:p>
    <w:p w14:paraId="0E5DEA20" w14:textId="77777777" w:rsidR="00C2127E" w:rsidRPr="004556A2" w:rsidRDefault="00C2127E" w:rsidP="30ADE8F5">
      <w:pPr>
        <w:numPr>
          <w:ilvl w:val="0"/>
          <w:numId w:val="101"/>
        </w:numPr>
        <w:spacing w:after="160" w:line="252" w:lineRule="auto"/>
        <w:contextualSpacing/>
        <w:jc w:val="left"/>
      </w:pPr>
      <w:r w:rsidRPr="004556A2">
        <w:t>v archivním režimu</w:t>
      </w:r>
    </w:p>
    <w:p w14:paraId="43EB88F8" w14:textId="77777777" w:rsidR="00C2127E" w:rsidRPr="004556A2" w:rsidRDefault="00C2127E" w:rsidP="30ADE8F5">
      <w:pPr>
        <w:numPr>
          <w:ilvl w:val="1"/>
          <w:numId w:val="102"/>
        </w:numPr>
        <w:spacing w:after="160" w:line="252" w:lineRule="auto"/>
        <w:contextualSpacing/>
        <w:jc w:val="left"/>
      </w:pPr>
      <w:r w:rsidRPr="004556A2">
        <w:t>vytvoření zálohy (aplikace + data), vytvoření a ověření postupů pro zálohu obnovu ze zálohy</w:t>
      </w:r>
    </w:p>
    <w:p w14:paraId="3DF2668A" w14:textId="33A9C367" w:rsidR="00C2127E" w:rsidRPr="004556A2" w:rsidRDefault="00C2127E" w:rsidP="30ADE8F5">
      <w:pPr>
        <w:numPr>
          <w:ilvl w:val="1"/>
          <w:numId w:val="102"/>
        </w:numPr>
        <w:spacing w:after="160" w:line="252" w:lineRule="auto"/>
        <w:contextualSpacing/>
        <w:jc w:val="left"/>
      </w:pPr>
      <w:r w:rsidRPr="004556A2">
        <w:t>vytvoření a ověření D</w:t>
      </w:r>
      <w:r w:rsidR="003D0FE5" w:rsidRPr="004556A2">
        <w:t xml:space="preserve">ata </w:t>
      </w:r>
      <w:proofErr w:type="spellStart"/>
      <w:r w:rsidRPr="004556A2">
        <w:t>R</w:t>
      </w:r>
      <w:r w:rsidR="003D0FE5" w:rsidRPr="004556A2">
        <w:t>ecovery</w:t>
      </w:r>
      <w:proofErr w:type="spellEnd"/>
      <w:r w:rsidRPr="004556A2">
        <w:t xml:space="preserve"> plánu</w:t>
      </w:r>
      <w:r w:rsidR="005C3919" w:rsidRPr="004556A2">
        <w:t>.</w:t>
      </w:r>
    </w:p>
    <w:p w14:paraId="17548ACF" w14:textId="4858B32C" w:rsidR="00E3011F" w:rsidRPr="004556A2" w:rsidRDefault="00E3011F" w:rsidP="30ADE8F5">
      <w:pPr>
        <w:pStyle w:val="Odstavecseseznamem"/>
        <w:numPr>
          <w:ilvl w:val="0"/>
          <w:numId w:val="89"/>
        </w:numPr>
        <w:ind w:left="426" w:hanging="426"/>
        <w:rPr>
          <w:rFonts w:eastAsiaTheme="minorEastAsia"/>
        </w:rPr>
      </w:pPr>
      <w:r w:rsidRPr="004556A2">
        <w:t>Součinnost bude poskytována za úhradu v hodinové sazbě dle smlouvy u konzultačních činností</w:t>
      </w:r>
      <w:r w:rsidR="005C3919" w:rsidRPr="004556A2">
        <w:t xml:space="preserve"> </w:t>
      </w:r>
      <w:r w:rsidR="00F710A6" w:rsidRPr="004556A2">
        <w:t>a</w:t>
      </w:r>
      <w:r w:rsidR="00A154EA" w:rsidRPr="004556A2">
        <w:t xml:space="preserve"> </w:t>
      </w:r>
      <w:r w:rsidRPr="004556A2">
        <w:t>v hodinové sazbě dle aktuálního ceníku Dodavatele za práce vývojáře a analytika</w:t>
      </w:r>
      <w:r w:rsidR="00830322" w:rsidRPr="004556A2">
        <w:t xml:space="preserve">, vyjma předání </w:t>
      </w:r>
      <w:r w:rsidR="00854F88" w:rsidRPr="004556A2">
        <w:t xml:space="preserve">existující </w:t>
      </w:r>
      <w:r w:rsidR="00830322" w:rsidRPr="004556A2">
        <w:t xml:space="preserve">dokumentace, které bude </w:t>
      </w:r>
      <w:r w:rsidR="003E1C64" w:rsidRPr="004556A2">
        <w:t>provedeno bez další úhrady</w:t>
      </w:r>
      <w:r w:rsidRPr="004556A2">
        <w:t>.</w:t>
      </w:r>
    </w:p>
    <w:bookmarkEnd w:id="4"/>
    <w:bookmarkEnd w:id="5"/>
    <w:p w14:paraId="5D34EBC4" w14:textId="77777777" w:rsidR="006225ED" w:rsidRDefault="5384C656" w:rsidP="30ADE8F5">
      <w:pPr>
        <w:pStyle w:val="Odstavecseseznamem"/>
        <w:numPr>
          <w:ilvl w:val="0"/>
          <w:numId w:val="89"/>
        </w:numPr>
        <w:ind w:left="426" w:hanging="426"/>
      </w:pPr>
      <w:r w:rsidRPr="004556A2">
        <w:t>Dodavatel je povinen poskytnout</w:t>
      </w:r>
      <w:r w:rsidR="73966DA6" w:rsidRPr="004556A2">
        <w:t xml:space="preserve"> tuto součinnost nejpozději </w:t>
      </w:r>
      <w:r w:rsidR="00D35E3B" w:rsidRPr="004556A2">
        <w:t xml:space="preserve">do </w:t>
      </w:r>
      <w:r w:rsidR="73966DA6" w:rsidRPr="004556A2">
        <w:t>2</w:t>
      </w:r>
      <w:r w:rsidR="3FC7D3B7" w:rsidRPr="004556A2">
        <w:t>0 pracovních dnů ode dne, kdy je</w:t>
      </w:r>
      <w:r w:rsidR="00F710A6" w:rsidRPr="004556A2">
        <w:t>j</w:t>
      </w:r>
      <w:r w:rsidR="3FC7D3B7" w:rsidRPr="004556A2">
        <w:t xml:space="preserve"> k tomu Objednatel vyzve, ledaže se Smluvní strany dohodnou jinak.</w:t>
      </w:r>
      <w:r w:rsidR="00F710A6" w:rsidRPr="004556A2">
        <w:t xml:space="preserve"> </w:t>
      </w:r>
      <w:r w:rsidR="00EE4C48" w:rsidRPr="004556A2">
        <w:t xml:space="preserve">Do této doby bude rovněž po vzájemné dohodě </w:t>
      </w:r>
      <w:r w:rsidR="00EE4C48" w:rsidRPr="004556A2">
        <w:lastRenderedPageBreak/>
        <w:t xml:space="preserve">stanoven závazný termín dokončení vstupní analýzy pro vlastní realizaci požadavku tzn. dodání návrhu/návrhů řešení s termíny dokončení požadavku.   </w:t>
      </w:r>
      <w:r w:rsidR="00C838CF" w:rsidRPr="004556A2">
        <w:t xml:space="preserve"> </w:t>
      </w:r>
      <w:r w:rsidR="007567FE" w:rsidRPr="004556A2">
        <w:t xml:space="preserve"> </w:t>
      </w:r>
    </w:p>
    <w:p w14:paraId="215DF667" w14:textId="1A8436BF" w:rsidR="32F01296" w:rsidRPr="004556A2" w:rsidRDefault="007567FE" w:rsidP="006225ED">
      <w:pPr>
        <w:pStyle w:val="Odstavecseseznamem"/>
        <w:ind w:left="426"/>
      </w:pPr>
      <w:r w:rsidRPr="004556A2">
        <w:t xml:space="preserve"> </w:t>
      </w:r>
    </w:p>
    <w:p w14:paraId="2CC280AC" w14:textId="77777777" w:rsidR="00FC5938" w:rsidRPr="00637608" w:rsidRDefault="00FC5938" w:rsidP="006225ED">
      <w:pPr>
        <w:pStyle w:val="Nadpis1"/>
        <w:ind w:left="2127" w:hanging="785"/>
      </w:pPr>
      <w:r w:rsidRPr="00637608">
        <w:t>Doba platnosti a účinnosti Smlouvy</w:t>
      </w:r>
    </w:p>
    <w:p w14:paraId="28902FEE" w14:textId="7A022C69" w:rsidR="00003DEB" w:rsidRPr="00637608" w:rsidRDefault="00FC5938" w:rsidP="001C459A">
      <w:pPr>
        <w:numPr>
          <w:ilvl w:val="0"/>
          <w:numId w:val="59"/>
        </w:numPr>
      </w:pPr>
      <w:bookmarkStart w:id="6" w:name="_Hlk90231474"/>
      <w:r w:rsidRPr="00637608">
        <w:t>Tato Smlouva se uzavírá na dobu určitou, a to</w:t>
      </w:r>
      <w:r w:rsidR="002054F5">
        <w:t xml:space="preserve"> </w:t>
      </w:r>
      <w:proofErr w:type="gramStart"/>
      <w:r w:rsidR="001C295B">
        <w:t xml:space="preserve">do </w:t>
      </w:r>
      <w:r w:rsidR="00672FA5">
        <w:t xml:space="preserve"> 31.</w:t>
      </w:r>
      <w:r w:rsidR="001C459A">
        <w:t>12</w:t>
      </w:r>
      <w:r w:rsidR="00672FA5">
        <w:t>.</w:t>
      </w:r>
      <w:proofErr w:type="gramEnd"/>
      <w:r w:rsidR="001C459A">
        <w:t xml:space="preserve"> </w:t>
      </w:r>
      <w:r w:rsidR="00672FA5">
        <w:t>202</w:t>
      </w:r>
      <w:r w:rsidR="001C459A">
        <w:t>5</w:t>
      </w:r>
      <w:r w:rsidR="00672FA5">
        <w:t>.</w:t>
      </w:r>
    </w:p>
    <w:bookmarkEnd w:id="6"/>
    <w:p w14:paraId="6CBC9400" w14:textId="77777777" w:rsidR="00FC5938" w:rsidRPr="00637608" w:rsidRDefault="00FC5938" w:rsidP="004E2C78">
      <w:pPr>
        <w:numPr>
          <w:ilvl w:val="0"/>
          <w:numId w:val="59"/>
        </w:numPr>
      </w:pPr>
      <w:r w:rsidRPr="00637608">
        <w:t>Tato Smlouva nabývá platnosti dnem jejího podpisu oběma Smluvními stranami.</w:t>
      </w:r>
    </w:p>
    <w:p w14:paraId="1986B778" w14:textId="669B95E8" w:rsidR="00870ED6" w:rsidRPr="00637608" w:rsidRDefault="00FC5938" w:rsidP="004E2C78">
      <w:pPr>
        <w:numPr>
          <w:ilvl w:val="0"/>
          <w:numId w:val="59"/>
        </w:numPr>
      </w:pPr>
      <w:r w:rsidRPr="00637608">
        <w:t xml:space="preserve">Tato Smlouva nabývá účinnosti </w:t>
      </w:r>
      <w:r w:rsidR="00870ED6" w:rsidRPr="00637608">
        <w:t xml:space="preserve">prvního dne následujícího měsíce po dni </w:t>
      </w:r>
      <w:r w:rsidR="004C7904">
        <w:t>jejího</w:t>
      </w:r>
      <w:r w:rsidR="004C7904" w:rsidRPr="00637608">
        <w:t xml:space="preserve"> </w:t>
      </w:r>
      <w:r w:rsidR="00870ED6" w:rsidRPr="00637608">
        <w:t xml:space="preserve">uveřejnění ve smyslu zákona č. 340/2015 Sb., o registru smluv. Objednatel se zavazuje Smlouvu </w:t>
      </w:r>
      <w:r w:rsidR="00FE51D0" w:rsidRPr="00637608">
        <w:t>u</w:t>
      </w:r>
      <w:r w:rsidR="00870ED6" w:rsidRPr="00637608">
        <w:t>veřejnit v souladu s příslušnými ustanoveními zákona č. 340/2015 Sb., o registru smluv, a to nejpozději do pěti pracovních dní od uzavření Smlouvy.</w:t>
      </w:r>
    </w:p>
    <w:p w14:paraId="6039269F" w14:textId="77777777" w:rsidR="00FC5938" w:rsidRPr="00637608" w:rsidRDefault="00FC5938" w:rsidP="004E2C78">
      <w:pPr>
        <w:numPr>
          <w:ilvl w:val="0"/>
          <w:numId w:val="59"/>
        </w:numPr>
      </w:pPr>
      <w:r w:rsidRPr="00637608">
        <w:t>Tato Smlouva pozbývá účinnosti v následujících případech:</w:t>
      </w:r>
    </w:p>
    <w:p w14:paraId="0B8B8C2A" w14:textId="77777777" w:rsidR="00FC5938" w:rsidRPr="00637608" w:rsidRDefault="00FC5938" w:rsidP="00FC5938">
      <w:pPr>
        <w:pStyle w:val="Odrazka1zacislem"/>
      </w:pPr>
      <w:r w:rsidRPr="00637608">
        <w:t>Vzájemnou dohodou Smluvních stran. Dohoda musí být sepsána v písemné formě.</w:t>
      </w:r>
    </w:p>
    <w:p w14:paraId="038CD80A" w14:textId="77777777" w:rsidR="00FC5938" w:rsidRPr="00637608" w:rsidRDefault="00FC5938" w:rsidP="00FC5938">
      <w:pPr>
        <w:pStyle w:val="Odrazka1zacislem"/>
      </w:pPr>
      <w:r w:rsidRPr="00637608">
        <w:t>Písemnou výpovědí kterékoliv ze Smluvních stran, výpovědní lhůta je šestiměsíční a běží od prvního dne měsíce následujícího po doručení výpovědi druhé Smluvní straně</w:t>
      </w:r>
      <w:r w:rsidR="000273B4" w:rsidRPr="00637608">
        <w:t>.</w:t>
      </w:r>
    </w:p>
    <w:p w14:paraId="4D48B4A0" w14:textId="751D00D5" w:rsidR="00FC5938" w:rsidRPr="00637608" w:rsidRDefault="00FC5938" w:rsidP="00FC5938">
      <w:pPr>
        <w:pStyle w:val="Odrazka1zacislem"/>
      </w:pPr>
      <w:r w:rsidRPr="00637608">
        <w:t xml:space="preserve">Písemným odstoupením od Smlouvy Objednatelem z </w:t>
      </w:r>
      <w:r w:rsidR="00125AB0" w:rsidRPr="00637608">
        <w:rPr>
          <w:rFonts w:eastAsia="Times New Roman" w:cs="Arial"/>
          <w:lang w:eastAsia="cs-CZ"/>
        </w:rPr>
        <w:t xml:space="preserve">důvodů stanovených zákonem a dále z důvodu </w:t>
      </w:r>
      <w:r w:rsidRPr="00637608">
        <w:t>opakovaného porušování smluvních povinností Dodavatelem zvlášť hrubým způsobem (např. opakované a i přes písemnou výzvu soustavné nedodržování termínů plnění, opakované a i přes písemnou výzvu soustavné nedodržování termínů servisního zásahu či konzultací), z důvodu Dodavatelova úpadku ve</w:t>
      </w:r>
      <w:r w:rsidR="0047540C">
        <w:t> </w:t>
      </w:r>
      <w:r w:rsidRPr="00637608">
        <w:t>smyslu zákona č. 182/2006 Sb., tzv. insolvenčního zákona, z důvodu zániku oprávnění Dodavatele k</w:t>
      </w:r>
      <w:r w:rsidR="0047540C">
        <w:t> </w:t>
      </w:r>
      <w:r w:rsidRPr="00637608">
        <w:t>podnikatelské činnosti dle této Smlouvy.</w:t>
      </w:r>
    </w:p>
    <w:p w14:paraId="7946326B" w14:textId="4089AAF8" w:rsidR="00FC5938" w:rsidRPr="00637608" w:rsidRDefault="00FC5938" w:rsidP="00FC5938">
      <w:pPr>
        <w:pStyle w:val="Odrazka1zacislem"/>
      </w:pPr>
      <w:r w:rsidRPr="00637608">
        <w:t xml:space="preserve">Písemným odstoupením od Smlouvy Dodavatelem z </w:t>
      </w:r>
      <w:r w:rsidR="00125AB0" w:rsidRPr="00637608">
        <w:rPr>
          <w:rFonts w:eastAsia="Times New Roman" w:cs="Arial"/>
          <w:lang w:eastAsia="cs-CZ"/>
        </w:rPr>
        <w:t xml:space="preserve">důvodů stanovených zákonem a dále z důvodu </w:t>
      </w:r>
      <w:r w:rsidRPr="00637608">
        <w:t>prodlení Objednatele s jakoukoliv platbou nárokovanou Dodavatelem dle Smlouvy o více než 3 kalendářní měsíce po termínu splatnosti</w:t>
      </w:r>
      <w:r w:rsidR="006D61DC">
        <w:t xml:space="preserve"> nebo</w:t>
      </w:r>
      <w:r w:rsidRPr="00637608">
        <w:t xml:space="preserve"> z důvodu takové změny okolností na straně Dodavatele nebo jeho </w:t>
      </w:r>
      <w:r w:rsidR="007A6EBF" w:rsidRPr="00637608">
        <w:t>Podd</w:t>
      </w:r>
      <w:r w:rsidRPr="00637608">
        <w:t>odavatele</w:t>
      </w:r>
      <w:r w:rsidR="00B61657">
        <w:t xml:space="preserve"> </w:t>
      </w:r>
      <w:r w:rsidRPr="00637608">
        <w:t xml:space="preserve">(zejména </w:t>
      </w:r>
      <w:r w:rsidR="007A6EBF" w:rsidRPr="00637608">
        <w:t>Podd</w:t>
      </w:r>
      <w:r w:rsidRPr="00637608">
        <w:t>odavatele prostředí IS), že plnění Smlouvy by byl schopen pouze s vynaložením nákladů, které v době uzavření této Smlouvy nepředvídal a předvídat nemohl.</w:t>
      </w:r>
    </w:p>
    <w:p w14:paraId="150919FA" w14:textId="77777777" w:rsidR="00FC5938" w:rsidRDefault="00FC5938" w:rsidP="00FC5938">
      <w:pPr>
        <w:pStyle w:val="Odrazka1zacislem"/>
      </w:pPr>
      <w:r w:rsidRPr="00637608">
        <w:t>Odstoupení kterékoliv ze Smluvních stran má účinky pouze do budoucna.</w:t>
      </w:r>
    </w:p>
    <w:p w14:paraId="6FDA087B" w14:textId="77777777" w:rsidR="006225ED" w:rsidRDefault="006225ED" w:rsidP="006225ED">
      <w:pPr>
        <w:pStyle w:val="Odrazka1zacislem"/>
        <w:numPr>
          <w:ilvl w:val="0"/>
          <w:numId w:val="0"/>
        </w:numPr>
        <w:ind w:left="717"/>
      </w:pPr>
    </w:p>
    <w:p w14:paraId="19363CE7" w14:textId="77777777" w:rsidR="00FC5938" w:rsidRPr="00637608" w:rsidRDefault="00FC5938" w:rsidP="0056189B">
      <w:pPr>
        <w:pStyle w:val="Nadpis1"/>
        <w:ind w:left="3828" w:hanging="850"/>
        <w:jc w:val="both"/>
      </w:pPr>
      <w:r w:rsidRPr="00637608">
        <w:t>Ustanovení společná a závěrečná</w:t>
      </w:r>
    </w:p>
    <w:p w14:paraId="50CB1C6B" w14:textId="77777777" w:rsidR="00FC5938" w:rsidRPr="00637608" w:rsidRDefault="00FC5938" w:rsidP="004E2C78">
      <w:pPr>
        <w:numPr>
          <w:ilvl w:val="0"/>
          <w:numId w:val="60"/>
        </w:numPr>
      </w:pPr>
      <w:r w:rsidRPr="00637608">
        <w:rPr>
          <w:b/>
        </w:rPr>
        <w:t xml:space="preserve">Změna </w:t>
      </w:r>
      <w:proofErr w:type="gramStart"/>
      <w:r w:rsidRPr="00637608">
        <w:rPr>
          <w:b/>
        </w:rPr>
        <w:t>Smlouvy</w:t>
      </w:r>
      <w:r w:rsidRPr="00637608">
        <w:t xml:space="preserve"> - Jakékoliv</w:t>
      </w:r>
      <w:proofErr w:type="gramEnd"/>
      <w:r w:rsidRPr="00637608">
        <w:t xml:space="preserve"> změny Smlouvy musí být sepsány formou písemných dodatků ke Smlouvě a musí být podepsány Smluvními stranami, osobami oprávněnými k takovému jednání.</w:t>
      </w:r>
    </w:p>
    <w:p w14:paraId="1B0E1F0C" w14:textId="2EF82959" w:rsidR="00FC5938" w:rsidRPr="00637608" w:rsidRDefault="00FC5938" w:rsidP="004E2C78">
      <w:pPr>
        <w:numPr>
          <w:ilvl w:val="0"/>
          <w:numId w:val="60"/>
        </w:numPr>
      </w:pPr>
      <w:r w:rsidRPr="00637608">
        <w:rPr>
          <w:b/>
        </w:rPr>
        <w:t xml:space="preserve">Rozhodné </w:t>
      </w:r>
      <w:proofErr w:type="gramStart"/>
      <w:r w:rsidRPr="00637608">
        <w:rPr>
          <w:b/>
        </w:rPr>
        <w:t>právo</w:t>
      </w:r>
      <w:r w:rsidRPr="00637608">
        <w:t xml:space="preserve"> - Vztahy</w:t>
      </w:r>
      <w:proofErr w:type="gramEnd"/>
      <w:r w:rsidRPr="00637608">
        <w:t xml:space="preserve"> mezi Smluvními stranami výslovně neupravené touto Smlouvou se řídí režimem občanského zákoníku (zákon č</w:t>
      </w:r>
      <w:r w:rsidR="000A1865" w:rsidRPr="00637608">
        <w:t xml:space="preserve">. </w:t>
      </w:r>
      <w:r w:rsidRPr="00637608">
        <w:t>89/2012 Sb.) a autorského zákona (zákon č</w:t>
      </w:r>
      <w:r w:rsidR="000A1865" w:rsidRPr="00637608">
        <w:t xml:space="preserve">. </w:t>
      </w:r>
      <w:r w:rsidRPr="00637608">
        <w:t>121/2000 Sb.</w:t>
      </w:r>
      <w:r w:rsidR="003E5923">
        <w:t>)</w:t>
      </w:r>
      <w:r w:rsidRPr="00637608">
        <w:t xml:space="preserve"> v platném znění.</w:t>
      </w:r>
    </w:p>
    <w:p w14:paraId="07C9D19A" w14:textId="77777777" w:rsidR="00FC5938" w:rsidRPr="00637608" w:rsidRDefault="00FC5938" w:rsidP="004E2C78">
      <w:pPr>
        <w:numPr>
          <w:ilvl w:val="0"/>
          <w:numId w:val="60"/>
        </w:numPr>
      </w:pPr>
      <w:r w:rsidRPr="00637608">
        <w:rPr>
          <w:b/>
        </w:rPr>
        <w:t xml:space="preserve">Úplná </w:t>
      </w:r>
      <w:proofErr w:type="gramStart"/>
      <w:r w:rsidRPr="00637608">
        <w:rPr>
          <w:b/>
        </w:rPr>
        <w:t>dohoda</w:t>
      </w:r>
      <w:r w:rsidRPr="00637608">
        <w:t xml:space="preserve"> - Tato</w:t>
      </w:r>
      <w:proofErr w:type="gramEnd"/>
      <w:r w:rsidRPr="00637608">
        <w:t xml:space="preserve"> Smlouva, včetně jejích dále uvedených příloh a listin, na které je ve Smlouvě činěn výslovný odkaz, představuje úplnou dohodu mezi Smluvními stranami. Tato Smlouva byla vyhotovena ve dvou stejnopisech, z nichž po jednom stejnopisu obdrží po jejím podpisu každá Smluvní strana. Pro případ rozporu některého ujednání obsaženého zároveň ve Smlouvě i v </w:t>
      </w:r>
      <w:r w:rsidR="00160836" w:rsidRPr="00637608">
        <w:t>P</w:t>
      </w:r>
      <w:r w:rsidRPr="00637608">
        <w:t>říloze, Smluvní strany sjednávají přednost ujednání obsaženého ve Smlouvě.</w:t>
      </w:r>
    </w:p>
    <w:p w14:paraId="647AA3EF" w14:textId="283C89C1" w:rsidR="00FC5938" w:rsidRPr="00637608" w:rsidRDefault="00FC5938" w:rsidP="008124A2">
      <w:pPr>
        <w:spacing w:after="0"/>
        <w:ind w:left="425"/>
      </w:pPr>
      <w:r w:rsidRPr="00637608">
        <w:t>Součástí Smlouvy jsou Přílohy číslo 1</w:t>
      </w:r>
      <w:r w:rsidR="00125AB0" w:rsidRPr="00637608">
        <w:t>, 2</w:t>
      </w:r>
      <w:r w:rsidR="00BA3B47">
        <w:t>,</w:t>
      </w:r>
      <w:r w:rsidRPr="00637608">
        <w:t xml:space="preserve"> 3</w:t>
      </w:r>
      <w:r w:rsidR="00875CA3">
        <w:t>,</w:t>
      </w:r>
      <w:r w:rsidR="00BA3B47">
        <w:t xml:space="preserve"> 4</w:t>
      </w:r>
      <w:r w:rsidRPr="00637608">
        <w:t>:</w:t>
      </w:r>
    </w:p>
    <w:p w14:paraId="4FF0015B" w14:textId="77777777" w:rsidR="003560C7" w:rsidRPr="00637608" w:rsidRDefault="00E9796D" w:rsidP="003560C7">
      <w:pPr>
        <w:pStyle w:val="Odrazka1zacislem"/>
        <w:rPr>
          <w:rFonts w:asciiTheme="minorHAnsi" w:eastAsiaTheme="minorEastAsia" w:hAnsiTheme="minorHAnsi" w:cstheme="minorBidi"/>
          <w:noProof/>
          <w:sz w:val="22"/>
          <w:szCs w:val="22"/>
        </w:rPr>
      </w:pPr>
      <w:r w:rsidRPr="00637608">
        <w:fldChar w:fldCharType="begin"/>
      </w:r>
      <w:r w:rsidRPr="00637608">
        <w:instrText xml:space="preserve"> TOC \n \p " " \h \z \c "Příloha č." </w:instrText>
      </w:r>
      <w:r w:rsidRPr="00637608">
        <w:fldChar w:fldCharType="separate"/>
      </w:r>
      <w:hyperlink w:anchor="_Toc435991271" w:history="1">
        <w:r w:rsidR="003560C7" w:rsidRPr="00637608">
          <w:rPr>
            <w:rStyle w:val="Hypertextovodkaz"/>
            <w:noProof/>
          </w:rPr>
          <w:t>Příloha č. 1 - Rozsah služeb a cena plnění</w:t>
        </w:r>
      </w:hyperlink>
    </w:p>
    <w:p w14:paraId="4570F1BA" w14:textId="77777777" w:rsidR="003560C7" w:rsidRPr="00637608" w:rsidRDefault="00F055AE" w:rsidP="003560C7">
      <w:pPr>
        <w:pStyle w:val="Odrazka1zacislem"/>
        <w:rPr>
          <w:rFonts w:asciiTheme="minorHAnsi" w:eastAsiaTheme="minorEastAsia" w:hAnsiTheme="minorHAnsi" w:cstheme="minorBidi"/>
          <w:noProof/>
          <w:sz w:val="22"/>
          <w:szCs w:val="22"/>
        </w:rPr>
      </w:pPr>
      <w:hyperlink w:anchor="_Toc435991272" w:history="1">
        <w:r w:rsidR="003560C7" w:rsidRPr="00637608">
          <w:rPr>
            <w:rStyle w:val="Hypertextovodkaz"/>
            <w:noProof/>
          </w:rPr>
          <w:t>Příloha č. 2 - Popis služeb</w:t>
        </w:r>
      </w:hyperlink>
    </w:p>
    <w:p w14:paraId="18F6351B" w14:textId="2559863B" w:rsidR="003560C7" w:rsidRPr="00D332ED" w:rsidRDefault="00F055AE" w:rsidP="003560C7">
      <w:pPr>
        <w:pStyle w:val="Odrazka1zacislem"/>
        <w:rPr>
          <w:rStyle w:val="Hypertextovodkaz"/>
          <w:rFonts w:asciiTheme="minorHAnsi" w:eastAsiaTheme="minorEastAsia" w:hAnsiTheme="minorHAnsi" w:cstheme="minorBidi"/>
          <w:noProof/>
          <w:color w:val="auto"/>
          <w:sz w:val="22"/>
          <w:szCs w:val="22"/>
          <w:u w:val="none"/>
        </w:rPr>
      </w:pPr>
      <w:hyperlink w:anchor="_Toc435991273" w:history="1">
        <w:r w:rsidR="003560C7" w:rsidRPr="00637608">
          <w:rPr>
            <w:rStyle w:val="Hypertextovodkaz"/>
            <w:noProof/>
          </w:rPr>
          <w:t>Příloha č. 3 - Zodpovědné osoby a pravidla součinnosti</w:t>
        </w:r>
      </w:hyperlink>
    </w:p>
    <w:p w14:paraId="767F5B60" w14:textId="10644A94" w:rsidR="0005506D" w:rsidRDefault="0005506D" w:rsidP="003560C7">
      <w:pPr>
        <w:pStyle w:val="Odrazka1zacislem"/>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Příloha č. 4 - Požadavky systému řízení bezpečnosti informací na dodavatele</w:t>
      </w:r>
    </w:p>
    <w:p w14:paraId="728DDC57" w14:textId="59C41F87" w:rsidR="00875CA3" w:rsidRPr="00637608" w:rsidRDefault="00875CA3" w:rsidP="001C459A">
      <w:pPr>
        <w:pStyle w:val="Odrazka1zacislem"/>
        <w:numPr>
          <w:ilvl w:val="0"/>
          <w:numId w:val="0"/>
        </w:numPr>
        <w:ind w:left="717"/>
        <w:rPr>
          <w:rFonts w:asciiTheme="minorHAnsi" w:eastAsiaTheme="minorEastAsia" w:hAnsiTheme="minorHAnsi" w:cstheme="minorBidi"/>
          <w:noProof/>
          <w:sz w:val="22"/>
          <w:szCs w:val="22"/>
        </w:rPr>
      </w:pPr>
    </w:p>
    <w:p w14:paraId="385FF9B1" w14:textId="77777777" w:rsidR="00FC5938" w:rsidRPr="00637608" w:rsidRDefault="00E9796D" w:rsidP="004E2C78">
      <w:pPr>
        <w:numPr>
          <w:ilvl w:val="0"/>
          <w:numId w:val="60"/>
        </w:numPr>
        <w:ind w:left="426"/>
      </w:pPr>
      <w:r w:rsidRPr="00637608">
        <w:fldChar w:fldCharType="end"/>
      </w:r>
      <w:proofErr w:type="spellStart"/>
      <w:r w:rsidR="00FC5938" w:rsidRPr="00637608">
        <w:rPr>
          <w:b/>
        </w:rPr>
        <w:t>Salvatorní</w:t>
      </w:r>
      <w:proofErr w:type="spellEnd"/>
      <w:r w:rsidR="00FC5938" w:rsidRPr="00637608">
        <w:rPr>
          <w:b/>
        </w:rPr>
        <w:t xml:space="preserve"> </w:t>
      </w:r>
      <w:proofErr w:type="gramStart"/>
      <w:r w:rsidR="00FC5938" w:rsidRPr="00637608">
        <w:rPr>
          <w:b/>
        </w:rPr>
        <w:t>klauzule</w:t>
      </w:r>
      <w:r w:rsidR="00FC5938" w:rsidRPr="00637608">
        <w:t xml:space="preserve"> - Pokud</w:t>
      </w:r>
      <w:proofErr w:type="gramEnd"/>
      <w:r w:rsidR="00FC5938" w:rsidRPr="00637608">
        <w:t xml:space="preserve">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Do doby uzavření dohody platí obchodní zvyklosti Smluvních stran, obecně závazná právní úprava a princip analogie.</w:t>
      </w:r>
    </w:p>
    <w:p w14:paraId="54FACD92" w14:textId="77777777" w:rsidR="00FC5938" w:rsidRPr="00637608" w:rsidRDefault="00FC5938" w:rsidP="004E2C78">
      <w:pPr>
        <w:numPr>
          <w:ilvl w:val="0"/>
          <w:numId w:val="60"/>
        </w:numPr>
      </w:pPr>
      <w:r w:rsidRPr="00637608">
        <w:rPr>
          <w:b/>
        </w:rPr>
        <w:t xml:space="preserve">Postoupení práv ze </w:t>
      </w:r>
      <w:proofErr w:type="gramStart"/>
      <w:r w:rsidRPr="00637608">
        <w:rPr>
          <w:b/>
        </w:rPr>
        <w:t>Smlouvy</w:t>
      </w:r>
      <w:r w:rsidRPr="00637608">
        <w:t xml:space="preserve"> - Žádná</w:t>
      </w:r>
      <w:proofErr w:type="gramEnd"/>
      <w:r w:rsidRPr="00637608">
        <w:t xml:space="preserve"> Smluvní strana není oprávněna postoupit právo nebo závazek nebo zatížit pohledávku vyplývající z této Smlouvy nebo žádnou jejich část bez předchozího písemného souhlasu druhé Smluvní strany. Zápočet vzájemných pohledávek je možný pouze na základě </w:t>
      </w:r>
      <w:r w:rsidR="00907966" w:rsidRPr="00637608">
        <w:t xml:space="preserve">písemné </w:t>
      </w:r>
      <w:r w:rsidRPr="00637608">
        <w:t>dohody Smluvních stran.</w:t>
      </w:r>
    </w:p>
    <w:p w14:paraId="7635B32E" w14:textId="62CD7B36" w:rsidR="00FC5938" w:rsidRPr="00637608" w:rsidRDefault="002F1C92" w:rsidP="004E2C78">
      <w:pPr>
        <w:numPr>
          <w:ilvl w:val="0"/>
          <w:numId w:val="60"/>
        </w:numPr>
      </w:pPr>
      <w:r>
        <w:rPr>
          <w:b/>
        </w:rPr>
        <w:lastRenderedPageBreak/>
        <w:t>D</w:t>
      </w:r>
      <w:r w:rsidR="00FC5938" w:rsidRPr="00637608">
        <w:rPr>
          <w:b/>
        </w:rPr>
        <w:t xml:space="preserve">oručování </w:t>
      </w:r>
      <w:proofErr w:type="gramStart"/>
      <w:r w:rsidR="00FC5938" w:rsidRPr="00637608">
        <w:rPr>
          <w:b/>
        </w:rPr>
        <w:t>písemností</w:t>
      </w:r>
      <w:r w:rsidR="00FC5938" w:rsidRPr="00637608">
        <w:t xml:space="preserve"> - Smluvní</w:t>
      </w:r>
      <w:proofErr w:type="gramEnd"/>
      <w:r w:rsidR="00FC5938" w:rsidRPr="00637608">
        <w:t xml:space="preserve"> strany se dohodly, že doručeno je i v případě, že písemnost je zaslána na</w:t>
      </w:r>
      <w:r w:rsidR="0047540C">
        <w:t> </w:t>
      </w:r>
      <w:r w:rsidR="00FC5938" w:rsidRPr="00637608">
        <w:t>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w:t>
      </w:r>
      <w:r w:rsidR="0047540C">
        <w:t> </w:t>
      </w:r>
      <w:r w:rsidR="00FC5938" w:rsidRPr="00637608">
        <w:t xml:space="preserve">skutečnost, zda se adresát s obsahem sdělení seznámil, neboť odesláním na uvedenou adresu se písemnost dostala do sféry adresáta, který se s jejím obsahem mohl seznámit. </w:t>
      </w:r>
    </w:p>
    <w:p w14:paraId="32303D4C" w14:textId="6EABE33F" w:rsidR="006225ED" w:rsidRPr="00637608" w:rsidRDefault="00FC5938" w:rsidP="006225ED">
      <w:pPr>
        <w:numPr>
          <w:ilvl w:val="0"/>
          <w:numId w:val="60"/>
        </w:numPr>
      </w:pPr>
      <w:r w:rsidRPr="00637608">
        <w:rPr>
          <w:b/>
        </w:rPr>
        <w:t xml:space="preserve">Rozhodování </w:t>
      </w:r>
      <w:proofErr w:type="gramStart"/>
      <w:r w:rsidRPr="00637608">
        <w:rPr>
          <w:b/>
        </w:rPr>
        <w:t>sporů</w:t>
      </w:r>
      <w:r w:rsidRPr="00637608">
        <w:t xml:space="preserve"> - Veškeré</w:t>
      </w:r>
      <w:proofErr w:type="gramEnd"/>
      <w:r w:rsidRPr="00637608">
        <w:t xml:space="preserve"> spory z této Smlouvy se Smluvní strany zavazují řešit smírem a teprve pokud se spor nepodaří smírem vyřešit, bude spor rozhodovat obecný soud strany žalované.</w:t>
      </w:r>
    </w:p>
    <w:p w14:paraId="65E8D4E5" w14:textId="77777777" w:rsidR="00FC5938" w:rsidRPr="00637608" w:rsidRDefault="00FC5938" w:rsidP="004E2C78">
      <w:pPr>
        <w:numPr>
          <w:ilvl w:val="0"/>
          <w:numId w:val="60"/>
        </w:numPr>
      </w:pPr>
      <w:r w:rsidRPr="00637608">
        <w:rPr>
          <w:b/>
        </w:rPr>
        <w:t>Určitost projevu vůle</w:t>
      </w:r>
      <w:r w:rsidRPr="00637608">
        <w:t xml:space="preserve"> - Smluvní strany tímto prohlašují a stvrzují podpisy osob oprávněných k jednání Smluvních stran, že si Smlouvu řádně přečetly, je jim znám význam jednotlivých ujednání Smlouvy a jejich příloh, že Smlouvu uzavírají na základě své pravé a svobodné vůle a dále prohlašují, že jim k datu podpisu Smlouvy nejsou známy žádné skutečnosti ani okolnosti, které by jim mohly bránit v plnění závazků dle této Smlouvy, tuto Smlouvu učinit neplatnou nebo neúčinnou, nebo zmařit její účel a cíl tak, jak jej v této Smlouvě společně deklarovaly.</w:t>
      </w:r>
    </w:p>
    <w:p w14:paraId="1049B30E" w14:textId="77777777" w:rsidR="005C1793" w:rsidRPr="00637608" w:rsidRDefault="005C1793" w:rsidP="00FC5938"/>
    <w:tbl>
      <w:tblPr>
        <w:tblW w:w="9922" w:type="dxa"/>
        <w:tblInd w:w="354" w:type="dxa"/>
        <w:tblLayout w:type="fixed"/>
        <w:tblCellMar>
          <w:left w:w="70" w:type="dxa"/>
          <w:right w:w="70" w:type="dxa"/>
        </w:tblCellMar>
        <w:tblLook w:val="0000" w:firstRow="0" w:lastRow="0" w:firstColumn="0" w:lastColumn="0" w:noHBand="0" w:noVBand="0"/>
      </w:tblPr>
      <w:tblGrid>
        <w:gridCol w:w="850"/>
        <w:gridCol w:w="2694"/>
        <w:gridCol w:w="283"/>
        <w:gridCol w:w="1063"/>
        <w:gridCol w:w="638"/>
        <w:gridCol w:w="567"/>
        <w:gridCol w:w="3827"/>
      </w:tblGrid>
      <w:tr w:rsidR="00066AE9" w:rsidRPr="00637608" w14:paraId="45605E38" w14:textId="77777777" w:rsidTr="00E91816">
        <w:tc>
          <w:tcPr>
            <w:tcW w:w="4890" w:type="dxa"/>
            <w:gridSpan w:val="4"/>
          </w:tcPr>
          <w:p w14:paraId="7666DC53" w14:textId="0ACFC296" w:rsidR="00066AE9" w:rsidRPr="00637608" w:rsidRDefault="00066AE9" w:rsidP="003E677C">
            <w:pPr>
              <w:rPr>
                <w:rFonts w:cs="Arial"/>
              </w:rPr>
            </w:pPr>
            <w:r w:rsidRPr="00637608">
              <w:rPr>
                <w:rFonts w:cs="Arial"/>
              </w:rPr>
              <w:t>V</w:t>
            </w:r>
            <w:r w:rsidR="003E677C">
              <w:rPr>
                <w:rFonts w:cs="Arial"/>
              </w:rPr>
              <w:t xml:space="preserve"> Pardubicích </w:t>
            </w:r>
            <w:r w:rsidRPr="00637608">
              <w:rPr>
                <w:rFonts w:cs="Arial"/>
              </w:rPr>
              <w:t>dne</w:t>
            </w:r>
            <w:r w:rsidR="00100924">
              <w:rPr>
                <w:rFonts w:cs="Arial"/>
              </w:rPr>
              <w:t xml:space="preserve"> </w:t>
            </w:r>
            <w:r w:rsidR="00100924">
              <w:rPr>
                <w:rFonts w:cs="Arial"/>
              </w:rPr>
              <w:t>XXXXXXXXXX</w:t>
            </w:r>
          </w:p>
        </w:tc>
        <w:tc>
          <w:tcPr>
            <w:tcW w:w="5032" w:type="dxa"/>
            <w:gridSpan w:val="3"/>
          </w:tcPr>
          <w:p w14:paraId="631F5DDA" w14:textId="5F68AAD0" w:rsidR="00066AE9" w:rsidRPr="00637608" w:rsidRDefault="00066AE9" w:rsidP="00160836">
            <w:pPr>
              <w:jc w:val="center"/>
              <w:rPr>
                <w:rFonts w:cs="Arial"/>
              </w:rPr>
            </w:pPr>
            <w:r w:rsidRPr="00637608">
              <w:rPr>
                <w:rFonts w:cs="Arial"/>
              </w:rPr>
              <w:t xml:space="preserve">V Praze dne </w:t>
            </w:r>
            <w:r w:rsidR="00100924">
              <w:rPr>
                <w:rFonts w:cs="Arial"/>
              </w:rPr>
              <w:t>XXXXXXXXX</w:t>
            </w:r>
          </w:p>
        </w:tc>
      </w:tr>
      <w:tr w:rsidR="00066AE9" w:rsidRPr="00637608" w14:paraId="38AF5AC0" w14:textId="77777777" w:rsidTr="00600B4C">
        <w:trPr>
          <w:cantSplit/>
          <w:trHeight w:val="1178"/>
        </w:trPr>
        <w:tc>
          <w:tcPr>
            <w:tcW w:w="3544" w:type="dxa"/>
            <w:gridSpan w:val="2"/>
            <w:vAlign w:val="bottom"/>
          </w:tcPr>
          <w:p w14:paraId="1D0B6502" w14:textId="21714D5D" w:rsidR="00066AE9" w:rsidRPr="00637608" w:rsidRDefault="00066AE9" w:rsidP="00083484">
            <w:pPr>
              <w:pStyle w:val="Zhlav"/>
              <w:tabs>
                <w:tab w:val="clear" w:pos="4536"/>
                <w:tab w:val="clear" w:pos="9072"/>
              </w:tabs>
              <w:ind w:right="-70"/>
              <w:rPr>
                <w:rFonts w:cs="Arial"/>
              </w:rPr>
            </w:pPr>
            <w:r w:rsidRPr="00637608">
              <w:rPr>
                <w:rFonts w:cs="Arial"/>
              </w:rPr>
              <w:t xml:space="preserve">Dodavatel: </w:t>
            </w:r>
            <w:r w:rsidR="00100924">
              <w:rPr>
                <w:rFonts w:cs="Arial"/>
              </w:rPr>
              <w:t>XXXXXXXXXXXXXXXXXX</w:t>
            </w:r>
          </w:p>
        </w:tc>
        <w:tc>
          <w:tcPr>
            <w:tcW w:w="1984" w:type="dxa"/>
            <w:gridSpan w:val="3"/>
            <w:vAlign w:val="bottom"/>
          </w:tcPr>
          <w:p w14:paraId="592ECF52" w14:textId="77777777" w:rsidR="00066AE9" w:rsidRPr="00637608" w:rsidRDefault="00066AE9" w:rsidP="00066AE9">
            <w:pPr>
              <w:jc w:val="center"/>
              <w:rPr>
                <w:rFonts w:cs="Arial"/>
              </w:rPr>
            </w:pPr>
          </w:p>
        </w:tc>
        <w:tc>
          <w:tcPr>
            <w:tcW w:w="4394" w:type="dxa"/>
            <w:gridSpan w:val="2"/>
            <w:vAlign w:val="bottom"/>
          </w:tcPr>
          <w:p w14:paraId="73D47592" w14:textId="188DEAD7" w:rsidR="00066AE9" w:rsidRPr="00637608" w:rsidRDefault="00066AE9" w:rsidP="00083484">
            <w:pPr>
              <w:pStyle w:val="Zhlav"/>
              <w:tabs>
                <w:tab w:val="clear" w:pos="4536"/>
                <w:tab w:val="clear" w:pos="9072"/>
              </w:tabs>
              <w:rPr>
                <w:rFonts w:cs="Arial"/>
              </w:rPr>
            </w:pPr>
            <w:r w:rsidRPr="00637608">
              <w:rPr>
                <w:rFonts w:cs="Arial"/>
              </w:rPr>
              <w:t xml:space="preserve">Objednatel: </w:t>
            </w:r>
            <w:r w:rsidR="00100924">
              <w:rPr>
                <w:rFonts w:cs="Arial"/>
              </w:rPr>
              <w:t>XXXXXXXXXXXXXXXXXX</w:t>
            </w:r>
          </w:p>
        </w:tc>
      </w:tr>
      <w:tr w:rsidR="00B90043" w:rsidRPr="00637608" w14:paraId="66B22520" w14:textId="77777777" w:rsidTr="00E91816">
        <w:trPr>
          <w:cantSplit/>
          <w:trHeight w:val="238"/>
        </w:trPr>
        <w:tc>
          <w:tcPr>
            <w:tcW w:w="850" w:type="dxa"/>
          </w:tcPr>
          <w:p w14:paraId="3A394334" w14:textId="77777777" w:rsidR="00B90043" w:rsidRPr="00637608" w:rsidRDefault="00B90043" w:rsidP="00B90043">
            <w:pPr>
              <w:pStyle w:val="Zhlav"/>
              <w:tabs>
                <w:tab w:val="clear" w:pos="4536"/>
                <w:tab w:val="clear" w:pos="9072"/>
              </w:tabs>
              <w:jc w:val="right"/>
              <w:rPr>
                <w:rFonts w:cs="Arial"/>
              </w:rPr>
            </w:pPr>
            <w:r w:rsidRPr="00637608">
              <w:rPr>
                <w:rFonts w:cs="Arial"/>
              </w:rPr>
              <w:t xml:space="preserve"> </w:t>
            </w:r>
          </w:p>
        </w:tc>
        <w:tc>
          <w:tcPr>
            <w:tcW w:w="2977" w:type="dxa"/>
            <w:gridSpan w:val="2"/>
          </w:tcPr>
          <w:p w14:paraId="41D3F85C" w14:textId="045B54F5" w:rsidR="00B90043" w:rsidRPr="00637608" w:rsidRDefault="00B90043" w:rsidP="00B90043">
            <w:pPr>
              <w:pStyle w:val="Zhlav"/>
              <w:jc w:val="center"/>
              <w:rPr>
                <w:rFonts w:cs="Arial"/>
              </w:rPr>
            </w:pPr>
          </w:p>
        </w:tc>
        <w:tc>
          <w:tcPr>
            <w:tcW w:w="2268" w:type="dxa"/>
            <w:gridSpan w:val="3"/>
          </w:tcPr>
          <w:p w14:paraId="7BEBAC6C" w14:textId="77777777" w:rsidR="00B90043" w:rsidRPr="00637608" w:rsidRDefault="00B90043" w:rsidP="00B90043">
            <w:pPr>
              <w:pStyle w:val="Zhlav"/>
              <w:jc w:val="right"/>
              <w:rPr>
                <w:rFonts w:cs="Arial"/>
              </w:rPr>
            </w:pPr>
          </w:p>
        </w:tc>
        <w:tc>
          <w:tcPr>
            <w:tcW w:w="3827" w:type="dxa"/>
          </w:tcPr>
          <w:p w14:paraId="1B42A49F" w14:textId="77777777" w:rsidR="00B90043" w:rsidRPr="00637608" w:rsidRDefault="00B90043" w:rsidP="00B90043">
            <w:pPr>
              <w:pStyle w:val="Zhlav"/>
              <w:ind w:firstLine="355"/>
              <w:jc w:val="center"/>
              <w:rPr>
                <w:rFonts w:cs="Arial"/>
              </w:rPr>
            </w:pPr>
          </w:p>
        </w:tc>
      </w:tr>
      <w:tr w:rsidR="00B90043" w:rsidRPr="00637608" w14:paraId="42CFD026" w14:textId="77777777" w:rsidTr="00E91816">
        <w:trPr>
          <w:cantSplit/>
          <w:trHeight w:val="238"/>
        </w:trPr>
        <w:tc>
          <w:tcPr>
            <w:tcW w:w="850" w:type="dxa"/>
          </w:tcPr>
          <w:p w14:paraId="5B4733C2" w14:textId="77777777" w:rsidR="00B90043" w:rsidRPr="00637608" w:rsidRDefault="00B90043" w:rsidP="00B90043">
            <w:pPr>
              <w:pStyle w:val="Zhlav"/>
              <w:tabs>
                <w:tab w:val="clear" w:pos="4536"/>
                <w:tab w:val="clear" w:pos="9072"/>
              </w:tabs>
              <w:spacing w:after="0"/>
              <w:jc w:val="right"/>
              <w:rPr>
                <w:rFonts w:cs="Arial"/>
              </w:rPr>
            </w:pPr>
          </w:p>
        </w:tc>
        <w:tc>
          <w:tcPr>
            <w:tcW w:w="2977" w:type="dxa"/>
            <w:gridSpan w:val="2"/>
          </w:tcPr>
          <w:p w14:paraId="7F8FC68E" w14:textId="0BEF90D8" w:rsidR="00B90043" w:rsidRPr="00637608" w:rsidRDefault="003E677C" w:rsidP="00B90043">
            <w:pPr>
              <w:pStyle w:val="Zhlav"/>
              <w:tabs>
                <w:tab w:val="clear" w:pos="4536"/>
                <w:tab w:val="clear" w:pos="9072"/>
              </w:tabs>
              <w:spacing w:after="0"/>
              <w:jc w:val="center"/>
              <w:rPr>
                <w:rFonts w:cs="Arial"/>
              </w:rPr>
            </w:pPr>
            <w:r>
              <w:rPr>
                <w:rFonts w:cs="Arial"/>
              </w:rPr>
              <w:t xml:space="preserve">Ing. Leoš </w:t>
            </w:r>
            <w:proofErr w:type="spellStart"/>
            <w:r>
              <w:rPr>
                <w:rFonts w:cs="Arial"/>
              </w:rPr>
              <w:t>Raibr</w:t>
            </w:r>
            <w:proofErr w:type="spellEnd"/>
            <w:r>
              <w:rPr>
                <w:rFonts w:cs="Arial"/>
              </w:rPr>
              <w:t>, je</w:t>
            </w:r>
            <w:r w:rsidR="00F21658">
              <w:rPr>
                <w:rFonts w:cs="Arial"/>
              </w:rPr>
              <w:t>dn</w:t>
            </w:r>
            <w:r>
              <w:rPr>
                <w:rFonts w:cs="Arial"/>
              </w:rPr>
              <w:t>atel společnosti STAPRO s. r. o.</w:t>
            </w:r>
          </w:p>
        </w:tc>
        <w:tc>
          <w:tcPr>
            <w:tcW w:w="2268" w:type="dxa"/>
            <w:gridSpan w:val="3"/>
          </w:tcPr>
          <w:p w14:paraId="49C12335" w14:textId="77777777" w:rsidR="00B90043" w:rsidRPr="00637608" w:rsidRDefault="00B90043" w:rsidP="00B90043">
            <w:pPr>
              <w:pStyle w:val="Zhlav"/>
              <w:tabs>
                <w:tab w:val="clear" w:pos="4536"/>
                <w:tab w:val="clear" w:pos="9072"/>
              </w:tabs>
              <w:spacing w:after="0"/>
              <w:jc w:val="right"/>
              <w:rPr>
                <w:rFonts w:cs="Arial"/>
              </w:rPr>
            </w:pPr>
          </w:p>
        </w:tc>
        <w:tc>
          <w:tcPr>
            <w:tcW w:w="3827" w:type="dxa"/>
          </w:tcPr>
          <w:p w14:paraId="22C03577" w14:textId="3E053315" w:rsidR="00B90043" w:rsidRPr="00637608" w:rsidRDefault="00CC10B0" w:rsidP="00B90043">
            <w:pPr>
              <w:pStyle w:val="Zhlav"/>
              <w:tabs>
                <w:tab w:val="clear" w:pos="4536"/>
                <w:tab w:val="clear" w:pos="9072"/>
              </w:tabs>
              <w:spacing w:after="0"/>
              <w:jc w:val="center"/>
              <w:rPr>
                <w:rFonts w:cs="Arial"/>
              </w:rPr>
            </w:pPr>
            <w:r>
              <w:t xml:space="preserve">prof. MUDr. David </w:t>
            </w:r>
            <w:proofErr w:type="spellStart"/>
            <w:r>
              <w:t>Feltl</w:t>
            </w:r>
            <w:proofErr w:type="spellEnd"/>
            <w:r>
              <w:t>, Ph.D., MBA, ředitel</w:t>
            </w:r>
            <w:r w:rsidR="00B90043" w:rsidRPr="008127E8">
              <w:t xml:space="preserve">                                                 </w:t>
            </w:r>
          </w:p>
        </w:tc>
      </w:tr>
    </w:tbl>
    <w:p w14:paraId="39712B4E" w14:textId="77777777" w:rsidR="00F2146C" w:rsidRPr="00637608" w:rsidRDefault="00F2146C">
      <w:r w:rsidRPr="00637608">
        <w:br w:type="page"/>
      </w:r>
    </w:p>
    <w:p w14:paraId="45971F96" w14:textId="3D7035B0" w:rsidR="00E8546A" w:rsidRPr="00637608" w:rsidRDefault="00F2146C" w:rsidP="00D6501A">
      <w:pPr>
        <w:pStyle w:val="Ploha"/>
        <w:pBdr>
          <w:bottom w:val="single" w:sz="4" w:space="1" w:color="auto"/>
        </w:pBdr>
        <w:outlineLvl w:val="0"/>
        <w:rPr>
          <w:rFonts w:ascii="Arial" w:hAnsi="Arial"/>
          <w:caps/>
          <w:color w:val="0072BA"/>
          <w:sz w:val="18"/>
        </w:rPr>
      </w:pPr>
      <w:bookmarkStart w:id="7" w:name="_Toc435991271"/>
      <w:r w:rsidRPr="00637608">
        <w:lastRenderedPageBreak/>
        <w:t xml:space="preserve">Příloha č. </w:t>
      </w:r>
      <w:r w:rsidR="00892AFA">
        <w:rPr>
          <w:noProof/>
        </w:rPr>
        <w:fldChar w:fldCharType="begin"/>
      </w:r>
      <w:r w:rsidR="00892AFA">
        <w:rPr>
          <w:noProof/>
        </w:rPr>
        <w:instrText xml:space="preserve"> SEQ Příloha_č. \* ARABIC </w:instrText>
      </w:r>
      <w:r w:rsidR="00892AFA">
        <w:rPr>
          <w:noProof/>
        </w:rPr>
        <w:fldChar w:fldCharType="separate"/>
      </w:r>
      <w:r w:rsidR="0076556C">
        <w:rPr>
          <w:noProof/>
        </w:rPr>
        <w:t>1</w:t>
      </w:r>
      <w:r w:rsidR="00892AFA">
        <w:rPr>
          <w:noProof/>
        </w:rPr>
        <w:fldChar w:fldCharType="end"/>
      </w:r>
      <w:r w:rsidR="00E8546A" w:rsidRPr="00637608">
        <w:t xml:space="preserve"> - Rozsah služeb a cena plnění</w:t>
      </w:r>
      <w:bookmarkEnd w:id="7"/>
    </w:p>
    <w:p w14:paraId="51A38593" w14:textId="77777777" w:rsidR="00E8546A" w:rsidRPr="00637608" w:rsidRDefault="00E8546A" w:rsidP="00F76528">
      <w:pPr>
        <w:pStyle w:val="Ploha-lnek"/>
        <w:ind w:left="0" w:firstLine="0"/>
        <w:outlineLvl w:val="1"/>
      </w:pPr>
      <w:bookmarkStart w:id="8" w:name="_Ref489090471"/>
      <w:bookmarkStart w:id="9" w:name="_Toc35685049"/>
      <w:bookmarkStart w:id="10" w:name="_Toc35685169"/>
      <w:bookmarkStart w:id="11" w:name="_Toc87864474"/>
      <w:bookmarkStart w:id="12" w:name="_Toc369935009"/>
      <w:bookmarkStart w:id="13" w:name="_Toc370094069"/>
      <w:bookmarkStart w:id="14" w:name="_Toc370108622"/>
      <w:bookmarkStart w:id="15" w:name="_Toc370805056"/>
      <w:bookmarkStart w:id="16" w:name="_Toc371144522"/>
      <w:bookmarkStart w:id="17" w:name="_Toc372452801"/>
      <w:bookmarkStart w:id="18" w:name="_Toc379262078"/>
      <w:bookmarkStart w:id="19" w:name="_Toc379363143"/>
      <w:bookmarkStart w:id="20" w:name="_Toc379364551"/>
      <w:bookmarkStart w:id="21" w:name="_Toc379783720"/>
      <w:bookmarkStart w:id="22" w:name="_Toc383324406"/>
      <w:bookmarkStart w:id="23" w:name="_Toc383324553"/>
      <w:bookmarkStart w:id="24" w:name="_Toc396800274"/>
      <w:bookmarkStart w:id="25" w:name="_Toc462552047"/>
      <w:bookmarkStart w:id="26" w:name="_Toc481385665"/>
      <w:r w:rsidRPr="00637608">
        <w:t>Vymezení předmětu dodávky Služeb</w:t>
      </w:r>
      <w:bookmarkEnd w:id="8"/>
    </w:p>
    <w:bookmarkEnd w:id="9"/>
    <w:bookmarkEnd w:id="10"/>
    <w:bookmarkEnd w:id="11"/>
    <w:p w14:paraId="09482834" w14:textId="77777777" w:rsidR="00E8546A" w:rsidRPr="00637608" w:rsidRDefault="00E8546A" w:rsidP="00E8546A">
      <w:pPr>
        <w:pStyle w:val="Zkladntext"/>
        <w:ind w:left="357"/>
        <w:rPr>
          <w:sz w:val="18"/>
        </w:rPr>
      </w:pPr>
      <w:r w:rsidRPr="00637608">
        <w:rPr>
          <w:sz w:val="18"/>
        </w:rPr>
        <w:t>Dodavatel se zavazuje poskytovat sjednané služby na dále vyjmenované informační technologie informačního systému Objednatele.</w:t>
      </w:r>
    </w:p>
    <w:p w14:paraId="303B1787" w14:textId="77777777" w:rsidR="00E8546A" w:rsidRPr="00637608" w:rsidRDefault="00E8546A" w:rsidP="004E2C78">
      <w:pPr>
        <w:pStyle w:val="Plohanadpisprvnrovn"/>
        <w:numPr>
          <w:ilvl w:val="0"/>
          <w:numId w:val="65"/>
        </w:numPr>
      </w:pPr>
      <w:bookmarkStart w:id="27" w:name="_Toc35685051"/>
      <w:bookmarkStart w:id="28" w:name="_Toc35685171"/>
      <w:r w:rsidRPr="00637608">
        <w:t>Aplikační software</w:t>
      </w:r>
    </w:p>
    <w:p w14:paraId="66025834" w14:textId="77777777" w:rsidR="00E8546A" w:rsidRPr="00637608" w:rsidRDefault="00E8546A" w:rsidP="00E8546A">
      <w:pPr>
        <w:pStyle w:val="Zkladntext"/>
        <w:ind w:left="357"/>
        <w:rPr>
          <w:sz w:val="18"/>
        </w:rPr>
      </w:pPr>
      <w:r w:rsidRPr="00637608">
        <w:rPr>
          <w:sz w:val="18"/>
        </w:rPr>
        <w:t>Dodavatel se zavazuje dodávat sjednané služby na vyjmenovaný aplikační software (dále jen ASW) v tomto rozsahu licencí modulů a licencí pracovních stanic:</w:t>
      </w:r>
      <w:r w:rsidRPr="00637608">
        <w:rPr>
          <w:sz w:val="18"/>
        </w:rPr>
        <w:tab/>
      </w:r>
    </w:p>
    <w:p w14:paraId="02FEABA5" w14:textId="77777777" w:rsidR="00E8546A" w:rsidRPr="00637608" w:rsidRDefault="00E8546A" w:rsidP="003E4134">
      <w:pPr>
        <w:pStyle w:val="Zkladntext"/>
        <w:spacing w:after="0"/>
        <w:ind w:left="357"/>
        <w:rPr>
          <w:sz w:val="18"/>
        </w:rPr>
      </w:pPr>
      <w:r w:rsidRPr="00637608">
        <w:rPr>
          <w:sz w:val="18"/>
        </w:rPr>
        <w:tab/>
      </w:r>
    </w:p>
    <w:tbl>
      <w:tblPr>
        <w:tblW w:w="10179" w:type="dxa"/>
        <w:tblInd w:w="597" w:type="dxa"/>
        <w:tblLayout w:type="fixed"/>
        <w:tblCellMar>
          <w:left w:w="30" w:type="dxa"/>
          <w:right w:w="30" w:type="dxa"/>
        </w:tblCellMar>
        <w:tblLook w:val="0000" w:firstRow="0" w:lastRow="0" w:firstColumn="0" w:lastColumn="0" w:noHBand="0" w:noVBand="0"/>
      </w:tblPr>
      <w:tblGrid>
        <w:gridCol w:w="3119"/>
        <w:gridCol w:w="850"/>
        <w:gridCol w:w="426"/>
        <w:gridCol w:w="1245"/>
        <w:gridCol w:w="4539"/>
      </w:tblGrid>
      <w:tr w:rsidR="00E8546A" w:rsidRPr="00637608" w14:paraId="2A9E430A" w14:textId="77777777" w:rsidTr="00407B0D">
        <w:trPr>
          <w:trHeight w:val="567"/>
        </w:trPr>
        <w:tc>
          <w:tcPr>
            <w:tcW w:w="3969" w:type="dxa"/>
            <w:gridSpan w:val="2"/>
          </w:tcPr>
          <w:p w14:paraId="7F0B89DE" w14:textId="77777777" w:rsidR="00E8546A" w:rsidRPr="00637608" w:rsidRDefault="00E8546A" w:rsidP="003E4134">
            <w:pPr>
              <w:spacing w:after="0"/>
              <w:ind w:left="142"/>
              <w:rPr>
                <w:b/>
                <w:sz w:val="18"/>
              </w:rPr>
            </w:pPr>
            <w:r w:rsidRPr="00637608">
              <w:rPr>
                <w:b/>
                <w:sz w:val="18"/>
              </w:rPr>
              <w:t xml:space="preserve">Licence ASW modulů </w:t>
            </w:r>
            <w:proofErr w:type="spellStart"/>
            <w:r w:rsidRPr="00637608">
              <w:rPr>
                <w:b/>
                <w:sz w:val="18"/>
              </w:rPr>
              <w:t>StaproMEDEA</w:t>
            </w:r>
            <w:proofErr w:type="spellEnd"/>
          </w:p>
          <w:p w14:paraId="78B4FAF0" w14:textId="77777777" w:rsidR="00E8546A" w:rsidRPr="00637608" w:rsidRDefault="00E8546A" w:rsidP="003E4134">
            <w:pPr>
              <w:spacing w:after="0"/>
              <w:ind w:left="142"/>
              <w:rPr>
                <w:sz w:val="18"/>
              </w:rPr>
            </w:pPr>
            <w:r w:rsidRPr="00637608">
              <w:rPr>
                <w:sz w:val="18"/>
              </w:rPr>
              <w:t>výrobce: STAPRO s. r. o.</w:t>
            </w:r>
          </w:p>
        </w:tc>
        <w:tc>
          <w:tcPr>
            <w:tcW w:w="6210" w:type="dxa"/>
            <w:gridSpan w:val="3"/>
            <w:vAlign w:val="center"/>
          </w:tcPr>
          <w:p w14:paraId="520BD2AE" w14:textId="77777777" w:rsidR="00E8546A" w:rsidRPr="00637608" w:rsidRDefault="00E8546A" w:rsidP="003E4134">
            <w:pPr>
              <w:spacing w:after="0"/>
              <w:ind w:left="142"/>
              <w:rPr>
                <w:b/>
                <w:sz w:val="18"/>
              </w:rPr>
            </w:pPr>
          </w:p>
        </w:tc>
      </w:tr>
      <w:tr w:rsidR="00E8546A" w:rsidRPr="00637608" w14:paraId="51AF974C" w14:textId="77777777" w:rsidTr="00407B0D">
        <w:trPr>
          <w:trHeight w:val="216"/>
        </w:trPr>
        <w:tc>
          <w:tcPr>
            <w:tcW w:w="3119" w:type="dxa"/>
          </w:tcPr>
          <w:p w14:paraId="147EAAB5"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Centrální registr</w:t>
            </w:r>
          </w:p>
        </w:tc>
        <w:tc>
          <w:tcPr>
            <w:tcW w:w="7060" w:type="dxa"/>
            <w:gridSpan w:val="4"/>
          </w:tcPr>
          <w:p w14:paraId="5A678D96"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Žádanky do laboratoří</w:t>
            </w:r>
          </w:p>
        </w:tc>
      </w:tr>
      <w:tr w:rsidR="00E8546A" w:rsidRPr="00637608" w14:paraId="44BA113A" w14:textId="77777777" w:rsidTr="00407B0D">
        <w:trPr>
          <w:trHeight w:val="216"/>
        </w:trPr>
        <w:tc>
          <w:tcPr>
            <w:tcW w:w="3119" w:type="dxa"/>
          </w:tcPr>
          <w:p w14:paraId="584C1659"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Evidence hospitalizovaných</w:t>
            </w:r>
          </w:p>
        </w:tc>
        <w:tc>
          <w:tcPr>
            <w:tcW w:w="7060" w:type="dxa"/>
            <w:gridSpan w:val="4"/>
          </w:tcPr>
          <w:p w14:paraId="7A024911"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Radiodiagnostika</w:t>
            </w:r>
          </w:p>
        </w:tc>
      </w:tr>
      <w:tr w:rsidR="00E8546A" w:rsidRPr="00637608" w14:paraId="520423FB" w14:textId="77777777" w:rsidTr="00407B0D">
        <w:trPr>
          <w:trHeight w:val="80"/>
        </w:trPr>
        <w:tc>
          <w:tcPr>
            <w:tcW w:w="3119" w:type="dxa"/>
          </w:tcPr>
          <w:p w14:paraId="3133C83F"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Statistika NZIS</w:t>
            </w:r>
          </w:p>
        </w:tc>
        <w:tc>
          <w:tcPr>
            <w:tcW w:w="7060" w:type="dxa"/>
            <w:gridSpan w:val="4"/>
          </w:tcPr>
          <w:p w14:paraId="2A95DB20"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RDG – Nukleární medicína</w:t>
            </w:r>
          </w:p>
        </w:tc>
      </w:tr>
      <w:tr w:rsidR="00E8546A" w:rsidRPr="00637608" w14:paraId="35BF4D51" w14:textId="77777777" w:rsidTr="00407B0D">
        <w:trPr>
          <w:trHeight w:val="216"/>
        </w:trPr>
        <w:tc>
          <w:tcPr>
            <w:tcW w:w="3119" w:type="dxa"/>
          </w:tcPr>
          <w:p w14:paraId="03E5275C"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Informační kancelář</w:t>
            </w:r>
          </w:p>
        </w:tc>
        <w:tc>
          <w:tcPr>
            <w:tcW w:w="7060" w:type="dxa"/>
            <w:gridSpan w:val="4"/>
          </w:tcPr>
          <w:p w14:paraId="0923995D"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Patologie</w:t>
            </w:r>
          </w:p>
        </w:tc>
      </w:tr>
      <w:tr w:rsidR="00E8546A" w:rsidRPr="00637608" w14:paraId="68DAB5E2" w14:textId="77777777" w:rsidTr="00407B0D">
        <w:trPr>
          <w:trHeight w:val="216"/>
        </w:trPr>
        <w:tc>
          <w:tcPr>
            <w:tcW w:w="3119" w:type="dxa"/>
          </w:tcPr>
          <w:p w14:paraId="0705EFAD"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Lůžkové oddělení</w:t>
            </w:r>
          </w:p>
        </w:tc>
        <w:tc>
          <w:tcPr>
            <w:tcW w:w="7060" w:type="dxa"/>
            <w:gridSpan w:val="4"/>
          </w:tcPr>
          <w:p w14:paraId="09C86BC2"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Obrazová informace</w:t>
            </w:r>
          </w:p>
        </w:tc>
      </w:tr>
      <w:tr w:rsidR="00E8546A" w:rsidRPr="00637608" w14:paraId="01CBE232" w14:textId="77777777" w:rsidTr="00407B0D">
        <w:trPr>
          <w:trHeight w:val="216"/>
        </w:trPr>
        <w:tc>
          <w:tcPr>
            <w:tcW w:w="3119" w:type="dxa"/>
          </w:tcPr>
          <w:p w14:paraId="29809916"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Ambulance</w:t>
            </w:r>
          </w:p>
        </w:tc>
        <w:tc>
          <w:tcPr>
            <w:tcW w:w="7060" w:type="dxa"/>
            <w:gridSpan w:val="4"/>
          </w:tcPr>
          <w:p w14:paraId="457DAFBE"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Ústavní lékárna bez výdeje pro veřejnost</w:t>
            </w:r>
          </w:p>
        </w:tc>
      </w:tr>
      <w:tr w:rsidR="00E8546A" w:rsidRPr="00637608" w14:paraId="5A491DF9" w14:textId="77777777" w:rsidTr="00407B0D">
        <w:trPr>
          <w:trHeight w:val="216"/>
        </w:trPr>
        <w:tc>
          <w:tcPr>
            <w:tcW w:w="3119" w:type="dxa"/>
          </w:tcPr>
          <w:p w14:paraId="05B1474C"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Intenzivní péče</w:t>
            </w:r>
          </w:p>
        </w:tc>
        <w:tc>
          <w:tcPr>
            <w:tcW w:w="7060" w:type="dxa"/>
            <w:gridSpan w:val="4"/>
          </w:tcPr>
          <w:p w14:paraId="7D08EBC0"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Vyhodnocení spotřeby léků</w:t>
            </w:r>
          </w:p>
        </w:tc>
      </w:tr>
      <w:tr w:rsidR="00E8546A" w:rsidRPr="00637608" w14:paraId="53A5538E" w14:textId="77777777" w:rsidTr="00407B0D">
        <w:trPr>
          <w:trHeight w:val="216"/>
        </w:trPr>
        <w:tc>
          <w:tcPr>
            <w:tcW w:w="3119" w:type="dxa"/>
          </w:tcPr>
          <w:p w14:paraId="420FC67A"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Modul připojení monitorů k</w:t>
            </w:r>
            <w:r w:rsidR="00B34D3A" w:rsidRPr="00637608">
              <w:rPr>
                <w:sz w:val="18"/>
              </w:rPr>
              <w:t> </w:t>
            </w:r>
            <w:r w:rsidRPr="00637608">
              <w:rPr>
                <w:sz w:val="18"/>
              </w:rPr>
              <w:t>IP</w:t>
            </w:r>
          </w:p>
        </w:tc>
        <w:tc>
          <w:tcPr>
            <w:tcW w:w="7060" w:type="dxa"/>
            <w:gridSpan w:val="4"/>
          </w:tcPr>
          <w:p w14:paraId="723E1B2C"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Sklady zdravotnického zboží</w:t>
            </w:r>
          </w:p>
        </w:tc>
      </w:tr>
      <w:tr w:rsidR="00E8546A" w:rsidRPr="00637608" w14:paraId="0BC2144F" w14:textId="77777777" w:rsidTr="00407B0D">
        <w:trPr>
          <w:trHeight w:val="216"/>
        </w:trPr>
        <w:tc>
          <w:tcPr>
            <w:tcW w:w="3119" w:type="dxa"/>
          </w:tcPr>
          <w:p w14:paraId="08835012"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Operační sály</w:t>
            </w:r>
          </w:p>
        </w:tc>
        <w:tc>
          <w:tcPr>
            <w:tcW w:w="7060" w:type="dxa"/>
            <w:gridSpan w:val="4"/>
          </w:tcPr>
          <w:p w14:paraId="30A38214" w14:textId="77777777" w:rsidR="00E8546A" w:rsidRPr="00637608" w:rsidRDefault="00E8546A" w:rsidP="00E8546A">
            <w:pPr>
              <w:numPr>
                <w:ilvl w:val="0"/>
                <w:numId w:val="24"/>
              </w:numPr>
              <w:tabs>
                <w:tab w:val="clear" w:pos="360"/>
                <w:tab w:val="num" w:pos="395"/>
              </w:tabs>
              <w:spacing w:after="0"/>
              <w:ind w:left="537" w:hanging="425"/>
              <w:rPr>
                <w:sz w:val="18"/>
              </w:rPr>
            </w:pPr>
            <w:proofErr w:type="gramStart"/>
            <w:r w:rsidRPr="00637608">
              <w:rPr>
                <w:sz w:val="18"/>
              </w:rPr>
              <w:t>GURMED - strav</w:t>
            </w:r>
            <w:proofErr w:type="gramEnd"/>
            <w:r w:rsidRPr="00637608">
              <w:rPr>
                <w:sz w:val="18"/>
              </w:rPr>
              <w:t>. provoz, pacientská strava</w:t>
            </w:r>
          </w:p>
        </w:tc>
      </w:tr>
      <w:tr w:rsidR="00E8546A" w:rsidRPr="00637608" w14:paraId="67EAB65F" w14:textId="77777777" w:rsidTr="00407B0D">
        <w:trPr>
          <w:trHeight w:val="216"/>
        </w:trPr>
        <w:tc>
          <w:tcPr>
            <w:tcW w:w="3119" w:type="dxa"/>
          </w:tcPr>
          <w:p w14:paraId="2F91C26A"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Porodnice</w:t>
            </w:r>
          </w:p>
        </w:tc>
        <w:tc>
          <w:tcPr>
            <w:tcW w:w="7060" w:type="dxa"/>
            <w:gridSpan w:val="4"/>
          </w:tcPr>
          <w:p w14:paraId="05DC1A54"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MEDEA mail</w:t>
            </w:r>
          </w:p>
        </w:tc>
      </w:tr>
      <w:tr w:rsidR="00E8546A" w:rsidRPr="00637608" w14:paraId="239FD85B" w14:textId="77777777" w:rsidTr="00407B0D">
        <w:trPr>
          <w:trHeight w:val="216"/>
        </w:trPr>
        <w:tc>
          <w:tcPr>
            <w:tcW w:w="3119" w:type="dxa"/>
          </w:tcPr>
          <w:p w14:paraId="32633AA5"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Výkaznictví lokální</w:t>
            </w:r>
          </w:p>
        </w:tc>
        <w:tc>
          <w:tcPr>
            <w:tcW w:w="7060" w:type="dxa"/>
            <w:gridSpan w:val="4"/>
          </w:tcPr>
          <w:p w14:paraId="23CDA781"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Obecné tiskové sestavy</w:t>
            </w:r>
          </w:p>
        </w:tc>
      </w:tr>
      <w:tr w:rsidR="00E8546A" w:rsidRPr="00637608" w14:paraId="0E5F7878" w14:textId="77777777" w:rsidTr="00407B0D">
        <w:trPr>
          <w:trHeight w:val="216"/>
        </w:trPr>
        <w:tc>
          <w:tcPr>
            <w:tcW w:w="3119" w:type="dxa"/>
          </w:tcPr>
          <w:p w14:paraId="463BE264"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Výkaznictví centrální</w:t>
            </w:r>
          </w:p>
        </w:tc>
        <w:tc>
          <w:tcPr>
            <w:tcW w:w="7060" w:type="dxa"/>
            <w:gridSpan w:val="4"/>
          </w:tcPr>
          <w:p w14:paraId="0268ED2D"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Správa systému</w:t>
            </w:r>
          </w:p>
        </w:tc>
      </w:tr>
      <w:tr w:rsidR="00E8546A" w:rsidRPr="00637608" w14:paraId="6DD2806A" w14:textId="77777777" w:rsidTr="00407B0D">
        <w:trPr>
          <w:trHeight w:val="216"/>
        </w:trPr>
        <w:tc>
          <w:tcPr>
            <w:tcW w:w="3119" w:type="dxa"/>
          </w:tcPr>
          <w:p w14:paraId="546F96A1" w14:textId="5FC6EC93" w:rsidR="00E8546A" w:rsidRDefault="00E8546A" w:rsidP="00E8546A">
            <w:pPr>
              <w:numPr>
                <w:ilvl w:val="0"/>
                <w:numId w:val="24"/>
              </w:numPr>
              <w:tabs>
                <w:tab w:val="clear" w:pos="360"/>
                <w:tab w:val="num" w:pos="395"/>
              </w:tabs>
              <w:spacing w:after="0"/>
              <w:ind w:left="537" w:hanging="425"/>
              <w:rPr>
                <w:sz w:val="18"/>
              </w:rPr>
            </w:pPr>
            <w:r w:rsidRPr="00637608">
              <w:rPr>
                <w:sz w:val="18"/>
              </w:rPr>
              <w:t>Archivace dat pojišťovny</w:t>
            </w:r>
          </w:p>
          <w:p w14:paraId="6D6EB1EB" w14:textId="04B8CA82" w:rsidR="00ED0665" w:rsidRDefault="00ED0665" w:rsidP="00E8546A">
            <w:pPr>
              <w:numPr>
                <w:ilvl w:val="0"/>
                <w:numId w:val="24"/>
              </w:numPr>
              <w:tabs>
                <w:tab w:val="clear" w:pos="360"/>
                <w:tab w:val="num" w:pos="395"/>
              </w:tabs>
              <w:spacing w:after="0"/>
              <w:ind w:left="537" w:hanging="425"/>
              <w:rPr>
                <w:sz w:val="18"/>
              </w:rPr>
            </w:pPr>
            <w:proofErr w:type="spellStart"/>
            <w:r>
              <w:rPr>
                <w:sz w:val="18"/>
              </w:rPr>
              <w:t>eNeschopenka</w:t>
            </w:r>
            <w:proofErr w:type="spellEnd"/>
          </w:p>
          <w:p w14:paraId="403D8504" w14:textId="0C143AD0" w:rsidR="00ED0665" w:rsidRDefault="00A67510" w:rsidP="00E8546A">
            <w:pPr>
              <w:numPr>
                <w:ilvl w:val="0"/>
                <w:numId w:val="24"/>
              </w:numPr>
              <w:tabs>
                <w:tab w:val="clear" w:pos="360"/>
                <w:tab w:val="num" w:pos="395"/>
              </w:tabs>
              <w:spacing w:after="0"/>
              <w:ind w:left="537" w:hanging="425"/>
              <w:rPr>
                <w:sz w:val="18"/>
              </w:rPr>
            </w:pPr>
            <w:r>
              <w:rPr>
                <w:sz w:val="18"/>
              </w:rPr>
              <w:t>eRecept</w:t>
            </w:r>
          </w:p>
          <w:p w14:paraId="05CE7F83" w14:textId="23D3740C" w:rsidR="000F13CE" w:rsidRPr="00DC32CD" w:rsidRDefault="00990DC5" w:rsidP="00DC32CD">
            <w:pPr>
              <w:numPr>
                <w:ilvl w:val="0"/>
                <w:numId w:val="24"/>
              </w:numPr>
              <w:tabs>
                <w:tab w:val="clear" w:pos="360"/>
                <w:tab w:val="num" w:pos="395"/>
              </w:tabs>
              <w:spacing w:after="0"/>
              <w:ind w:left="537" w:hanging="425"/>
              <w:rPr>
                <w:sz w:val="18"/>
              </w:rPr>
            </w:pPr>
            <w:r w:rsidRPr="00DC32CD">
              <w:rPr>
                <w:sz w:val="18"/>
              </w:rPr>
              <w:t>Sdílený lékový záznam</w:t>
            </w:r>
          </w:p>
          <w:p w14:paraId="25F665D0" w14:textId="2DF4ABAE" w:rsidR="00721F6B" w:rsidRDefault="00721F6B" w:rsidP="00721F6B">
            <w:pPr>
              <w:numPr>
                <w:ilvl w:val="0"/>
                <w:numId w:val="24"/>
              </w:numPr>
              <w:tabs>
                <w:tab w:val="clear" w:pos="360"/>
                <w:tab w:val="num" w:pos="395"/>
              </w:tabs>
              <w:spacing w:after="0"/>
              <w:ind w:left="537" w:hanging="425"/>
              <w:rPr>
                <w:sz w:val="18"/>
              </w:rPr>
            </w:pPr>
            <w:r>
              <w:rPr>
                <w:sz w:val="18"/>
              </w:rPr>
              <w:t>Registr uživatelů drog</w:t>
            </w:r>
          </w:p>
          <w:p w14:paraId="71C99C06" w14:textId="093DF934" w:rsidR="00863A6E" w:rsidRDefault="009E56A3" w:rsidP="00A34A24">
            <w:pPr>
              <w:numPr>
                <w:ilvl w:val="0"/>
                <w:numId w:val="24"/>
              </w:numPr>
              <w:tabs>
                <w:tab w:val="clear" w:pos="360"/>
                <w:tab w:val="num" w:pos="395"/>
              </w:tabs>
              <w:spacing w:after="0"/>
              <w:ind w:left="537" w:hanging="425"/>
              <w:rPr>
                <w:sz w:val="18"/>
              </w:rPr>
            </w:pPr>
            <w:r>
              <w:rPr>
                <w:sz w:val="18"/>
              </w:rPr>
              <w:t>Regis</w:t>
            </w:r>
            <w:r w:rsidR="00A41D16">
              <w:rPr>
                <w:sz w:val="18"/>
              </w:rPr>
              <w:t xml:space="preserve">tr </w:t>
            </w:r>
            <w:r w:rsidR="000133C9">
              <w:rPr>
                <w:sz w:val="18"/>
              </w:rPr>
              <w:t>dekubitálních lézí</w:t>
            </w:r>
          </w:p>
          <w:p w14:paraId="0EE3DE6C" w14:textId="48CC0BA5" w:rsidR="000133C9" w:rsidRPr="002E09CF" w:rsidRDefault="00206582" w:rsidP="00A34A24">
            <w:pPr>
              <w:numPr>
                <w:ilvl w:val="0"/>
                <w:numId w:val="24"/>
              </w:numPr>
              <w:tabs>
                <w:tab w:val="clear" w:pos="360"/>
                <w:tab w:val="num" w:pos="395"/>
              </w:tabs>
              <w:spacing w:after="0"/>
              <w:ind w:left="537" w:hanging="425"/>
              <w:rPr>
                <w:sz w:val="18"/>
              </w:rPr>
            </w:pPr>
            <w:r>
              <w:rPr>
                <w:sz w:val="18"/>
              </w:rPr>
              <w:t>Evidence výskytu infekcí</w:t>
            </w:r>
          </w:p>
          <w:p w14:paraId="47AE85EE" w14:textId="77777777" w:rsidR="00721F6B" w:rsidRDefault="00721F6B" w:rsidP="009672F6">
            <w:pPr>
              <w:spacing w:after="0"/>
              <w:ind w:left="112"/>
              <w:rPr>
                <w:sz w:val="18"/>
              </w:rPr>
            </w:pPr>
          </w:p>
          <w:p w14:paraId="7F9D5202" w14:textId="18C983B5" w:rsidR="00363DAE" w:rsidRPr="00637608" w:rsidRDefault="00363DAE" w:rsidP="009672F6">
            <w:pPr>
              <w:spacing w:after="0"/>
              <w:ind w:left="112"/>
              <w:rPr>
                <w:sz w:val="18"/>
              </w:rPr>
            </w:pPr>
          </w:p>
        </w:tc>
        <w:tc>
          <w:tcPr>
            <w:tcW w:w="7060" w:type="dxa"/>
            <w:gridSpan w:val="4"/>
          </w:tcPr>
          <w:p w14:paraId="51601355" w14:textId="77777777" w:rsidR="00E8546A" w:rsidRPr="00637608" w:rsidRDefault="00E8546A" w:rsidP="00E8546A">
            <w:pPr>
              <w:numPr>
                <w:ilvl w:val="0"/>
                <w:numId w:val="24"/>
              </w:numPr>
              <w:tabs>
                <w:tab w:val="clear" w:pos="360"/>
                <w:tab w:val="num" w:pos="395"/>
              </w:tabs>
              <w:spacing w:after="0"/>
              <w:ind w:left="537" w:hanging="425"/>
              <w:rPr>
                <w:sz w:val="18"/>
              </w:rPr>
            </w:pPr>
            <w:r w:rsidRPr="00637608">
              <w:rPr>
                <w:sz w:val="18"/>
              </w:rPr>
              <w:t>ZEP</w:t>
            </w:r>
          </w:p>
        </w:tc>
      </w:tr>
      <w:tr w:rsidR="00E8546A" w:rsidRPr="00637608" w14:paraId="22EA773D" w14:textId="77777777" w:rsidTr="00407B0D">
        <w:trPr>
          <w:trHeight w:val="393"/>
        </w:trPr>
        <w:tc>
          <w:tcPr>
            <w:tcW w:w="3119" w:type="dxa"/>
          </w:tcPr>
          <w:p w14:paraId="3F9548DC" w14:textId="77777777" w:rsidR="00E8546A" w:rsidRPr="00637608" w:rsidRDefault="00E8546A" w:rsidP="003E4134">
            <w:pPr>
              <w:spacing w:after="0"/>
              <w:ind w:left="537"/>
              <w:rPr>
                <w:sz w:val="18"/>
              </w:rPr>
            </w:pPr>
          </w:p>
        </w:tc>
        <w:tc>
          <w:tcPr>
            <w:tcW w:w="7060" w:type="dxa"/>
            <w:gridSpan w:val="4"/>
          </w:tcPr>
          <w:p w14:paraId="5D18FE8E" w14:textId="77777777" w:rsidR="00E8546A" w:rsidRPr="00637608" w:rsidRDefault="00E8546A" w:rsidP="00E8546A">
            <w:pPr>
              <w:ind w:left="112"/>
              <w:rPr>
                <w:sz w:val="18"/>
              </w:rPr>
            </w:pPr>
          </w:p>
        </w:tc>
      </w:tr>
      <w:tr w:rsidR="00E8546A" w:rsidRPr="00637608" w14:paraId="384B8383" w14:textId="77777777" w:rsidTr="00407B0D">
        <w:trPr>
          <w:cantSplit/>
          <w:trHeight w:val="297"/>
        </w:trPr>
        <w:tc>
          <w:tcPr>
            <w:tcW w:w="4395" w:type="dxa"/>
            <w:gridSpan w:val="3"/>
            <w:vAlign w:val="center"/>
          </w:tcPr>
          <w:p w14:paraId="17ED16FC" w14:textId="77777777" w:rsidR="00E8546A" w:rsidRPr="00637608" w:rsidRDefault="00E8546A" w:rsidP="00E8546A">
            <w:pPr>
              <w:ind w:left="142"/>
              <w:rPr>
                <w:sz w:val="18"/>
              </w:rPr>
            </w:pPr>
            <w:r w:rsidRPr="00637608">
              <w:rPr>
                <w:sz w:val="18"/>
              </w:rPr>
              <w:t xml:space="preserve">Počet licencí pracovních stanic </w:t>
            </w:r>
            <w:proofErr w:type="spellStart"/>
            <w:r w:rsidRPr="00637608">
              <w:rPr>
                <w:sz w:val="18"/>
              </w:rPr>
              <w:t>StaproMEDEA</w:t>
            </w:r>
            <w:proofErr w:type="spellEnd"/>
          </w:p>
        </w:tc>
        <w:tc>
          <w:tcPr>
            <w:tcW w:w="5784" w:type="dxa"/>
            <w:gridSpan w:val="2"/>
            <w:vAlign w:val="center"/>
          </w:tcPr>
          <w:p w14:paraId="7D978162" w14:textId="77777777" w:rsidR="00E8546A" w:rsidRPr="00637608" w:rsidRDefault="00E8546A" w:rsidP="00E8546A">
            <w:pPr>
              <w:ind w:left="142"/>
              <w:rPr>
                <w:b/>
                <w:sz w:val="18"/>
              </w:rPr>
            </w:pPr>
            <w:r w:rsidRPr="00637608">
              <w:rPr>
                <w:b/>
                <w:sz w:val="18"/>
              </w:rPr>
              <w:t>Multilicence neomezující počet uživatelů</w:t>
            </w:r>
          </w:p>
        </w:tc>
      </w:tr>
      <w:tr w:rsidR="00E8546A" w:rsidRPr="00637608" w14:paraId="00C17C60" w14:textId="77777777" w:rsidTr="00407B0D">
        <w:trPr>
          <w:cantSplit/>
          <w:trHeight w:val="287"/>
        </w:trPr>
        <w:tc>
          <w:tcPr>
            <w:tcW w:w="4395" w:type="dxa"/>
            <w:gridSpan w:val="3"/>
            <w:vAlign w:val="center"/>
          </w:tcPr>
          <w:p w14:paraId="44011C9F" w14:textId="77777777" w:rsidR="00E8546A" w:rsidRPr="00637608" w:rsidRDefault="00E8546A" w:rsidP="00E8546A">
            <w:pPr>
              <w:ind w:left="142"/>
              <w:rPr>
                <w:sz w:val="18"/>
              </w:rPr>
            </w:pPr>
            <w:r w:rsidRPr="00637608">
              <w:rPr>
                <w:sz w:val="18"/>
              </w:rPr>
              <w:t>Počet licencí uplatněný pro výpočet podpory</w:t>
            </w:r>
          </w:p>
        </w:tc>
        <w:tc>
          <w:tcPr>
            <w:tcW w:w="5784" w:type="dxa"/>
            <w:gridSpan w:val="2"/>
            <w:vAlign w:val="center"/>
          </w:tcPr>
          <w:p w14:paraId="79B3C60B" w14:textId="77777777" w:rsidR="00E8546A" w:rsidRPr="00637608" w:rsidRDefault="00E8546A" w:rsidP="00E8546A">
            <w:pPr>
              <w:ind w:left="142"/>
              <w:rPr>
                <w:b/>
                <w:sz w:val="18"/>
              </w:rPr>
            </w:pPr>
            <w:r w:rsidRPr="00637608">
              <w:rPr>
                <w:b/>
                <w:sz w:val="18"/>
              </w:rPr>
              <w:t>1700</w:t>
            </w:r>
          </w:p>
        </w:tc>
      </w:tr>
      <w:tr w:rsidR="00E8546A" w:rsidRPr="00637608" w14:paraId="5218D675" w14:textId="77777777" w:rsidTr="00407B0D">
        <w:trPr>
          <w:trHeight w:val="562"/>
        </w:trPr>
        <w:tc>
          <w:tcPr>
            <w:tcW w:w="10179" w:type="dxa"/>
            <w:gridSpan w:val="5"/>
          </w:tcPr>
          <w:p w14:paraId="19CD2367" w14:textId="77777777" w:rsidR="003E4134" w:rsidRPr="00637608" w:rsidRDefault="003E4134" w:rsidP="00E8546A">
            <w:pPr>
              <w:ind w:left="142"/>
              <w:rPr>
                <w:b/>
                <w:sz w:val="18"/>
              </w:rPr>
            </w:pPr>
          </w:p>
          <w:p w14:paraId="6DD3E68E" w14:textId="77777777" w:rsidR="00E8546A" w:rsidRPr="00637608" w:rsidRDefault="00E8546A" w:rsidP="00E8546A">
            <w:pPr>
              <w:ind w:left="142"/>
              <w:rPr>
                <w:b/>
                <w:sz w:val="18"/>
              </w:rPr>
            </w:pPr>
            <w:r w:rsidRPr="00637608">
              <w:rPr>
                <w:b/>
                <w:sz w:val="18"/>
              </w:rPr>
              <w:t xml:space="preserve">Licence ASW modulů FONS </w:t>
            </w:r>
            <w:proofErr w:type="spellStart"/>
            <w:r w:rsidRPr="00637608">
              <w:rPr>
                <w:b/>
                <w:sz w:val="18"/>
              </w:rPr>
              <w:t>Openlims</w:t>
            </w:r>
            <w:proofErr w:type="spellEnd"/>
          </w:p>
          <w:p w14:paraId="7540CD81" w14:textId="77777777" w:rsidR="00E8546A" w:rsidRPr="00637608" w:rsidRDefault="00E8546A" w:rsidP="00E8546A">
            <w:pPr>
              <w:ind w:left="142"/>
              <w:rPr>
                <w:b/>
                <w:sz w:val="18"/>
              </w:rPr>
            </w:pPr>
            <w:r w:rsidRPr="00637608">
              <w:rPr>
                <w:sz w:val="18"/>
              </w:rPr>
              <w:t>výrobce: STAPRO s. r. o.</w:t>
            </w:r>
          </w:p>
        </w:tc>
      </w:tr>
      <w:tr w:rsidR="00E8546A" w:rsidRPr="00637608" w14:paraId="55530A88" w14:textId="77777777" w:rsidTr="00407B0D">
        <w:trPr>
          <w:trHeight w:val="310"/>
        </w:trPr>
        <w:tc>
          <w:tcPr>
            <w:tcW w:w="10179" w:type="dxa"/>
            <w:gridSpan w:val="5"/>
          </w:tcPr>
          <w:p w14:paraId="1DE82571" w14:textId="77777777" w:rsidR="00E8546A" w:rsidRPr="00637608" w:rsidRDefault="00E8546A" w:rsidP="00F1444C">
            <w:pPr>
              <w:numPr>
                <w:ilvl w:val="0"/>
                <w:numId w:val="24"/>
              </w:numPr>
              <w:tabs>
                <w:tab w:val="clear" w:pos="360"/>
                <w:tab w:val="num" w:pos="395"/>
              </w:tabs>
              <w:spacing w:after="0"/>
              <w:ind w:left="537" w:hanging="425"/>
              <w:jc w:val="left"/>
              <w:rPr>
                <w:sz w:val="18"/>
              </w:rPr>
            </w:pPr>
            <w:r w:rsidRPr="00637608">
              <w:rPr>
                <w:sz w:val="18"/>
              </w:rPr>
              <w:t xml:space="preserve">FONS </w:t>
            </w:r>
            <w:proofErr w:type="spellStart"/>
            <w:r w:rsidRPr="00637608">
              <w:rPr>
                <w:sz w:val="18"/>
              </w:rPr>
              <w:t>Openlims</w:t>
            </w:r>
            <w:proofErr w:type="spellEnd"/>
            <w:r w:rsidRPr="00637608">
              <w:rPr>
                <w:sz w:val="18"/>
              </w:rPr>
              <w:t xml:space="preserve"> – biochemie</w:t>
            </w:r>
          </w:p>
          <w:p w14:paraId="6DF118D8" w14:textId="77777777" w:rsidR="00E8546A" w:rsidRPr="00637608" w:rsidRDefault="00E8546A" w:rsidP="00F1444C">
            <w:pPr>
              <w:numPr>
                <w:ilvl w:val="0"/>
                <w:numId w:val="24"/>
              </w:numPr>
              <w:tabs>
                <w:tab w:val="clear" w:pos="360"/>
                <w:tab w:val="num" w:pos="395"/>
              </w:tabs>
              <w:spacing w:after="0"/>
              <w:ind w:left="537" w:hanging="425"/>
              <w:jc w:val="left"/>
              <w:rPr>
                <w:sz w:val="18"/>
              </w:rPr>
            </w:pPr>
            <w:r w:rsidRPr="00637608">
              <w:rPr>
                <w:sz w:val="18"/>
              </w:rPr>
              <w:t xml:space="preserve">FONS </w:t>
            </w:r>
            <w:proofErr w:type="spellStart"/>
            <w:r w:rsidRPr="00637608">
              <w:rPr>
                <w:sz w:val="18"/>
              </w:rPr>
              <w:t>Openlims</w:t>
            </w:r>
            <w:proofErr w:type="spellEnd"/>
            <w:r w:rsidRPr="00637608">
              <w:rPr>
                <w:sz w:val="18"/>
              </w:rPr>
              <w:t xml:space="preserve"> – hematologie</w:t>
            </w:r>
          </w:p>
        </w:tc>
      </w:tr>
      <w:tr w:rsidR="00E8546A" w:rsidRPr="00637608" w14:paraId="29963381" w14:textId="77777777" w:rsidTr="00407B0D">
        <w:trPr>
          <w:trHeight w:val="287"/>
        </w:trPr>
        <w:tc>
          <w:tcPr>
            <w:tcW w:w="10179" w:type="dxa"/>
            <w:gridSpan w:val="5"/>
          </w:tcPr>
          <w:p w14:paraId="6DC7EB2E" w14:textId="77777777" w:rsidR="00E8546A" w:rsidRPr="00637608" w:rsidRDefault="00E8546A" w:rsidP="00F1444C">
            <w:pPr>
              <w:numPr>
                <w:ilvl w:val="0"/>
                <w:numId w:val="24"/>
              </w:numPr>
              <w:tabs>
                <w:tab w:val="clear" w:pos="360"/>
                <w:tab w:val="num" w:pos="395"/>
              </w:tabs>
              <w:spacing w:after="0"/>
              <w:ind w:left="537" w:hanging="425"/>
              <w:jc w:val="left"/>
              <w:rPr>
                <w:sz w:val="18"/>
              </w:rPr>
            </w:pPr>
            <w:r w:rsidRPr="00637608">
              <w:rPr>
                <w:sz w:val="18"/>
              </w:rPr>
              <w:t xml:space="preserve">FONS </w:t>
            </w:r>
            <w:proofErr w:type="spellStart"/>
            <w:r w:rsidRPr="00637608">
              <w:rPr>
                <w:sz w:val="18"/>
              </w:rPr>
              <w:t>Openlims</w:t>
            </w:r>
            <w:proofErr w:type="spellEnd"/>
            <w:r w:rsidRPr="00637608">
              <w:rPr>
                <w:sz w:val="18"/>
              </w:rPr>
              <w:t xml:space="preserve"> – imunologie</w:t>
            </w:r>
          </w:p>
        </w:tc>
      </w:tr>
      <w:tr w:rsidR="00E8546A" w:rsidRPr="00637608" w14:paraId="544D0B8B" w14:textId="77777777" w:rsidTr="00407B0D">
        <w:trPr>
          <w:trHeight w:val="212"/>
        </w:trPr>
        <w:tc>
          <w:tcPr>
            <w:tcW w:w="10179" w:type="dxa"/>
            <w:gridSpan w:val="5"/>
          </w:tcPr>
          <w:p w14:paraId="0242B602" w14:textId="196F7B7C" w:rsidR="00E8546A" w:rsidRPr="00637608" w:rsidRDefault="00E8546A" w:rsidP="00F1444C">
            <w:pPr>
              <w:numPr>
                <w:ilvl w:val="0"/>
                <w:numId w:val="24"/>
              </w:numPr>
              <w:tabs>
                <w:tab w:val="clear" w:pos="360"/>
                <w:tab w:val="num" w:pos="395"/>
              </w:tabs>
              <w:spacing w:after="0"/>
              <w:ind w:left="537" w:hanging="425"/>
              <w:jc w:val="left"/>
              <w:rPr>
                <w:sz w:val="18"/>
              </w:rPr>
            </w:pPr>
            <w:r w:rsidRPr="00637608">
              <w:rPr>
                <w:sz w:val="18"/>
              </w:rPr>
              <w:t xml:space="preserve">FONS </w:t>
            </w:r>
            <w:proofErr w:type="spellStart"/>
            <w:proofErr w:type="gramStart"/>
            <w:r w:rsidRPr="00637608">
              <w:rPr>
                <w:sz w:val="18"/>
              </w:rPr>
              <w:t>Openlims</w:t>
            </w:r>
            <w:proofErr w:type="spellEnd"/>
            <w:r w:rsidR="00F73AE3">
              <w:rPr>
                <w:sz w:val="18"/>
              </w:rPr>
              <w:t xml:space="preserve"> -</w:t>
            </w:r>
            <w:r w:rsidRPr="00637608">
              <w:rPr>
                <w:sz w:val="18"/>
              </w:rPr>
              <w:t xml:space="preserve"> modul</w:t>
            </w:r>
            <w:proofErr w:type="gramEnd"/>
            <w:r w:rsidRPr="00637608">
              <w:rPr>
                <w:sz w:val="18"/>
              </w:rPr>
              <w:t xml:space="preserve"> pro komunikaci s</w:t>
            </w:r>
            <w:r w:rsidR="000A2060" w:rsidRPr="00637608">
              <w:rPr>
                <w:sz w:val="18"/>
              </w:rPr>
              <w:t> </w:t>
            </w:r>
            <w:r w:rsidRPr="00637608">
              <w:rPr>
                <w:sz w:val="18"/>
              </w:rPr>
              <w:t>analyzátory</w:t>
            </w:r>
          </w:p>
        </w:tc>
      </w:tr>
      <w:tr w:rsidR="00E8546A" w:rsidRPr="00637608" w14:paraId="5E5BE86C" w14:textId="77777777" w:rsidTr="00407B0D">
        <w:trPr>
          <w:cantSplit/>
          <w:trHeight w:val="509"/>
        </w:trPr>
        <w:tc>
          <w:tcPr>
            <w:tcW w:w="5640" w:type="dxa"/>
            <w:gridSpan w:val="4"/>
            <w:vAlign w:val="center"/>
          </w:tcPr>
          <w:p w14:paraId="415D62FF" w14:textId="3844D2F9" w:rsidR="00F1444C" w:rsidRDefault="00F1444C" w:rsidP="00F1444C">
            <w:pPr>
              <w:numPr>
                <w:ilvl w:val="0"/>
                <w:numId w:val="24"/>
              </w:numPr>
              <w:tabs>
                <w:tab w:val="clear" w:pos="360"/>
                <w:tab w:val="num" w:pos="395"/>
              </w:tabs>
              <w:spacing w:after="0"/>
              <w:ind w:left="537" w:hanging="425"/>
              <w:jc w:val="left"/>
              <w:rPr>
                <w:sz w:val="18"/>
              </w:rPr>
            </w:pPr>
            <w:r>
              <w:rPr>
                <w:sz w:val="18"/>
              </w:rPr>
              <w:t xml:space="preserve">FONS </w:t>
            </w:r>
            <w:proofErr w:type="spellStart"/>
            <w:proofErr w:type="gramStart"/>
            <w:r>
              <w:rPr>
                <w:sz w:val="18"/>
              </w:rPr>
              <w:t>Openlims</w:t>
            </w:r>
            <w:proofErr w:type="spellEnd"/>
            <w:r>
              <w:rPr>
                <w:sz w:val="18"/>
              </w:rPr>
              <w:t xml:space="preserve"> </w:t>
            </w:r>
            <w:r w:rsidR="00F73AE3">
              <w:rPr>
                <w:sz w:val="18"/>
              </w:rPr>
              <w:t xml:space="preserve">- </w:t>
            </w:r>
            <w:r>
              <w:rPr>
                <w:sz w:val="18"/>
              </w:rPr>
              <w:t>modul</w:t>
            </w:r>
            <w:proofErr w:type="gramEnd"/>
            <w:r>
              <w:rPr>
                <w:sz w:val="18"/>
              </w:rPr>
              <w:t xml:space="preserve"> COVID žádanka do  </w:t>
            </w:r>
          </w:p>
          <w:p w14:paraId="1D0F3CB6" w14:textId="6E685898" w:rsidR="008A30BC" w:rsidRDefault="00F1444C" w:rsidP="00D017AF">
            <w:pPr>
              <w:spacing w:after="0"/>
              <w:ind w:left="537"/>
              <w:jc w:val="left"/>
              <w:rPr>
                <w:sz w:val="18"/>
              </w:rPr>
            </w:pPr>
            <w:r>
              <w:rPr>
                <w:sz w:val="18"/>
              </w:rPr>
              <w:t xml:space="preserve">                        </w:t>
            </w:r>
            <w:r w:rsidR="00F73AE3">
              <w:rPr>
                <w:sz w:val="18"/>
              </w:rPr>
              <w:t xml:space="preserve">   </w:t>
            </w:r>
            <w:r>
              <w:rPr>
                <w:sz w:val="18"/>
              </w:rPr>
              <w:t>registru ISIN</w:t>
            </w:r>
            <w:r w:rsidRPr="00637608">
              <w:rPr>
                <w:sz w:val="18"/>
              </w:rPr>
              <w:t xml:space="preserve"> </w:t>
            </w:r>
          </w:p>
          <w:p w14:paraId="5D90DDAC" w14:textId="77777777" w:rsidR="00EE65AE" w:rsidRDefault="0045556E" w:rsidP="0045556E">
            <w:pPr>
              <w:numPr>
                <w:ilvl w:val="0"/>
                <w:numId w:val="24"/>
              </w:numPr>
              <w:tabs>
                <w:tab w:val="clear" w:pos="360"/>
                <w:tab w:val="num" w:pos="395"/>
              </w:tabs>
              <w:spacing w:after="0"/>
              <w:ind w:left="537" w:hanging="425"/>
              <w:jc w:val="left"/>
              <w:rPr>
                <w:sz w:val="18"/>
              </w:rPr>
            </w:pPr>
            <w:r>
              <w:rPr>
                <w:sz w:val="18"/>
              </w:rPr>
              <w:t xml:space="preserve">FONS </w:t>
            </w:r>
            <w:proofErr w:type="spellStart"/>
            <w:r>
              <w:rPr>
                <w:sz w:val="18"/>
              </w:rPr>
              <w:t>Openlims</w:t>
            </w:r>
            <w:proofErr w:type="spellEnd"/>
            <w:r w:rsidR="00D017AF">
              <w:rPr>
                <w:sz w:val="18"/>
              </w:rPr>
              <w:t xml:space="preserve"> – </w:t>
            </w:r>
            <w:proofErr w:type="spellStart"/>
            <w:r w:rsidR="00D017AF">
              <w:rPr>
                <w:sz w:val="18"/>
              </w:rPr>
              <w:t>modulSMS</w:t>
            </w:r>
            <w:proofErr w:type="spellEnd"/>
            <w:r w:rsidR="00D017AF">
              <w:rPr>
                <w:sz w:val="18"/>
              </w:rPr>
              <w:t xml:space="preserve"> notifikace pro</w:t>
            </w:r>
            <w:r w:rsidR="00CA5B7E">
              <w:rPr>
                <w:sz w:val="18"/>
              </w:rPr>
              <w:t xml:space="preserve"> </w:t>
            </w:r>
            <w:r w:rsidR="00EE65AE">
              <w:rPr>
                <w:sz w:val="18"/>
              </w:rPr>
              <w:t xml:space="preserve"> </w:t>
            </w:r>
          </w:p>
          <w:p w14:paraId="35E9C094" w14:textId="2BC04D03" w:rsidR="0045556E" w:rsidRDefault="00EE65AE" w:rsidP="00EE65AE">
            <w:pPr>
              <w:spacing w:after="0"/>
              <w:ind w:left="537"/>
              <w:jc w:val="left"/>
              <w:rPr>
                <w:sz w:val="18"/>
              </w:rPr>
            </w:pPr>
            <w:r>
              <w:rPr>
                <w:sz w:val="18"/>
              </w:rPr>
              <w:t xml:space="preserve">                            </w:t>
            </w:r>
            <w:r w:rsidR="00CA5B7E">
              <w:rPr>
                <w:sz w:val="18"/>
              </w:rPr>
              <w:t>p</w:t>
            </w:r>
            <w:r w:rsidR="00D017AF">
              <w:rPr>
                <w:sz w:val="18"/>
              </w:rPr>
              <w:t xml:space="preserve">acienty </w:t>
            </w:r>
          </w:p>
          <w:p w14:paraId="2D23D6EA" w14:textId="173901BA" w:rsidR="00D017AF" w:rsidRDefault="00D017AF" w:rsidP="00EE65AE">
            <w:pPr>
              <w:numPr>
                <w:ilvl w:val="0"/>
                <w:numId w:val="24"/>
              </w:numPr>
              <w:tabs>
                <w:tab w:val="clear" w:pos="360"/>
                <w:tab w:val="num" w:pos="395"/>
              </w:tabs>
              <w:spacing w:after="0"/>
              <w:ind w:left="537" w:hanging="425"/>
              <w:jc w:val="left"/>
              <w:rPr>
                <w:sz w:val="18"/>
              </w:rPr>
            </w:pPr>
            <w:r>
              <w:rPr>
                <w:sz w:val="18"/>
              </w:rPr>
              <w:t xml:space="preserve">FONS </w:t>
            </w:r>
            <w:proofErr w:type="spellStart"/>
            <w:r>
              <w:rPr>
                <w:sz w:val="18"/>
              </w:rPr>
              <w:t>Openlims</w:t>
            </w:r>
            <w:proofErr w:type="spellEnd"/>
            <w:r>
              <w:rPr>
                <w:sz w:val="18"/>
              </w:rPr>
              <w:t xml:space="preserve"> </w:t>
            </w:r>
            <w:r w:rsidR="00CA5B7E">
              <w:rPr>
                <w:sz w:val="18"/>
              </w:rPr>
              <w:t>–</w:t>
            </w:r>
            <w:r>
              <w:rPr>
                <w:sz w:val="18"/>
              </w:rPr>
              <w:t xml:space="preserve"> modul</w:t>
            </w:r>
            <w:r w:rsidR="00CA5B7E">
              <w:rPr>
                <w:sz w:val="18"/>
              </w:rPr>
              <w:t xml:space="preserve"> Přímý přístup pacienta</w:t>
            </w:r>
          </w:p>
          <w:p w14:paraId="3AA9BBB6" w14:textId="2A16A42B" w:rsidR="00C82F8E" w:rsidRDefault="00C82F8E" w:rsidP="00EE65AE">
            <w:pPr>
              <w:numPr>
                <w:ilvl w:val="0"/>
                <w:numId w:val="24"/>
              </w:numPr>
              <w:tabs>
                <w:tab w:val="clear" w:pos="360"/>
                <w:tab w:val="num" w:pos="395"/>
              </w:tabs>
              <w:spacing w:after="0"/>
              <w:ind w:left="537" w:hanging="425"/>
              <w:jc w:val="left"/>
              <w:rPr>
                <w:sz w:val="18"/>
              </w:rPr>
            </w:pPr>
            <w:r>
              <w:rPr>
                <w:sz w:val="18"/>
              </w:rPr>
              <w:t xml:space="preserve">FONS </w:t>
            </w:r>
            <w:proofErr w:type="spellStart"/>
            <w:r>
              <w:rPr>
                <w:sz w:val="18"/>
              </w:rPr>
              <w:t>Openlims</w:t>
            </w:r>
            <w:proofErr w:type="spellEnd"/>
            <w:r>
              <w:rPr>
                <w:sz w:val="18"/>
              </w:rPr>
              <w:t xml:space="preserve"> – modul Toxikologie</w:t>
            </w:r>
          </w:p>
          <w:p w14:paraId="519F71F0" w14:textId="77777777" w:rsidR="0045556E" w:rsidRDefault="0045556E" w:rsidP="00F73AE3">
            <w:pPr>
              <w:spacing w:after="0"/>
              <w:ind w:left="537"/>
              <w:jc w:val="left"/>
              <w:rPr>
                <w:sz w:val="18"/>
              </w:rPr>
            </w:pPr>
          </w:p>
          <w:p w14:paraId="55447189" w14:textId="77777777" w:rsidR="0045556E" w:rsidRDefault="0045556E" w:rsidP="00F73AE3">
            <w:pPr>
              <w:spacing w:after="0"/>
              <w:ind w:left="537"/>
              <w:jc w:val="left"/>
              <w:rPr>
                <w:sz w:val="18"/>
              </w:rPr>
            </w:pPr>
          </w:p>
          <w:p w14:paraId="2AC0C2C5" w14:textId="722E3CD3" w:rsidR="00E8546A" w:rsidRPr="00637608" w:rsidRDefault="00E8546A" w:rsidP="00C82F8E">
            <w:pPr>
              <w:rPr>
                <w:sz w:val="18"/>
              </w:rPr>
            </w:pPr>
            <w:r w:rsidRPr="00637608">
              <w:rPr>
                <w:sz w:val="18"/>
              </w:rPr>
              <w:t xml:space="preserve">Rozsah licence FONS </w:t>
            </w:r>
            <w:proofErr w:type="spellStart"/>
            <w:r w:rsidRPr="00637608">
              <w:rPr>
                <w:sz w:val="18"/>
              </w:rPr>
              <w:t>Openlims</w:t>
            </w:r>
            <w:proofErr w:type="spellEnd"/>
            <w:r w:rsidR="001A5A30">
              <w:rPr>
                <w:sz w:val="18"/>
              </w:rPr>
              <w:t xml:space="preserve">                 200 pracovních </w:t>
            </w:r>
            <w:r w:rsidR="007C37B6">
              <w:rPr>
                <w:sz w:val="18"/>
              </w:rPr>
              <w:t>stanic</w:t>
            </w:r>
            <w:r w:rsidR="00145854">
              <w:rPr>
                <w:sz w:val="18"/>
              </w:rPr>
              <w:t xml:space="preserve">                                           </w:t>
            </w:r>
            <w:r w:rsidR="001A5A30">
              <w:rPr>
                <w:sz w:val="18"/>
              </w:rPr>
              <w:t xml:space="preserve">               </w:t>
            </w:r>
          </w:p>
        </w:tc>
        <w:tc>
          <w:tcPr>
            <w:tcW w:w="4536" w:type="dxa"/>
            <w:vAlign w:val="center"/>
          </w:tcPr>
          <w:p w14:paraId="46CB2585" w14:textId="77777777" w:rsidR="00F1444C" w:rsidRDefault="00F1444C" w:rsidP="00E8546A">
            <w:pPr>
              <w:ind w:left="142"/>
              <w:rPr>
                <w:b/>
                <w:sz w:val="18"/>
              </w:rPr>
            </w:pPr>
          </w:p>
          <w:p w14:paraId="0122E6B0" w14:textId="77777777" w:rsidR="00F1444C" w:rsidRDefault="00F1444C" w:rsidP="00E8546A">
            <w:pPr>
              <w:ind w:left="142"/>
              <w:rPr>
                <w:b/>
                <w:sz w:val="18"/>
              </w:rPr>
            </w:pPr>
          </w:p>
          <w:p w14:paraId="3FFCBFEE" w14:textId="67CDE0B5" w:rsidR="00E8546A" w:rsidRPr="00637608" w:rsidRDefault="00E8546A" w:rsidP="00E8546A">
            <w:pPr>
              <w:ind w:left="142"/>
              <w:rPr>
                <w:sz w:val="18"/>
              </w:rPr>
            </w:pPr>
          </w:p>
        </w:tc>
      </w:tr>
      <w:tr w:rsidR="00E8546A" w:rsidRPr="00637608" w14:paraId="4EF8BE18" w14:textId="77777777" w:rsidTr="00407B0D">
        <w:trPr>
          <w:trHeight w:val="562"/>
        </w:trPr>
        <w:tc>
          <w:tcPr>
            <w:tcW w:w="10179" w:type="dxa"/>
            <w:gridSpan w:val="5"/>
          </w:tcPr>
          <w:p w14:paraId="06F064B5" w14:textId="77777777" w:rsidR="00F76528" w:rsidRPr="00637608" w:rsidRDefault="00F76528" w:rsidP="003E4134">
            <w:pPr>
              <w:spacing w:after="0"/>
              <w:ind w:left="142"/>
              <w:rPr>
                <w:b/>
                <w:sz w:val="18"/>
              </w:rPr>
            </w:pPr>
            <w:bookmarkStart w:id="29" w:name="_Toc87864476"/>
          </w:p>
          <w:p w14:paraId="4F5435B1" w14:textId="12C41EFF" w:rsidR="00E8546A" w:rsidRPr="00637608" w:rsidRDefault="00E8546A" w:rsidP="00E8546A">
            <w:pPr>
              <w:ind w:left="142"/>
              <w:rPr>
                <w:b/>
                <w:sz w:val="18"/>
              </w:rPr>
            </w:pPr>
            <w:r w:rsidRPr="00637608">
              <w:rPr>
                <w:b/>
                <w:sz w:val="18"/>
              </w:rPr>
              <w:t xml:space="preserve">Licence ASW modulů FONS </w:t>
            </w:r>
            <w:proofErr w:type="spellStart"/>
            <w:r w:rsidRPr="00637608">
              <w:rPr>
                <w:b/>
                <w:sz w:val="18"/>
              </w:rPr>
              <w:t>Openlims</w:t>
            </w:r>
            <w:proofErr w:type="spellEnd"/>
            <w:r w:rsidR="001A5A30">
              <w:rPr>
                <w:b/>
                <w:sz w:val="18"/>
              </w:rPr>
              <w:t xml:space="preserve">                    </w:t>
            </w:r>
          </w:p>
          <w:p w14:paraId="6C9C9B25" w14:textId="77777777" w:rsidR="00E8546A" w:rsidRPr="00637608" w:rsidRDefault="00E8546A" w:rsidP="00E8546A">
            <w:pPr>
              <w:ind w:left="142"/>
              <w:rPr>
                <w:b/>
                <w:sz w:val="18"/>
              </w:rPr>
            </w:pPr>
            <w:r w:rsidRPr="00637608">
              <w:rPr>
                <w:sz w:val="18"/>
              </w:rPr>
              <w:t>výrobce: STAPRO s. r. o.</w:t>
            </w:r>
          </w:p>
        </w:tc>
      </w:tr>
      <w:tr w:rsidR="00E8546A" w:rsidRPr="00637608" w14:paraId="31D2DF5A" w14:textId="77777777" w:rsidTr="00407B0D">
        <w:trPr>
          <w:trHeight w:val="287"/>
        </w:trPr>
        <w:tc>
          <w:tcPr>
            <w:tcW w:w="10179" w:type="dxa"/>
            <w:gridSpan w:val="5"/>
          </w:tcPr>
          <w:p w14:paraId="37A18F09" w14:textId="77777777" w:rsidR="00E8546A" w:rsidRPr="00637608" w:rsidRDefault="00E8546A" w:rsidP="00E8546A">
            <w:pPr>
              <w:numPr>
                <w:ilvl w:val="0"/>
                <w:numId w:val="24"/>
              </w:numPr>
              <w:tabs>
                <w:tab w:val="clear" w:pos="360"/>
                <w:tab w:val="num" w:pos="395"/>
              </w:tabs>
              <w:spacing w:after="0"/>
              <w:ind w:left="396" w:hanging="284"/>
              <w:jc w:val="left"/>
              <w:rPr>
                <w:sz w:val="18"/>
              </w:rPr>
            </w:pPr>
            <w:r w:rsidRPr="610C0FF7">
              <w:rPr>
                <w:sz w:val="18"/>
                <w:szCs w:val="18"/>
              </w:rPr>
              <w:t xml:space="preserve">FONS </w:t>
            </w:r>
            <w:proofErr w:type="spellStart"/>
            <w:r w:rsidRPr="610C0FF7">
              <w:rPr>
                <w:sz w:val="18"/>
                <w:szCs w:val="18"/>
              </w:rPr>
              <w:t>Openlims</w:t>
            </w:r>
            <w:proofErr w:type="spellEnd"/>
            <w:r w:rsidRPr="610C0FF7">
              <w:rPr>
                <w:sz w:val="18"/>
                <w:szCs w:val="18"/>
              </w:rPr>
              <w:t xml:space="preserve"> – transfuzní oddělení</w:t>
            </w:r>
          </w:p>
          <w:p w14:paraId="29B1947C" w14:textId="7498786E" w:rsidR="00E8546A" w:rsidRDefault="00E8546A" w:rsidP="00E8546A">
            <w:pPr>
              <w:numPr>
                <w:ilvl w:val="0"/>
                <w:numId w:val="24"/>
              </w:numPr>
              <w:tabs>
                <w:tab w:val="clear" w:pos="360"/>
                <w:tab w:val="num" w:pos="395"/>
              </w:tabs>
              <w:spacing w:after="0"/>
              <w:ind w:left="396" w:hanging="284"/>
              <w:jc w:val="left"/>
              <w:rPr>
                <w:sz w:val="18"/>
              </w:rPr>
            </w:pPr>
            <w:r w:rsidRPr="610C0FF7">
              <w:rPr>
                <w:sz w:val="18"/>
                <w:szCs w:val="18"/>
              </w:rPr>
              <w:t xml:space="preserve">FONS </w:t>
            </w:r>
            <w:proofErr w:type="spellStart"/>
            <w:r w:rsidRPr="610C0FF7">
              <w:rPr>
                <w:sz w:val="18"/>
                <w:szCs w:val="18"/>
              </w:rPr>
              <w:t>Openlims</w:t>
            </w:r>
            <w:proofErr w:type="spellEnd"/>
            <w:r w:rsidRPr="610C0FF7">
              <w:rPr>
                <w:sz w:val="18"/>
                <w:szCs w:val="18"/>
              </w:rPr>
              <w:t xml:space="preserve"> modul pro komunikaci s</w:t>
            </w:r>
            <w:r w:rsidR="0096419E" w:rsidRPr="610C0FF7">
              <w:rPr>
                <w:sz w:val="18"/>
                <w:szCs w:val="18"/>
              </w:rPr>
              <w:t> </w:t>
            </w:r>
            <w:r w:rsidRPr="610C0FF7">
              <w:rPr>
                <w:sz w:val="18"/>
                <w:szCs w:val="18"/>
              </w:rPr>
              <w:t>analyzátory</w:t>
            </w:r>
          </w:p>
          <w:p w14:paraId="4BF930D3" w14:textId="3FF606FE" w:rsidR="0096419E" w:rsidRPr="00637608" w:rsidRDefault="0096419E" w:rsidP="00F1444C">
            <w:pPr>
              <w:spacing w:after="0"/>
              <w:ind w:left="396"/>
              <w:jc w:val="left"/>
              <w:rPr>
                <w:sz w:val="18"/>
              </w:rPr>
            </w:pPr>
          </w:p>
        </w:tc>
      </w:tr>
      <w:tr w:rsidR="00E8546A" w:rsidRPr="00637608" w14:paraId="0A69FD54" w14:textId="77777777" w:rsidTr="00407B0D">
        <w:trPr>
          <w:cantSplit/>
          <w:trHeight w:val="509"/>
        </w:trPr>
        <w:tc>
          <w:tcPr>
            <w:tcW w:w="5640" w:type="dxa"/>
            <w:gridSpan w:val="4"/>
            <w:vAlign w:val="center"/>
          </w:tcPr>
          <w:p w14:paraId="01CF4B3A" w14:textId="77777777" w:rsidR="00E8546A" w:rsidRPr="00637608" w:rsidRDefault="00E8546A" w:rsidP="00E8546A">
            <w:pPr>
              <w:ind w:left="142"/>
              <w:rPr>
                <w:sz w:val="18"/>
              </w:rPr>
            </w:pPr>
            <w:r w:rsidRPr="00637608">
              <w:rPr>
                <w:sz w:val="18"/>
              </w:rPr>
              <w:t xml:space="preserve">Rozsah licence FONS </w:t>
            </w:r>
            <w:proofErr w:type="spellStart"/>
            <w:r w:rsidRPr="00637608">
              <w:rPr>
                <w:sz w:val="18"/>
              </w:rPr>
              <w:t>Openlims</w:t>
            </w:r>
            <w:proofErr w:type="spellEnd"/>
          </w:p>
        </w:tc>
        <w:tc>
          <w:tcPr>
            <w:tcW w:w="4536" w:type="dxa"/>
            <w:vAlign w:val="center"/>
          </w:tcPr>
          <w:p w14:paraId="0885A725" w14:textId="77777777" w:rsidR="00E8546A" w:rsidRPr="00637608" w:rsidRDefault="00E8546A" w:rsidP="00E8546A">
            <w:pPr>
              <w:ind w:left="142"/>
              <w:rPr>
                <w:sz w:val="18"/>
              </w:rPr>
            </w:pPr>
            <w:r w:rsidRPr="00637608">
              <w:rPr>
                <w:b/>
                <w:sz w:val="18"/>
              </w:rPr>
              <w:t>28</w:t>
            </w:r>
            <w:r w:rsidRPr="00637608">
              <w:rPr>
                <w:sz w:val="18"/>
              </w:rPr>
              <w:t xml:space="preserve"> pracovních stanic</w:t>
            </w:r>
          </w:p>
        </w:tc>
      </w:tr>
    </w:tbl>
    <w:p w14:paraId="1F28438B" w14:textId="77777777" w:rsidR="00E8546A" w:rsidRPr="00637608" w:rsidRDefault="00E8546A" w:rsidP="00E8546A">
      <w:pPr>
        <w:rPr>
          <w:sz w:val="18"/>
        </w:rPr>
      </w:pPr>
    </w:p>
    <w:tbl>
      <w:tblPr>
        <w:tblW w:w="9072" w:type="dxa"/>
        <w:tblInd w:w="597" w:type="dxa"/>
        <w:tblLayout w:type="fixed"/>
        <w:tblCellMar>
          <w:left w:w="30" w:type="dxa"/>
          <w:right w:w="30" w:type="dxa"/>
        </w:tblCellMar>
        <w:tblLook w:val="0000" w:firstRow="0" w:lastRow="0" w:firstColumn="0" w:lastColumn="0" w:noHBand="0" w:noVBand="0"/>
      </w:tblPr>
      <w:tblGrid>
        <w:gridCol w:w="4536"/>
        <w:gridCol w:w="4536"/>
      </w:tblGrid>
      <w:tr w:rsidR="00E8546A" w:rsidRPr="00637608" w14:paraId="5138C0ED" w14:textId="77777777" w:rsidTr="610C0FF7">
        <w:trPr>
          <w:trHeight w:val="516"/>
        </w:trPr>
        <w:tc>
          <w:tcPr>
            <w:tcW w:w="4536" w:type="dxa"/>
          </w:tcPr>
          <w:p w14:paraId="66B3F361" w14:textId="77777777" w:rsidR="00E8546A" w:rsidRPr="00637608" w:rsidRDefault="00E8546A" w:rsidP="00E8546A">
            <w:pPr>
              <w:ind w:left="142"/>
              <w:rPr>
                <w:b/>
                <w:sz w:val="18"/>
              </w:rPr>
            </w:pPr>
            <w:r w:rsidRPr="00637608">
              <w:rPr>
                <w:b/>
                <w:sz w:val="18"/>
              </w:rPr>
              <w:lastRenderedPageBreak/>
              <w:t xml:space="preserve">Licence ASW modulů FONS </w:t>
            </w:r>
            <w:proofErr w:type="spellStart"/>
            <w:r w:rsidRPr="00637608">
              <w:rPr>
                <w:b/>
                <w:sz w:val="18"/>
              </w:rPr>
              <w:t>Reports</w:t>
            </w:r>
            <w:proofErr w:type="spellEnd"/>
          </w:p>
          <w:p w14:paraId="208CB8EA" w14:textId="77777777" w:rsidR="00E8546A" w:rsidRPr="00637608" w:rsidRDefault="00E8546A" w:rsidP="00E8546A">
            <w:pPr>
              <w:ind w:left="142"/>
              <w:rPr>
                <w:sz w:val="18"/>
              </w:rPr>
            </w:pPr>
            <w:r w:rsidRPr="00637608">
              <w:rPr>
                <w:sz w:val="18"/>
              </w:rPr>
              <w:t>výrobce: STAPRO s. r. o.</w:t>
            </w:r>
          </w:p>
        </w:tc>
        <w:tc>
          <w:tcPr>
            <w:tcW w:w="4536" w:type="dxa"/>
          </w:tcPr>
          <w:p w14:paraId="519EB955" w14:textId="77777777" w:rsidR="00E8546A" w:rsidRPr="00637608" w:rsidRDefault="00E8546A" w:rsidP="00E8546A">
            <w:pPr>
              <w:ind w:left="142"/>
              <w:rPr>
                <w:b/>
                <w:sz w:val="18"/>
              </w:rPr>
            </w:pPr>
          </w:p>
        </w:tc>
      </w:tr>
      <w:tr w:rsidR="00E8546A" w:rsidRPr="00637608" w14:paraId="792BD8FE" w14:textId="77777777" w:rsidTr="610C0FF7">
        <w:trPr>
          <w:trHeight w:val="288"/>
        </w:trPr>
        <w:tc>
          <w:tcPr>
            <w:tcW w:w="4536" w:type="dxa"/>
            <w:vAlign w:val="center"/>
          </w:tcPr>
          <w:p w14:paraId="094E3624" w14:textId="77777777" w:rsidR="00E8546A" w:rsidRPr="00637608" w:rsidRDefault="00E8546A" w:rsidP="00E8546A">
            <w:pPr>
              <w:numPr>
                <w:ilvl w:val="0"/>
                <w:numId w:val="24"/>
              </w:numPr>
              <w:tabs>
                <w:tab w:val="clear" w:pos="360"/>
                <w:tab w:val="num" w:pos="395"/>
              </w:tabs>
              <w:spacing w:after="0"/>
              <w:ind w:left="537" w:hanging="425"/>
              <w:jc w:val="left"/>
              <w:rPr>
                <w:sz w:val="18"/>
              </w:rPr>
            </w:pPr>
            <w:r w:rsidRPr="610C0FF7">
              <w:rPr>
                <w:sz w:val="18"/>
                <w:szCs w:val="18"/>
              </w:rPr>
              <w:t xml:space="preserve">FONS </w:t>
            </w:r>
            <w:proofErr w:type="spellStart"/>
            <w:r w:rsidRPr="610C0FF7">
              <w:rPr>
                <w:sz w:val="18"/>
                <w:szCs w:val="18"/>
              </w:rPr>
              <w:t>Reports</w:t>
            </w:r>
            <w:proofErr w:type="spellEnd"/>
            <w:r w:rsidRPr="610C0FF7">
              <w:rPr>
                <w:sz w:val="18"/>
                <w:szCs w:val="18"/>
              </w:rPr>
              <w:t xml:space="preserve"> – MIS Controlling</w:t>
            </w:r>
          </w:p>
        </w:tc>
        <w:tc>
          <w:tcPr>
            <w:tcW w:w="4536" w:type="dxa"/>
            <w:vAlign w:val="center"/>
          </w:tcPr>
          <w:p w14:paraId="187FC817" w14:textId="77777777" w:rsidR="00E8546A" w:rsidRPr="00637608" w:rsidRDefault="00E8546A" w:rsidP="00E8546A">
            <w:pPr>
              <w:ind w:left="142"/>
              <w:rPr>
                <w:b/>
                <w:sz w:val="18"/>
              </w:rPr>
            </w:pPr>
            <w:r w:rsidRPr="00637608">
              <w:rPr>
                <w:b/>
                <w:sz w:val="18"/>
              </w:rPr>
              <w:t>1 licence</w:t>
            </w:r>
          </w:p>
        </w:tc>
      </w:tr>
      <w:tr w:rsidR="00E8546A" w:rsidRPr="00637608" w14:paraId="7AD336D7" w14:textId="77777777" w:rsidTr="610C0FF7">
        <w:trPr>
          <w:trHeight w:val="288"/>
        </w:trPr>
        <w:tc>
          <w:tcPr>
            <w:tcW w:w="4536" w:type="dxa"/>
            <w:vAlign w:val="center"/>
          </w:tcPr>
          <w:p w14:paraId="223082C9" w14:textId="77777777" w:rsidR="00E8546A" w:rsidRPr="00637608" w:rsidRDefault="00E8546A" w:rsidP="00E8546A">
            <w:pPr>
              <w:numPr>
                <w:ilvl w:val="0"/>
                <w:numId w:val="24"/>
              </w:numPr>
              <w:tabs>
                <w:tab w:val="clear" w:pos="360"/>
                <w:tab w:val="num" w:pos="395"/>
              </w:tabs>
              <w:spacing w:after="0"/>
              <w:ind w:left="537" w:hanging="425"/>
              <w:jc w:val="left"/>
              <w:rPr>
                <w:sz w:val="18"/>
              </w:rPr>
            </w:pPr>
            <w:r w:rsidRPr="610C0FF7">
              <w:rPr>
                <w:sz w:val="18"/>
                <w:szCs w:val="18"/>
              </w:rPr>
              <w:t xml:space="preserve">FONS </w:t>
            </w:r>
            <w:proofErr w:type="spellStart"/>
            <w:r w:rsidRPr="610C0FF7">
              <w:rPr>
                <w:sz w:val="18"/>
                <w:szCs w:val="18"/>
              </w:rPr>
              <w:t>Reports</w:t>
            </w:r>
            <w:proofErr w:type="spellEnd"/>
            <w:r w:rsidRPr="610C0FF7">
              <w:rPr>
                <w:sz w:val="18"/>
                <w:szCs w:val="18"/>
              </w:rPr>
              <w:t xml:space="preserve"> – MIS Úhradová vyhláška</w:t>
            </w:r>
          </w:p>
        </w:tc>
        <w:tc>
          <w:tcPr>
            <w:tcW w:w="4536" w:type="dxa"/>
            <w:vAlign w:val="center"/>
          </w:tcPr>
          <w:p w14:paraId="3A160BE6" w14:textId="77777777" w:rsidR="00E8546A" w:rsidRPr="00637608" w:rsidRDefault="00E8546A" w:rsidP="00E8546A">
            <w:pPr>
              <w:ind w:left="142"/>
              <w:rPr>
                <w:b/>
                <w:sz w:val="18"/>
              </w:rPr>
            </w:pPr>
            <w:r w:rsidRPr="00637608">
              <w:rPr>
                <w:b/>
                <w:sz w:val="18"/>
              </w:rPr>
              <w:t>1 licence</w:t>
            </w:r>
          </w:p>
        </w:tc>
      </w:tr>
      <w:tr w:rsidR="00E8546A" w:rsidRPr="00637608" w14:paraId="6DB7C04C" w14:textId="77777777" w:rsidTr="610C0FF7">
        <w:trPr>
          <w:trHeight w:val="288"/>
        </w:trPr>
        <w:tc>
          <w:tcPr>
            <w:tcW w:w="4536" w:type="dxa"/>
            <w:vAlign w:val="center"/>
          </w:tcPr>
          <w:p w14:paraId="13EBD077" w14:textId="77777777" w:rsidR="00E8546A" w:rsidRPr="00637608" w:rsidRDefault="00E8546A" w:rsidP="00E8546A">
            <w:pPr>
              <w:numPr>
                <w:ilvl w:val="0"/>
                <w:numId w:val="24"/>
              </w:numPr>
              <w:tabs>
                <w:tab w:val="clear" w:pos="360"/>
                <w:tab w:val="num" w:pos="395"/>
              </w:tabs>
              <w:spacing w:after="0"/>
              <w:ind w:left="537" w:hanging="425"/>
              <w:jc w:val="left"/>
              <w:rPr>
                <w:sz w:val="18"/>
              </w:rPr>
            </w:pPr>
            <w:r w:rsidRPr="610C0FF7">
              <w:rPr>
                <w:sz w:val="18"/>
                <w:szCs w:val="18"/>
              </w:rPr>
              <w:t xml:space="preserve">FONS </w:t>
            </w:r>
            <w:proofErr w:type="spellStart"/>
            <w:r w:rsidRPr="610C0FF7">
              <w:rPr>
                <w:sz w:val="18"/>
                <w:szCs w:val="18"/>
              </w:rPr>
              <w:t>Reports</w:t>
            </w:r>
            <w:proofErr w:type="spellEnd"/>
            <w:r w:rsidRPr="610C0FF7">
              <w:rPr>
                <w:sz w:val="18"/>
                <w:szCs w:val="18"/>
              </w:rPr>
              <w:t xml:space="preserve"> – MIS Datové pumpy</w:t>
            </w:r>
          </w:p>
        </w:tc>
        <w:tc>
          <w:tcPr>
            <w:tcW w:w="4536" w:type="dxa"/>
            <w:vAlign w:val="center"/>
          </w:tcPr>
          <w:p w14:paraId="58A93088" w14:textId="77777777" w:rsidR="00E8546A" w:rsidRPr="00637608" w:rsidRDefault="00E8546A" w:rsidP="00E8546A">
            <w:pPr>
              <w:ind w:left="142"/>
              <w:rPr>
                <w:b/>
                <w:sz w:val="18"/>
              </w:rPr>
            </w:pPr>
            <w:r w:rsidRPr="00637608">
              <w:rPr>
                <w:b/>
                <w:sz w:val="18"/>
              </w:rPr>
              <w:t>2 licence</w:t>
            </w:r>
          </w:p>
        </w:tc>
      </w:tr>
      <w:tr w:rsidR="00E8546A" w:rsidRPr="00637608" w14:paraId="3040B4AE" w14:textId="77777777" w:rsidTr="610C0FF7">
        <w:trPr>
          <w:cantSplit/>
          <w:trHeight w:val="371"/>
        </w:trPr>
        <w:tc>
          <w:tcPr>
            <w:tcW w:w="4536" w:type="dxa"/>
            <w:vAlign w:val="center"/>
          </w:tcPr>
          <w:p w14:paraId="3D591D38" w14:textId="77777777" w:rsidR="00E8546A" w:rsidRPr="00637608" w:rsidRDefault="00E8546A" w:rsidP="00E8546A">
            <w:pPr>
              <w:ind w:left="142"/>
              <w:rPr>
                <w:sz w:val="18"/>
              </w:rPr>
            </w:pPr>
            <w:r w:rsidRPr="00637608">
              <w:rPr>
                <w:sz w:val="18"/>
              </w:rPr>
              <w:t xml:space="preserve">Rozsah licence FONS </w:t>
            </w:r>
            <w:proofErr w:type="spellStart"/>
            <w:r w:rsidRPr="00637608">
              <w:rPr>
                <w:sz w:val="18"/>
              </w:rPr>
              <w:t>Reports</w:t>
            </w:r>
            <w:proofErr w:type="spellEnd"/>
            <w:r w:rsidRPr="00637608">
              <w:rPr>
                <w:sz w:val="18"/>
              </w:rPr>
              <w:t xml:space="preserve"> </w:t>
            </w:r>
          </w:p>
        </w:tc>
        <w:tc>
          <w:tcPr>
            <w:tcW w:w="4536" w:type="dxa"/>
            <w:vAlign w:val="center"/>
          </w:tcPr>
          <w:p w14:paraId="1EC2BFB1" w14:textId="77777777" w:rsidR="00E8546A" w:rsidRPr="00637608" w:rsidRDefault="00E8546A" w:rsidP="00E8546A">
            <w:pPr>
              <w:ind w:left="142"/>
              <w:rPr>
                <w:b/>
                <w:sz w:val="18"/>
              </w:rPr>
            </w:pPr>
            <w:r w:rsidRPr="00637608">
              <w:rPr>
                <w:b/>
                <w:sz w:val="18"/>
              </w:rPr>
              <w:t xml:space="preserve">45 </w:t>
            </w:r>
            <w:r w:rsidRPr="00637608">
              <w:rPr>
                <w:sz w:val="18"/>
              </w:rPr>
              <w:t>pracovních stanic</w:t>
            </w:r>
          </w:p>
        </w:tc>
      </w:tr>
    </w:tbl>
    <w:p w14:paraId="3D6046B6" w14:textId="77777777" w:rsidR="00E8546A" w:rsidRPr="00637608" w:rsidRDefault="00E8546A" w:rsidP="00F76528">
      <w:pPr>
        <w:pStyle w:val="Nadpis1"/>
        <w:numPr>
          <w:ilvl w:val="0"/>
          <w:numId w:val="0"/>
        </w:numPr>
        <w:spacing w:before="0" w:after="0"/>
        <w:rPr>
          <w:rFonts w:ascii="Arial" w:hAnsi="Arial"/>
          <w:color w:val="0072BA"/>
          <w:sz w:val="18"/>
        </w:rPr>
      </w:pPr>
    </w:p>
    <w:tbl>
      <w:tblPr>
        <w:tblW w:w="9072" w:type="dxa"/>
        <w:tblInd w:w="597" w:type="dxa"/>
        <w:tblLayout w:type="fixed"/>
        <w:tblCellMar>
          <w:left w:w="30" w:type="dxa"/>
          <w:right w:w="30" w:type="dxa"/>
        </w:tblCellMar>
        <w:tblLook w:val="0000" w:firstRow="0" w:lastRow="0" w:firstColumn="0" w:lastColumn="0" w:noHBand="0" w:noVBand="0"/>
      </w:tblPr>
      <w:tblGrid>
        <w:gridCol w:w="4536"/>
        <w:gridCol w:w="4536"/>
      </w:tblGrid>
      <w:tr w:rsidR="00E8546A" w:rsidRPr="00637608" w14:paraId="49FE9C64" w14:textId="77777777" w:rsidTr="610C0FF7">
        <w:trPr>
          <w:trHeight w:val="606"/>
        </w:trPr>
        <w:tc>
          <w:tcPr>
            <w:tcW w:w="4536" w:type="dxa"/>
          </w:tcPr>
          <w:p w14:paraId="3185833E" w14:textId="77777777" w:rsidR="00E8546A" w:rsidRPr="00637608" w:rsidRDefault="00E8546A" w:rsidP="00E8546A">
            <w:pPr>
              <w:ind w:left="142"/>
              <w:rPr>
                <w:b/>
                <w:sz w:val="18"/>
              </w:rPr>
            </w:pPr>
            <w:r w:rsidRPr="00637608">
              <w:rPr>
                <w:b/>
                <w:sz w:val="18"/>
              </w:rPr>
              <w:t xml:space="preserve">Licence ASW FONS </w:t>
            </w:r>
            <w:proofErr w:type="spellStart"/>
            <w:r w:rsidRPr="00637608">
              <w:rPr>
                <w:b/>
                <w:sz w:val="18"/>
              </w:rPr>
              <w:t>Integration</w:t>
            </w:r>
            <w:proofErr w:type="spellEnd"/>
          </w:p>
          <w:p w14:paraId="6A08B42B" w14:textId="77777777" w:rsidR="00E8546A" w:rsidRPr="00637608" w:rsidRDefault="00E8546A" w:rsidP="00E8546A">
            <w:pPr>
              <w:ind w:left="142"/>
              <w:rPr>
                <w:sz w:val="18"/>
              </w:rPr>
            </w:pPr>
            <w:r w:rsidRPr="00637608">
              <w:rPr>
                <w:sz w:val="18"/>
              </w:rPr>
              <w:t>výrobce: STAPRO s. r. o.</w:t>
            </w:r>
          </w:p>
        </w:tc>
        <w:tc>
          <w:tcPr>
            <w:tcW w:w="4536" w:type="dxa"/>
          </w:tcPr>
          <w:p w14:paraId="6AF4BCDF" w14:textId="77777777" w:rsidR="00E8546A" w:rsidRPr="00637608" w:rsidRDefault="00E8546A" w:rsidP="00E8546A">
            <w:pPr>
              <w:ind w:left="142"/>
              <w:rPr>
                <w:b/>
                <w:sz w:val="18"/>
              </w:rPr>
            </w:pPr>
          </w:p>
        </w:tc>
      </w:tr>
      <w:tr w:rsidR="00E8546A" w:rsidRPr="00637608" w14:paraId="2F2D08FA" w14:textId="77777777" w:rsidTr="610C0FF7">
        <w:trPr>
          <w:trHeight w:val="288"/>
        </w:trPr>
        <w:tc>
          <w:tcPr>
            <w:tcW w:w="4536" w:type="dxa"/>
            <w:vAlign w:val="center"/>
          </w:tcPr>
          <w:p w14:paraId="2E9AE479" w14:textId="77777777" w:rsidR="00E8546A" w:rsidRDefault="00E8546A" w:rsidP="00E8546A">
            <w:pPr>
              <w:numPr>
                <w:ilvl w:val="0"/>
                <w:numId w:val="24"/>
              </w:numPr>
              <w:spacing w:after="0"/>
              <w:jc w:val="left"/>
              <w:rPr>
                <w:sz w:val="18"/>
              </w:rPr>
            </w:pPr>
            <w:r w:rsidRPr="610C0FF7">
              <w:rPr>
                <w:sz w:val="18"/>
                <w:szCs w:val="18"/>
              </w:rPr>
              <w:t xml:space="preserve">FONS </w:t>
            </w:r>
            <w:proofErr w:type="spellStart"/>
            <w:proofErr w:type="gramStart"/>
            <w:r w:rsidRPr="610C0FF7">
              <w:rPr>
                <w:sz w:val="18"/>
                <w:szCs w:val="18"/>
              </w:rPr>
              <w:t>Integration</w:t>
            </w:r>
            <w:proofErr w:type="spellEnd"/>
            <w:r w:rsidRPr="610C0FF7">
              <w:rPr>
                <w:sz w:val="18"/>
                <w:szCs w:val="18"/>
              </w:rPr>
              <w:t xml:space="preserve"> - CE</w:t>
            </w:r>
            <w:proofErr w:type="gramEnd"/>
            <w:r w:rsidRPr="610C0FF7">
              <w:rPr>
                <w:sz w:val="18"/>
                <w:szCs w:val="18"/>
              </w:rPr>
              <w:t xml:space="preserve"> </w:t>
            </w:r>
            <w:r w:rsidR="00B709E1" w:rsidRPr="610C0FF7">
              <w:rPr>
                <w:sz w:val="18"/>
                <w:szCs w:val="18"/>
              </w:rPr>
              <w:t>–</w:t>
            </w:r>
            <w:r w:rsidRPr="610C0FF7">
              <w:rPr>
                <w:sz w:val="18"/>
                <w:szCs w:val="18"/>
              </w:rPr>
              <w:t xml:space="preserve"> </w:t>
            </w:r>
            <w:proofErr w:type="spellStart"/>
            <w:r w:rsidRPr="610C0FF7">
              <w:rPr>
                <w:sz w:val="18"/>
                <w:szCs w:val="18"/>
              </w:rPr>
              <w:t>Webdiář</w:t>
            </w:r>
            <w:proofErr w:type="spellEnd"/>
          </w:p>
          <w:p w14:paraId="47C27907" w14:textId="26030F1A" w:rsidR="00721F6B" w:rsidRPr="00637608" w:rsidRDefault="00721F6B" w:rsidP="00DC32CD">
            <w:pPr>
              <w:spacing w:after="0"/>
              <w:ind w:left="341"/>
              <w:jc w:val="left"/>
              <w:rPr>
                <w:sz w:val="18"/>
              </w:rPr>
            </w:pPr>
          </w:p>
        </w:tc>
        <w:tc>
          <w:tcPr>
            <w:tcW w:w="4536" w:type="dxa"/>
            <w:vAlign w:val="center"/>
          </w:tcPr>
          <w:p w14:paraId="38A8E88A" w14:textId="77777777" w:rsidR="00E8546A" w:rsidRDefault="00E8546A" w:rsidP="00E8546A">
            <w:pPr>
              <w:ind w:left="142"/>
              <w:rPr>
                <w:b/>
                <w:sz w:val="18"/>
              </w:rPr>
            </w:pPr>
            <w:r w:rsidRPr="00637608">
              <w:rPr>
                <w:b/>
                <w:sz w:val="18"/>
              </w:rPr>
              <w:t>1 licence</w:t>
            </w:r>
          </w:p>
          <w:p w14:paraId="0AA9CD13" w14:textId="05451B38" w:rsidR="000D37A2" w:rsidRPr="00637608" w:rsidRDefault="000D37A2" w:rsidP="00E8546A">
            <w:pPr>
              <w:ind w:left="142"/>
              <w:rPr>
                <w:b/>
                <w:sz w:val="18"/>
              </w:rPr>
            </w:pPr>
          </w:p>
        </w:tc>
      </w:tr>
      <w:tr w:rsidR="00E8546A" w:rsidRPr="00637608" w14:paraId="0784284E" w14:textId="77777777" w:rsidTr="610C0FF7">
        <w:trPr>
          <w:cantSplit/>
          <w:trHeight w:val="393"/>
        </w:trPr>
        <w:tc>
          <w:tcPr>
            <w:tcW w:w="4536" w:type="dxa"/>
            <w:vAlign w:val="center"/>
          </w:tcPr>
          <w:p w14:paraId="6DBE25B3" w14:textId="0B493AD6" w:rsidR="00E8546A" w:rsidRPr="00637608" w:rsidRDefault="00E8546A" w:rsidP="00E8546A">
            <w:pPr>
              <w:ind w:left="142"/>
              <w:rPr>
                <w:sz w:val="18"/>
              </w:rPr>
            </w:pPr>
            <w:r w:rsidRPr="00637608">
              <w:rPr>
                <w:sz w:val="18"/>
              </w:rPr>
              <w:t xml:space="preserve">Rozsah licence FONS </w:t>
            </w:r>
            <w:proofErr w:type="spellStart"/>
            <w:r w:rsidRPr="00637608">
              <w:rPr>
                <w:sz w:val="18"/>
              </w:rPr>
              <w:t>Integration</w:t>
            </w:r>
            <w:proofErr w:type="spellEnd"/>
            <w:r w:rsidRPr="00637608">
              <w:rPr>
                <w:sz w:val="18"/>
              </w:rPr>
              <w:t xml:space="preserve"> </w:t>
            </w:r>
          </w:p>
        </w:tc>
        <w:tc>
          <w:tcPr>
            <w:tcW w:w="4536" w:type="dxa"/>
            <w:vAlign w:val="center"/>
          </w:tcPr>
          <w:p w14:paraId="32B93DC9" w14:textId="77777777" w:rsidR="00E8546A" w:rsidRPr="00637608" w:rsidRDefault="00E8546A" w:rsidP="00E8546A">
            <w:pPr>
              <w:ind w:left="142"/>
              <w:rPr>
                <w:b/>
                <w:sz w:val="18"/>
              </w:rPr>
            </w:pPr>
            <w:r w:rsidRPr="00637608">
              <w:rPr>
                <w:b/>
                <w:sz w:val="18"/>
              </w:rPr>
              <w:t>Multilicence neomezující počet uživatelů</w:t>
            </w:r>
          </w:p>
        </w:tc>
      </w:tr>
      <w:bookmarkEnd w:id="27"/>
      <w:bookmarkEnd w:id="28"/>
      <w:bookmarkEnd w:id="29"/>
    </w:tbl>
    <w:p w14:paraId="0C3F336D" w14:textId="417C3D78" w:rsidR="007F5B98" w:rsidRPr="008240D9" w:rsidRDefault="007F5B98" w:rsidP="007F5B98">
      <w:pPr>
        <w:spacing w:after="0"/>
        <w:ind w:left="553"/>
        <w:jc w:val="left"/>
        <w:rPr>
          <w:sz w:val="18"/>
        </w:rPr>
      </w:pPr>
    </w:p>
    <w:p w14:paraId="740AFB78" w14:textId="1362D62C" w:rsidR="00E8546A" w:rsidRPr="00637608" w:rsidRDefault="00E8546A" w:rsidP="004E2C78">
      <w:pPr>
        <w:pStyle w:val="Plohanadpisprvnrovn"/>
        <w:numPr>
          <w:ilvl w:val="0"/>
          <w:numId w:val="65"/>
        </w:numPr>
      </w:pPr>
      <w:r w:rsidRPr="00637608">
        <w:t>Technické prostředky</w:t>
      </w:r>
    </w:p>
    <w:p w14:paraId="645E2134" w14:textId="77777777" w:rsidR="00E8546A" w:rsidRPr="00637608" w:rsidRDefault="00E8546A" w:rsidP="00E8546A">
      <w:pPr>
        <w:ind w:left="357"/>
        <w:rPr>
          <w:sz w:val="18"/>
        </w:rPr>
      </w:pPr>
      <w:r w:rsidRPr="00637608">
        <w:rPr>
          <w:sz w:val="18"/>
        </w:rPr>
        <w:t>Dodavatel se zavazuje dodávat sjednané služby na tyto technické prostředky ve vlastnictví Objednatele:</w:t>
      </w:r>
    </w:p>
    <w:tbl>
      <w:tblPr>
        <w:tblpPr w:leftFromText="141" w:rightFromText="141" w:vertAnchor="page" w:horzAnchor="margin" w:tblpY="3016"/>
        <w:tblW w:w="10001" w:type="dxa"/>
        <w:tblCellMar>
          <w:left w:w="70" w:type="dxa"/>
          <w:right w:w="70" w:type="dxa"/>
        </w:tblCellMar>
        <w:tblLook w:val="04A0" w:firstRow="1" w:lastRow="0" w:firstColumn="1" w:lastColumn="0" w:noHBand="0" w:noVBand="1"/>
      </w:tblPr>
      <w:tblGrid>
        <w:gridCol w:w="3251"/>
        <w:gridCol w:w="577"/>
        <w:gridCol w:w="941"/>
        <w:gridCol w:w="2461"/>
        <w:gridCol w:w="1419"/>
        <w:gridCol w:w="1352"/>
      </w:tblGrid>
      <w:tr w:rsidR="00690487" w:rsidRPr="00690487" w14:paraId="67F501A3" w14:textId="77777777" w:rsidTr="00A06F6F">
        <w:trPr>
          <w:trHeight w:val="510"/>
        </w:trPr>
        <w:tc>
          <w:tcPr>
            <w:tcW w:w="325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8890A6" w14:textId="77777777" w:rsidR="00690487" w:rsidRPr="00690487" w:rsidRDefault="00690487" w:rsidP="00AB18A3">
            <w:pPr>
              <w:spacing w:after="0"/>
              <w:jc w:val="center"/>
              <w:rPr>
                <w:rFonts w:cs="Arial"/>
                <w:b/>
                <w:bCs/>
                <w:sz w:val="18"/>
                <w:szCs w:val="18"/>
              </w:rPr>
            </w:pPr>
            <w:r w:rsidRPr="00690487">
              <w:rPr>
                <w:rFonts w:cs="Arial"/>
                <w:b/>
                <w:bCs/>
                <w:sz w:val="18"/>
                <w:szCs w:val="18"/>
              </w:rPr>
              <w:t>Určení serveru / zařízení</w:t>
            </w:r>
          </w:p>
        </w:tc>
        <w:tc>
          <w:tcPr>
            <w:tcW w:w="577" w:type="dxa"/>
            <w:tcBorders>
              <w:top w:val="single" w:sz="8" w:space="0" w:color="auto"/>
              <w:left w:val="nil"/>
              <w:bottom w:val="single" w:sz="4" w:space="0" w:color="auto"/>
              <w:right w:val="single" w:sz="4" w:space="0" w:color="auto"/>
            </w:tcBorders>
            <w:shd w:val="clear" w:color="auto" w:fill="auto"/>
            <w:vAlign w:val="center"/>
            <w:hideMark/>
          </w:tcPr>
          <w:p w14:paraId="1B21ECED" w14:textId="77777777" w:rsidR="00690487" w:rsidRPr="00690487" w:rsidRDefault="00690487" w:rsidP="00AB18A3">
            <w:pPr>
              <w:spacing w:after="0"/>
              <w:jc w:val="center"/>
              <w:rPr>
                <w:rFonts w:cs="Arial"/>
                <w:b/>
                <w:bCs/>
                <w:sz w:val="18"/>
                <w:szCs w:val="18"/>
              </w:rPr>
            </w:pPr>
            <w:r w:rsidRPr="00690487">
              <w:rPr>
                <w:rFonts w:cs="Arial"/>
                <w:b/>
                <w:bCs/>
                <w:sz w:val="18"/>
                <w:szCs w:val="18"/>
              </w:rPr>
              <w:t>Typ</w:t>
            </w:r>
          </w:p>
        </w:tc>
        <w:tc>
          <w:tcPr>
            <w:tcW w:w="941" w:type="dxa"/>
            <w:tcBorders>
              <w:top w:val="single" w:sz="8" w:space="0" w:color="auto"/>
              <w:left w:val="nil"/>
              <w:bottom w:val="single" w:sz="4" w:space="0" w:color="auto"/>
              <w:right w:val="single" w:sz="4" w:space="0" w:color="auto"/>
            </w:tcBorders>
            <w:shd w:val="clear" w:color="auto" w:fill="auto"/>
            <w:vAlign w:val="center"/>
            <w:hideMark/>
          </w:tcPr>
          <w:p w14:paraId="7F8AF18C" w14:textId="77777777" w:rsidR="00690487" w:rsidRPr="00690487" w:rsidRDefault="00690487" w:rsidP="00AB18A3">
            <w:pPr>
              <w:spacing w:after="0"/>
              <w:jc w:val="center"/>
              <w:rPr>
                <w:rFonts w:cs="Arial"/>
                <w:b/>
                <w:bCs/>
                <w:sz w:val="18"/>
                <w:szCs w:val="18"/>
              </w:rPr>
            </w:pPr>
            <w:r w:rsidRPr="00690487">
              <w:rPr>
                <w:rFonts w:cs="Arial"/>
                <w:b/>
                <w:bCs/>
                <w:sz w:val="18"/>
                <w:szCs w:val="18"/>
              </w:rPr>
              <w:t>Označení serveru / zařízení</w:t>
            </w:r>
          </w:p>
        </w:tc>
        <w:tc>
          <w:tcPr>
            <w:tcW w:w="2461" w:type="dxa"/>
            <w:tcBorders>
              <w:top w:val="single" w:sz="8" w:space="0" w:color="auto"/>
              <w:left w:val="nil"/>
              <w:bottom w:val="single" w:sz="4" w:space="0" w:color="auto"/>
              <w:right w:val="single" w:sz="4" w:space="0" w:color="auto"/>
            </w:tcBorders>
            <w:shd w:val="clear" w:color="auto" w:fill="auto"/>
            <w:vAlign w:val="center"/>
            <w:hideMark/>
          </w:tcPr>
          <w:p w14:paraId="10618392" w14:textId="77777777" w:rsidR="00690487" w:rsidRPr="00690487" w:rsidRDefault="00690487" w:rsidP="00AB18A3">
            <w:pPr>
              <w:spacing w:after="0"/>
              <w:jc w:val="center"/>
              <w:rPr>
                <w:rFonts w:cs="Arial"/>
                <w:b/>
                <w:bCs/>
                <w:sz w:val="18"/>
                <w:szCs w:val="18"/>
              </w:rPr>
            </w:pPr>
            <w:r w:rsidRPr="00690487">
              <w:rPr>
                <w:rFonts w:cs="Arial"/>
                <w:b/>
                <w:bCs/>
                <w:sz w:val="18"/>
                <w:szCs w:val="18"/>
              </w:rPr>
              <w:t>Operační systém</w:t>
            </w:r>
          </w:p>
        </w:tc>
        <w:tc>
          <w:tcPr>
            <w:tcW w:w="1419" w:type="dxa"/>
            <w:tcBorders>
              <w:top w:val="single" w:sz="8" w:space="0" w:color="auto"/>
              <w:left w:val="nil"/>
              <w:bottom w:val="single" w:sz="4" w:space="0" w:color="auto"/>
              <w:right w:val="single" w:sz="4" w:space="0" w:color="auto"/>
            </w:tcBorders>
            <w:shd w:val="clear" w:color="auto" w:fill="auto"/>
            <w:vAlign w:val="center"/>
            <w:hideMark/>
          </w:tcPr>
          <w:p w14:paraId="08012753" w14:textId="77777777" w:rsidR="00690487" w:rsidRPr="00690487" w:rsidRDefault="00690487" w:rsidP="00AB18A3">
            <w:pPr>
              <w:spacing w:after="0"/>
              <w:jc w:val="center"/>
              <w:rPr>
                <w:rFonts w:cs="Arial"/>
                <w:b/>
                <w:bCs/>
                <w:sz w:val="18"/>
                <w:szCs w:val="18"/>
              </w:rPr>
            </w:pPr>
            <w:r w:rsidRPr="00690487">
              <w:rPr>
                <w:rFonts w:cs="Arial"/>
                <w:b/>
                <w:bCs/>
                <w:sz w:val="18"/>
                <w:szCs w:val="18"/>
              </w:rPr>
              <w:t>Správce infrastruktury</w:t>
            </w:r>
          </w:p>
        </w:tc>
        <w:tc>
          <w:tcPr>
            <w:tcW w:w="1352" w:type="dxa"/>
            <w:tcBorders>
              <w:top w:val="single" w:sz="8" w:space="0" w:color="auto"/>
              <w:left w:val="nil"/>
              <w:bottom w:val="single" w:sz="4" w:space="0" w:color="auto"/>
              <w:right w:val="single" w:sz="8" w:space="0" w:color="auto"/>
            </w:tcBorders>
            <w:shd w:val="clear" w:color="auto" w:fill="auto"/>
            <w:vAlign w:val="center"/>
            <w:hideMark/>
          </w:tcPr>
          <w:p w14:paraId="2F4E3FDE" w14:textId="77777777" w:rsidR="00690487" w:rsidRPr="00690487" w:rsidRDefault="00690487" w:rsidP="00AB18A3">
            <w:pPr>
              <w:spacing w:after="0"/>
              <w:jc w:val="center"/>
              <w:rPr>
                <w:rFonts w:cs="Arial"/>
                <w:b/>
                <w:bCs/>
                <w:color w:val="000000"/>
                <w:sz w:val="18"/>
                <w:szCs w:val="18"/>
              </w:rPr>
            </w:pPr>
            <w:r w:rsidRPr="00690487">
              <w:rPr>
                <w:rFonts w:cs="Arial"/>
                <w:b/>
                <w:bCs/>
                <w:color w:val="000000"/>
                <w:sz w:val="18"/>
                <w:szCs w:val="18"/>
              </w:rPr>
              <w:t>Správce OS</w:t>
            </w:r>
          </w:p>
        </w:tc>
      </w:tr>
      <w:tr w:rsidR="00690487" w:rsidRPr="00690487" w14:paraId="561E3981"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3D4CA9D3" w14:textId="77777777" w:rsidR="00690487" w:rsidRPr="00690487" w:rsidRDefault="00690487" w:rsidP="00AB18A3">
            <w:pPr>
              <w:spacing w:after="0"/>
              <w:jc w:val="left"/>
              <w:rPr>
                <w:rFonts w:cs="Arial"/>
                <w:sz w:val="18"/>
                <w:szCs w:val="18"/>
              </w:rPr>
            </w:pPr>
            <w:r w:rsidRPr="00690487">
              <w:rPr>
                <w:rFonts w:cs="Arial"/>
                <w:sz w:val="18"/>
                <w:szCs w:val="18"/>
              </w:rPr>
              <w:t>Medea – primární</w:t>
            </w:r>
          </w:p>
        </w:tc>
        <w:tc>
          <w:tcPr>
            <w:tcW w:w="577" w:type="dxa"/>
            <w:tcBorders>
              <w:top w:val="nil"/>
              <w:left w:val="nil"/>
              <w:bottom w:val="single" w:sz="4" w:space="0" w:color="auto"/>
              <w:right w:val="single" w:sz="4" w:space="0" w:color="auto"/>
            </w:tcBorders>
            <w:shd w:val="clear" w:color="auto" w:fill="auto"/>
            <w:vAlign w:val="center"/>
            <w:hideMark/>
          </w:tcPr>
          <w:p w14:paraId="411BD4CD"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63BF8B72" w14:textId="77777777" w:rsidR="00690487" w:rsidRPr="00690487" w:rsidRDefault="00690487" w:rsidP="00AB18A3">
            <w:pPr>
              <w:spacing w:after="0"/>
              <w:jc w:val="center"/>
              <w:rPr>
                <w:rFonts w:cs="Arial"/>
                <w:sz w:val="18"/>
                <w:szCs w:val="18"/>
              </w:rPr>
            </w:pPr>
            <w:r w:rsidRPr="00690487">
              <w:rPr>
                <w:rFonts w:cs="Arial"/>
                <w:sz w:val="18"/>
                <w:szCs w:val="18"/>
              </w:rPr>
              <w:t>ZAR1</w:t>
            </w:r>
          </w:p>
        </w:tc>
        <w:tc>
          <w:tcPr>
            <w:tcW w:w="2461" w:type="dxa"/>
            <w:tcBorders>
              <w:top w:val="nil"/>
              <w:left w:val="nil"/>
              <w:bottom w:val="single" w:sz="4" w:space="0" w:color="auto"/>
              <w:right w:val="single" w:sz="4" w:space="0" w:color="auto"/>
            </w:tcBorders>
            <w:shd w:val="clear" w:color="auto" w:fill="auto"/>
            <w:vAlign w:val="center"/>
            <w:hideMark/>
          </w:tcPr>
          <w:p w14:paraId="46557F7D" w14:textId="77777777" w:rsidR="00690487" w:rsidRPr="00690487" w:rsidRDefault="00690487" w:rsidP="00AB18A3">
            <w:pPr>
              <w:spacing w:after="0"/>
              <w:jc w:val="left"/>
              <w:rPr>
                <w:rFonts w:cs="Arial"/>
                <w:sz w:val="18"/>
                <w:szCs w:val="18"/>
              </w:rPr>
            </w:pPr>
            <w:r w:rsidRPr="00690487">
              <w:rPr>
                <w:rFonts w:cs="Arial"/>
                <w:sz w:val="18"/>
                <w:szCs w:val="18"/>
              </w:rPr>
              <w:t>SLES 11 SP4</w:t>
            </w:r>
          </w:p>
        </w:tc>
        <w:tc>
          <w:tcPr>
            <w:tcW w:w="1419" w:type="dxa"/>
            <w:tcBorders>
              <w:top w:val="nil"/>
              <w:left w:val="nil"/>
              <w:bottom w:val="single" w:sz="4" w:space="0" w:color="auto"/>
              <w:right w:val="single" w:sz="4" w:space="0" w:color="auto"/>
            </w:tcBorders>
            <w:shd w:val="clear" w:color="auto" w:fill="auto"/>
            <w:vAlign w:val="center"/>
            <w:hideMark/>
          </w:tcPr>
          <w:p w14:paraId="5908A78A"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3C103DC3"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73120DC7"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6090F7A2" w14:textId="77777777" w:rsidR="00690487" w:rsidRPr="00690487" w:rsidRDefault="00690487" w:rsidP="00AB18A3">
            <w:pPr>
              <w:spacing w:after="0"/>
              <w:jc w:val="left"/>
              <w:rPr>
                <w:rFonts w:cs="Arial"/>
                <w:sz w:val="18"/>
                <w:szCs w:val="18"/>
              </w:rPr>
            </w:pPr>
            <w:proofErr w:type="gramStart"/>
            <w:r w:rsidRPr="00690487">
              <w:rPr>
                <w:rFonts w:cs="Arial"/>
                <w:sz w:val="18"/>
                <w:szCs w:val="18"/>
              </w:rPr>
              <w:t>Medea - replikace</w:t>
            </w:r>
            <w:proofErr w:type="gramEnd"/>
            <w:r w:rsidRPr="00690487">
              <w:rPr>
                <w:rFonts w:cs="Arial"/>
                <w:sz w:val="18"/>
                <w:szCs w:val="18"/>
              </w:rPr>
              <w:t xml:space="preserve"> 1</w:t>
            </w:r>
          </w:p>
        </w:tc>
        <w:tc>
          <w:tcPr>
            <w:tcW w:w="577" w:type="dxa"/>
            <w:tcBorders>
              <w:top w:val="nil"/>
              <w:left w:val="nil"/>
              <w:bottom w:val="single" w:sz="4" w:space="0" w:color="auto"/>
              <w:right w:val="single" w:sz="4" w:space="0" w:color="auto"/>
            </w:tcBorders>
            <w:shd w:val="clear" w:color="auto" w:fill="auto"/>
            <w:vAlign w:val="center"/>
            <w:hideMark/>
          </w:tcPr>
          <w:p w14:paraId="3478DFAA"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1C29401F" w14:textId="77777777" w:rsidR="00690487" w:rsidRPr="00690487" w:rsidRDefault="00690487" w:rsidP="00AB18A3">
            <w:pPr>
              <w:spacing w:after="0"/>
              <w:jc w:val="center"/>
              <w:rPr>
                <w:rFonts w:cs="Arial"/>
                <w:sz w:val="18"/>
                <w:szCs w:val="18"/>
              </w:rPr>
            </w:pPr>
            <w:r w:rsidRPr="00690487">
              <w:rPr>
                <w:rFonts w:cs="Arial"/>
                <w:sz w:val="18"/>
                <w:szCs w:val="18"/>
              </w:rPr>
              <w:t>ZAR2</w:t>
            </w:r>
          </w:p>
        </w:tc>
        <w:tc>
          <w:tcPr>
            <w:tcW w:w="2461" w:type="dxa"/>
            <w:tcBorders>
              <w:top w:val="nil"/>
              <w:left w:val="nil"/>
              <w:bottom w:val="single" w:sz="4" w:space="0" w:color="auto"/>
              <w:right w:val="single" w:sz="4" w:space="0" w:color="auto"/>
            </w:tcBorders>
            <w:shd w:val="clear" w:color="auto" w:fill="auto"/>
            <w:vAlign w:val="center"/>
            <w:hideMark/>
          </w:tcPr>
          <w:p w14:paraId="758DA40C" w14:textId="77777777" w:rsidR="00690487" w:rsidRPr="00690487" w:rsidRDefault="00690487" w:rsidP="00AB18A3">
            <w:pPr>
              <w:spacing w:after="0"/>
              <w:jc w:val="left"/>
              <w:rPr>
                <w:rFonts w:cs="Arial"/>
                <w:sz w:val="18"/>
                <w:szCs w:val="18"/>
              </w:rPr>
            </w:pPr>
            <w:r w:rsidRPr="00690487">
              <w:rPr>
                <w:rFonts w:cs="Arial"/>
                <w:sz w:val="18"/>
                <w:szCs w:val="18"/>
              </w:rPr>
              <w:t>SLES 11 SP4</w:t>
            </w:r>
          </w:p>
        </w:tc>
        <w:tc>
          <w:tcPr>
            <w:tcW w:w="1419" w:type="dxa"/>
            <w:tcBorders>
              <w:top w:val="nil"/>
              <w:left w:val="nil"/>
              <w:bottom w:val="single" w:sz="4" w:space="0" w:color="auto"/>
              <w:right w:val="single" w:sz="4" w:space="0" w:color="auto"/>
            </w:tcBorders>
            <w:shd w:val="clear" w:color="auto" w:fill="auto"/>
            <w:vAlign w:val="center"/>
            <w:hideMark/>
          </w:tcPr>
          <w:p w14:paraId="55DB68CE"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5D5077D5"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46F6FFFD"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16A77E9C" w14:textId="77777777" w:rsidR="00690487" w:rsidRPr="00690487" w:rsidRDefault="00690487" w:rsidP="00AB18A3">
            <w:pPr>
              <w:spacing w:after="0"/>
              <w:jc w:val="left"/>
              <w:rPr>
                <w:rFonts w:cs="Arial"/>
                <w:sz w:val="18"/>
                <w:szCs w:val="18"/>
              </w:rPr>
            </w:pPr>
            <w:r w:rsidRPr="00690487">
              <w:rPr>
                <w:rFonts w:cs="Arial"/>
                <w:sz w:val="18"/>
                <w:szCs w:val="18"/>
              </w:rPr>
              <w:t xml:space="preserve">Webové služby </w:t>
            </w:r>
          </w:p>
        </w:tc>
        <w:tc>
          <w:tcPr>
            <w:tcW w:w="577" w:type="dxa"/>
            <w:tcBorders>
              <w:top w:val="nil"/>
              <w:left w:val="nil"/>
              <w:bottom w:val="single" w:sz="4" w:space="0" w:color="auto"/>
              <w:right w:val="single" w:sz="4" w:space="0" w:color="auto"/>
            </w:tcBorders>
            <w:shd w:val="clear" w:color="auto" w:fill="auto"/>
            <w:vAlign w:val="center"/>
            <w:hideMark/>
          </w:tcPr>
          <w:p w14:paraId="32B0EF21"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48D29144" w14:textId="77777777" w:rsidR="00690487" w:rsidRPr="00690487" w:rsidRDefault="00690487" w:rsidP="00AB18A3">
            <w:pPr>
              <w:spacing w:after="0"/>
              <w:jc w:val="center"/>
              <w:rPr>
                <w:rFonts w:cs="Arial"/>
                <w:sz w:val="18"/>
                <w:szCs w:val="18"/>
              </w:rPr>
            </w:pPr>
            <w:r w:rsidRPr="00690487">
              <w:rPr>
                <w:rFonts w:cs="Arial"/>
                <w:sz w:val="18"/>
                <w:szCs w:val="18"/>
              </w:rPr>
              <w:t>ZAR3</w:t>
            </w:r>
          </w:p>
        </w:tc>
        <w:tc>
          <w:tcPr>
            <w:tcW w:w="2461" w:type="dxa"/>
            <w:tcBorders>
              <w:top w:val="nil"/>
              <w:left w:val="nil"/>
              <w:bottom w:val="single" w:sz="4" w:space="0" w:color="auto"/>
              <w:right w:val="single" w:sz="4" w:space="0" w:color="auto"/>
            </w:tcBorders>
            <w:shd w:val="clear" w:color="auto" w:fill="auto"/>
            <w:vAlign w:val="center"/>
            <w:hideMark/>
          </w:tcPr>
          <w:p w14:paraId="511BB418" w14:textId="6FC72DCD" w:rsidR="00690487" w:rsidRPr="00690487" w:rsidRDefault="007D6B33" w:rsidP="00AB18A3">
            <w:pPr>
              <w:spacing w:after="0"/>
              <w:jc w:val="left"/>
              <w:rPr>
                <w:rFonts w:cs="Arial"/>
                <w:sz w:val="18"/>
                <w:szCs w:val="18"/>
              </w:rPr>
            </w:pPr>
            <w:proofErr w:type="spellStart"/>
            <w:r>
              <w:rPr>
                <w:rFonts w:cs="Arial"/>
                <w:sz w:val="18"/>
                <w:szCs w:val="18"/>
              </w:rPr>
              <w:t>CentOS</w:t>
            </w:r>
            <w:proofErr w:type="spellEnd"/>
            <w:r w:rsidR="00690487" w:rsidRPr="00690487">
              <w:rPr>
                <w:rFonts w:cs="Arial"/>
                <w:sz w:val="18"/>
                <w:szCs w:val="18"/>
              </w:rPr>
              <w:t xml:space="preserve"> </w:t>
            </w:r>
            <w:r>
              <w:rPr>
                <w:rFonts w:cs="Arial"/>
                <w:sz w:val="18"/>
                <w:szCs w:val="18"/>
              </w:rPr>
              <w:t>Stre</w:t>
            </w:r>
            <w:r w:rsidR="00043608">
              <w:rPr>
                <w:rFonts w:cs="Arial"/>
                <w:sz w:val="18"/>
                <w:szCs w:val="18"/>
              </w:rPr>
              <w:t>a</w:t>
            </w:r>
            <w:r>
              <w:rPr>
                <w:rFonts w:cs="Arial"/>
                <w:sz w:val="18"/>
                <w:szCs w:val="18"/>
              </w:rPr>
              <w:t>m 9</w:t>
            </w:r>
            <w:r w:rsidR="00690487" w:rsidRPr="00690487">
              <w:rPr>
                <w:rFonts w:cs="Arial"/>
                <w:sz w:val="18"/>
                <w:szCs w:val="18"/>
              </w:rPr>
              <w:t xml:space="preserve"> </w:t>
            </w:r>
          </w:p>
        </w:tc>
        <w:tc>
          <w:tcPr>
            <w:tcW w:w="1419" w:type="dxa"/>
            <w:tcBorders>
              <w:top w:val="nil"/>
              <w:left w:val="nil"/>
              <w:bottom w:val="single" w:sz="4" w:space="0" w:color="auto"/>
              <w:right w:val="single" w:sz="4" w:space="0" w:color="auto"/>
            </w:tcBorders>
            <w:shd w:val="clear" w:color="auto" w:fill="auto"/>
            <w:vAlign w:val="center"/>
            <w:hideMark/>
          </w:tcPr>
          <w:p w14:paraId="2ED8E71E"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5227410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3C888591"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0CC76135" w14:textId="77777777" w:rsidR="00690487" w:rsidRPr="00690487" w:rsidRDefault="00690487" w:rsidP="00AB18A3">
            <w:pPr>
              <w:spacing w:after="0"/>
              <w:jc w:val="left"/>
              <w:rPr>
                <w:rFonts w:cs="Arial"/>
                <w:sz w:val="18"/>
                <w:szCs w:val="18"/>
              </w:rPr>
            </w:pPr>
            <w:r w:rsidRPr="00690487">
              <w:rPr>
                <w:rFonts w:cs="Arial"/>
                <w:sz w:val="18"/>
                <w:szCs w:val="18"/>
              </w:rPr>
              <w:t>Testovací DB</w:t>
            </w:r>
          </w:p>
        </w:tc>
        <w:tc>
          <w:tcPr>
            <w:tcW w:w="577" w:type="dxa"/>
            <w:tcBorders>
              <w:top w:val="nil"/>
              <w:left w:val="nil"/>
              <w:bottom w:val="single" w:sz="4" w:space="0" w:color="auto"/>
              <w:right w:val="single" w:sz="4" w:space="0" w:color="auto"/>
            </w:tcBorders>
            <w:shd w:val="clear" w:color="auto" w:fill="auto"/>
            <w:vAlign w:val="center"/>
            <w:hideMark/>
          </w:tcPr>
          <w:p w14:paraId="57E8EEFE"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1E255DB8" w14:textId="77777777" w:rsidR="00690487" w:rsidRPr="00690487" w:rsidRDefault="00690487" w:rsidP="00AB18A3">
            <w:pPr>
              <w:spacing w:after="0"/>
              <w:jc w:val="center"/>
              <w:rPr>
                <w:rFonts w:cs="Arial"/>
                <w:sz w:val="18"/>
                <w:szCs w:val="18"/>
              </w:rPr>
            </w:pPr>
            <w:r w:rsidRPr="00690487">
              <w:rPr>
                <w:rFonts w:cs="Arial"/>
                <w:sz w:val="18"/>
                <w:szCs w:val="18"/>
              </w:rPr>
              <w:t>ZAR4</w:t>
            </w:r>
          </w:p>
        </w:tc>
        <w:tc>
          <w:tcPr>
            <w:tcW w:w="2461" w:type="dxa"/>
            <w:tcBorders>
              <w:top w:val="nil"/>
              <w:left w:val="nil"/>
              <w:bottom w:val="single" w:sz="4" w:space="0" w:color="auto"/>
              <w:right w:val="single" w:sz="4" w:space="0" w:color="auto"/>
            </w:tcBorders>
            <w:shd w:val="clear" w:color="auto" w:fill="auto"/>
            <w:vAlign w:val="center"/>
            <w:hideMark/>
          </w:tcPr>
          <w:p w14:paraId="1A890E59" w14:textId="77777777" w:rsidR="00690487" w:rsidRPr="00690487" w:rsidRDefault="00690487" w:rsidP="00AB18A3">
            <w:pPr>
              <w:spacing w:after="0"/>
              <w:jc w:val="left"/>
              <w:rPr>
                <w:rFonts w:cs="Arial"/>
                <w:sz w:val="18"/>
                <w:szCs w:val="18"/>
              </w:rPr>
            </w:pPr>
            <w:r w:rsidRPr="00690487">
              <w:rPr>
                <w:rFonts w:cs="Arial"/>
                <w:sz w:val="18"/>
                <w:szCs w:val="18"/>
              </w:rPr>
              <w:t>SLES 11 SP4</w:t>
            </w:r>
          </w:p>
        </w:tc>
        <w:tc>
          <w:tcPr>
            <w:tcW w:w="1419" w:type="dxa"/>
            <w:tcBorders>
              <w:top w:val="nil"/>
              <w:left w:val="nil"/>
              <w:bottom w:val="single" w:sz="4" w:space="0" w:color="auto"/>
              <w:right w:val="single" w:sz="4" w:space="0" w:color="auto"/>
            </w:tcBorders>
            <w:shd w:val="clear" w:color="auto" w:fill="auto"/>
            <w:vAlign w:val="center"/>
            <w:hideMark/>
          </w:tcPr>
          <w:p w14:paraId="16F83025"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4A5BBDAD"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1179E465" w14:textId="77777777" w:rsidTr="00A06F6F">
        <w:trPr>
          <w:trHeight w:val="58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C78DED8" w14:textId="77777777" w:rsidR="00690487" w:rsidRPr="00690487" w:rsidRDefault="00690487" w:rsidP="00AB18A3">
            <w:pPr>
              <w:spacing w:after="0"/>
              <w:jc w:val="left"/>
              <w:rPr>
                <w:rFonts w:cs="Arial"/>
                <w:sz w:val="18"/>
                <w:szCs w:val="18"/>
              </w:rPr>
            </w:pPr>
            <w:r w:rsidRPr="00690487">
              <w:rPr>
                <w:rFonts w:cs="Arial"/>
                <w:sz w:val="18"/>
                <w:szCs w:val="18"/>
              </w:rPr>
              <w:t>Synchronizace registrů RČ Medea</w:t>
            </w:r>
            <w:proofErr w:type="gramStart"/>
            <w:r w:rsidRPr="00690487">
              <w:rPr>
                <w:rFonts w:cs="Arial"/>
                <w:sz w:val="18"/>
                <w:szCs w:val="18"/>
              </w:rPr>
              <w:t>-&gt;</w:t>
            </w:r>
            <w:proofErr w:type="spellStart"/>
            <w:r w:rsidRPr="00690487">
              <w:rPr>
                <w:rFonts w:cs="Arial"/>
                <w:sz w:val="18"/>
                <w:szCs w:val="18"/>
              </w:rPr>
              <w:t>OpenLIMS</w:t>
            </w:r>
            <w:proofErr w:type="spellEnd"/>
            <w:proofErr w:type="gramEnd"/>
            <w:r w:rsidRPr="00690487">
              <w:rPr>
                <w:rFonts w:cs="Arial"/>
                <w:sz w:val="18"/>
                <w:szCs w:val="18"/>
              </w:rPr>
              <w:t xml:space="preserve">, </w:t>
            </w:r>
            <w:proofErr w:type="spellStart"/>
            <w:r w:rsidRPr="00690487">
              <w:rPr>
                <w:rFonts w:cs="Arial"/>
                <w:sz w:val="18"/>
                <w:szCs w:val="18"/>
              </w:rPr>
              <w:t>worklisty</w:t>
            </w:r>
            <w:proofErr w:type="spellEnd"/>
            <w:r w:rsidRPr="00690487">
              <w:rPr>
                <w:rFonts w:cs="Arial"/>
                <w:sz w:val="18"/>
                <w:szCs w:val="18"/>
              </w:rPr>
              <w:t xml:space="preserve"> HL7</w:t>
            </w:r>
          </w:p>
        </w:tc>
        <w:tc>
          <w:tcPr>
            <w:tcW w:w="577" w:type="dxa"/>
            <w:tcBorders>
              <w:top w:val="nil"/>
              <w:left w:val="nil"/>
              <w:bottom w:val="single" w:sz="4" w:space="0" w:color="auto"/>
              <w:right w:val="single" w:sz="4" w:space="0" w:color="auto"/>
            </w:tcBorders>
            <w:shd w:val="clear" w:color="auto" w:fill="auto"/>
            <w:vAlign w:val="center"/>
            <w:hideMark/>
          </w:tcPr>
          <w:p w14:paraId="2409F623"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2D34653F" w14:textId="77777777" w:rsidR="00690487" w:rsidRPr="00690487" w:rsidRDefault="00690487" w:rsidP="00AB18A3">
            <w:pPr>
              <w:spacing w:after="0"/>
              <w:jc w:val="center"/>
              <w:rPr>
                <w:rFonts w:cs="Arial"/>
                <w:sz w:val="18"/>
                <w:szCs w:val="18"/>
              </w:rPr>
            </w:pPr>
            <w:r w:rsidRPr="00690487">
              <w:rPr>
                <w:rFonts w:cs="Arial"/>
                <w:sz w:val="18"/>
                <w:szCs w:val="18"/>
              </w:rPr>
              <w:t>ZAR5</w:t>
            </w:r>
          </w:p>
        </w:tc>
        <w:tc>
          <w:tcPr>
            <w:tcW w:w="2461" w:type="dxa"/>
            <w:tcBorders>
              <w:top w:val="nil"/>
              <w:left w:val="nil"/>
              <w:bottom w:val="single" w:sz="4" w:space="0" w:color="auto"/>
              <w:right w:val="single" w:sz="4" w:space="0" w:color="auto"/>
            </w:tcBorders>
            <w:shd w:val="clear" w:color="auto" w:fill="auto"/>
            <w:vAlign w:val="center"/>
            <w:hideMark/>
          </w:tcPr>
          <w:p w14:paraId="4E1CF522" w14:textId="47350862" w:rsidR="00690487" w:rsidRPr="00690487" w:rsidRDefault="007D6B33" w:rsidP="00AB18A3">
            <w:pPr>
              <w:spacing w:after="0"/>
              <w:jc w:val="left"/>
              <w:rPr>
                <w:rFonts w:cs="Arial"/>
                <w:sz w:val="18"/>
                <w:szCs w:val="18"/>
              </w:rPr>
            </w:pPr>
            <w:proofErr w:type="spellStart"/>
            <w:r w:rsidRPr="00690487">
              <w:rPr>
                <w:rFonts w:cs="Arial"/>
                <w:sz w:val="18"/>
                <w:szCs w:val="18"/>
              </w:rPr>
              <w:t>C</w:t>
            </w:r>
            <w:r w:rsidR="005C6C28">
              <w:rPr>
                <w:rFonts w:cs="Arial"/>
                <w:sz w:val="18"/>
                <w:szCs w:val="18"/>
              </w:rPr>
              <w:t>ent</w:t>
            </w:r>
            <w:r w:rsidRPr="00690487">
              <w:rPr>
                <w:rFonts w:cs="Arial"/>
                <w:sz w:val="18"/>
                <w:szCs w:val="18"/>
              </w:rPr>
              <w:t>OS</w:t>
            </w:r>
            <w:proofErr w:type="spellEnd"/>
            <w:r w:rsidRPr="00690487">
              <w:rPr>
                <w:rFonts w:cs="Arial"/>
                <w:sz w:val="18"/>
                <w:szCs w:val="18"/>
              </w:rPr>
              <w:t xml:space="preserve"> </w:t>
            </w:r>
            <w:r>
              <w:rPr>
                <w:rFonts w:cs="Arial"/>
                <w:sz w:val="18"/>
                <w:szCs w:val="18"/>
              </w:rPr>
              <w:t>Stre</w:t>
            </w:r>
            <w:r w:rsidR="00043608">
              <w:rPr>
                <w:rFonts w:cs="Arial"/>
                <w:sz w:val="18"/>
                <w:szCs w:val="18"/>
              </w:rPr>
              <w:t>a</w:t>
            </w:r>
            <w:r>
              <w:rPr>
                <w:rFonts w:cs="Arial"/>
                <w:sz w:val="18"/>
                <w:szCs w:val="18"/>
              </w:rPr>
              <w:t>m 9</w:t>
            </w:r>
          </w:p>
        </w:tc>
        <w:tc>
          <w:tcPr>
            <w:tcW w:w="1419" w:type="dxa"/>
            <w:tcBorders>
              <w:top w:val="nil"/>
              <w:left w:val="nil"/>
              <w:bottom w:val="single" w:sz="4" w:space="0" w:color="auto"/>
              <w:right w:val="single" w:sz="4" w:space="0" w:color="auto"/>
            </w:tcBorders>
            <w:shd w:val="clear" w:color="auto" w:fill="auto"/>
            <w:vAlign w:val="center"/>
            <w:hideMark/>
          </w:tcPr>
          <w:p w14:paraId="47F4EB9F"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1A001D8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5C417F95"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0C3B9F15" w14:textId="77777777" w:rsidR="00690487" w:rsidRPr="00690487" w:rsidRDefault="00690487" w:rsidP="00AB18A3">
            <w:pPr>
              <w:spacing w:after="0"/>
              <w:jc w:val="left"/>
              <w:rPr>
                <w:rFonts w:cs="Arial"/>
                <w:sz w:val="18"/>
                <w:szCs w:val="18"/>
              </w:rPr>
            </w:pPr>
            <w:r w:rsidRPr="00690487">
              <w:rPr>
                <w:rFonts w:cs="Arial"/>
                <w:sz w:val="18"/>
                <w:szCs w:val="18"/>
              </w:rPr>
              <w:t xml:space="preserve">FONS </w:t>
            </w:r>
            <w:proofErr w:type="spellStart"/>
            <w:proofErr w:type="gramStart"/>
            <w:r w:rsidRPr="00690487">
              <w:rPr>
                <w:rFonts w:cs="Arial"/>
                <w:sz w:val="18"/>
                <w:szCs w:val="18"/>
              </w:rPr>
              <w:t>Enterprise</w:t>
            </w:r>
            <w:proofErr w:type="spellEnd"/>
            <w:r w:rsidRPr="00690487">
              <w:rPr>
                <w:rFonts w:cs="Arial"/>
                <w:sz w:val="18"/>
                <w:szCs w:val="18"/>
              </w:rPr>
              <w:t xml:space="preserve"> - DB</w:t>
            </w:r>
            <w:proofErr w:type="gramEnd"/>
            <w:r w:rsidRPr="00690487">
              <w:rPr>
                <w:rFonts w:cs="Arial"/>
                <w:sz w:val="18"/>
                <w:szCs w:val="18"/>
              </w:rPr>
              <w:t xml:space="preserve"> </w:t>
            </w:r>
          </w:p>
        </w:tc>
        <w:tc>
          <w:tcPr>
            <w:tcW w:w="577" w:type="dxa"/>
            <w:tcBorders>
              <w:top w:val="nil"/>
              <w:left w:val="nil"/>
              <w:bottom w:val="single" w:sz="4" w:space="0" w:color="auto"/>
              <w:right w:val="single" w:sz="4" w:space="0" w:color="auto"/>
            </w:tcBorders>
            <w:shd w:val="clear" w:color="auto" w:fill="auto"/>
            <w:vAlign w:val="center"/>
            <w:hideMark/>
          </w:tcPr>
          <w:p w14:paraId="6652986E"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09AEAFD2" w14:textId="77777777" w:rsidR="00690487" w:rsidRPr="00690487" w:rsidRDefault="00690487" w:rsidP="00AB18A3">
            <w:pPr>
              <w:spacing w:after="0"/>
              <w:jc w:val="center"/>
              <w:rPr>
                <w:rFonts w:cs="Arial"/>
                <w:sz w:val="18"/>
                <w:szCs w:val="18"/>
              </w:rPr>
            </w:pPr>
            <w:r w:rsidRPr="00690487">
              <w:rPr>
                <w:rFonts w:cs="Arial"/>
                <w:sz w:val="18"/>
                <w:szCs w:val="18"/>
              </w:rPr>
              <w:t>ZAR6</w:t>
            </w:r>
          </w:p>
        </w:tc>
        <w:tc>
          <w:tcPr>
            <w:tcW w:w="2461" w:type="dxa"/>
            <w:tcBorders>
              <w:top w:val="nil"/>
              <w:left w:val="nil"/>
              <w:bottom w:val="single" w:sz="4" w:space="0" w:color="auto"/>
              <w:right w:val="single" w:sz="4" w:space="0" w:color="auto"/>
            </w:tcBorders>
            <w:shd w:val="clear" w:color="auto" w:fill="auto"/>
            <w:vAlign w:val="center"/>
            <w:hideMark/>
          </w:tcPr>
          <w:p w14:paraId="0D9BC86F"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2C650632"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3AAB64A9"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68D86F04"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7C86F50" w14:textId="77777777" w:rsidR="00690487" w:rsidRPr="00690487" w:rsidRDefault="00690487" w:rsidP="00AB18A3">
            <w:pPr>
              <w:spacing w:after="0"/>
              <w:jc w:val="left"/>
              <w:rPr>
                <w:rFonts w:cs="Arial"/>
                <w:sz w:val="18"/>
                <w:szCs w:val="18"/>
              </w:rPr>
            </w:pPr>
            <w:r w:rsidRPr="00690487">
              <w:rPr>
                <w:rFonts w:cs="Arial"/>
                <w:sz w:val="18"/>
                <w:szCs w:val="18"/>
              </w:rPr>
              <w:t xml:space="preserve">FONS </w:t>
            </w:r>
            <w:proofErr w:type="spellStart"/>
            <w:proofErr w:type="gramStart"/>
            <w:r w:rsidRPr="00690487">
              <w:rPr>
                <w:rFonts w:cs="Arial"/>
                <w:sz w:val="18"/>
                <w:szCs w:val="18"/>
              </w:rPr>
              <w:t>Enterprise</w:t>
            </w:r>
            <w:proofErr w:type="spellEnd"/>
            <w:r w:rsidRPr="00690487">
              <w:rPr>
                <w:rFonts w:cs="Arial"/>
                <w:sz w:val="18"/>
                <w:szCs w:val="18"/>
              </w:rPr>
              <w:t xml:space="preserve"> - </w:t>
            </w:r>
            <w:proofErr w:type="spellStart"/>
            <w:r w:rsidRPr="00690487">
              <w:rPr>
                <w:rFonts w:cs="Arial"/>
                <w:sz w:val="18"/>
                <w:szCs w:val="18"/>
              </w:rPr>
              <w:t>App</w:t>
            </w:r>
            <w:proofErr w:type="spellEnd"/>
            <w:proofErr w:type="gramEnd"/>
            <w:r w:rsidRPr="00690487">
              <w:rPr>
                <w:rFonts w:cs="Arial"/>
                <w:sz w:val="18"/>
                <w:szCs w:val="18"/>
              </w:rPr>
              <w:t xml:space="preserve">. </w:t>
            </w:r>
          </w:p>
        </w:tc>
        <w:tc>
          <w:tcPr>
            <w:tcW w:w="577" w:type="dxa"/>
            <w:tcBorders>
              <w:top w:val="nil"/>
              <w:left w:val="nil"/>
              <w:bottom w:val="single" w:sz="4" w:space="0" w:color="auto"/>
              <w:right w:val="single" w:sz="4" w:space="0" w:color="auto"/>
            </w:tcBorders>
            <w:shd w:val="clear" w:color="auto" w:fill="auto"/>
            <w:vAlign w:val="center"/>
            <w:hideMark/>
          </w:tcPr>
          <w:p w14:paraId="3F633764"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5C50BD4F" w14:textId="77777777" w:rsidR="00690487" w:rsidRPr="00690487" w:rsidRDefault="00690487" w:rsidP="00AB18A3">
            <w:pPr>
              <w:spacing w:after="0"/>
              <w:jc w:val="center"/>
              <w:rPr>
                <w:rFonts w:cs="Arial"/>
                <w:sz w:val="18"/>
                <w:szCs w:val="18"/>
              </w:rPr>
            </w:pPr>
            <w:r w:rsidRPr="00690487">
              <w:rPr>
                <w:rFonts w:cs="Arial"/>
                <w:sz w:val="18"/>
                <w:szCs w:val="18"/>
              </w:rPr>
              <w:t>ZAR7</w:t>
            </w:r>
          </w:p>
        </w:tc>
        <w:tc>
          <w:tcPr>
            <w:tcW w:w="2461" w:type="dxa"/>
            <w:tcBorders>
              <w:top w:val="nil"/>
              <w:left w:val="nil"/>
              <w:bottom w:val="single" w:sz="4" w:space="0" w:color="auto"/>
              <w:right w:val="single" w:sz="4" w:space="0" w:color="auto"/>
            </w:tcBorders>
            <w:shd w:val="clear" w:color="auto" w:fill="auto"/>
            <w:vAlign w:val="center"/>
            <w:hideMark/>
          </w:tcPr>
          <w:p w14:paraId="207B7291"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3AE6E99C"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479CE3B5"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3A27227D"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227EB9B" w14:textId="77777777" w:rsidR="00690487" w:rsidRPr="00690487" w:rsidRDefault="00690487" w:rsidP="00AB18A3">
            <w:pPr>
              <w:spacing w:after="0"/>
              <w:jc w:val="left"/>
              <w:rPr>
                <w:rFonts w:cs="Arial"/>
                <w:sz w:val="18"/>
                <w:szCs w:val="18"/>
              </w:rPr>
            </w:pPr>
            <w:r w:rsidRPr="00690487">
              <w:rPr>
                <w:rFonts w:cs="Arial"/>
                <w:sz w:val="18"/>
                <w:szCs w:val="18"/>
              </w:rPr>
              <w:t xml:space="preserve">FONS </w:t>
            </w:r>
            <w:proofErr w:type="spellStart"/>
            <w:r w:rsidRPr="00690487">
              <w:rPr>
                <w:rFonts w:cs="Arial"/>
                <w:sz w:val="18"/>
                <w:szCs w:val="18"/>
              </w:rPr>
              <w:t>Enterprise</w:t>
            </w:r>
            <w:proofErr w:type="spellEnd"/>
            <w:r w:rsidRPr="00690487">
              <w:rPr>
                <w:rFonts w:cs="Arial"/>
                <w:sz w:val="18"/>
                <w:szCs w:val="18"/>
              </w:rPr>
              <w:t xml:space="preserve"> – </w:t>
            </w:r>
            <w:proofErr w:type="spellStart"/>
            <w:r w:rsidRPr="00690487">
              <w:rPr>
                <w:rFonts w:cs="Arial"/>
                <w:sz w:val="18"/>
                <w:szCs w:val="18"/>
              </w:rPr>
              <w:t>ReportServer</w:t>
            </w:r>
            <w:proofErr w:type="spellEnd"/>
          </w:p>
        </w:tc>
        <w:tc>
          <w:tcPr>
            <w:tcW w:w="577" w:type="dxa"/>
            <w:tcBorders>
              <w:top w:val="nil"/>
              <w:left w:val="nil"/>
              <w:bottom w:val="single" w:sz="4" w:space="0" w:color="auto"/>
              <w:right w:val="single" w:sz="4" w:space="0" w:color="auto"/>
            </w:tcBorders>
            <w:shd w:val="clear" w:color="auto" w:fill="auto"/>
            <w:vAlign w:val="center"/>
            <w:hideMark/>
          </w:tcPr>
          <w:p w14:paraId="60867C83"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22639A50" w14:textId="77777777" w:rsidR="00690487" w:rsidRPr="00690487" w:rsidRDefault="00690487" w:rsidP="00AB18A3">
            <w:pPr>
              <w:spacing w:after="0"/>
              <w:jc w:val="center"/>
              <w:rPr>
                <w:rFonts w:cs="Arial"/>
                <w:sz w:val="18"/>
                <w:szCs w:val="18"/>
              </w:rPr>
            </w:pPr>
            <w:r w:rsidRPr="00690487">
              <w:rPr>
                <w:rFonts w:cs="Arial"/>
                <w:sz w:val="18"/>
                <w:szCs w:val="18"/>
              </w:rPr>
              <w:t>ZAR8</w:t>
            </w:r>
          </w:p>
        </w:tc>
        <w:tc>
          <w:tcPr>
            <w:tcW w:w="2461" w:type="dxa"/>
            <w:tcBorders>
              <w:top w:val="nil"/>
              <w:left w:val="nil"/>
              <w:bottom w:val="single" w:sz="4" w:space="0" w:color="auto"/>
              <w:right w:val="single" w:sz="4" w:space="0" w:color="auto"/>
            </w:tcBorders>
            <w:shd w:val="clear" w:color="auto" w:fill="auto"/>
            <w:vAlign w:val="center"/>
            <w:hideMark/>
          </w:tcPr>
          <w:p w14:paraId="6223B80A"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0F5854B1"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4AB5C3D8"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0B107BF2"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0A62FA44" w14:textId="77777777" w:rsidR="00690487" w:rsidRPr="00690487" w:rsidRDefault="00690487" w:rsidP="00AB18A3">
            <w:pPr>
              <w:spacing w:after="0"/>
              <w:jc w:val="left"/>
              <w:rPr>
                <w:rFonts w:cs="Arial"/>
                <w:sz w:val="18"/>
                <w:szCs w:val="18"/>
              </w:rPr>
            </w:pPr>
            <w:proofErr w:type="spellStart"/>
            <w:proofErr w:type="gramStart"/>
            <w:r w:rsidRPr="00690487">
              <w:rPr>
                <w:rFonts w:cs="Arial"/>
                <w:sz w:val="18"/>
                <w:szCs w:val="18"/>
              </w:rPr>
              <w:t>OpenLIMS</w:t>
            </w:r>
            <w:proofErr w:type="spellEnd"/>
            <w:r w:rsidRPr="00690487">
              <w:rPr>
                <w:rFonts w:cs="Arial"/>
                <w:sz w:val="18"/>
                <w:szCs w:val="18"/>
              </w:rPr>
              <w:t xml:space="preserve"> - Aplikační</w:t>
            </w:r>
            <w:proofErr w:type="gramEnd"/>
            <w:r w:rsidRPr="00690487">
              <w:rPr>
                <w:rFonts w:cs="Arial"/>
                <w:sz w:val="18"/>
                <w:szCs w:val="18"/>
              </w:rPr>
              <w:t xml:space="preserve"> server (CHL, UKIA, UKBLD)</w:t>
            </w:r>
          </w:p>
        </w:tc>
        <w:tc>
          <w:tcPr>
            <w:tcW w:w="577" w:type="dxa"/>
            <w:tcBorders>
              <w:top w:val="nil"/>
              <w:left w:val="nil"/>
              <w:bottom w:val="single" w:sz="4" w:space="0" w:color="auto"/>
              <w:right w:val="single" w:sz="4" w:space="0" w:color="auto"/>
            </w:tcBorders>
            <w:shd w:val="clear" w:color="auto" w:fill="auto"/>
            <w:vAlign w:val="center"/>
            <w:hideMark/>
          </w:tcPr>
          <w:p w14:paraId="1227C8EA"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1B53740E" w14:textId="77777777" w:rsidR="00690487" w:rsidRPr="00690487" w:rsidRDefault="00690487" w:rsidP="00AB18A3">
            <w:pPr>
              <w:spacing w:after="0"/>
              <w:jc w:val="center"/>
              <w:rPr>
                <w:rFonts w:cs="Arial"/>
                <w:sz w:val="18"/>
                <w:szCs w:val="18"/>
              </w:rPr>
            </w:pPr>
            <w:r w:rsidRPr="00690487">
              <w:rPr>
                <w:rFonts w:cs="Arial"/>
                <w:sz w:val="18"/>
                <w:szCs w:val="18"/>
              </w:rPr>
              <w:t>ZAR9</w:t>
            </w:r>
          </w:p>
        </w:tc>
        <w:tc>
          <w:tcPr>
            <w:tcW w:w="2461" w:type="dxa"/>
            <w:tcBorders>
              <w:top w:val="nil"/>
              <w:left w:val="nil"/>
              <w:bottom w:val="single" w:sz="4" w:space="0" w:color="auto"/>
              <w:right w:val="single" w:sz="4" w:space="0" w:color="auto"/>
            </w:tcBorders>
            <w:shd w:val="clear" w:color="auto" w:fill="auto"/>
            <w:vAlign w:val="center"/>
            <w:hideMark/>
          </w:tcPr>
          <w:p w14:paraId="6B97F5A8"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4" w:space="0" w:color="auto"/>
              <w:right w:val="single" w:sz="4" w:space="0" w:color="auto"/>
            </w:tcBorders>
            <w:shd w:val="clear" w:color="auto" w:fill="auto"/>
            <w:vAlign w:val="center"/>
            <w:hideMark/>
          </w:tcPr>
          <w:p w14:paraId="3FB80D31"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12DEDEA8"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172B15EA"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126FAD23" w14:textId="77777777" w:rsidR="00690487" w:rsidRPr="00690487" w:rsidRDefault="00690487" w:rsidP="00AB18A3">
            <w:pPr>
              <w:spacing w:after="0"/>
              <w:jc w:val="left"/>
              <w:rPr>
                <w:rFonts w:cs="Arial"/>
                <w:sz w:val="18"/>
                <w:szCs w:val="18"/>
              </w:rPr>
            </w:pPr>
            <w:proofErr w:type="spellStart"/>
            <w:proofErr w:type="gramStart"/>
            <w:r w:rsidRPr="00690487">
              <w:rPr>
                <w:rFonts w:cs="Arial"/>
                <w:sz w:val="18"/>
                <w:szCs w:val="18"/>
              </w:rPr>
              <w:t>OpenLIMS</w:t>
            </w:r>
            <w:proofErr w:type="spellEnd"/>
            <w:r w:rsidRPr="00690487">
              <w:rPr>
                <w:rFonts w:cs="Arial"/>
                <w:sz w:val="18"/>
                <w:szCs w:val="18"/>
              </w:rPr>
              <w:t xml:space="preserve"> - Aplikační</w:t>
            </w:r>
            <w:proofErr w:type="gramEnd"/>
            <w:r w:rsidRPr="00690487">
              <w:rPr>
                <w:rFonts w:cs="Arial"/>
                <w:sz w:val="18"/>
                <w:szCs w:val="18"/>
              </w:rPr>
              <w:t xml:space="preserve"> server (FTO, UDMP)</w:t>
            </w:r>
          </w:p>
        </w:tc>
        <w:tc>
          <w:tcPr>
            <w:tcW w:w="577" w:type="dxa"/>
            <w:tcBorders>
              <w:top w:val="nil"/>
              <w:left w:val="nil"/>
              <w:bottom w:val="single" w:sz="4" w:space="0" w:color="auto"/>
              <w:right w:val="single" w:sz="4" w:space="0" w:color="auto"/>
            </w:tcBorders>
            <w:shd w:val="clear" w:color="auto" w:fill="auto"/>
            <w:vAlign w:val="center"/>
            <w:hideMark/>
          </w:tcPr>
          <w:p w14:paraId="6151D05C"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1AB33F8D" w14:textId="77777777" w:rsidR="00690487" w:rsidRPr="00690487" w:rsidRDefault="00690487" w:rsidP="00AB18A3">
            <w:pPr>
              <w:spacing w:after="0"/>
              <w:jc w:val="center"/>
              <w:rPr>
                <w:rFonts w:cs="Arial"/>
                <w:sz w:val="18"/>
                <w:szCs w:val="18"/>
              </w:rPr>
            </w:pPr>
            <w:r w:rsidRPr="00690487">
              <w:rPr>
                <w:rFonts w:cs="Arial"/>
                <w:sz w:val="18"/>
                <w:szCs w:val="18"/>
              </w:rPr>
              <w:t>ZAR10</w:t>
            </w:r>
          </w:p>
        </w:tc>
        <w:tc>
          <w:tcPr>
            <w:tcW w:w="2461" w:type="dxa"/>
            <w:tcBorders>
              <w:top w:val="nil"/>
              <w:left w:val="nil"/>
              <w:bottom w:val="single" w:sz="4" w:space="0" w:color="auto"/>
              <w:right w:val="single" w:sz="4" w:space="0" w:color="auto"/>
            </w:tcBorders>
            <w:shd w:val="clear" w:color="auto" w:fill="auto"/>
            <w:vAlign w:val="center"/>
            <w:hideMark/>
          </w:tcPr>
          <w:p w14:paraId="6999CDCD"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4" w:space="0" w:color="auto"/>
              <w:right w:val="single" w:sz="4" w:space="0" w:color="auto"/>
            </w:tcBorders>
            <w:shd w:val="clear" w:color="auto" w:fill="auto"/>
            <w:vAlign w:val="center"/>
            <w:hideMark/>
          </w:tcPr>
          <w:p w14:paraId="4C79198C"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5CD5F529"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5025D44E"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6AF47AB0" w14:textId="77777777" w:rsidR="00690487" w:rsidRPr="00690487" w:rsidRDefault="00690487" w:rsidP="00AB18A3">
            <w:pPr>
              <w:spacing w:after="0"/>
              <w:jc w:val="left"/>
              <w:rPr>
                <w:rFonts w:cs="Arial"/>
                <w:sz w:val="18"/>
                <w:szCs w:val="18"/>
              </w:rPr>
            </w:pPr>
            <w:proofErr w:type="spellStart"/>
            <w:r w:rsidRPr="00690487">
              <w:rPr>
                <w:rFonts w:cs="Arial"/>
                <w:sz w:val="18"/>
                <w:szCs w:val="18"/>
              </w:rPr>
              <w:t>OpenLIMS</w:t>
            </w:r>
            <w:proofErr w:type="spellEnd"/>
            <w:r w:rsidRPr="00690487">
              <w:rPr>
                <w:rFonts w:cs="Arial"/>
                <w:sz w:val="18"/>
                <w:szCs w:val="18"/>
              </w:rPr>
              <w:t xml:space="preserve"> – DB server</w:t>
            </w:r>
          </w:p>
        </w:tc>
        <w:tc>
          <w:tcPr>
            <w:tcW w:w="577" w:type="dxa"/>
            <w:tcBorders>
              <w:top w:val="nil"/>
              <w:left w:val="nil"/>
              <w:bottom w:val="single" w:sz="4" w:space="0" w:color="auto"/>
              <w:right w:val="single" w:sz="4" w:space="0" w:color="auto"/>
            </w:tcBorders>
            <w:shd w:val="clear" w:color="auto" w:fill="auto"/>
            <w:vAlign w:val="center"/>
            <w:hideMark/>
          </w:tcPr>
          <w:p w14:paraId="4013931F"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49FFD65E" w14:textId="77777777" w:rsidR="00690487" w:rsidRPr="00690487" w:rsidRDefault="00690487" w:rsidP="00AB18A3">
            <w:pPr>
              <w:spacing w:after="0"/>
              <w:jc w:val="center"/>
              <w:rPr>
                <w:rFonts w:cs="Arial"/>
                <w:sz w:val="18"/>
                <w:szCs w:val="18"/>
              </w:rPr>
            </w:pPr>
            <w:r w:rsidRPr="00690487">
              <w:rPr>
                <w:rFonts w:cs="Arial"/>
                <w:sz w:val="18"/>
                <w:szCs w:val="18"/>
              </w:rPr>
              <w:t>ZAR11</w:t>
            </w:r>
          </w:p>
        </w:tc>
        <w:tc>
          <w:tcPr>
            <w:tcW w:w="2461" w:type="dxa"/>
            <w:tcBorders>
              <w:top w:val="nil"/>
              <w:left w:val="nil"/>
              <w:bottom w:val="single" w:sz="4" w:space="0" w:color="auto"/>
              <w:right w:val="single" w:sz="4" w:space="0" w:color="auto"/>
            </w:tcBorders>
            <w:shd w:val="clear" w:color="auto" w:fill="auto"/>
            <w:vAlign w:val="center"/>
            <w:hideMark/>
          </w:tcPr>
          <w:p w14:paraId="76CFA046"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16448C40"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5EC53F9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75D91447"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64E9A9D" w14:textId="77777777" w:rsidR="00690487" w:rsidRPr="00690487" w:rsidRDefault="00690487" w:rsidP="00AB18A3">
            <w:pPr>
              <w:spacing w:after="0"/>
              <w:jc w:val="left"/>
              <w:rPr>
                <w:rFonts w:cs="Arial"/>
                <w:sz w:val="18"/>
                <w:szCs w:val="18"/>
              </w:rPr>
            </w:pPr>
            <w:proofErr w:type="spellStart"/>
            <w:proofErr w:type="gramStart"/>
            <w:r w:rsidRPr="00690487">
              <w:rPr>
                <w:rFonts w:cs="Arial"/>
                <w:sz w:val="18"/>
                <w:szCs w:val="18"/>
              </w:rPr>
              <w:t>OpenLIMS</w:t>
            </w:r>
            <w:proofErr w:type="spellEnd"/>
            <w:r w:rsidRPr="00690487">
              <w:rPr>
                <w:rFonts w:cs="Arial"/>
                <w:sz w:val="18"/>
                <w:szCs w:val="18"/>
              </w:rPr>
              <w:t xml:space="preserve"> - záložní</w:t>
            </w:r>
            <w:proofErr w:type="gramEnd"/>
            <w:r w:rsidRPr="00690487">
              <w:rPr>
                <w:rFonts w:cs="Arial"/>
                <w:sz w:val="18"/>
                <w:szCs w:val="18"/>
              </w:rPr>
              <w:t xml:space="preserve"> provoz STATIM - ÚLBLD</w:t>
            </w:r>
          </w:p>
        </w:tc>
        <w:tc>
          <w:tcPr>
            <w:tcW w:w="577" w:type="dxa"/>
            <w:tcBorders>
              <w:top w:val="nil"/>
              <w:left w:val="nil"/>
              <w:bottom w:val="single" w:sz="4" w:space="0" w:color="auto"/>
              <w:right w:val="single" w:sz="4" w:space="0" w:color="auto"/>
            </w:tcBorders>
            <w:shd w:val="clear" w:color="auto" w:fill="auto"/>
            <w:vAlign w:val="center"/>
            <w:hideMark/>
          </w:tcPr>
          <w:p w14:paraId="208E508E"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0EB5110F" w14:textId="77777777" w:rsidR="00690487" w:rsidRPr="00690487" w:rsidRDefault="00690487" w:rsidP="00AB18A3">
            <w:pPr>
              <w:spacing w:after="0"/>
              <w:jc w:val="center"/>
              <w:rPr>
                <w:rFonts w:cs="Arial"/>
                <w:sz w:val="18"/>
                <w:szCs w:val="18"/>
              </w:rPr>
            </w:pPr>
            <w:r w:rsidRPr="00690487">
              <w:rPr>
                <w:rFonts w:cs="Arial"/>
                <w:sz w:val="18"/>
                <w:szCs w:val="18"/>
              </w:rPr>
              <w:t>ZAR12</w:t>
            </w:r>
          </w:p>
        </w:tc>
        <w:tc>
          <w:tcPr>
            <w:tcW w:w="2461" w:type="dxa"/>
            <w:tcBorders>
              <w:top w:val="nil"/>
              <w:left w:val="nil"/>
              <w:bottom w:val="single" w:sz="4" w:space="0" w:color="auto"/>
              <w:right w:val="single" w:sz="4" w:space="0" w:color="auto"/>
            </w:tcBorders>
            <w:shd w:val="clear" w:color="auto" w:fill="auto"/>
            <w:vAlign w:val="center"/>
            <w:hideMark/>
          </w:tcPr>
          <w:p w14:paraId="535C2C23"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xml:space="preserve">, 64-bit, SQL 2017 </w:t>
            </w:r>
          </w:p>
        </w:tc>
        <w:tc>
          <w:tcPr>
            <w:tcW w:w="1419" w:type="dxa"/>
            <w:tcBorders>
              <w:top w:val="nil"/>
              <w:left w:val="nil"/>
              <w:bottom w:val="single" w:sz="4" w:space="0" w:color="auto"/>
              <w:right w:val="single" w:sz="4" w:space="0" w:color="auto"/>
            </w:tcBorders>
            <w:shd w:val="clear" w:color="auto" w:fill="auto"/>
            <w:vAlign w:val="center"/>
            <w:hideMark/>
          </w:tcPr>
          <w:p w14:paraId="121623B1"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76640322" w14:textId="77777777" w:rsidR="00690487" w:rsidRPr="00690487" w:rsidRDefault="00690487" w:rsidP="00AB18A3">
            <w:pPr>
              <w:spacing w:after="0"/>
              <w:jc w:val="left"/>
              <w:rPr>
                <w:rFonts w:cs="Arial"/>
                <w:sz w:val="18"/>
                <w:szCs w:val="18"/>
              </w:rPr>
            </w:pPr>
            <w:r w:rsidRPr="00690487">
              <w:rPr>
                <w:rFonts w:cs="Arial"/>
                <w:sz w:val="18"/>
                <w:szCs w:val="18"/>
              </w:rPr>
              <w:t>OBJEDNATEL</w:t>
            </w:r>
          </w:p>
        </w:tc>
      </w:tr>
      <w:tr w:rsidR="00690487" w:rsidRPr="00690487" w14:paraId="189F092F"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23EBDB69" w14:textId="77777777" w:rsidR="00690487" w:rsidRPr="00690487" w:rsidRDefault="00690487" w:rsidP="00AB18A3">
            <w:pPr>
              <w:spacing w:after="0"/>
              <w:jc w:val="left"/>
              <w:rPr>
                <w:rFonts w:cs="Arial"/>
                <w:sz w:val="18"/>
                <w:szCs w:val="18"/>
              </w:rPr>
            </w:pPr>
            <w:proofErr w:type="spellStart"/>
            <w:proofErr w:type="gramStart"/>
            <w:r w:rsidRPr="00690487">
              <w:rPr>
                <w:rFonts w:cs="Arial"/>
                <w:sz w:val="18"/>
                <w:szCs w:val="18"/>
              </w:rPr>
              <w:t>OpenLIMS</w:t>
            </w:r>
            <w:proofErr w:type="spellEnd"/>
            <w:r w:rsidRPr="00690487">
              <w:rPr>
                <w:rFonts w:cs="Arial"/>
                <w:sz w:val="18"/>
                <w:szCs w:val="18"/>
              </w:rPr>
              <w:t xml:space="preserve"> - </w:t>
            </w:r>
            <w:proofErr w:type="spellStart"/>
            <w:r w:rsidRPr="00690487">
              <w:rPr>
                <w:rFonts w:cs="Arial"/>
                <w:sz w:val="18"/>
                <w:szCs w:val="18"/>
              </w:rPr>
              <w:t>WEBLims</w:t>
            </w:r>
            <w:proofErr w:type="spellEnd"/>
            <w:proofErr w:type="gramEnd"/>
          </w:p>
        </w:tc>
        <w:tc>
          <w:tcPr>
            <w:tcW w:w="577" w:type="dxa"/>
            <w:tcBorders>
              <w:top w:val="nil"/>
              <w:left w:val="nil"/>
              <w:bottom w:val="single" w:sz="4" w:space="0" w:color="auto"/>
              <w:right w:val="single" w:sz="4" w:space="0" w:color="auto"/>
            </w:tcBorders>
            <w:shd w:val="clear" w:color="auto" w:fill="auto"/>
            <w:vAlign w:val="center"/>
            <w:hideMark/>
          </w:tcPr>
          <w:p w14:paraId="2A4D091D"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68635953" w14:textId="77777777" w:rsidR="00690487" w:rsidRPr="00690487" w:rsidRDefault="00690487" w:rsidP="00AB18A3">
            <w:pPr>
              <w:spacing w:after="0"/>
              <w:jc w:val="center"/>
              <w:rPr>
                <w:rFonts w:cs="Arial"/>
                <w:sz w:val="18"/>
                <w:szCs w:val="18"/>
              </w:rPr>
            </w:pPr>
            <w:r w:rsidRPr="00690487">
              <w:rPr>
                <w:rFonts w:cs="Arial"/>
                <w:sz w:val="18"/>
                <w:szCs w:val="18"/>
              </w:rPr>
              <w:t>ZAR13</w:t>
            </w:r>
          </w:p>
        </w:tc>
        <w:tc>
          <w:tcPr>
            <w:tcW w:w="2461" w:type="dxa"/>
            <w:tcBorders>
              <w:top w:val="nil"/>
              <w:left w:val="nil"/>
              <w:bottom w:val="single" w:sz="4" w:space="0" w:color="auto"/>
              <w:right w:val="single" w:sz="4" w:space="0" w:color="auto"/>
            </w:tcBorders>
            <w:shd w:val="clear" w:color="auto" w:fill="auto"/>
            <w:vAlign w:val="center"/>
            <w:hideMark/>
          </w:tcPr>
          <w:p w14:paraId="4666C368"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6F634917"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4EF7EF2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550600AA"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28300B45" w14:textId="77777777" w:rsidR="00690487" w:rsidRPr="00690487" w:rsidRDefault="00690487" w:rsidP="00AB18A3">
            <w:pPr>
              <w:spacing w:after="0"/>
              <w:jc w:val="left"/>
              <w:rPr>
                <w:rFonts w:cs="Arial"/>
                <w:sz w:val="18"/>
                <w:szCs w:val="18"/>
              </w:rPr>
            </w:pPr>
            <w:r w:rsidRPr="00690487">
              <w:rPr>
                <w:rFonts w:cs="Arial"/>
                <w:sz w:val="18"/>
                <w:szCs w:val="18"/>
              </w:rPr>
              <w:t xml:space="preserve">FONS </w:t>
            </w:r>
            <w:proofErr w:type="spellStart"/>
            <w:proofErr w:type="gramStart"/>
            <w:r w:rsidRPr="00690487">
              <w:rPr>
                <w:rFonts w:cs="Arial"/>
                <w:sz w:val="18"/>
                <w:szCs w:val="18"/>
              </w:rPr>
              <w:t>Reports</w:t>
            </w:r>
            <w:proofErr w:type="spellEnd"/>
            <w:r w:rsidRPr="00690487">
              <w:rPr>
                <w:rFonts w:cs="Arial"/>
                <w:sz w:val="18"/>
                <w:szCs w:val="18"/>
              </w:rPr>
              <w:t xml:space="preserve"> - MIS</w:t>
            </w:r>
            <w:proofErr w:type="gramEnd"/>
          </w:p>
        </w:tc>
        <w:tc>
          <w:tcPr>
            <w:tcW w:w="577" w:type="dxa"/>
            <w:tcBorders>
              <w:top w:val="nil"/>
              <w:left w:val="nil"/>
              <w:bottom w:val="single" w:sz="4" w:space="0" w:color="auto"/>
              <w:right w:val="single" w:sz="4" w:space="0" w:color="auto"/>
            </w:tcBorders>
            <w:shd w:val="clear" w:color="auto" w:fill="auto"/>
            <w:vAlign w:val="center"/>
            <w:hideMark/>
          </w:tcPr>
          <w:p w14:paraId="562D1C93"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1BAE0A52" w14:textId="77777777" w:rsidR="00690487" w:rsidRPr="00690487" w:rsidRDefault="00690487" w:rsidP="00AB18A3">
            <w:pPr>
              <w:spacing w:after="0"/>
              <w:jc w:val="center"/>
              <w:rPr>
                <w:rFonts w:cs="Arial"/>
                <w:sz w:val="18"/>
                <w:szCs w:val="18"/>
              </w:rPr>
            </w:pPr>
            <w:r w:rsidRPr="00690487">
              <w:rPr>
                <w:rFonts w:cs="Arial"/>
                <w:sz w:val="18"/>
                <w:szCs w:val="18"/>
              </w:rPr>
              <w:t>ZAR14</w:t>
            </w:r>
          </w:p>
        </w:tc>
        <w:tc>
          <w:tcPr>
            <w:tcW w:w="2461" w:type="dxa"/>
            <w:tcBorders>
              <w:top w:val="nil"/>
              <w:left w:val="nil"/>
              <w:bottom w:val="single" w:sz="4" w:space="0" w:color="auto"/>
              <w:right w:val="single" w:sz="4" w:space="0" w:color="auto"/>
            </w:tcBorders>
            <w:shd w:val="clear" w:color="auto" w:fill="auto"/>
            <w:vAlign w:val="center"/>
            <w:hideMark/>
          </w:tcPr>
          <w:p w14:paraId="7ECEBA3C"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5BCB96D1"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2C65B60E" w14:textId="77777777" w:rsidR="00690487" w:rsidRPr="00690487" w:rsidRDefault="00690487" w:rsidP="00AB18A3">
            <w:pPr>
              <w:spacing w:after="0"/>
              <w:jc w:val="left"/>
              <w:rPr>
                <w:rFonts w:cs="Arial"/>
                <w:sz w:val="18"/>
                <w:szCs w:val="18"/>
              </w:rPr>
            </w:pPr>
            <w:r w:rsidRPr="00690487">
              <w:rPr>
                <w:rFonts w:cs="Arial"/>
                <w:sz w:val="18"/>
                <w:szCs w:val="18"/>
              </w:rPr>
              <w:t>OBJEDNATEL</w:t>
            </w:r>
          </w:p>
        </w:tc>
      </w:tr>
      <w:tr w:rsidR="00690487" w:rsidRPr="00690487" w14:paraId="000706B5"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625461D5" w14:textId="77777777" w:rsidR="00690487" w:rsidRPr="00690487" w:rsidRDefault="00690487" w:rsidP="00AB18A3">
            <w:pPr>
              <w:spacing w:after="0"/>
              <w:jc w:val="left"/>
              <w:rPr>
                <w:rFonts w:cs="Arial"/>
                <w:sz w:val="18"/>
                <w:szCs w:val="18"/>
              </w:rPr>
            </w:pPr>
            <w:r w:rsidRPr="00690487">
              <w:rPr>
                <w:rFonts w:cs="Arial"/>
                <w:sz w:val="18"/>
                <w:szCs w:val="18"/>
              </w:rPr>
              <w:t xml:space="preserve">FONS </w:t>
            </w:r>
            <w:proofErr w:type="spellStart"/>
            <w:proofErr w:type="gramStart"/>
            <w:r w:rsidRPr="00690487">
              <w:rPr>
                <w:rFonts w:cs="Arial"/>
                <w:sz w:val="18"/>
                <w:szCs w:val="18"/>
              </w:rPr>
              <w:t>Integration</w:t>
            </w:r>
            <w:proofErr w:type="spellEnd"/>
            <w:r w:rsidRPr="00690487">
              <w:rPr>
                <w:rFonts w:cs="Arial"/>
                <w:sz w:val="18"/>
                <w:szCs w:val="18"/>
              </w:rPr>
              <w:t xml:space="preserve"> - </w:t>
            </w:r>
            <w:proofErr w:type="spellStart"/>
            <w:r w:rsidRPr="00690487">
              <w:rPr>
                <w:rFonts w:cs="Arial"/>
                <w:sz w:val="18"/>
                <w:szCs w:val="18"/>
              </w:rPr>
              <w:t>WEBdiář</w:t>
            </w:r>
            <w:proofErr w:type="spellEnd"/>
            <w:proofErr w:type="gramEnd"/>
          </w:p>
        </w:tc>
        <w:tc>
          <w:tcPr>
            <w:tcW w:w="577" w:type="dxa"/>
            <w:tcBorders>
              <w:top w:val="nil"/>
              <w:left w:val="nil"/>
              <w:bottom w:val="single" w:sz="4" w:space="0" w:color="auto"/>
              <w:right w:val="single" w:sz="4" w:space="0" w:color="auto"/>
            </w:tcBorders>
            <w:shd w:val="clear" w:color="auto" w:fill="auto"/>
            <w:vAlign w:val="center"/>
            <w:hideMark/>
          </w:tcPr>
          <w:p w14:paraId="5A3A0DAE"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002BBC3C" w14:textId="77777777" w:rsidR="00690487" w:rsidRPr="00690487" w:rsidRDefault="00690487" w:rsidP="00AB18A3">
            <w:pPr>
              <w:spacing w:after="0"/>
              <w:jc w:val="center"/>
              <w:rPr>
                <w:rFonts w:cs="Arial"/>
                <w:sz w:val="18"/>
                <w:szCs w:val="18"/>
              </w:rPr>
            </w:pPr>
            <w:r w:rsidRPr="00690487">
              <w:rPr>
                <w:rFonts w:cs="Arial"/>
                <w:sz w:val="18"/>
                <w:szCs w:val="18"/>
              </w:rPr>
              <w:t>ZAR15</w:t>
            </w:r>
          </w:p>
        </w:tc>
        <w:tc>
          <w:tcPr>
            <w:tcW w:w="2461" w:type="dxa"/>
            <w:tcBorders>
              <w:top w:val="nil"/>
              <w:left w:val="nil"/>
              <w:bottom w:val="single" w:sz="4" w:space="0" w:color="auto"/>
              <w:right w:val="single" w:sz="4" w:space="0" w:color="auto"/>
            </w:tcBorders>
            <w:shd w:val="clear" w:color="auto" w:fill="auto"/>
            <w:vAlign w:val="center"/>
            <w:hideMark/>
          </w:tcPr>
          <w:p w14:paraId="28E0EC1E"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w:t>
            </w:r>
            <w:proofErr w:type="spellStart"/>
            <w:r w:rsidRPr="00690487">
              <w:rPr>
                <w:rFonts w:cs="Arial"/>
                <w:sz w:val="18"/>
                <w:szCs w:val="18"/>
              </w:rPr>
              <w:t>Std</w:t>
            </w:r>
            <w:proofErr w:type="spellEnd"/>
            <w:r w:rsidRPr="00690487">
              <w:rPr>
                <w:rFonts w:cs="Arial"/>
                <w:sz w:val="18"/>
                <w:szCs w:val="18"/>
              </w:rPr>
              <w:t>, 64-bit</w:t>
            </w:r>
          </w:p>
        </w:tc>
        <w:tc>
          <w:tcPr>
            <w:tcW w:w="1419" w:type="dxa"/>
            <w:tcBorders>
              <w:top w:val="nil"/>
              <w:left w:val="nil"/>
              <w:bottom w:val="single" w:sz="4" w:space="0" w:color="auto"/>
              <w:right w:val="single" w:sz="4" w:space="0" w:color="auto"/>
            </w:tcBorders>
            <w:shd w:val="clear" w:color="auto" w:fill="auto"/>
            <w:vAlign w:val="center"/>
            <w:hideMark/>
          </w:tcPr>
          <w:p w14:paraId="57CEF5B8"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39B56C43"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07FB768F" w14:textId="77777777" w:rsidTr="00A06F6F">
        <w:trPr>
          <w:trHeight w:val="56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2899025B" w14:textId="77777777" w:rsidR="00690487" w:rsidRPr="00690487" w:rsidRDefault="00690487" w:rsidP="00AB18A3">
            <w:pPr>
              <w:spacing w:after="0"/>
              <w:jc w:val="left"/>
              <w:rPr>
                <w:rFonts w:cs="Arial"/>
                <w:sz w:val="18"/>
                <w:szCs w:val="18"/>
              </w:rPr>
            </w:pPr>
            <w:r w:rsidRPr="00690487">
              <w:rPr>
                <w:rFonts w:cs="Arial"/>
                <w:sz w:val="18"/>
                <w:szCs w:val="18"/>
              </w:rPr>
              <w:t xml:space="preserve">Úložiště výsledkových listů </w:t>
            </w:r>
            <w:proofErr w:type="spellStart"/>
            <w:proofErr w:type="gramStart"/>
            <w:r w:rsidRPr="00690487">
              <w:rPr>
                <w:rFonts w:cs="Arial"/>
                <w:sz w:val="18"/>
                <w:szCs w:val="18"/>
              </w:rPr>
              <w:t>OpenLIMS</w:t>
            </w:r>
            <w:proofErr w:type="spellEnd"/>
            <w:r w:rsidRPr="00690487">
              <w:rPr>
                <w:rFonts w:cs="Arial"/>
                <w:sz w:val="18"/>
                <w:szCs w:val="18"/>
              </w:rPr>
              <w:t xml:space="preserve"> - pracovní</w:t>
            </w:r>
            <w:proofErr w:type="gramEnd"/>
            <w:r w:rsidRPr="00690487">
              <w:rPr>
                <w:rFonts w:cs="Arial"/>
                <w:sz w:val="18"/>
                <w:szCs w:val="18"/>
              </w:rPr>
              <w:t xml:space="preserve"> archiv</w:t>
            </w:r>
          </w:p>
        </w:tc>
        <w:tc>
          <w:tcPr>
            <w:tcW w:w="577" w:type="dxa"/>
            <w:tcBorders>
              <w:top w:val="nil"/>
              <w:left w:val="nil"/>
              <w:bottom w:val="single" w:sz="4" w:space="0" w:color="auto"/>
              <w:right w:val="single" w:sz="4" w:space="0" w:color="auto"/>
            </w:tcBorders>
            <w:shd w:val="clear" w:color="auto" w:fill="auto"/>
            <w:vAlign w:val="center"/>
            <w:hideMark/>
          </w:tcPr>
          <w:p w14:paraId="10FC242C" w14:textId="77777777" w:rsidR="00690487" w:rsidRPr="00690487" w:rsidRDefault="00690487" w:rsidP="00AB18A3">
            <w:pPr>
              <w:spacing w:after="0"/>
              <w:jc w:val="center"/>
              <w:rPr>
                <w:rFonts w:cs="Arial"/>
                <w:sz w:val="18"/>
                <w:szCs w:val="18"/>
              </w:rPr>
            </w:pPr>
            <w:r w:rsidRPr="00690487">
              <w:rPr>
                <w:rFonts w:cs="Arial"/>
                <w:sz w:val="18"/>
                <w:szCs w:val="18"/>
              </w:rPr>
              <w:t> </w:t>
            </w:r>
          </w:p>
        </w:tc>
        <w:tc>
          <w:tcPr>
            <w:tcW w:w="941" w:type="dxa"/>
            <w:tcBorders>
              <w:top w:val="nil"/>
              <w:left w:val="nil"/>
              <w:bottom w:val="single" w:sz="4" w:space="0" w:color="auto"/>
              <w:right w:val="single" w:sz="4" w:space="0" w:color="auto"/>
            </w:tcBorders>
            <w:shd w:val="clear" w:color="auto" w:fill="auto"/>
            <w:vAlign w:val="center"/>
            <w:hideMark/>
          </w:tcPr>
          <w:p w14:paraId="34045532" w14:textId="2ACD21B8" w:rsidR="00690487" w:rsidRPr="00690487" w:rsidRDefault="00690487" w:rsidP="00AB18A3">
            <w:pPr>
              <w:spacing w:after="0"/>
              <w:jc w:val="center"/>
              <w:rPr>
                <w:rFonts w:cs="Arial"/>
                <w:sz w:val="18"/>
                <w:szCs w:val="18"/>
              </w:rPr>
            </w:pPr>
            <w:r w:rsidRPr="00690487">
              <w:rPr>
                <w:rFonts w:cs="Arial"/>
                <w:sz w:val="18"/>
                <w:szCs w:val="18"/>
              </w:rPr>
              <w:t>ZAR16</w:t>
            </w:r>
          </w:p>
        </w:tc>
        <w:tc>
          <w:tcPr>
            <w:tcW w:w="2461" w:type="dxa"/>
            <w:tcBorders>
              <w:top w:val="nil"/>
              <w:left w:val="nil"/>
              <w:bottom w:val="single" w:sz="4" w:space="0" w:color="auto"/>
              <w:right w:val="single" w:sz="4" w:space="0" w:color="auto"/>
            </w:tcBorders>
            <w:shd w:val="clear" w:color="auto" w:fill="auto"/>
            <w:vAlign w:val="center"/>
            <w:hideMark/>
          </w:tcPr>
          <w:p w14:paraId="25453542" w14:textId="77777777" w:rsidR="00690487" w:rsidRPr="00690487" w:rsidRDefault="00690487" w:rsidP="00AB18A3">
            <w:pPr>
              <w:spacing w:after="0"/>
              <w:jc w:val="left"/>
              <w:rPr>
                <w:rFonts w:cs="Arial"/>
                <w:sz w:val="18"/>
                <w:szCs w:val="18"/>
              </w:rPr>
            </w:pPr>
            <w:r w:rsidRPr="00690487">
              <w:rPr>
                <w:rFonts w:cs="Arial"/>
                <w:sz w:val="18"/>
                <w:szCs w:val="18"/>
              </w:rPr>
              <w:t> </w:t>
            </w:r>
          </w:p>
        </w:tc>
        <w:tc>
          <w:tcPr>
            <w:tcW w:w="1419" w:type="dxa"/>
            <w:tcBorders>
              <w:top w:val="nil"/>
              <w:left w:val="nil"/>
              <w:bottom w:val="single" w:sz="4" w:space="0" w:color="auto"/>
              <w:right w:val="single" w:sz="4" w:space="0" w:color="auto"/>
            </w:tcBorders>
            <w:shd w:val="clear" w:color="auto" w:fill="auto"/>
            <w:vAlign w:val="center"/>
            <w:hideMark/>
          </w:tcPr>
          <w:p w14:paraId="6B18F380"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37425D20" w14:textId="77777777" w:rsidR="00690487" w:rsidRPr="00690487" w:rsidRDefault="00690487" w:rsidP="00AB18A3">
            <w:pPr>
              <w:spacing w:after="0"/>
              <w:jc w:val="left"/>
              <w:rPr>
                <w:rFonts w:cs="Arial"/>
                <w:sz w:val="18"/>
                <w:szCs w:val="18"/>
              </w:rPr>
            </w:pPr>
            <w:r w:rsidRPr="00690487">
              <w:rPr>
                <w:rFonts w:cs="Arial"/>
                <w:sz w:val="18"/>
                <w:szCs w:val="18"/>
              </w:rPr>
              <w:t>OBJEDNATEL</w:t>
            </w:r>
          </w:p>
        </w:tc>
      </w:tr>
      <w:tr w:rsidR="00690487" w:rsidRPr="00690487" w14:paraId="7C0A53C0"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5000EEF" w14:textId="588F7BA1" w:rsidR="00690487" w:rsidRPr="00690487" w:rsidRDefault="00FC36D8" w:rsidP="00E21516">
            <w:pPr>
              <w:spacing w:after="0"/>
              <w:rPr>
                <w:rFonts w:cs="Arial"/>
                <w:sz w:val="18"/>
                <w:szCs w:val="18"/>
              </w:rPr>
            </w:pPr>
            <w:r>
              <w:rPr>
                <w:rFonts w:cs="Arial"/>
                <w:sz w:val="18"/>
                <w:szCs w:val="18"/>
              </w:rPr>
              <w:t>K</w:t>
            </w:r>
            <w:r w:rsidR="00690487" w:rsidRPr="00690487">
              <w:rPr>
                <w:rFonts w:cs="Arial"/>
                <w:sz w:val="18"/>
                <w:szCs w:val="18"/>
              </w:rPr>
              <w:t xml:space="preserve">omunikační </w:t>
            </w:r>
            <w:proofErr w:type="spellStart"/>
            <w:r w:rsidR="00690487" w:rsidRPr="00690487">
              <w:rPr>
                <w:rFonts w:cs="Arial"/>
                <w:sz w:val="18"/>
                <w:szCs w:val="18"/>
              </w:rPr>
              <w:t>gateway</w:t>
            </w:r>
            <w:proofErr w:type="spellEnd"/>
            <w:r w:rsidR="00690487" w:rsidRPr="00690487">
              <w:rPr>
                <w:rFonts w:cs="Arial"/>
                <w:sz w:val="18"/>
                <w:szCs w:val="18"/>
              </w:rPr>
              <w:t xml:space="preserve"> na </w:t>
            </w:r>
            <w:r w:rsidR="0BE689AD" w:rsidRPr="6D90D56A">
              <w:rPr>
                <w:rFonts w:cs="Arial"/>
                <w:sz w:val="18"/>
                <w:szCs w:val="18"/>
              </w:rPr>
              <w:t>CÚ</w:t>
            </w:r>
            <w:r w:rsidR="22751664" w:rsidRPr="6D90D56A">
              <w:rPr>
                <w:rFonts w:cs="Arial"/>
                <w:sz w:val="18"/>
                <w:szCs w:val="18"/>
              </w:rPr>
              <w:t>ER</w:t>
            </w:r>
            <w:r w:rsidR="00690487" w:rsidRPr="00690487">
              <w:rPr>
                <w:rFonts w:cs="Arial"/>
                <w:sz w:val="18"/>
                <w:szCs w:val="18"/>
              </w:rPr>
              <w:t xml:space="preserve"> SÚKL</w:t>
            </w:r>
          </w:p>
        </w:tc>
        <w:tc>
          <w:tcPr>
            <w:tcW w:w="577" w:type="dxa"/>
            <w:tcBorders>
              <w:top w:val="nil"/>
              <w:left w:val="nil"/>
              <w:bottom w:val="single" w:sz="4" w:space="0" w:color="auto"/>
              <w:right w:val="single" w:sz="4" w:space="0" w:color="auto"/>
            </w:tcBorders>
            <w:shd w:val="clear" w:color="auto" w:fill="auto"/>
            <w:vAlign w:val="center"/>
            <w:hideMark/>
          </w:tcPr>
          <w:p w14:paraId="7E49CF7F"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70AA31D2" w14:textId="77777777" w:rsidR="00690487" w:rsidRPr="00690487" w:rsidRDefault="00690487" w:rsidP="00AB18A3">
            <w:pPr>
              <w:spacing w:after="0"/>
              <w:jc w:val="center"/>
              <w:rPr>
                <w:rFonts w:cs="Arial"/>
                <w:sz w:val="18"/>
                <w:szCs w:val="18"/>
              </w:rPr>
            </w:pPr>
            <w:r w:rsidRPr="00690487">
              <w:rPr>
                <w:rFonts w:cs="Arial"/>
                <w:sz w:val="18"/>
                <w:szCs w:val="18"/>
              </w:rPr>
              <w:t>ZAR17</w:t>
            </w:r>
          </w:p>
        </w:tc>
        <w:tc>
          <w:tcPr>
            <w:tcW w:w="2461" w:type="dxa"/>
            <w:tcBorders>
              <w:top w:val="nil"/>
              <w:left w:val="nil"/>
              <w:bottom w:val="single" w:sz="4" w:space="0" w:color="auto"/>
              <w:right w:val="single" w:sz="4" w:space="0" w:color="auto"/>
            </w:tcBorders>
            <w:shd w:val="clear" w:color="auto" w:fill="auto"/>
            <w:vAlign w:val="center"/>
            <w:hideMark/>
          </w:tcPr>
          <w:p w14:paraId="4C463AB4"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4" w:space="0" w:color="auto"/>
              <w:right w:val="single" w:sz="4" w:space="0" w:color="auto"/>
            </w:tcBorders>
            <w:shd w:val="clear" w:color="auto" w:fill="auto"/>
            <w:vAlign w:val="center"/>
            <w:hideMark/>
          </w:tcPr>
          <w:p w14:paraId="3D46D725"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61B8726B"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4536211B"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333BE7A2" w14:textId="4D151764" w:rsidR="00690487" w:rsidRPr="00690487" w:rsidRDefault="00FC36D8" w:rsidP="00AB18A3">
            <w:pPr>
              <w:spacing w:after="0"/>
              <w:jc w:val="left"/>
              <w:rPr>
                <w:rFonts w:cs="Arial"/>
                <w:sz w:val="18"/>
                <w:szCs w:val="18"/>
              </w:rPr>
            </w:pPr>
            <w:r>
              <w:rPr>
                <w:rFonts w:cs="Arial"/>
                <w:sz w:val="18"/>
                <w:szCs w:val="18"/>
              </w:rPr>
              <w:t>Z</w:t>
            </w:r>
            <w:r w:rsidR="00690487" w:rsidRPr="00690487">
              <w:rPr>
                <w:rFonts w:cs="Arial"/>
                <w:sz w:val="18"/>
                <w:szCs w:val="18"/>
              </w:rPr>
              <w:t xml:space="preserve">áložní komunikační </w:t>
            </w:r>
            <w:proofErr w:type="spellStart"/>
            <w:r w:rsidR="00690487" w:rsidRPr="00690487">
              <w:rPr>
                <w:rFonts w:cs="Arial"/>
                <w:sz w:val="18"/>
                <w:szCs w:val="18"/>
              </w:rPr>
              <w:t>gateway</w:t>
            </w:r>
            <w:proofErr w:type="spellEnd"/>
            <w:r w:rsidR="00690487" w:rsidRPr="00690487">
              <w:rPr>
                <w:rFonts w:cs="Arial"/>
                <w:sz w:val="18"/>
                <w:szCs w:val="18"/>
              </w:rPr>
              <w:t xml:space="preserve"> na </w:t>
            </w:r>
            <w:r w:rsidR="0BE689AD" w:rsidRPr="6D90D56A">
              <w:rPr>
                <w:rFonts w:cs="Arial"/>
                <w:sz w:val="18"/>
                <w:szCs w:val="18"/>
              </w:rPr>
              <w:t>CÚ</w:t>
            </w:r>
            <w:r w:rsidR="030E393B" w:rsidRPr="6D90D56A">
              <w:rPr>
                <w:rFonts w:cs="Arial"/>
                <w:sz w:val="18"/>
                <w:szCs w:val="18"/>
              </w:rPr>
              <w:t>ER</w:t>
            </w:r>
            <w:r w:rsidR="00690487" w:rsidRPr="00690487">
              <w:rPr>
                <w:rFonts w:cs="Arial"/>
                <w:sz w:val="18"/>
                <w:szCs w:val="18"/>
              </w:rPr>
              <w:t xml:space="preserve"> SÚKL</w:t>
            </w:r>
          </w:p>
        </w:tc>
        <w:tc>
          <w:tcPr>
            <w:tcW w:w="577" w:type="dxa"/>
            <w:tcBorders>
              <w:top w:val="nil"/>
              <w:left w:val="nil"/>
              <w:bottom w:val="single" w:sz="4" w:space="0" w:color="auto"/>
              <w:right w:val="single" w:sz="4" w:space="0" w:color="auto"/>
            </w:tcBorders>
            <w:shd w:val="clear" w:color="auto" w:fill="auto"/>
            <w:vAlign w:val="center"/>
            <w:hideMark/>
          </w:tcPr>
          <w:p w14:paraId="1C32077F"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46565E37" w14:textId="77777777" w:rsidR="00690487" w:rsidRPr="00690487" w:rsidRDefault="00690487" w:rsidP="00AB18A3">
            <w:pPr>
              <w:spacing w:after="0"/>
              <w:jc w:val="center"/>
              <w:rPr>
                <w:rFonts w:cs="Arial"/>
                <w:sz w:val="18"/>
                <w:szCs w:val="18"/>
              </w:rPr>
            </w:pPr>
            <w:r w:rsidRPr="00690487">
              <w:rPr>
                <w:rFonts w:cs="Arial"/>
                <w:sz w:val="18"/>
                <w:szCs w:val="18"/>
              </w:rPr>
              <w:t>ZAR18</w:t>
            </w:r>
          </w:p>
        </w:tc>
        <w:tc>
          <w:tcPr>
            <w:tcW w:w="2461" w:type="dxa"/>
            <w:tcBorders>
              <w:top w:val="nil"/>
              <w:left w:val="nil"/>
              <w:bottom w:val="single" w:sz="4" w:space="0" w:color="auto"/>
              <w:right w:val="single" w:sz="4" w:space="0" w:color="auto"/>
            </w:tcBorders>
            <w:shd w:val="clear" w:color="auto" w:fill="auto"/>
            <w:vAlign w:val="center"/>
            <w:hideMark/>
          </w:tcPr>
          <w:p w14:paraId="7A693DF7"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4" w:space="0" w:color="auto"/>
              <w:right w:val="single" w:sz="4" w:space="0" w:color="auto"/>
            </w:tcBorders>
            <w:shd w:val="clear" w:color="auto" w:fill="auto"/>
            <w:vAlign w:val="center"/>
            <w:hideMark/>
          </w:tcPr>
          <w:p w14:paraId="327B32B4"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3B54F48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18958DDB"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48A0F3E2" w14:textId="62F09006" w:rsidR="00690487" w:rsidRPr="00690487" w:rsidRDefault="00FC36D8" w:rsidP="00AB18A3">
            <w:pPr>
              <w:spacing w:after="0"/>
              <w:jc w:val="left"/>
              <w:rPr>
                <w:rFonts w:cs="Arial"/>
                <w:sz w:val="18"/>
                <w:szCs w:val="18"/>
              </w:rPr>
            </w:pPr>
            <w:r>
              <w:rPr>
                <w:rFonts w:cs="Arial"/>
                <w:sz w:val="18"/>
                <w:szCs w:val="18"/>
              </w:rPr>
              <w:t>K</w:t>
            </w:r>
            <w:r w:rsidR="00690487" w:rsidRPr="00690487">
              <w:rPr>
                <w:rFonts w:cs="Arial"/>
                <w:sz w:val="18"/>
                <w:szCs w:val="18"/>
              </w:rPr>
              <w:t xml:space="preserve">omunikační </w:t>
            </w:r>
            <w:proofErr w:type="spellStart"/>
            <w:r w:rsidR="00690487" w:rsidRPr="00690487">
              <w:rPr>
                <w:rFonts w:cs="Arial"/>
                <w:sz w:val="18"/>
                <w:szCs w:val="18"/>
              </w:rPr>
              <w:t>gateway</w:t>
            </w:r>
            <w:proofErr w:type="spellEnd"/>
            <w:r w:rsidR="00690487" w:rsidRPr="00690487">
              <w:rPr>
                <w:rFonts w:cs="Arial"/>
                <w:sz w:val="18"/>
                <w:szCs w:val="18"/>
              </w:rPr>
              <w:t xml:space="preserve"> na ČSSZ</w:t>
            </w:r>
          </w:p>
        </w:tc>
        <w:tc>
          <w:tcPr>
            <w:tcW w:w="577" w:type="dxa"/>
            <w:tcBorders>
              <w:top w:val="nil"/>
              <w:left w:val="nil"/>
              <w:bottom w:val="single" w:sz="4" w:space="0" w:color="auto"/>
              <w:right w:val="single" w:sz="4" w:space="0" w:color="auto"/>
            </w:tcBorders>
            <w:shd w:val="clear" w:color="auto" w:fill="auto"/>
            <w:vAlign w:val="center"/>
            <w:hideMark/>
          </w:tcPr>
          <w:p w14:paraId="61B8EE3B"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0E983211" w14:textId="77777777" w:rsidR="00690487" w:rsidRPr="00690487" w:rsidRDefault="00690487" w:rsidP="00AB18A3">
            <w:pPr>
              <w:spacing w:after="0"/>
              <w:jc w:val="center"/>
              <w:rPr>
                <w:rFonts w:cs="Arial"/>
                <w:sz w:val="18"/>
                <w:szCs w:val="18"/>
              </w:rPr>
            </w:pPr>
            <w:r w:rsidRPr="00690487">
              <w:rPr>
                <w:rFonts w:cs="Arial"/>
                <w:sz w:val="18"/>
                <w:szCs w:val="18"/>
              </w:rPr>
              <w:t>ZAR19</w:t>
            </w:r>
          </w:p>
        </w:tc>
        <w:tc>
          <w:tcPr>
            <w:tcW w:w="2461" w:type="dxa"/>
            <w:tcBorders>
              <w:top w:val="nil"/>
              <w:left w:val="nil"/>
              <w:bottom w:val="single" w:sz="4" w:space="0" w:color="auto"/>
              <w:right w:val="single" w:sz="4" w:space="0" w:color="auto"/>
            </w:tcBorders>
            <w:shd w:val="clear" w:color="auto" w:fill="auto"/>
            <w:vAlign w:val="center"/>
            <w:hideMark/>
          </w:tcPr>
          <w:p w14:paraId="7FC5677A"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4" w:space="0" w:color="auto"/>
              <w:right w:val="single" w:sz="4" w:space="0" w:color="auto"/>
            </w:tcBorders>
            <w:shd w:val="clear" w:color="auto" w:fill="auto"/>
            <w:vAlign w:val="center"/>
            <w:hideMark/>
          </w:tcPr>
          <w:p w14:paraId="531FA117"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7F73CD3D"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6B98F5F3" w14:textId="77777777" w:rsidTr="00A06F6F">
        <w:trPr>
          <w:trHeight w:val="33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3C6FC53A" w14:textId="77777777" w:rsidR="00690487" w:rsidRPr="00690487" w:rsidRDefault="00690487" w:rsidP="00AB18A3">
            <w:pPr>
              <w:spacing w:after="0"/>
              <w:jc w:val="left"/>
              <w:rPr>
                <w:rFonts w:cs="Arial"/>
                <w:sz w:val="18"/>
                <w:szCs w:val="18"/>
              </w:rPr>
            </w:pPr>
            <w:r w:rsidRPr="00690487">
              <w:rPr>
                <w:rFonts w:cs="Arial"/>
                <w:sz w:val="18"/>
                <w:szCs w:val="18"/>
              </w:rPr>
              <w:t>Testovací terminálový server</w:t>
            </w:r>
          </w:p>
        </w:tc>
        <w:tc>
          <w:tcPr>
            <w:tcW w:w="577" w:type="dxa"/>
            <w:tcBorders>
              <w:top w:val="nil"/>
              <w:left w:val="nil"/>
              <w:bottom w:val="single" w:sz="4" w:space="0" w:color="auto"/>
              <w:right w:val="single" w:sz="4" w:space="0" w:color="auto"/>
            </w:tcBorders>
            <w:shd w:val="clear" w:color="auto" w:fill="auto"/>
            <w:vAlign w:val="center"/>
            <w:hideMark/>
          </w:tcPr>
          <w:p w14:paraId="26EE2487"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4" w:space="0" w:color="auto"/>
              <w:right w:val="single" w:sz="4" w:space="0" w:color="auto"/>
            </w:tcBorders>
            <w:shd w:val="clear" w:color="auto" w:fill="auto"/>
            <w:vAlign w:val="center"/>
            <w:hideMark/>
          </w:tcPr>
          <w:p w14:paraId="18FC1C72" w14:textId="77777777" w:rsidR="00690487" w:rsidRPr="00690487" w:rsidRDefault="00690487" w:rsidP="00AB18A3">
            <w:pPr>
              <w:spacing w:after="0"/>
              <w:jc w:val="center"/>
              <w:rPr>
                <w:rFonts w:cs="Arial"/>
                <w:sz w:val="18"/>
                <w:szCs w:val="18"/>
              </w:rPr>
            </w:pPr>
            <w:r w:rsidRPr="00690487">
              <w:rPr>
                <w:rFonts w:cs="Arial"/>
                <w:sz w:val="18"/>
                <w:szCs w:val="18"/>
              </w:rPr>
              <w:t>ZAR20</w:t>
            </w:r>
          </w:p>
        </w:tc>
        <w:tc>
          <w:tcPr>
            <w:tcW w:w="2461" w:type="dxa"/>
            <w:tcBorders>
              <w:top w:val="nil"/>
              <w:left w:val="nil"/>
              <w:bottom w:val="single" w:sz="4" w:space="0" w:color="auto"/>
              <w:right w:val="single" w:sz="4" w:space="0" w:color="auto"/>
            </w:tcBorders>
            <w:shd w:val="clear" w:color="auto" w:fill="auto"/>
            <w:vAlign w:val="center"/>
            <w:hideMark/>
          </w:tcPr>
          <w:p w14:paraId="1ADC0D3E"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4" w:space="0" w:color="auto"/>
              <w:right w:val="single" w:sz="4" w:space="0" w:color="auto"/>
            </w:tcBorders>
            <w:shd w:val="clear" w:color="auto" w:fill="auto"/>
            <w:vAlign w:val="center"/>
            <w:hideMark/>
          </w:tcPr>
          <w:p w14:paraId="06F4D679"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4" w:space="0" w:color="auto"/>
              <w:right w:val="single" w:sz="8" w:space="0" w:color="auto"/>
            </w:tcBorders>
            <w:shd w:val="clear" w:color="auto" w:fill="auto"/>
            <w:vAlign w:val="center"/>
            <w:hideMark/>
          </w:tcPr>
          <w:p w14:paraId="79D4965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r w:rsidR="00690487" w:rsidRPr="00690487" w14:paraId="155A2A69" w14:textId="77777777" w:rsidTr="00A06F6F">
        <w:trPr>
          <w:trHeight w:val="590"/>
        </w:trPr>
        <w:tc>
          <w:tcPr>
            <w:tcW w:w="3251" w:type="dxa"/>
            <w:tcBorders>
              <w:top w:val="nil"/>
              <w:left w:val="single" w:sz="8" w:space="0" w:color="auto"/>
              <w:bottom w:val="single" w:sz="8" w:space="0" w:color="auto"/>
              <w:right w:val="single" w:sz="4" w:space="0" w:color="auto"/>
            </w:tcBorders>
            <w:shd w:val="clear" w:color="auto" w:fill="auto"/>
            <w:vAlign w:val="center"/>
            <w:hideMark/>
          </w:tcPr>
          <w:p w14:paraId="662063D6" w14:textId="77777777" w:rsidR="00690487" w:rsidRPr="00690487" w:rsidRDefault="00690487" w:rsidP="00AB18A3">
            <w:pPr>
              <w:spacing w:after="0"/>
              <w:jc w:val="left"/>
              <w:rPr>
                <w:rFonts w:cs="Arial"/>
                <w:sz w:val="18"/>
                <w:szCs w:val="18"/>
              </w:rPr>
            </w:pPr>
            <w:r w:rsidRPr="00690487">
              <w:rPr>
                <w:rFonts w:cs="Arial"/>
                <w:sz w:val="18"/>
                <w:szCs w:val="18"/>
              </w:rPr>
              <w:t>Komunikační server – výměna souborů FOL, FE, Medea…</w:t>
            </w:r>
          </w:p>
        </w:tc>
        <w:tc>
          <w:tcPr>
            <w:tcW w:w="577" w:type="dxa"/>
            <w:tcBorders>
              <w:top w:val="nil"/>
              <w:left w:val="nil"/>
              <w:bottom w:val="single" w:sz="8" w:space="0" w:color="auto"/>
              <w:right w:val="single" w:sz="4" w:space="0" w:color="auto"/>
            </w:tcBorders>
            <w:shd w:val="clear" w:color="auto" w:fill="auto"/>
            <w:vAlign w:val="center"/>
            <w:hideMark/>
          </w:tcPr>
          <w:p w14:paraId="03A2ECA0" w14:textId="77777777" w:rsidR="00690487" w:rsidRPr="00690487" w:rsidRDefault="00690487" w:rsidP="00AB18A3">
            <w:pPr>
              <w:spacing w:after="0"/>
              <w:jc w:val="center"/>
              <w:rPr>
                <w:rFonts w:cs="Arial"/>
                <w:sz w:val="18"/>
                <w:szCs w:val="18"/>
              </w:rPr>
            </w:pPr>
            <w:r w:rsidRPr="00690487">
              <w:rPr>
                <w:rFonts w:cs="Arial"/>
                <w:sz w:val="18"/>
                <w:szCs w:val="18"/>
              </w:rPr>
              <w:t>VM</w:t>
            </w:r>
          </w:p>
        </w:tc>
        <w:tc>
          <w:tcPr>
            <w:tcW w:w="941" w:type="dxa"/>
            <w:tcBorders>
              <w:top w:val="nil"/>
              <w:left w:val="nil"/>
              <w:bottom w:val="single" w:sz="8" w:space="0" w:color="auto"/>
              <w:right w:val="single" w:sz="4" w:space="0" w:color="auto"/>
            </w:tcBorders>
            <w:shd w:val="clear" w:color="auto" w:fill="auto"/>
            <w:vAlign w:val="center"/>
            <w:hideMark/>
          </w:tcPr>
          <w:p w14:paraId="1C5C6E79" w14:textId="77777777" w:rsidR="00690487" w:rsidRPr="00690487" w:rsidRDefault="00690487" w:rsidP="00AB18A3">
            <w:pPr>
              <w:spacing w:after="0"/>
              <w:jc w:val="center"/>
              <w:rPr>
                <w:rFonts w:cs="Arial"/>
                <w:sz w:val="18"/>
                <w:szCs w:val="18"/>
              </w:rPr>
            </w:pPr>
            <w:r w:rsidRPr="00690487">
              <w:rPr>
                <w:rFonts w:cs="Arial"/>
                <w:sz w:val="18"/>
                <w:szCs w:val="18"/>
              </w:rPr>
              <w:t>ZAR21</w:t>
            </w:r>
          </w:p>
        </w:tc>
        <w:tc>
          <w:tcPr>
            <w:tcW w:w="2461" w:type="dxa"/>
            <w:tcBorders>
              <w:top w:val="nil"/>
              <w:left w:val="nil"/>
              <w:bottom w:val="single" w:sz="8" w:space="0" w:color="auto"/>
              <w:right w:val="single" w:sz="4" w:space="0" w:color="auto"/>
            </w:tcBorders>
            <w:shd w:val="clear" w:color="auto" w:fill="auto"/>
            <w:vAlign w:val="center"/>
            <w:hideMark/>
          </w:tcPr>
          <w:p w14:paraId="2106E237" w14:textId="77777777" w:rsidR="00690487" w:rsidRPr="00690487" w:rsidRDefault="00690487" w:rsidP="00AB18A3">
            <w:pPr>
              <w:spacing w:after="0"/>
              <w:jc w:val="left"/>
              <w:rPr>
                <w:rFonts w:cs="Arial"/>
                <w:sz w:val="18"/>
                <w:szCs w:val="18"/>
              </w:rPr>
            </w:pPr>
            <w:proofErr w:type="spellStart"/>
            <w:r w:rsidRPr="00690487">
              <w:rPr>
                <w:rFonts w:cs="Arial"/>
                <w:sz w:val="18"/>
                <w:szCs w:val="18"/>
              </w:rPr>
              <w:t>Win</w:t>
            </w:r>
            <w:proofErr w:type="spellEnd"/>
            <w:r w:rsidRPr="00690487">
              <w:rPr>
                <w:rFonts w:cs="Arial"/>
                <w:sz w:val="18"/>
                <w:szCs w:val="18"/>
              </w:rPr>
              <w:t xml:space="preserve"> 2016, Datacenter, 64-bit</w:t>
            </w:r>
          </w:p>
        </w:tc>
        <w:tc>
          <w:tcPr>
            <w:tcW w:w="1419" w:type="dxa"/>
            <w:tcBorders>
              <w:top w:val="nil"/>
              <w:left w:val="nil"/>
              <w:bottom w:val="single" w:sz="8" w:space="0" w:color="auto"/>
              <w:right w:val="single" w:sz="4" w:space="0" w:color="auto"/>
            </w:tcBorders>
            <w:shd w:val="clear" w:color="auto" w:fill="auto"/>
            <w:vAlign w:val="center"/>
            <w:hideMark/>
          </w:tcPr>
          <w:p w14:paraId="20210BAF" w14:textId="77777777" w:rsidR="00690487" w:rsidRPr="00690487" w:rsidRDefault="00690487" w:rsidP="00AB18A3">
            <w:pPr>
              <w:spacing w:after="0"/>
              <w:jc w:val="left"/>
              <w:rPr>
                <w:rFonts w:cs="Arial"/>
                <w:sz w:val="18"/>
                <w:szCs w:val="18"/>
              </w:rPr>
            </w:pPr>
            <w:r w:rsidRPr="00690487">
              <w:rPr>
                <w:rFonts w:cs="Arial"/>
                <w:sz w:val="18"/>
                <w:szCs w:val="18"/>
              </w:rPr>
              <w:t>OBJEDNATEL</w:t>
            </w:r>
          </w:p>
        </w:tc>
        <w:tc>
          <w:tcPr>
            <w:tcW w:w="1352" w:type="dxa"/>
            <w:tcBorders>
              <w:top w:val="nil"/>
              <w:left w:val="nil"/>
              <w:bottom w:val="single" w:sz="8" w:space="0" w:color="auto"/>
              <w:right w:val="single" w:sz="8" w:space="0" w:color="auto"/>
            </w:tcBorders>
            <w:shd w:val="clear" w:color="auto" w:fill="auto"/>
            <w:vAlign w:val="center"/>
            <w:hideMark/>
          </w:tcPr>
          <w:p w14:paraId="2EC9F8CA" w14:textId="77777777" w:rsidR="00690487" w:rsidRPr="00690487" w:rsidRDefault="00690487" w:rsidP="00AB18A3">
            <w:pPr>
              <w:spacing w:after="0"/>
              <w:jc w:val="left"/>
              <w:rPr>
                <w:rFonts w:cs="Arial"/>
                <w:sz w:val="18"/>
                <w:szCs w:val="18"/>
              </w:rPr>
            </w:pPr>
            <w:r w:rsidRPr="00690487">
              <w:rPr>
                <w:rFonts w:cs="Arial"/>
                <w:sz w:val="18"/>
                <w:szCs w:val="18"/>
              </w:rPr>
              <w:t>DODAVATEL</w:t>
            </w:r>
          </w:p>
        </w:tc>
      </w:tr>
    </w:tbl>
    <w:p w14:paraId="632F7AF0" w14:textId="77777777" w:rsidR="00D9065E" w:rsidRPr="00637608" w:rsidRDefault="00D9065E" w:rsidP="00A06F6F">
      <w:pPr>
        <w:rPr>
          <w:sz w:val="18"/>
        </w:rPr>
      </w:pPr>
    </w:p>
    <w:p w14:paraId="2F8C39F5" w14:textId="77777777" w:rsidR="00E8546A" w:rsidRPr="00637608" w:rsidRDefault="00E8546A" w:rsidP="004E2C78">
      <w:pPr>
        <w:numPr>
          <w:ilvl w:val="0"/>
          <w:numId w:val="71"/>
        </w:numPr>
        <w:spacing w:after="120"/>
        <w:rPr>
          <w:b/>
          <w:sz w:val="18"/>
        </w:rPr>
      </w:pPr>
      <w:r w:rsidRPr="00637608">
        <w:rPr>
          <w:sz w:val="18"/>
        </w:rPr>
        <w:tab/>
      </w:r>
      <w:r w:rsidR="000F29CE" w:rsidRPr="00637608">
        <w:rPr>
          <w:b/>
          <w:sz w:val="18"/>
        </w:rPr>
        <w:t>Omezení sjednaných služeb</w:t>
      </w:r>
      <w:r w:rsidRPr="00637608">
        <w:rPr>
          <w:b/>
          <w:sz w:val="18"/>
        </w:rPr>
        <w:t>:</w:t>
      </w:r>
    </w:p>
    <w:p w14:paraId="68A6B41D" w14:textId="77EBCAF7" w:rsidR="00855F47" w:rsidRDefault="00E8546A" w:rsidP="7AF9D4D6">
      <w:pPr>
        <w:spacing w:after="0"/>
        <w:jc w:val="left"/>
        <w:rPr>
          <w:sz w:val="18"/>
          <w:szCs w:val="18"/>
        </w:rPr>
      </w:pPr>
      <w:r w:rsidRPr="7AF9D4D6">
        <w:rPr>
          <w:sz w:val="18"/>
          <w:szCs w:val="18"/>
        </w:rPr>
        <w:t xml:space="preserve">HW, </w:t>
      </w:r>
      <w:r w:rsidR="00961697" w:rsidRPr="7AF9D4D6">
        <w:rPr>
          <w:sz w:val="18"/>
          <w:szCs w:val="18"/>
        </w:rPr>
        <w:t>Hypervisor</w:t>
      </w:r>
      <w:r w:rsidR="003C4B81" w:rsidRPr="7AF9D4D6">
        <w:rPr>
          <w:sz w:val="18"/>
          <w:szCs w:val="18"/>
        </w:rPr>
        <w:t xml:space="preserve"> (pokud je) </w:t>
      </w:r>
      <w:r w:rsidRPr="7AF9D4D6">
        <w:rPr>
          <w:sz w:val="18"/>
          <w:szCs w:val="18"/>
        </w:rPr>
        <w:t xml:space="preserve">pro </w:t>
      </w:r>
      <w:r w:rsidR="00FD2602" w:rsidRPr="7AF9D4D6">
        <w:rPr>
          <w:sz w:val="18"/>
          <w:szCs w:val="18"/>
        </w:rPr>
        <w:t>technické prostředky, u nichž je uveden</w:t>
      </w:r>
      <w:r w:rsidR="00E61A40" w:rsidRPr="7AF9D4D6">
        <w:rPr>
          <w:sz w:val="18"/>
          <w:szCs w:val="18"/>
        </w:rPr>
        <w:t>a</w:t>
      </w:r>
      <w:r w:rsidR="00FD2602" w:rsidRPr="7AF9D4D6">
        <w:rPr>
          <w:sz w:val="18"/>
          <w:szCs w:val="18"/>
        </w:rPr>
        <w:t xml:space="preserve"> jako správce infrastruktury VFN, </w:t>
      </w:r>
      <w:r w:rsidRPr="7AF9D4D6">
        <w:rPr>
          <w:sz w:val="18"/>
          <w:szCs w:val="18"/>
        </w:rPr>
        <w:t xml:space="preserve">spravuje </w:t>
      </w:r>
      <w:r w:rsidR="00FD2602" w:rsidRPr="7AF9D4D6">
        <w:rPr>
          <w:sz w:val="18"/>
          <w:szCs w:val="18"/>
        </w:rPr>
        <w:t xml:space="preserve">úsek informatiky </w:t>
      </w:r>
      <w:r w:rsidR="7D141F76" w:rsidRPr="7AF9D4D6">
        <w:rPr>
          <w:sz w:val="18"/>
          <w:szCs w:val="18"/>
        </w:rPr>
        <w:t xml:space="preserve">a digitální transformace </w:t>
      </w:r>
      <w:r w:rsidR="009C4E70" w:rsidRPr="7AF9D4D6">
        <w:rPr>
          <w:sz w:val="18"/>
          <w:szCs w:val="18"/>
        </w:rPr>
        <w:t>O</w:t>
      </w:r>
      <w:r w:rsidR="00FD2602" w:rsidRPr="7AF9D4D6">
        <w:rPr>
          <w:sz w:val="18"/>
          <w:szCs w:val="18"/>
        </w:rPr>
        <w:t>bjednatele</w:t>
      </w:r>
      <w:r w:rsidR="0029386A" w:rsidRPr="7AF9D4D6">
        <w:rPr>
          <w:sz w:val="18"/>
          <w:szCs w:val="18"/>
        </w:rPr>
        <w:t xml:space="preserve">, </w:t>
      </w:r>
    </w:p>
    <w:p w14:paraId="3452B190" w14:textId="5C28A46D" w:rsidR="00F70B0B" w:rsidRDefault="0050040B" w:rsidP="000F29CE">
      <w:pPr>
        <w:spacing w:after="0"/>
        <w:jc w:val="left"/>
        <w:rPr>
          <w:sz w:val="18"/>
        </w:rPr>
      </w:pPr>
      <w:r w:rsidRPr="7AF9D4D6">
        <w:rPr>
          <w:sz w:val="18"/>
          <w:szCs w:val="18"/>
        </w:rPr>
        <w:t>Operační systém (OS) spravuje VFN nebo STAPRO, jak je uvedeno</w:t>
      </w:r>
      <w:r w:rsidR="41D21A7D" w:rsidRPr="7AF9D4D6">
        <w:rPr>
          <w:sz w:val="18"/>
          <w:szCs w:val="18"/>
        </w:rPr>
        <w:t xml:space="preserve"> v tabulce </w:t>
      </w:r>
      <w:r w:rsidR="45647BEA" w:rsidRPr="7AF9D4D6">
        <w:rPr>
          <w:sz w:val="18"/>
          <w:szCs w:val="18"/>
        </w:rPr>
        <w:t>této kapitoly</w:t>
      </w:r>
      <w:r w:rsidRPr="7AF9D4D6">
        <w:rPr>
          <w:sz w:val="18"/>
          <w:szCs w:val="18"/>
        </w:rPr>
        <w:t>.</w:t>
      </w:r>
    </w:p>
    <w:p w14:paraId="4C762753" w14:textId="77777777" w:rsidR="00E8546A" w:rsidRPr="00637608" w:rsidRDefault="00E8546A" w:rsidP="00F0421F">
      <w:pPr>
        <w:pStyle w:val="Ploha-lnek"/>
        <w:ind w:left="284"/>
        <w:outlineLvl w:val="1"/>
      </w:pPr>
      <w:bookmarkStart w:id="30" w:name="_Toc87864478"/>
      <w:bookmarkStart w:id="31" w:name="_Toc35685061"/>
      <w:bookmarkStart w:id="32" w:name="_Toc35685181"/>
      <w:bookmarkStart w:id="33" w:name="_Toc8786447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637608">
        <w:lastRenderedPageBreak/>
        <w:t>Sjednaná podpora aplikačních software</w:t>
      </w:r>
      <w:bookmarkEnd w:id="30"/>
      <w:bookmarkEnd w:id="31"/>
      <w:bookmarkEnd w:id="32"/>
    </w:p>
    <w:p w14:paraId="6BCF7FDB" w14:textId="77777777" w:rsidR="00E8546A" w:rsidRPr="00637608" w:rsidRDefault="00E8546A" w:rsidP="004E2C78">
      <w:pPr>
        <w:pStyle w:val="Plohanadpisprvnrovn"/>
        <w:numPr>
          <w:ilvl w:val="0"/>
          <w:numId w:val="76"/>
        </w:numPr>
      </w:pPr>
      <w:bookmarkStart w:id="34" w:name="_Ref15893761"/>
      <w:r w:rsidRPr="00637608">
        <w:t xml:space="preserve">Aplikační sw </w:t>
      </w:r>
      <w:proofErr w:type="spellStart"/>
      <w:r w:rsidRPr="00637608">
        <w:t>StaproMEDEA</w:t>
      </w:r>
      <w:bookmarkEnd w:id="34"/>
      <w:proofErr w:type="spellEnd"/>
    </w:p>
    <w:bookmarkEnd w:id="33"/>
    <w:p w14:paraId="1268D332" w14:textId="111E24A9" w:rsidR="00E8546A" w:rsidRPr="00637608" w:rsidRDefault="00E8546A" w:rsidP="00E8546A">
      <w:pPr>
        <w:pStyle w:val="Zkladntext"/>
        <w:ind w:left="357"/>
        <w:rPr>
          <w:sz w:val="18"/>
        </w:rPr>
      </w:pPr>
      <w:r w:rsidRPr="00637608">
        <w:rPr>
          <w:sz w:val="18"/>
        </w:rPr>
        <w:t xml:space="preserve">Dodavatel se zavazuje poskytovat pro podporu ASW </w:t>
      </w:r>
      <w:proofErr w:type="spellStart"/>
      <w:r w:rsidRPr="00637608">
        <w:rPr>
          <w:sz w:val="18"/>
        </w:rPr>
        <w:t>StaproMEDEA</w:t>
      </w:r>
      <w:proofErr w:type="spellEnd"/>
      <w:r w:rsidRPr="00637608">
        <w:rPr>
          <w:sz w:val="18"/>
        </w:rPr>
        <w:t xml:space="preserve"> a databázového prostředí firmy </w:t>
      </w:r>
      <w:proofErr w:type="spellStart"/>
      <w:r w:rsidRPr="00637608">
        <w:rPr>
          <w:sz w:val="18"/>
        </w:rPr>
        <w:t>Progress</w:t>
      </w:r>
      <w:proofErr w:type="spellEnd"/>
      <w:r w:rsidRPr="00637608">
        <w:rPr>
          <w:sz w:val="18"/>
        </w:rPr>
        <w:t xml:space="preserve"> Software </w:t>
      </w:r>
      <w:proofErr w:type="spellStart"/>
      <w:r w:rsidRPr="00637608">
        <w:rPr>
          <w:sz w:val="18"/>
        </w:rPr>
        <w:t>Corp</w:t>
      </w:r>
      <w:proofErr w:type="spellEnd"/>
      <w:r w:rsidRPr="00637608">
        <w:rPr>
          <w:sz w:val="18"/>
        </w:rPr>
        <w:t xml:space="preserve">., v rozsahu modulů a licencí dle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následující služby:</w:t>
      </w:r>
    </w:p>
    <w:p w14:paraId="5A7AE886" w14:textId="77777777" w:rsidR="00E8546A" w:rsidRPr="00637608" w:rsidRDefault="00E8546A" w:rsidP="004E2C78">
      <w:pPr>
        <w:numPr>
          <w:ilvl w:val="0"/>
          <w:numId w:val="67"/>
        </w:numPr>
        <w:spacing w:after="120"/>
        <w:rPr>
          <w:sz w:val="18"/>
        </w:rPr>
      </w:pPr>
      <w:r w:rsidRPr="00637608">
        <w:rPr>
          <w:sz w:val="18"/>
        </w:rPr>
        <w:t xml:space="preserve"> </w:t>
      </w:r>
      <w:r w:rsidRPr="00637608">
        <w:rPr>
          <w:b/>
          <w:sz w:val="18"/>
        </w:rPr>
        <w:t xml:space="preserve">Základní podpora aplikačního sw </w:t>
      </w:r>
      <w:proofErr w:type="spellStart"/>
      <w:proofErr w:type="gramStart"/>
      <w:r w:rsidRPr="00637608">
        <w:rPr>
          <w:b/>
          <w:sz w:val="18"/>
        </w:rPr>
        <w:t>StaproMEDEA</w:t>
      </w:r>
      <w:proofErr w:type="spellEnd"/>
      <w:r w:rsidRPr="00637608">
        <w:rPr>
          <w:sz w:val="18"/>
        </w:rPr>
        <w:t xml:space="preserve"> - program</w:t>
      </w:r>
      <w:proofErr w:type="gramEnd"/>
      <w:r w:rsidRPr="00637608">
        <w:rPr>
          <w:sz w:val="18"/>
        </w:rPr>
        <w:t xml:space="preserve"> péče o aplikaci zahrnuje:</w:t>
      </w:r>
      <w:r w:rsidRPr="00637608">
        <w:rPr>
          <w:b/>
          <w:sz w:val="18"/>
        </w:rPr>
        <w:t xml:space="preserve"> </w:t>
      </w:r>
    </w:p>
    <w:p w14:paraId="383741D5"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funkčnosti ASW a </w:t>
      </w:r>
      <w:proofErr w:type="spellStart"/>
      <w:r w:rsidRPr="00637608">
        <w:rPr>
          <w:sz w:val="18"/>
        </w:rPr>
        <w:t>db</w:t>
      </w:r>
      <w:proofErr w:type="spellEnd"/>
      <w:r w:rsidRPr="00637608">
        <w:rPr>
          <w:sz w:val="18"/>
        </w:rPr>
        <w:t xml:space="preserve"> prostředí – poskytování opravných kódů (hot-fix a patch).</w:t>
      </w:r>
    </w:p>
    <w:p w14:paraId="3AE56A76"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rozvoje ASW a </w:t>
      </w:r>
      <w:proofErr w:type="spellStart"/>
      <w:r w:rsidRPr="00637608">
        <w:rPr>
          <w:sz w:val="18"/>
        </w:rPr>
        <w:t>db</w:t>
      </w:r>
      <w:proofErr w:type="spellEnd"/>
      <w:r w:rsidRPr="00637608">
        <w:rPr>
          <w:sz w:val="18"/>
        </w:rPr>
        <w:t xml:space="preserve"> prostředí – poskytování výrobcem uvolněných updatů a upgradů.</w:t>
      </w:r>
    </w:p>
    <w:p w14:paraId="0E3201CB"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legislativních updatů – poskytování legislativních upgradů.</w:t>
      </w:r>
    </w:p>
    <w:p w14:paraId="2F7B82D1"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Servisní garance – garance dostupnosti servisních služeb.</w:t>
      </w:r>
    </w:p>
    <w:p w14:paraId="30565D00"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dostupnosti služby HelpDesk – přístup k systému služby HelpDesk Centra podpory zákazníků</w:t>
      </w:r>
    </w:p>
    <w:p w14:paraId="7C3A9101"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podpory provozu </w:t>
      </w:r>
      <w:proofErr w:type="spellStart"/>
      <w:r w:rsidRPr="00637608">
        <w:rPr>
          <w:sz w:val="18"/>
        </w:rPr>
        <w:t>db</w:t>
      </w:r>
      <w:proofErr w:type="spellEnd"/>
      <w:r w:rsidRPr="00637608">
        <w:rPr>
          <w:sz w:val="18"/>
        </w:rPr>
        <w:t xml:space="preserve"> prostředí.</w:t>
      </w:r>
    </w:p>
    <w:p w14:paraId="6DD9C28E"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vybraných služeb:</w:t>
      </w:r>
      <w:r w:rsidR="00356F1D" w:rsidRPr="00637608">
        <w:rPr>
          <w:sz w:val="18"/>
        </w:rPr>
        <w:t xml:space="preserve"> </w:t>
      </w:r>
      <w:r w:rsidRPr="00637608">
        <w:rPr>
          <w:sz w:val="18"/>
        </w:rPr>
        <w:t xml:space="preserve">- zajištění migrace ASW </w:t>
      </w:r>
      <w:proofErr w:type="spellStart"/>
      <w:r w:rsidRPr="00637608">
        <w:rPr>
          <w:sz w:val="18"/>
        </w:rPr>
        <w:t>StaproMEDEA</w:t>
      </w:r>
      <w:proofErr w:type="spellEnd"/>
      <w:r w:rsidRPr="00637608">
        <w:rPr>
          <w:sz w:val="18"/>
        </w:rPr>
        <w:t xml:space="preserve"> na vyšší verzi </w:t>
      </w:r>
      <w:proofErr w:type="spellStart"/>
      <w:r w:rsidRPr="00637608">
        <w:rPr>
          <w:sz w:val="18"/>
        </w:rPr>
        <w:t>db</w:t>
      </w:r>
      <w:proofErr w:type="spellEnd"/>
      <w:r w:rsidRPr="00637608">
        <w:rPr>
          <w:sz w:val="18"/>
        </w:rPr>
        <w:t xml:space="preserve"> prostředí.</w:t>
      </w:r>
    </w:p>
    <w:p w14:paraId="5609B0B4"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informovanosti – poskytování informací o nových sw produktech.</w:t>
      </w:r>
    </w:p>
    <w:p w14:paraId="4CCCD19E" w14:textId="77777777" w:rsidR="00E8546A" w:rsidRPr="00637608" w:rsidRDefault="00E8546A" w:rsidP="004E2C78">
      <w:pPr>
        <w:numPr>
          <w:ilvl w:val="0"/>
          <w:numId w:val="66"/>
        </w:numPr>
        <w:tabs>
          <w:tab w:val="num" w:pos="1409"/>
        </w:tabs>
        <w:ind w:left="1389" w:hanging="340"/>
        <w:rPr>
          <w:sz w:val="18"/>
        </w:rPr>
      </w:pPr>
      <w:r w:rsidRPr="00637608">
        <w:rPr>
          <w:sz w:val="18"/>
        </w:rPr>
        <w:t>Garance možnosti účasti uživatelů na vzdělávacích setkáních k problematice IS.</w:t>
      </w:r>
    </w:p>
    <w:p w14:paraId="68926746" w14:textId="77777777" w:rsidR="00E8546A" w:rsidRPr="00637608" w:rsidRDefault="00E8546A" w:rsidP="004E2C78">
      <w:pPr>
        <w:numPr>
          <w:ilvl w:val="0"/>
          <w:numId w:val="67"/>
        </w:numPr>
        <w:spacing w:after="120"/>
        <w:rPr>
          <w:sz w:val="18"/>
        </w:rPr>
      </w:pPr>
      <w:r w:rsidRPr="00637608">
        <w:rPr>
          <w:b/>
          <w:sz w:val="18"/>
        </w:rPr>
        <w:t xml:space="preserve">Nepřetržitá podpora aplikačního sw </w:t>
      </w:r>
      <w:proofErr w:type="spellStart"/>
      <w:proofErr w:type="gramStart"/>
      <w:r w:rsidRPr="00637608">
        <w:rPr>
          <w:b/>
          <w:sz w:val="18"/>
        </w:rPr>
        <w:t>StaproMEDEA</w:t>
      </w:r>
      <w:proofErr w:type="spellEnd"/>
      <w:r w:rsidRPr="00637608">
        <w:rPr>
          <w:sz w:val="18"/>
        </w:rPr>
        <w:t xml:space="preserve"> - program</w:t>
      </w:r>
      <w:proofErr w:type="gramEnd"/>
      <w:r w:rsidRPr="00637608">
        <w:rPr>
          <w:sz w:val="18"/>
        </w:rPr>
        <w:t xml:space="preserve"> péče o aplikaci zahrnuje: </w:t>
      </w:r>
    </w:p>
    <w:p w14:paraId="5390D034" w14:textId="77777777" w:rsidR="00E8546A" w:rsidRPr="00637608" w:rsidRDefault="00E8546A" w:rsidP="004E2C78">
      <w:pPr>
        <w:numPr>
          <w:ilvl w:val="0"/>
          <w:numId w:val="66"/>
        </w:numPr>
        <w:tabs>
          <w:tab w:val="num" w:pos="1409"/>
        </w:tabs>
        <w:spacing w:after="0"/>
        <w:ind w:left="1389" w:hanging="340"/>
        <w:rPr>
          <w:b/>
          <w:sz w:val="18"/>
        </w:rPr>
      </w:pPr>
      <w:r w:rsidRPr="00637608">
        <w:rPr>
          <w:sz w:val="18"/>
        </w:rPr>
        <w:t xml:space="preserve">Servisní garance nepřetržité dostupnosti servisních služeb </w:t>
      </w:r>
      <w:r w:rsidRPr="00637608">
        <w:rPr>
          <w:b/>
          <w:sz w:val="18"/>
        </w:rPr>
        <w:t xml:space="preserve">24x7 podpory provozu ASW </w:t>
      </w:r>
      <w:proofErr w:type="spellStart"/>
      <w:r w:rsidRPr="00637608">
        <w:rPr>
          <w:b/>
          <w:sz w:val="18"/>
        </w:rPr>
        <w:t>StaproMEDEA</w:t>
      </w:r>
      <w:proofErr w:type="spellEnd"/>
      <w:r w:rsidRPr="00637608">
        <w:rPr>
          <w:b/>
          <w:sz w:val="18"/>
        </w:rPr>
        <w:t>.</w:t>
      </w:r>
    </w:p>
    <w:p w14:paraId="75904AAE" w14:textId="77777777" w:rsidR="00E8546A" w:rsidRPr="00637608" w:rsidRDefault="00E8546A" w:rsidP="004E2C78">
      <w:pPr>
        <w:numPr>
          <w:ilvl w:val="0"/>
          <w:numId w:val="66"/>
        </w:numPr>
        <w:tabs>
          <w:tab w:val="num" w:pos="1409"/>
        </w:tabs>
        <w:ind w:left="1389" w:hanging="340"/>
        <w:rPr>
          <w:b/>
          <w:sz w:val="18"/>
        </w:rPr>
      </w:pPr>
      <w:r w:rsidRPr="00637608">
        <w:rPr>
          <w:sz w:val="18"/>
        </w:rPr>
        <w:t xml:space="preserve">Servisní garance nepřetržité dostupnosti servisních služeb </w:t>
      </w:r>
      <w:r w:rsidRPr="00637608">
        <w:rPr>
          <w:b/>
          <w:sz w:val="18"/>
        </w:rPr>
        <w:t xml:space="preserve">24x7 podpory provozu </w:t>
      </w:r>
      <w:proofErr w:type="spellStart"/>
      <w:r w:rsidRPr="00637608">
        <w:rPr>
          <w:b/>
          <w:sz w:val="18"/>
        </w:rPr>
        <w:t>db</w:t>
      </w:r>
      <w:proofErr w:type="spellEnd"/>
      <w:r w:rsidRPr="00637608">
        <w:rPr>
          <w:b/>
          <w:sz w:val="18"/>
        </w:rPr>
        <w:t xml:space="preserve"> prostředí </w:t>
      </w:r>
      <w:proofErr w:type="spellStart"/>
      <w:r w:rsidRPr="00637608">
        <w:rPr>
          <w:b/>
          <w:sz w:val="18"/>
        </w:rPr>
        <w:t>Progress</w:t>
      </w:r>
      <w:proofErr w:type="spellEnd"/>
      <w:r w:rsidRPr="00637608">
        <w:rPr>
          <w:b/>
          <w:sz w:val="18"/>
        </w:rPr>
        <w:t>.</w:t>
      </w:r>
    </w:p>
    <w:p w14:paraId="3B8DF5B7"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dostupnosti služby </w:t>
      </w:r>
      <w:r w:rsidRPr="00637608">
        <w:rPr>
          <w:b/>
          <w:sz w:val="18"/>
        </w:rPr>
        <w:t xml:space="preserve">HelpDesk 24x7 </w:t>
      </w:r>
      <w:r w:rsidRPr="00637608">
        <w:rPr>
          <w:sz w:val="18"/>
        </w:rPr>
        <w:t>– přístup k aplikaci služby HelpDesk Centra podpory zákazníků.</w:t>
      </w:r>
    </w:p>
    <w:p w14:paraId="501834BD"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dostupnosti služby </w:t>
      </w:r>
      <w:proofErr w:type="spellStart"/>
      <w:r w:rsidRPr="00637608">
        <w:rPr>
          <w:b/>
          <w:sz w:val="18"/>
        </w:rPr>
        <w:t>HotLine</w:t>
      </w:r>
      <w:proofErr w:type="spellEnd"/>
      <w:r w:rsidRPr="00637608">
        <w:rPr>
          <w:b/>
          <w:sz w:val="18"/>
        </w:rPr>
        <w:t xml:space="preserve"> 24x7</w:t>
      </w:r>
      <w:r w:rsidRPr="00637608">
        <w:rPr>
          <w:sz w:val="18"/>
        </w:rPr>
        <w:t xml:space="preserve"> – nepřetržitý přístup k systému služby </w:t>
      </w:r>
      <w:proofErr w:type="spellStart"/>
      <w:r w:rsidRPr="00637608">
        <w:rPr>
          <w:sz w:val="18"/>
        </w:rPr>
        <w:t>HotLine</w:t>
      </w:r>
      <w:proofErr w:type="spellEnd"/>
      <w:r w:rsidRPr="00637608">
        <w:rPr>
          <w:sz w:val="18"/>
        </w:rPr>
        <w:t xml:space="preserve"> Centra podpory zákazníků.</w:t>
      </w:r>
    </w:p>
    <w:p w14:paraId="4BAC0689" w14:textId="29CA7291"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w:t>
      </w:r>
      <w:r w:rsidRPr="00637608">
        <w:rPr>
          <w:b/>
          <w:sz w:val="18"/>
        </w:rPr>
        <w:t>zajištění dostupnosti služby ASW</w:t>
      </w:r>
      <w:r w:rsidRPr="00637608">
        <w:rPr>
          <w:i/>
          <w:sz w:val="18"/>
        </w:rPr>
        <w:t xml:space="preserve"> </w:t>
      </w:r>
      <w:r w:rsidRPr="00637608">
        <w:rPr>
          <w:sz w:val="18"/>
        </w:rPr>
        <w:t>– zajištění obnovení provozu ASW v případě havárie nebo vážné závady dle parametrů sjednaných v </w:t>
      </w:r>
      <w:r w:rsidRPr="00637608">
        <w:rPr>
          <w:sz w:val="18"/>
        </w:rPr>
        <w:fldChar w:fldCharType="begin"/>
      </w:r>
      <w:r w:rsidRPr="00637608">
        <w:rPr>
          <w:sz w:val="18"/>
        </w:rPr>
        <w:instrText xml:space="preserve"> REF _Ref489090554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IV -</w:t>
      </w:r>
      <w:r w:rsidRPr="00637608">
        <w:rPr>
          <w:sz w:val="18"/>
        </w:rPr>
        <w:fldChar w:fldCharType="end"/>
      </w:r>
      <w:r w:rsidRPr="00637608">
        <w:rPr>
          <w:sz w:val="18"/>
        </w:rPr>
        <w:t xml:space="preserve">této přílohy. </w:t>
      </w:r>
    </w:p>
    <w:p w14:paraId="21838160" w14:textId="77777777" w:rsidR="00E8546A" w:rsidRPr="00637608" w:rsidRDefault="00E8546A" w:rsidP="00E8546A">
      <w:pPr>
        <w:tabs>
          <w:tab w:val="num" w:pos="1409"/>
        </w:tabs>
        <w:rPr>
          <w:sz w:val="18"/>
        </w:rPr>
      </w:pPr>
    </w:p>
    <w:p w14:paraId="4D06FDEA" w14:textId="77777777" w:rsidR="00E8546A" w:rsidRPr="00637608" w:rsidRDefault="00E8546A" w:rsidP="004E2C78">
      <w:pPr>
        <w:numPr>
          <w:ilvl w:val="0"/>
          <w:numId w:val="67"/>
        </w:numPr>
        <w:spacing w:after="120"/>
        <w:rPr>
          <w:sz w:val="18"/>
        </w:rPr>
      </w:pPr>
      <w:r w:rsidRPr="00637608">
        <w:rPr>
          <w:b/>
          <w:sz w:val="18"/>
        </w:rPr>
        <w:t>Preventivní prohlídky</w:t>
      </w:r>
      <w:r w:rsidRPr="00637608">
        <w:rPr>
          <w:sz w:val="18"/>
        </w:rPr>
        <w:t xml:space="preserve"> – kontrola funkčnosti, zabezpečení a optimalizaci provozu dle sjednaných oblastí, včetně vypracování zprávy – protokolu a jeho uložení na FONS Portál do úložiště dokumentů Objednatele (</w:t>
      </w:r>
      <w:hyperlink r:id="rId12" w:history="1">
        <w:r w:rsidRPr="00637608">
          <w:rPr>
            <w:rStyle w:val="Hypertextovodkaz"/>
            <w:sz w:val="18"/>
          </w:rPr>
          <w:t>https://www.fonsportal.cz</w:t>
        </w:r>
      </w:hyperlink>
      <w:r w:rsidRPr="00637608">
        <w:rPr>
          <w:sz w:val="18"/>
        </w:rPr>
        <w:t>):</w:t>
      </w:r>
    </w:p>
    <w:p w14:paraId="2047E322" w14:textId="77777777" w:rsidR="00E8546A" w:rsidRPr="00637608" w:rsidRDefault="00E8546A" w:rsidP="004E2C78">
      <w:pPr>
        <w:numPr>
          <w:ilvl w:val="0"/>
          <w:numId w:val="61"/>
        </w:numPr>
        <w:spacing w:after="0"/>
        <w:rPr>
          <w:sz w:val="18"/>
        </w:rPr>
      </w:pPr>
      <w:proofErr w:type="spellStart"/>
      <w:r w:rsidRPr="00637608">
        <w:rPr>
          <w:sz w:val="18"/>
        </w:rPr>
        <w:t>StaproMEDEA</w:t>
      </w:r>
      <w:proofErr w:type="spellEnd"/>
      <w:r w:rsidRPr="00637608">
        <w:rPr>
          <w:sz w:val="18"/>
        </w:rPr>
        <w:t xml:space="preserve"> centrální moduly </w:t>
      </w:r>
      <w:r w:rsidRPr="00637608">
        <w:rPr>
          <w:sz w:val="18"/>
        </w:rPr>
        <w:tab/>
      </w:r>
      <w:r w:rsidRPr="00637608">
        <w:rPr>
          <w:sz w:val="18"/>
        </w:rPr>
        <w:tab/>
      </w:r>
      <w:r w:rsidRPr="00637608">
        <w:rPr>
          <w:sz w:val="18"/>
        </w:rPr>
        <w:tab/>
      </w:r>
      <w:r w:rsidRPr="00637608">
        <w:rPr>
          <w:sz w:val="18"/>
        </w:rPr>
        <w:tab/>
      </w:r>
      <w:r w:rsidRPr="00637608">
        <w:rPr>
          <w:b/>
          <w:sz w:val="18"/>
        </w:rPr>
        <w:t>4 x ročně</w:t>
      </w:r>
    </w:p>
    <w:p w14:paraId="00E16320" w14:textId="77777777" w:rsidR="00E8546A" w:rsidRPr="00637608" w:rsidRDefault="00E8546A" w:rsidP="004E2C78">
      <w:pPr>
        <w:numPr>
          <w:ilvl w:val="0"/>
          <w:numId w:val="61"/>
        </w:numPr>
        <w:spacing w:after="0"/>
        <w:rPr>
          <w:sz w:val="18"/>
        </w:rPr>
      </w:pPr>
      <w:proofErr w:type="spellStart"/>
      <w:r w:rsidRPr="00637608">
        <w:rPr>
          <w:sz w:val="18"/>
        </w:rPr>
        <w:t>StaproMEDEA</w:t>
      </w:r>
      <w:proofErr w:type="spellEnd"/>
      <w:r w:rsidRPr="00637608">
        <w:rPr>
          <w:sz w:val="18"/>
        </w:rPr>
        <w:t xml:space="preserve"> klinické moduly</w:t>
      </w:r>
      <w:r w:rsidRPr="00637608">
        <w:rPr>
          <w:sz w:val="18"/>
        </w:rPr>
        <w:tab/>
      </w:r>
      <w:r w:rsidRPr="00637608">
        <w:rPr>
          <w:sz w:val="18"/>
        </w:rPr>
        <w:tab/>
      </w:r>
      <w:r w:rsidRPr="00637608">
        <w:rPr>
          <w:sz w:val="18"/>
        </w:rPr>
        <w:tab/>
      </w:r>
      <w:r w:rsidRPr="00637608">
        <w:rPr>
          <w:sz w:val="18"/>
        </w:rPr>
        <w:tab/>
      </w:r>
      <w:r w:rsidRPr="00637608">
        <w:rPr>
          <w:sz w:val="18"/>
        </w:rPr>
        <w:tab/>
      </w:r>
      <w:r w:rsidRPr="00637608">
        <w:rPr>
          <w:b/>
          <w:sz w:val="18"/>
        </w:rPr>
        <w:t>4 x ročně</w:t>
      </w:r>
    </w:p>
    <w:p w14:paraId="61A478F2" w14:textId="77777777" w:rsidR="00E8546A" w:rsidRPr="00637608" w:rsidRDefault="00E8546A" w:rsidP="004E2C78">
      <w:pPr>
        <w:numPr>
          <w:ilvl w:val="0"/>
          <w:numId w:val="61"/>
        </w:numPr>
        <w:spacing w:after="0"/>
        <w:rPr>
          <w:sz w:val="18"/>
        </w:rPr>
      </w:pPr>
      <w:proofErr w:type="spellStart"/>
      <w:r w:rsidRPr="00637608">
        <w:rPr>
          <w:sz w:val="18"/>
        </w:rPr>
        <w:t>StaproMEDEA</w:t>
      </w:r>
      <w:proofErr w:type="spellEnd"/>
      <w:r w:rsidRPr="00637608">
        <w:rPr>
          <w:sz w:val="18"/>
        </w:rPr>
        <w:t xml:space="preserve"> moduly výkaznictví a DRG</w:t>
      </w:r>
      <w:r w:rsidRPr="00637608">
        <w:rPr>
          <w:sz w:val="18"/>
        </w:rPr>
        <w:tab/>
      </w:r>
      <w:r w:rsidRPr="00637608">
        <w:rPr>
          <w:sz w:val="18"/>
        </w:rPr>
        <w:tab/>
      </w:r>
      <w:r w:rsidRPr="00637608">
        <w:rPr>
          <w:sz w:val="18"/>
        </w:rPr>
        <w:tab/>
      </w:r>
      <w:r w:rsidRPr="00637608">
        <w:rPr>
          <w:b/>
          <w:sz w:val="18"/>
        </w:rPr>
        <w:t>4 x ročně</w:t>
      </w:r>
    </w:p>
    <w:p w14:paraId="7DC0D033" w14:textId="77777777" w:rsidR="00E8546A" w:rsidRPr="00637608" w:rsidRDefault="00E8546A" w:rsidP="004E2C78">
      <w:pPr>
        <w:numPr>
          <w:ilvl w:val="0"/>
          <w:numId w:val="61"/>
        </w:numPr>
        <w:spacing w:after="0"/>
        <w:rPr>
          <w:sz w:val="18"/>
        </w:rPr>
      </w:pPr>
      <w:proofErr w:type="spellStart"/>
      <w:r w:rsidRPr="00637608">
        <w:rPr>
          <w:sz w:val="18"/>
        </w:rPr>
        <w:t>StaproMEDEA</w:t>
      </w:r>
      <w:proofErr w:type="spellEnd"/>
      <w:r w:rsidRPr="00637608">
        <w:rPr>
          <w:sz w:val="18"/>
        </w:rPr>
        <w:t xml:space="preserve"> moduly RDG, ONM a PAT</w:t>
      </w:r>
      <w:r w:rsidRPr="00637608">
        <w:rPr>
          <w:sz w:val="18"/>
        </w:rPr>
        <w:tab/>
      </w:r>
      <w:r w:rsidRPr="00637608">
        <w:rPr>
          <w:sz w:val="18"/>
        </w:rPr>
        <w:tab/>
      </w:r>
      <w:r w:rsidRPr="00637608">
        <w:rPr>
          <w:sz w:val="18"/>
        </w:rPr>
        <w:tab/>
      </w:r>
      <w:r w:rsidRPr="00637608">
        <w:rPr>
          <w:b/>
          <w:sz w:val="18"/>
        </w:rPr>
        <w:t>4 x ročně</w:t>
      </w:r>
    </w:p>
    <w:p w14:paraId="49218E07" w14:textId="77777777" w:rsidR="00E8546A" w:rsidRPr="00637608" w:rsidRDefault="00E8546A" w:rsidP="004E2C78">
      <w:pPr>
        <w:numPr>
          <w:ilvl w:val="0"/>
          <w:numId w:val="61"/>
        </w:numPr>
        <w:spacing w:after="0"/>
        <w:rPr>
          <w:sz w:val="18"/>
        </w:rPr>
      </w:pPr>
      <w:proofErr w:type="spellStart"/>
      <w:r w:rsidRPr="00637608">
        <w:rPr>
          <w:sz w:val="18"/>
        </w:rPr>
        <w:t>StaproMEDEA</w:t>
      </w:r>
      <w:proofErr w:type="spellEnd"/>
      <w:r w:rsidRPr="00637608">
        <w:rPr>
          <w:sz w:val="18"/>
        </w:rPr>
        <w:t xml:space="preserve"> modul </w:t>
      </w:r>
      <w:proofErr w:type="spellStart"/>
      <w:proofErr w:type="gramStart"/>
      <w:r w:rsidRPr="00637608">
        <w:rPr>
          <w:sz w:val="18"/>
        </w:rPr>
        <w:t>Gurmed</w:t>
      </w:r>
      <w:proofErr w:type="spellEnd"/>
      <w:r w:rsidRPr="00637608">
        <w:rPr>
          <w:sz w:val="18"/>
        </w:rPr>
        <w:t xml:space="preserve"> - stravování</w:t>
      </w:r>
      <w:proofErr w:type="gramEnd"/>
      <w:r w:rsidRPr="00637608">
        <w:rPr>
          <w:sz w:val="18"/>
        </w:rPr>
        <w:tab/>
      </w:r>
      <w:r w:rsidRPr="00637608">
        <w:rPr>
          <w:sz w:val="18"/>
        </w:rPr>
        <w:tab/>
      </w:r>
      <w:r w:rsidRPr="00637608">
        <w:rPr>
          <w:sz w:val="18"/>
        </w:rPr>
        <w:tab/>
      </w:r>
      <w:r w:rsidRPr="00637608">
        <w:rPr>
          <w:b/>
          <w:sz w:val="18"/>
        </w:rPr>
        <w:t>4 x ročně</w:t>
      </w:r>
    </w:p>
    <w:p w14:paraId="27527138" w14:textId="77777777" w:rsidR="00E8546A" w:rsidRPr="00637608" w:rsidRDefault="00E8546A" w:rsidP="004E2C78">
      <w:pPr>
        <w:numPr>
          <w:ilvl w:val="0"/>
          <w:numId w:val="61"/>
        </w:numPr>
        <w:spacing w:after="0"/>
        <w:rPr>
          <w:sz w:val="18"/>
        </w:rPr>
      </w:pPr>
      <w:proofErr w:type="spellStart"/>
      <w:r w:rsidRPr="00637608">
        <w:rPr>
          <w:sz w:val="18"/>
        </w:rPr>
        <w:t>db</w:t>
      </w:r>
      <w:proofErr w:type="spellEnd"/>
      <w:r w:rsidRPr="00637608">
        <w:rPr>
          <w:sz w:val="18"/>
        </w:rPr>
        <w:t xml:space="preserve"> prostředí firmy </w:t>
      </w:r>
      <w:proofErr w:type="spellStart"/>
      <w:r w:rsidRPr="00637608">
        <w:rPr>
          <w:sz w:val="18"/>
        </w:rPr>
        <w:t>Progress</w:t>
      </w:r>
      <w:proofErr w:type="spellEnd"/>
      <w:r w:rsidRPr="00637608">
        <w:rPr>
          <w:sz w:val="18"/>
        </w:rPr>
        <w:t xml:space="preserve"> vč. systému ASW</w:t>
      </w:r>
      <w:r w:rsidRPr="00637608">
        <w:rPr>
          <w:sz w:val="18"/>
        </w:rPr>
        <w:tab/>
      </w:r>
      <w:r w:rsidRPr="00637608">
        <w:rPr>
          <w:sz w:val="18"/>
        </w:rPr>
        <w:tab/>
      </w:r>
      <w:r w:rsidRPr="00637608">
        <w:rPr>
          <w:sz w:val="18"/>
        </w:rPr>
        <w:tab/>
      </w:r>
      <w:r w:rsidRPr="00637608">
        <w:rPr>
          <w:b/>
          <w:sz w:val="18"/>
        </w:rPr>
        <w:t>4 x ročně</w:t>
      </w:r>
    </w:p>
    <w:p w14:paraId="20CE408C" w14:textId="77777777" w:rsidR="00E8546A" w:rsidRPr="00637608" w:rsidRDefault="00E8546A" w:rsidP="004E2C78">
      <w:pPr>
        <w:numPr>
          <w:ilvl w:val="0"/>
          <w:numId w:val="67"/>
        </w:numPr>
        <w:spacing w:before="60" w:after="120"/>
        <w:rPr>
          <w:b/>
          <w:sz w:val="18"/>
        </w:rPr>
      </w:pPr>
      <w:r w:rsidRPr="00637608">
        <w:rPr>
          <w:b/>
          <w:sz w:val="18"/>
        </w:rPr>
        <w:t xml:space="preserve">Vzdálené sledování aplikačního serveru a ASW </w:t>
      </w:r>
      <w:proofErr w:type="spellStart"/>
      <w:r w:rsidRPr="00637608">
        <w:rPr>
          <w:b/>
          <w:sz w:val="18"/>
        </w:rPr>
        <w:t>StaproMEDEA</w:t>
      </w:r>
      <w:proofErr w:type="spellEnd"/>
      <w:r w:rsidRPr="00637608">
        <w:rPr>
          <w:b/>
          <w:sz w:val="18"/>
        </w:rPr>
        <w:tab/>
        <w:t>24 x 7 (nepřetržitý dohled)</w:t>
      </w:r>
    </w:p>
    <w:p w14:paraId="3D518B4D" w14:textId="2A0B2CA1" w:rsidR="00B64B01" w:rsidRPr="00D16805" w:rsidRDefault="00B64B01" w:rsidP="00B64B01">
      <w:pPr>
        <w:pStyle w:val="Odstavecseseznamem"/>
        <w:numPr>
          <w:ilvl w:val="0"/>
          <w:numId w:val="67"/>
        </w:numPr>
        <w:tabs>
          <w:tab w:val="num" w:pos="1437"/>
        </w:tabs>
        <w:spacing w:after="120"/>
        <w:rPr>
          <w:sz w:val="18"/>
        </w:rPr>
      </w:pPr>
      <w:r>
        <w:rPr>
          <w:b/>
          <w:sz w:val="18"/>
        </w:rPr>
        <w:t>Podpora výkaznictví – s</w:t>
      </w:r>
      <w:r w:rsidRPr="00D16805">
        <w:rPr>
          <w:b/>
          <w:sz w:val="18"/>
        </w:rPr>
        <w:t xml:space="preserve">lužby spojené </w:t>
      </w:r>
      <w:r w:rsidRPr="00FC7259">
        <w:rPr>
          <w:b/>
          <w:sz w:val="18"/>
        </w:rPr>
        <w:t>s výkaznictví</w:t>
      </w:r>
      <w:r>
        <w:rPr>
          <w:b/>
          <w:sz w:val="18"/>
        </w:rPr>
        <w:t>m</w:t>
      </w:r>
      <w:r w:rsidRPr="00FC7259">
        <w:rPr>
          <w:b/>
          <w:sz w:val="18"/>
        </w:rPr>
        <w:t xml:space="preserve"> pro </w:t>
      </w:r>
      <w:r>
        <w:rPr>
          <w:b/>
          <w:sz w:val="18"/>
        </w:rPr>
        <w:t>subjekty, které se účastní tohoto procesu</w:t>
      </w:r>
      <w:r w:rsidRPr="00D16805">
        <w:rPr>
          <w:sz w:val="18"/>
        </w:rPr>
        <w:t>, tj. zpracování dat zadaných objednatelem</w:t>
      </w:r>
      <w:r w:rsidR="001F2659">
        <w:rPr>
          <w:sz w:val="18"/>
        </w:rPr>
        <w:t xml:space="preserve"> do </w:t>
      </w:r>
      <w:r w:rsidR="001F2659" w:rsidRPr="000B26BC">
        <w:rPr>
          <w:sz w:val="18"/>
        </w:rPr>
        <w:t xml:space="preserve">aplikačního sw </w:t>
      </w:r>
      <w:proofErr w:type="spellStart"/>
      <w:r w:rsidR="001F2659" w:rsidRPr="000B26BC">
        <w:rPr>
          <w:sz w:val="18"/>
        </w:rPr>
        <w:t>StaproMEDEA</w:t>
      </w:r>
      <w:proofErr w:type="spellEnd"/>
      <w:r w:rsidRPr="00D16805">
        <w:rPr>
          <w:sz w:val="18"/>
        </w:rPr>
        <w:t xml:space="preserve"> v souvislosti s v</w:t>
      </w:r>
      <w:r w:rsidR="002633C7">
        <w:rPr>
          <w:sz w:val="18"/>
        </w:rPr>
        <w:t>y</w:t>
      </w:r>
      <w:r w:rsidRPr="00D16805">
        <w:rPr>
          <w:sz w:val="18"/>
        </w:rPr>
        <w:t>k</w:t>
      </w:r>
      <w:r>
        <w:rPr>
          <w:sz w:val="18"/>
        </w:rPr>
        <w:t>á</w:t>
      </w:r>
      <w:r w:rsidRPr="00D16805">
        <w:rPr>
          <w:sz w:val="18"/>
        </w:rPr>
        <w:t>z</w:t>
      </w:r>
      <w:r>
        <w:rPr>
          <w:sz w:val="18"/>
        </w:rPr>
        <w:t>áním poskytnuté zdrav</w:t>
      </w:r>
      <w:r w:rsidR="001F2659">
        <w:rPr>
          <w:sz w:val="18"/>
        </w:rPr>
        <w:t>otnické</w:t>
      </w:r>
      <w:r>
        <w:rPr>
          <w:sz w:val="18"/>
        </w:rPr>
        <w:t xml:space="preserve"> péče jejím plátcům</w:t>
      </w:r>
      <w:r w:rsidR="009C4E70">
        <w:rPr>
          <w:sz w:val="18"/>
        </w:rPr>
        <w:t xml:space="preserve"> v tomto sw (</w:t>
      </w:r>
      <w:r w:rsidR="001F2659" w:rsidRPr="00D16805">
        <w:rPr>
          <w:sz w:val="18"/>
        </w:rPr>
        <w:t>tvorba k-dávek, f-dávek</w:t>
      </w:r>
      <w:r w:rsidR="009C4E70">
        <w:rPr>
          <w:sz w:val="18"/>
        </w:rPr>
        <w:t>)</w:t>
      </w:r>
      <w:r w:rsidR="001F2659" w:rsidRPr="00D16805">
        <w:rPr>
          <w:sz w:val="18"/>
        </w:rPr>
        <w:t>,</w:t>
      </w:r>
      <w:r>
        <w:rPr>
          <w:sz w:val="18"/>
        </w:rPr>
        <w:t xml:space="preserve"> </w:t>
      </w:r>
      <w:r w:rsidRPr="00D16805">
        <w:rPr>
          <w:sz w:val="18"/>
        </w:rPr>
        <w:t xml:space="preserve">správa </w:t>
      </w:r>
      <w:r w:rsidR="002633C7" w:rsidRPr="00D16805">
        <w:rPr>
          <w:sz w:val="18"/>
        </w:rPr>
        <w:t>centrální</w:t>
      </w:r>
      <w:r w:rsidR="002633C7">
        <w:rPr>
          <w:sz w:val="18"/>
        </w:rPr>
        <w:t>ch</w:t>
      </w:r>
      <w:r w:rsidR="002633C7" w:rsidRPr="00D16805">
        <w:rPr>
          <w:sz w:val="18"/>
        </w:rPr>
        <w:t xml:space="preserve"> </w:t>
      </w:r>
      <w:r w:rsidRPr="00D16805">
        <w:rPr>
          <w:sz w:val="18"/>
        </w:rPr>
        <w:t xml:space="preserve">číselníků, </w:t>
      </w:r>
      <w:r w:rsidR="002633C7">
        <w:rPr>
          <w:sz w:val="18"/>
        </w:rPr>
        <w:t xml:space="preserve">podpora při </w:t>
      </w:r>
      <w:r w:rsidRPr="00D16805">
        <w:rPr>
          <w:sz w:val="18"/>
        </w:rPr>
        <w:t>validac</w:t>
      </w:r>
      <w:r w:rsidR="002633C7">
        <w:rPr>
          <w:sz w:val="18"/>
        </w:rPr>
        <w:t>i</w:t>
      </w:r>
      <w:r w:rsidRPr="00D16805">
        <w:rPr>
          <w:sz w:val="18"/>
        </w:rPr>
        <w:t xml:space="preserve"> dat</w:t>
      </w:r>
      <w:r w:rsidR="009C4E70">
        <w:rPr>
          <w:sz w:val="18"/>
        </w:rPr>
        <w:t xml:space="preserve"> (tj. </w:t>
      </w:r>
      <w:r w:rsidR="008D0342">
        <w:rPr>
          <w:sz w:val="18"/>
        </w:rPr>
        <w:t xml:space="preserve">zpracování </w:t>
      </w:r>
      <w:r w:rsidR="009C4E70">
        <w:rPr>
          <w:sz w:val="18"/>
        </w:rPr>
        <w:t>RČ, centrálního registru</w:t>
      </w:r>
      <w:r w:rsidR="00CB48FE">
        <w:rPr>
          <w:sz w:val="18"/>
        </w:rPr>
        <w:t xml:space="preserve"> pacientů</w:t>
      </w:r>
      <w:r w:rsidR="009C4E70">
        <w:rPr>
          <w:sz w:val="18"/>
        </w:rPr>
        <w:t>)</w:t>
      </w:r>
      <w:r w:rsidRPr="00D16805">
        <w:rPr>
          <w:sz w:val="18"/>
        </w:rPr>
        <w:t xml:space="preserve"> od ZP</w:t>
      </w:r>
      <w:r w:rsidR="009C4E70">
        <w:rPr>
          <w:sz w:val="18"/>
        </w:rPr>
        <w:t xml:space="preserve"> a podpora při zpracování validačních protokolů od ZP</w:t>
      </w:r>
      <w:r w:rsidR="00E42EDC">
        <w:rPr>
          <w:sz w:val="18"/>
        </w:rPr>
        <w:t xml:space="preserve"> 111, </w:t>
      </w:r>
      <w:r w:rsidR="0015183E">
        <w:rPr>
          <w:sz w:val="18"/>
        </w:rPr>
        <w:t xml:space="preserve">209, </w:t>
      </w:r>
      <w:r w:rsidR="00E42EDC">
        <w:rPr>
          <w:sz w:val="18"/>
        </w:rPr>
        <w:t xml:space="preserve">213, 333 </w:t>
      </w:r>
      <w:r w:rsidR="009C4E70">
        <w:rPr>
          <w:sz w:val="18"/>
        </w:rPr>
        <w:t>( tj. přijat</w:t>
      </w:r>
      <w:r w:rsidR="00CB48FE">
        <w:rPr>
          <w:sz w:val="18"/>
        </w:rPr>
        <w:t>ých/odmítnutých/korigovaných dokladů). Konzultace jsou poskytovány pověřeným pracovníkům Objednatele.</w:t>
      </w:r>
    </w:p>
    <w:p w14:paraId="4753211F" w14:textId="77777777" w:rsidR="008739DD" w:rsidRDefault="008739DD" w:rsidP="008739DD">
      <w:pPr>
        <w:numPr>
          <w:ilvl w:val="0"/>
          <w:numId w:val="67"/>
        </w:numPr>
        <w:spacing w:after="120"/>
        <w:rPr>
          <w:sz w:val="18"/>
        </w:rPr>
      </w:pPr>
      <w:r w:rsidRPr="00637608">
        <w:rPr>
          <w:b/>
          <w:sz w:val="18"/>
        </w:rPr>
        <w:t xml:space="preserve">Konzultační </w:t>
      </w:r>
      <w:proofErr w:type="gramStart"/>
      <w:r w:rsidRPr="00637608">
        <w:rPr>
          <w:b/>
          <w:sz w:val="18"/>
        </w:rPr>
        <w:t>hodiny</w:t>
      </w:r>
      <w:r>
        <w:rPr>
          <w:b/>
          <w:sz w:val="18"/>
        </w:rPr>
        <w:t xml:space="preserve"> </w:t>
      </w:r>
      <w:r w:rsidRPr="00637608">
        <w:rPr>
          <w:b/>
          <w:sz w:val="18"/>
        </w:rPr>
        <w:t>-</w:t>
      </w:r>
      <w:r w:rsidRPr="00637608">
        <w:rPr>
          <w:sz w:val="18"/>
        </w:rPr>
        <w:t xml:space="preserve"> konzultační</w:t>
      </w:r>
      <w:proofErr w:type="gramEnd"/>
      <w:r w:rsidRPr="00637608">
        <w:rPr>
          <w:sz w:val="18"/>
        </w:rPr>
        <w:t xml:space="preserve"> služby poskytované v místě Objednatele dle sjednaných oblastí nebo pracovišť Objednatele, včetně vypracování přehledu a jeho zaslání odpovědné osobě Objednatele</w:t>
      </w:r>
      <w:r>
        <w:rPr>
          <w:sz w:val="18"/>
        </w:rPr>
        <w:t>.</w:t>
      </w:r>
    </w:p>
    <w:p w14:paraId="212822AC" w14:textId="77777777" w:rsidR="00E8546A" w:rsidRPr="00637608" w:rsidRDefault="00E8546A" w:rsidP="004E2C78">
      <w:pPr>
        <w:pStyle w:val="Plohanadpisprvnrovn"/>
        <w:numPr>
          <w:ilvl w:val="0"/>
          <w:numId w:val="76"/>
        </w:numPr>
      </w:pPr>
      <w:bookmarkStart w:id="35" w:name="_Ref15893772"/>
      <w:r w:rsidRPr="00637608">
        <w:t xml:space="preserve">Aplikační sw FONS </w:t>
      </w:r>
      <w:proofErr w:type="spellStart"/>
      <w:r w:rsidRPr="00637608">
        <w:t>Openlims</w:t>
      </w:r>
      <w:bookmarkEnd w:id="35"/>
      <w:proofErr w:type="spellEnd"/>
    </w:p>
    <w:p w14:paraId="1BC6F6E1" w14:textId="683C93DF" w:rsidR="00E8546A" w:rsidRPr="00637608" w:rsidRDefault="00E8546A" w:rsidP="00E8546A">
      <w:pPr>
        <w:spacing w:after="120"/>
        <w:ind w:left="357"/>
        <w:rPr>
          <w:sz w:val="18"/>
        </w:rPr>
      </w:pPr>
      <w:r w:rsidRPr="00637608">
        <w:rPr>
          <w:sz w:val="18"/>
        </w:rPr>
        <w:t xml:space="preserve">Dodavatel se zavazuje poskytovat pro podporu ASW FONS </w:t>
      </w:r>
      <w:proofErr w:type="spellStart"/>
      <w:r w:rsidRPr="00637608">
        <w:rPr>
          <w:sz w:val="18"/>
        </w:rPr>
        <w:t>Openlims</w:t>
      </w:r>
      <w:proofErr w:type="spellEnd"/>
      <w:r w:rsidRPr="00637608">
        <w:rPr>
          <w:sz w:val="18"/>
        </w:rPr>
        <w:t xml:space="preserve"> a databázového prostředí v rozsahu modulů a licencí dle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následující služby:</w:t>
      </w:r>
    </w:p>
    <w:p w14:paraId="3AF9D9C6" w14:textId="77777777" w:rsidR="00E8546A" w:rsidRPr="00637608" w:rsidRDefault="00E8546A" w:rsidP="004E2C78">
      <w:pPr>
        <w:numPr>
          <w:ilvl w:val="0"/>
          <w:numId w:val="67"/>
        </w:numPr>
        <w:spacing w:after="120"/>
        <w:rPr>
          <w:sz w:val="18"/>
        </w:rPr>
      </w:pPr>
      <w:r w:rsidRPr="00637608">
        <w:rPr>
          <w:b/>
          <w:sz w:val="18"/>
        </w:rPr>
        <w:t xml:space="preserve">Základní podpora aplikačního sw FONS </w:t>
      </w:r>
      <w:proofErr w:type="spellStart"/>
      <w:proofErr w:type="gramStart"/>
      <w:r w:rsidRPr="00637608">
        <w:rPr>
          <w:b/>
          <w:sz w:val="18"/>
        </w:rPr>
        <w:t>Openlims</w:t>
      </w:r>
      <w:proofErr w:type="spellEnd"/>
      <w:r w:rsidRPr="00637608">
        <w:rPr>
          <w:b/>
          <w:sz w:val="18"/>
        </w:rPr>
        <w:t xml:space="preserve"> </w:t>
      </w:r>
      <w:r w:rsidRPr="00637608">
        <w:rPr>
          <w:sz w:val="18"/>
        </w:rPr>
        <w:t>- program</w:t>
      </w:r>
      <w:proofErr w:type="gramEnd"/>
      <w:r w:rsidRPr="00637608">
        <w:rPr>
          <w:sz w:val="18"/>
        </w:rPr>
        <w:t xml:space="preserve"> péče o aplikaci zahrnuje:</w:t>
      </w:r>
    </w:p>
    <w:p w14:paraId="1E245813"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funkčnosti ASW – poskytování opravných kódů (hot-fix a patch).</w:t>
      </w:r>
    </w:p>
    <w:p w14:paraId="73538DE4"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rozvoje ASW a </w:t>
      </w:r>
      <w:proofErr w:type="spellStart"/>
      <w:r w:rsidRPr="00637608">
        <w:rPr>
          <w:sz w:val="18"/>
        </w:rPr>
        <w:t>db</w:t>
      </w:r>
      <w:proofErr w:type="spellEnd"/>
      <w:r w:rsidRPr="00637608">
        <w:rPr>
          <w:sz w:val="18"/>
        </w:rPr>
        <w:t xml:space="preserve"> prostředí – poskytování výrobcem uvolněných updatů a upgradů.</w:t>
      </w:r>
    </w:p>
    <w:p w14:paraId="67775E7C"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legislativních updatů – poskytování legislativních upgradů.</w:t>
      </w:r>
    </w:p>
    <w:p w14:paraId="6970A239"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Servisní garance – garance dostupnosti servisních služeb.</w:t>
      </w:r>
    </w:p>
    <w:p w14:paraId="210C431E"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dostupnosti služby HelpDesk – přístup k systému služby HelpDesk Centra podpory zákazníků</w:t>
      </w:r>
    </w:p>
    <w:p w14:paraId="6E77AAA4"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podpory provozu </w:t>
      </w:r>
      <w:proofErr w:type="spellStart"/>
      <w:r w:rsidRPr="00637608">
        <w:rPr>
          <w:sz w:val="18"/>
        </w:rPr>
        <w:t>db</w:t>
      </w:r>
      <w:proofErr w:type="spellEnd"/>
      <w:r w:rsidRPr="00637608">
        <w:rPr>
          <w:sz w:val="18"/>
        </w:rPr>
        <w:t xml:space="preserve"> prostředí.</w:t>
      </w:r>
    </w:p>
    <w:p w14:paraId="7FDA401F"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vybraných služeb:</w:t>
      </w:r>
    </w:p>
    <w:p w14:paraId="72DAF0DA" w14:textId="77777777" w:rsidR="00E8546A" w:rsidRPr="00637608" w:rsidRDefault="00E8546A" w:rsidP="00E8546A">
      <w:pPr>
        <w:pStyle w:val="Zkladntext"/>
        <w:tabs>
          <w:tab w:val="left" w:pos="2885"/>
          <w:tab w:val="left" w:pos="4325"/>
          <w:tab w:val="left" w:pos="5765"/>
          <w:tab w:val="left" w:pos="7202"/>
          <w:tab w:val="right" w:pos="7932"/>
        </w:tabs>
        <w:spacing w:after="0"/>
        <w:ind w:left="1758"/>
        <w:rPr>
          <w:sz w:val="18"/>
        </w:rPr>
      </w:pPr>
      <w:r w:rsidRPr="00637608">
        <w:rPr>
          <w:sz w:val="18"/>
        </w:rPr>
        <w:t>- instalace oprav (hot-fix a patch),</w:t>
      </w:r>
    </w:p>
    <w:p w14:paraId="5456C452" w14:textId="77777777" w:rsidR="00E8546A" w:rsidRPr="00637608" w:rsidRDefault="00E8546A" w:rsidP="00E8546A">
      <w:pPr>
        <w:pStyle w:val="Zkladntext"/>
        <w:tabs>
          <w:tab w:val="left" w:pos="2885"/>
          <w:tab w:val="left" w:pos="4325"/>
          <w:tab w:val="left" w:pos="5765"/>
          <w:tab w:val="left" w:pos="7202"/>
          <w:tab w:val="right" w:pos="7932"/>
        </w:tabs>
        <w:spacing w:after="0"/>
        <w:ind w:left="1758"/>
        <w:rPr>
          <w:sz w:val="18"/>
        </w:rPr>
      </w:pPr>
      <w:r w:rsidRPr="00637608">
        <w:rPr>
          <w:sz w:val="18"/>
        </w:rPr>
        <w:t xml:space="preserve">- zajištění migrace ASW FONS </w:t>
      </w:r>
      <w:proofErr w:type="spellStart"/>
      <w:r w:rsidRPr="00637608">
        <w:rPr>
          <w:sz w:val="18"/>
        </w:rPr>
        <w:t>Openlims</w:t>
      </w:r>
      <w:proofErr w:type="spellEnd"/>
      <w:r w:rsidRPr="00637608">
        <w:rPr>
          <w:sz w:val="18"/>
        </w:rPr>
        <w:t xml:space="preserve"> na vyšší verzi </w:t>
      </w:r>
      <w:proofErr w:type="spellStart"/>
      <w:r w:rsidRPr="00637608">
        <w:rPr>
          <w:sz w:val="18"/>
        </w:rPr>
        <w:t>db</w:t>
      </w:r>
      <w:proofErr w:type="spellEnd"/>
      <w:r w:rsidRPr="00637608">
        <w:rPr>
          <w:sz w:val="18"/>
        </w:rPr>
        <w:t xml:space="preserve"> prostředí.</w:t>
      </w:r>
    </w:p>
    <w:p w14:paraId="1FB651A3"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informovanosti – poskytování informací o nových sw produktech.</w:t>
      </w:r>
    </w:p>
    <w:p w14:paraId="30669782" w14:textId="77777777" w:rsidR="00E8546A" w:rsidRPr="00637608" w:rsidRDefault="00E8546A" w:rsidP="004E2C78">
      <w:pPr>
        <w:numPr>
          <w:ilvl w:val="0"/>
          <w:numId w:val="66"/>
        </w:numPr>
        <w:tabs>
          <w:tab w:val="num" w:pos="1409"/>
        </w:tabs>
        <w:ind w:left="1389" w:hanging="340"/>
        <w:rPr>
          <w:sz w:val="18"/>
        </w:rPr>
      </w:pPr>
      <w:r w:rsidRPr="00637608">
        <w:rPr>
          <w:sz w:val="18"/>
        </w:rPr>
        <w:t>Garance možnosti účasti uživatelů na vzdělávacích setkáních k problematice IS.</w:t>
      </w:r>
    </w:p>
    <w:p w14:paraId="6ACF2007" w14:textId="77777777" w:rsidR="00E8546A" w:rsidRPr="00637608" w:rsidRDefault="00E8546A" w:rsidP="004E2C78">
      <w:pPr>
        <w:numPr>
          <w:ilvl w:val="0"/>
          <w:numId w:val="67"/>
        </w:numPr>
        <w:spacing w:after="120"/>
        <w:rPr>
          <w:sz w:val="18"/>
        </w:rPr>
      </w:pPr>
      <w:bookmarkStart w:id="36" w:name="_Toc35685071"/>
      <w:bookmarkStart w:id="37" w:name="_Toc35685191"/>
      <w:bookmarkStart w:id="38" w:name="_Toc87864503"/>
      <w:bookmarkStart w:id="39" w:name="_Toc27190232"/>
      <w:bookmarkStart w:id="40" w:name="_Toc35685072"/>
      <w:bookmarkStart w:id="41" w:name="_Toc35685192"/>
      <w:r w:rsidRPr="00637608">
        <w:rPr>
          <w:b/>
          <w:sz w:val="18"/>
        </w:rPr>
        <w:t xml:space="preserve">Nepřetržitá podpora aplikačního sw FONS </w:t>
      </w:r>
      <w:proofErr w:type="spellStart"/>
      <w:proofErr w:type="gramStart"/>
      <w:r w:rsidRPr="00637608">
        <w:rPr>
          <w:b/>
          <w:sz w:val="18"/>
        </w:rPr>
        <w:t>Openlims</w:t>
      </w:r>
      <w:proofErr w:type="spellEnd"/>
      <w:r w:rsidRPr="00637608">
        <w:rPr>
          <w:b/>
          <w:sz w:val="18"/>
        </w:rPr>
        <w:t xml:space="preserve"> </w:t>
      </w:r>
      <w:r w:rsidRPr="00637608">
        <w:rPr>
          <w:sz w:val="18"/>
        </w:rPr>
        <w:t>- program</w:t>
      </w:r>
      <w:proofErr w:type="gramEnd"/>
      <w:r w:rsidRPr="00637608">
        <w:rPr>
          <w:sz w:val="18"/>
        </w:rPr>
        <w:t xml:space="preserve"> péče o aplikaci zahrnuje: </w:t>
      </w:r>
    </w:p>
    <w:p w14:paraId="270CA986" w14:textId="77777777" w:rsidR="00E8546A" w:rsidRPr="00637608" w:rsidRDefault="00E8546A" w:rsidP="004E2C78">
      <w:pPr>
        <w:numPr>
          <w:ilvl w:val="0"/>
          <w:numId w:val="66"/>
        </w:numPr>
        <w:tabs>
          <w:tab w:val="num" w:pos="1409"/>
        </w:tabs>
        <w:ind w:left="1389" w:hanging="340"/>
        <w:rPr>
          <w:b/>
          <w:sz w:val="18"/>
        </w:rPr>
      </w:pPr>
      <w:r w:rsidRPr="00637608">
        <w:rPr>
          <w:sz w:val="18"/>
        </w:rPr>
        <w:t xml:space="preserve">Servisní garance nepřetržité dostupnosti servisních služeb </w:t>
      </w:r>
      <w:r w:rsidRPr="00637608">
        <w:rPr>
          <w:b/>
          <w:sz w:val="18"/>
        </w:rPr>
        <w:t xml:space="preserve">24x7 podpory provozu ASW FONS </w:t>
      </w:r>
      <w:proofErr w:type="spellStart"/>
      <w:r w:rsidRPr="00637608">
        <w:rPr>
          <w:b/>
          <w:sz w:val="18"/>
        </w:rPr>
        <w:t>Openlims</w:t>
      </w:r>
      <w:proofErr w:type="spellEnd"/>
      <w:r w:rsidRPr="00637608">
        <w:rPr>
          <w:b/>
          <w:sz w:val="18"/>
        </w:rPr>
        <w:t>.</w:t>
      </w:r>
    </w:p>
    <w:p w14:paraId="2BD0529F" w14:textId="77777777" w:rsidR="00E8546A" w:rsidRPr="00637608" w:rsidRDefault="00E8546A" w:rsidP="004E2C78">
      <w:pPr>
        <w:numPr>
          <w:ilvl w:val="0"/>
          <w:numId w:val="66"/>
        </w:numPr>
        <w:tabs>
          <w:tab w:val="num" w:pos="1409"/>
        </w:tabs>
        <w:ind w:left="1389" w:hanging="340"/>
        <w:rPr>
          <w:b/>
          <w:sz w:val="18"/>
        </w:rPr>
      </w:pPr>
      <w:r w:rsidRPr="00637608">
        <w:rPr>
          <w:sz w:val="18"/>
        </w:rPr>
        <w:t xml:space="preserve">Servisní garance nepřetržité dostupnosti servisních služeb </w:t>
      </w:r>
      <w:r w:rsidRPr="00637608">
        <w:rPr>
          <w:b/>
          <w:sz w:val="18"/>
        </w:rPr>
        <w:t xml:space="preserve">24x7 podpory provozu </w:t>
      </w:r>
      <w:proofErr w:type="spellStart"/>
      <w:r w:rsidRPr="00637608">
        <w:rPr>
          <w:b/>
          <w:sz w:val="18"/>
        </w:rPr>
        <w:t>db</w:t>
      </w:r>
      <w:proofErr w:type="spellEnd"/>
      <w:r w:rsidRPr="00637608">
        <w:rPr>
          <w:b/>
          <w:sz w:val="18"/>
        </w:rPr>
        <w:t xml:space="preserve"> prostředí MS SQL.</w:t>
      </w:r>
    </w:p>
    <w:p w14:paraId="71FE688A" w14:textId="77777777" w:rsidR="00E8546A" w:rsidRPr="00637608" w:rsidRDefault="00E8546A" w:rsidP="004E2C78">
      <w:pPr>
        <w:numPr>
          <w:ilvl w:val="0"/>
          <w:numId w:val="66"/>
        </w:numPr>
        <w:tabs>
          <w:tab w:val="num" w:pos="1409"/>
        </w:tabs>
        <w:ind w:left="1389" w:hanging="340"/>
        <w:rPr>
          <w:sz w:val="18"/>
        </w:rPr>
      </w:pPr>
      <w:r w:rsidRPr="00637608">
        <w:rPr>
          <w:sz w:val="18"/>
        </w:rPr>
        <w:lastRenderedPageBreak/>
        <w:t xml:space="preserve">Garance dostupnosti služby </w:t>
      </w:r>
      <w:r w:rsidRPr="00637608">
        <w:rPr>
          <w:b/>
          <w:sz w:val="18"/>
        </w:rPr>
        <w:t>HelpDesk 24x7</w:t>
      </w:r>
      <w:r w:rsidRPr="00637608">
        <w:rPr>
          <w:sz w:val="18"/>
        </w:rPr>
        <w:t xml:space="preserve"> – přístup k aplikaci služby HelpDesk Centra podpory zákazníků.</w:t>
      </w:r>
    </w:p>
    <w:p w14:paraId="47FD5A9D" w14:textId="77777777" w:rsidR="00E8546A" w:rsidRPr="00637608" w:rsidRDefault="00E8546A" w:rsidP="004E2C78">
      <w:pPr>
        <w:numPr>
          <w:ilvl w:val="0"/>
          <w:numId w:val="66"/>
        </w:numPr>
        <w:tabs>
          <w:tab w:val="num" w:pos="1409"/>
        </w:tabs>
        <w:ind w:left="1389" w:hanging="340"/>
        <w:rPr>
          <w:sz w:val="18"/>
        </w:rPr>
      </w:pPr>
      <w:r w:rsidRPr="00637608">
        <w:rPr>
          <w:sz w:val="18"/>
        </w:rPr>
        <w:t xml:space="preserve">Garance dostupnosti služby </w:t>
      </w:r>
      <w:proofErr w:type="spellStart"/>
      <w:r w:rsidRPr="00637608">
        <w:rPr>
          <w:b/>
          <w:sz w:val="18"/>
        </w:rPr>
        <w:t>HotLine</w:t>
      </w:r>
      <w:proofErr w:type="spellEnd"/>
      <w:r w:rsidRPr="00637608">
        <w:rPr>
          <w:b/>
          <w:sz w:val="18"/>
        </w:rPr>
        <w:t xml:space="preserve"> 24x7</w:t>
      </w:r>
      <w:r w:rsidRPr="00637608">
        <w:rPr>
          <w:sz w:val="18"/>
        </w:rPr>
        <w:t xml:space="preserve"> – nepřetržitý přístup k systému služby </w:t>
      </w:r>
      <w:proofErr w:type="spellStart"/>
      <w:r w:rsidRPr="00637608">
        <w:rPr>
          <w:sz w:val="18"/>
        </w:rPr>
        <w:t>HotLine</w:t>
      </w:r>
      <w:proofErr w:type="spellEnd"/>
      <w:r w:rsidRPr="00637608">
        <w:rPr>
          <w:sz w:val="18"/>
        </w:rPr>
        <w:t xml:space="preserve"> Centra podpory zákazníků.</w:t>
      </w:r>
    </w:p>
    <w:p w14:paraId="5D8A02D7" w14:textId="1863C243" w:rsidR="00E8546A" w:rsidRPr="00637608" w:rsidRDefault="00E8546A" w:rsidP="004E2C78">
      <w:pPr>
        <w:numPr>
          <w:ilvl w:val="0"/>
          <w:numId w:val="66"/>
        </w:numPr>
        <w:tabs>
          <w:tab w:val="num" w:pos="1409"/>
        </w:tabs>
        <w:spacing w:after="120"/>
        <w:ind w:left="1389" w:hanging="340"/>
        <w:rPr>
          <w:sz w:val="18"/>
        </w:rPr>
      </w:pPr>
      <w:r w:rsidRPr="00637608">
        <w:rPr>
          <w:sz w:val="18"/>
        </w:rPr>
        <w:t xml:space="preserve">Garance </w:t>
      </w:r>
      <w:r w:rsidRPr="00637608">
        <w:rPr>
          <w:b/>
          <w:sz w:val="18"/>
        </w:rPr>
        <w:t>zajištění dostupnosti služby ASW</w:t>
      </w:r>
      <w:r w:rsidRPr="00637608">
        <w:rPr>
          <w:i/>
          <w:sz w:val="18"/>
        </w:rPr>
        <w:t xml:space="preserve"> </w:t>
      </w:r>
      <w:r w:rsidRPr="00637608">
        <w:rPr>
          <w:sz w:val="18"/>
        </w:rPr>
        <w:t>– zajištění obnovení provozu ASW v případě havárie nebo vážné závady dle parametrů sjednaných v </w:t>
      </w:r>
      <w:r w:rsidRPr="00637608">
        <w:rPr>
          <w:sz w:val="18"/>
        </w:rPr>
        <w:fldChar w:fldCharType="begin"/>
      </w:r>
      <w:r w:rsidRPr="00637608">
        <w:rPr>
          <w:sz w:val="18"/>
        </w:rPr>
        <w:instrText xml:space="preserve"> REF _Ref489090554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IV -</w:t>
      </w:r>
      <w:r w:rsidRPr="00637608">
        <w:rPr>
          <w:sz w:val="18"/>
        </w:rPr>
        <w:fldChar w:fldCharType="end"/>
      </w:r>
      <w:r w:rsidRPr="00637608">
        <w:rPr>
          <w:sz w:val="18"/>
        </w:rPr>
        <w:t xml:space="preserve">této přílohy. </w:t>
      </w:r>
    </w:p>
    <w:p w14:paraId="129BC8BA" w14:textId="2826CD23" w:rsidR="00E8546A" w:rsidRPr="00637608" w:rsidRDefault="00E8546A" w:rsidP="004E2C78">
      <w:pPr>
        <w:numPr>
          <w:ilvl w:val="0"/>
          <w:numId w:val="67"/>
        </w:numPr>
        <w:spacing w:after="120"/>
        <w:rPr>
          <w:sz w:val="18"/>
        </w:rPr>
      </w:pPr>
      <w:r w:rsidRPr="00637608">
        <w:rPr>
          <w:b/>
          <w:sz w:val="18"/>
        </w:rPr>
        <w:t>Preventivní prohlídky</w:t>
      </w:r>
      <w:r w:rsidRPr="00637608">
        <w:rPr>
          <w:sz w:val="18"/>
        </w:rPr>
        <w:t xml:space="preserve"> – kontrola funkčnosti, zabezpečení a optimalizace provozu dle sjednaných oblastí, včetně vypracování zprávy – protokolu a jeho </w:t>
      </w:r>
      <w:r w:rsidR="00F35950" w:rsidRPr="00637608">
        <w:rPr>
          <w:sz w:val="18"/>
        </w:rPr>
        <w:t>uložení na FONS Portál do úložiště dokumentů objednatele (</w:t>
      </w:r>
      <w:hyperlink r:id="rId13" w:history="1">
        <w:r w:rsidR="00F35950" w:rsidRPr="00042DF5">
          <w:rPr>
            <w:rStyle w:val="Hypertextovodkaz"/>
            <w:sz w:val="18"/>
          </w:rPr>
          <w:t>https:</w:t>
        </w:r>
        <w:r w:rsidR="00042DF5" w:rsidRPr="00042DF5">
          <w:rPr>
            <w:rStyle w:val="Hypertextovodkaz"/>
            <w:sz w:val="18"/>
          </w:rPr>
          <w:t>//</w:t>
        </w:r>
        <w:r w:rsidR="00015427" w:rsidRPr="00042DF5">
          <w:rPr>
            <w:rStyle w:val="Hypertextovodkaz"/>
            <w:sz w:val="18"/>
          </w:rPr>
          <w:t>www.fonsportal.cz</w:t>
        </w:r>
      </w:hyperlink>
      <w:r w:rsidR="00015427" w:rsidRPr="00637608">
        <w:rPr>
          <w:sz w:val="18"/>
        </w:rPr>
        <w:t>):</w:t>
      </w:r>
    </w:p>
    <w:p w14:paraId="7D703A25" w14:textId="77777777" w:rsidR="00E8546A" w:rsidRPr="00637608" w:rsidRDefault="00E8546A" w:rsidP="004E2C78">
      <w:pPr>
        <w:numPr>
          <w:ilvl w:val="0"/>
          <w:numId w:val="61"/>
        </w:numPr>
        <w:spacing w:after="0"/>
        <w:rPr>
          <w:sz w:val="18"/>
        </w:rPr>
      </w:pPr>
      <w:r w:rsidRPr="00637608">
        <w:rPr>
          <w:sz w:val="18"/>
        </w:rPr>
        <w:t xml:space="preserve">FONS </w:t>
      </w:r>
      <w:proofErr w:type="spellStart"/>
      <w:r w:rsidRPr="00637608">
        <w:rPr>
          <w:sz w:val="18"/>
        </w:rPr>
        <w:t>Openlims</w:t>
      </w:r>
      <w:proofErr w:type="spellEnd"/>
      <w:r w:rsidRPr="00637608">
        <w:rPr>
          <w:sz w:val="18"/>
        </w:rPr>
        <w:t xml:space="preserve"> všechny moduly vč. </w:t>
      </w:r>
      <w:proofErr w:type="spellStart"/>
      <w:r w:rsidRPr="00637608">
        <w:rPr>
          <w:sz w:val="18"/>
        </w:rPr>
        <w:t>db</w:t>
      </w:r>
      <w:proofErr w:type="spellEnd"/>
      <w:r w:rsidRPr="00637608">
        <w:rPr>
          <w:sz w:val="18"/>
        </w:rPr>
        <w:t xml:space="preserve"> prostředí</w:t>
      </w:r>
      <w:r w:rsidRPr="00637608">
        <w:rPr>
          <w:sz w:val="18"/>
        </w:rPr>
        <w:tab/>
      </w:r>
      <w:r w:rsidRPr="00637608">
        <w:rPr>
          <w:sz w:val="18"/>
        </w:rPr>
        <w:tab/>
      </w:r>
      <w:r w:rsidRPr="00637608">
        <w:rPr>
          <w:b/>
          <w:sz w:val="18"/>
        </w:rPr>
        <w:t>4 x ročně</w:t>
      </w:r>
    </w:p>
    <w:p w14:paraId="55738E95" w14:textId="77777777" w:rsidR="00E8546A" w:rsidRPr="00637608" w:rsidRDefault="00E8546A" w:rsidP="004E2C78">
      <w:pPr>
        <w:numPr>
          <w:ilvl w:val="0"/>
          <w:numId w:val="67"/>
        </w:numPr>
        <w:spacing w:before="60" w:after="120"/>
        <w:rPr>
          <w:b/>
          <w:sz w:val="18"/>
        </w:rPr>
      </w:pPr>
      <w:r w:rsidRPr="00637608">
        <w:rPr>
          <w:b/>
          <w:sz w:val="18"/>
        </w:rPr>
        <w:t xml:space="preserve">Vzdálené sledování aplikačního serveru a ASW FONS </w:t>
      </w:r>
      <w:proofErr w:type="spellStart"/>
      <w:r w:rsidRPr="00637608">
        <w:rPr>
          <w:b/>
          <w:sz w:val="18"/>
        </w:rPr>
        <w:t>Openlims</w:t>
      </w:r>
      <w:proofErr w:type="spellEnd"/>
      <w:r w:rsidRPr="00637608">
        <w:rPr>
          <w:b/>
          <w:sz w:val="18"/>
        </w:rPr>
        <w:tab/>
        <w:t>24 x 7 (nepřetržitý dohled)</w:t>
      </w:r>
    </w:p>
    <w:p w14:paraId="4D31CEC2" w14:textId="7F6C8812" w:rsidR="00E8546A" w:rsidRPr="00637608" w:rsidRDefault="00E8546A" w:rsidP="004E2C78">
      <w:pPr>
        <w:numPr>
          <w:ilvl w:val="0"/>
          <w:numId w:val="67"/>
        </w:numPr>
        <w:spacing w:after="120"/>
        <w:rPr>
          <w:sz w:val="18"/>
        </w:rPr>
      </w:pPr>
      <w:r w:rsidRPr="00637608">
        <w:rPr>
          <w:b/>
          <w:sz w:val="18"/>
        </w:rPr>
        <w:t xml:space="preserve">Konzultační </w:t>
      </w:r>
      <w:proofErr w:type="gramStart"/>
      <w:r w:rsidR="00FF1278" w:rsidRPr="00637608">
        <w:rPr>
          <w:b/>
          <w:sz w:val="18"/>
        </w:rPr>
        <w:t>hodiny</w:t>
      </w:r>
      <w:r w:rsidRPr="00637608">
        <w:rPr>
          <w:b/>
          <w:sz w:val="18"/>
        </w:rPr>
        <w:t xml:space="preserve"> -</w:t>
      </w:r>
      <w:r w:rsidRPr="00637608">
        <w:rPr>
          <w:sz w:val="18"/>
        </w:rPr>
        <w:t xml:space="preserve"> konzultační</w:t>
      </w:r>
      <w:proofErr w:type="gramEnd"/>
      <w:r w:rsidRPr="00637608">
        <w:rPr>
          <w:sz w:val="18"/>
        </w:rPr>
        <w:t xml:space="preserve"> služby poskytované v místě Objednatele dle sjednaných oblastí nebo pracovišť Objednatele, včetně vypracování </w:t>
      </w:r>
      <w:r w:rsidR="005C3200" w:rsidRPr="00637608">
        <w:rPr>
          <w:sz w:val="18"/>
        </w:rPr>
        <w:t>přehledu</w:t>
      </w:r>
      <w:r w:rsidR="00340EF6" w:rsidRPr="00637608">
        <w:rPr>
          <w:sz w:val="18"/>
        </w:rPr>
        <w:t xml:space="preserve"> </w:t>
      </w:r>
      <w:r w:rsidRPr="00637608">
        <w:rPr>
          <w:sz w:val="18"/>
        </w:rPr>
        <w:t xml:space="preserve">a jeho </w:t>
      </w:r>
      <w:r w:rsidR="00340EF6" w:rsidRPr="00637608">
        <w:rPr>
          <w:sz w:val="18"/>
        </w:rPr>
        <w:t xml:space="preserve">zaslání </w:t>
      </w:r>
      <w:r w:rsidR="004C439D" w:rsidRPr="00637608">
        <w:rPr>
          <w:sz w:val="18"/>
        </w:rPr>
        <w:t>odpovědné osobě</w:t>
      </w:r>
      <w:r w:rsidRPr="00637608">
        <w:rPr>
          <w:sz w:val="18"/>
        </w:rPr>
        <w:t xml:space="preserve"> Objednatele</w:t>
      </w:r>
      <w:r w:rsidR="00AF395D">
        <w:rPr>
          <w:sz w:val="18"/>
        </w:rPr>
        <w:t>.</w:t>
      </w:r>
    </w:p>
    <w:p w14:paraId="446E2420" w14:textId="2E8CD236" w:rsidR="00E8546A" w:rsidRPr="00637608" w:rsidRDefault="00E8546A" w:rsidP="004E2C78">
      <w:pPr>
        <w:pStyle w:val="Plohanadpisprvnrovn"/>
        <w:numPr>
          <w:ilvl w:val="0"/>
          <w:numId w:val="76"/>
        </w:numPr>
      </w:pPr>
      <w:r w:rsidRPr="00637608">
        <w:t xml:space="preserve">Aplikační sw FONS </w:t>
      </w:r>
      <w:proofErr w:type="spellStart"/>
      <w:r w:rsidRPr="00637608">
        <w:t>Integration</w:t>
      </w:r>
      <w:proofErr w:type="spellEnd"/>
      <w:r w:rsidR="002E4816" w:rsidRPr="002E4816">
        <w:t xml:space="preserve"> </w:t>
      </w:r>
    </w:p>
    <w:p w14:paraId="506CC1B5" w14:textId="612BEF01" w:rsidR="00E8546A" w:rsidRPr="00637608" w:rsidRDefault="00E8546A" w:rsidP="00E8546A">
      <w:pPr>
        <w:spacing w:after="120"/>
        <w:ind w:left="357"/>
        <w:rPr>
          <w:sz w:val="18"/>
        </w:rPr>
      </w:pPr>
      <w:r w:rsidRPr="00637608">
        <w:rPr>
          <w:sz w:val="18"/>
        </w:rPr>
        <w:t xml:space="preserve">Dodavatel se zavazuje poskytovat pro podporu ASW FONS </w:t>
      </w:r>
      <w:proofErr w:type="spellStart"/>
      <w:r w:rsidRPr="00637608">
        <w:rPr>
          <w:sz w:val="18"/>
        </w:rPr>
        <w:t>Integration</w:t>
      </w:r>
      <w:proofErr w:type="spellEnd"/>
      <w:r w:rsidRPr="00637608">
        <w:rPr>
          <w:sz w:val="18"/>
        </w:rPr>
        <w:t xml:space="preserve"> a databázového prostředí v rozsahu modulů a licencí dle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následující služby:</w:t>
      </w:r>
    </w:p>
    <w:p w14:paraId="77500DAC" w14:textId="77777777" w:rsidR="00E8546A" w:rsidRPr="00637608" w:rsidRDefault="00E8546A" w:rsidP="004E2C78">
      <w:pPr>
        <w:numPr>
          <w:ilvl w:val="0"/>
          <w:numId w:val="67"/>
        </w:numPr>
        <w:spacing w:after="120"/>
        <w:rPr>
          <w:sz w:val="18"/>
        </w:rPr>
      </w:pPr>
      <w:r w:rsidRPr="00637608">
        <w:rPr>
          <w:b/>
          <w:sz w:val="18"/>
        </w:rPr>
        <w:t xml:space="preserve">Základní podpora aplikačního sw FONS </w:t>
      </w:r>
      <w:proofErr w:type="spellStart"/>
      <w:proofErr w:type="gramStart"/>
      <w:r w:rsidRPr="00637608">
        <w:rPr>
          <w:b/>
          <w:sz w:val="18"/>
        </w:rPr>
        <w:t>Integration</w:t>
      </w:r>
      <w:proofErr w:type="spellEnd"/>
      <w:r w:rsidRPr="00637608">
        <w:rPr>
          <w:b/>
          <w:sz w:val="18"/>
        </w:rPr>
        <w:t xml:space="preserve"> - </w:t>
      </w:r>
      <w:proofErr w:type="spellStart"/>
      <w:r w:rsidRPr="00637608">
        <w:rPr>
          <w:b/>
          <w:sz w:val="18"/>
        </w:rPr>
        <w:t>Webdiář</w:t>
      </w:r>
      <w:proofErr w:type="spellEnd"/>
      <w:proofErr w:type="gramEnd"/>
      <w:r w:rsidRPr="00637608">
        <w:rPr>
          <w:b/>
          <w:sz w:val="18"/>
        </w:rPr>
        <w:t xml:space="preserve"> </w:t>
      </w:r>
      <w:r w:rsidRPr="00637608">
        <w:rPr>
          <w:sz w:val="18"/>
        </w:rPr>
        <w:t>- program péče o aplikaci zahrnuje:</w:t>
      </w:r>
    </w:p>
    <w:p w14:paraId="55298648"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funkčnosti ASW – poskytování opravných kódů (hot-fix a patch).</w:t>
      </w:r>
    </w:p>
    <w:p w14:paraId="3511494E"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rozvoje ASW – poskytování updatů a upgradů.</w:t>
      </w:r>
    </w:p>
    <w:p w14:paraId="7336044F"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Servisní garance – garance dostupnosti servisních služeb.</w:t>
      </w:r>
    </w:p>
    <w:p w14:paraId="7A5035C5"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dostupnosti služby HelpDesk – přístup k systému služby HelpDesk Centra podpory zákazníků.</w:t>
      </w:r>
    </w:p>
    <w:p w14:paraId="722BB622"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podpory provozu </w:t>
      </w:r>
      <w:proofErr w:type="spellStart"/>
      <w:r w:rsidRPr="00637608">
        <w:rPr>
          <w:sz w:val="18"/>
        </w:rPr>
        <w:t>db</w:t>
      </w:r>
      <w:proofErr w:type="spellEnd"/>
      <w:r w:rsidRPr="00637608">
        <w:rPr>
          <w:sz w:val="18"/>
        </w:rPr>
        <w:t xml:space="preserve"> prostředí.</w:t>
      </w:r>
    </w:p>
    <w:p w14:paraId="11F72207"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vybraných služeb:</w:t>
      </w:r>
    </w:p>
    <w:p w14:paraId="50E11AC4" w14:textId="77777777" w:rsidR="00E8546A" w:rsidRPr="00637608" w:rsidRDefault="00E8546A" w:rsidP="00E8546A">
      <w:pPr>
        <w:tabs>
          <w:tab w:val="left" w:pos="2885"/>
          <w:tab w:val="left" w:pos="4325"/>
          <w:tab w:val="left" w:pos="5765"/>
          <w:tab w:val="left" w:pos="7202"/>
          <w:tab w:val="right" w:pos="7932"/>
        </w:tabs>
        <w:ind w:left="1758"/>
        <w:rPr>
          <w:sz w:val="18"/>
        </w:rPr>
      </w:pPr>
      <w:r w:rsidRPr="00637608">
        <w:rPr>
          <w:sz w:val="18"/>
        </w:rPr>
        <w:t>- instalace oprav (hot-fix a patch),</w:t>
      </w:r>
    </w:p>
    <w:p w14:paraId="66CCC231" w14:textId="77777777" w:rsidR="00E8546A" w:rsidRPr="00637608" w:rsidRDefault="00E8546A" w:rsidP="00E8546A">
      <w:pPr>
        <w:tabs>
          <w:tab w:val="left" w:pos="2885"/>
          <w:tab w:val="left" w:pos="4325"/>
          <w:tab w:val="left" w:pos="5765"/>
          <w:tab w:val="left" w:pos="7202"/>
          <w:tab w:val="right" w:pos="7932"/>
        </w:tabs>
        <w:ind w:left="1758"/>
        <w:rPr>
          <w:sz w:val="18"/>
        </w:rPr>
      </w:pPr>
      <w:r w:rsidRPr="00637608">
        <w:rPr>
          <w:sz w:val="18"/>
        </w:rPr>
        <w:t xml:space="preserve">- zajištění migrace ASW FONS </w:t>
      </w:r>
      <w:proofErr w:type="spellStart"/>
      <w:r w:rsidRPr="00637608">
        <w:rPr>
          <w:sz w:val="18"/>
        </w:rPr>
        <w:t>Interation</w:t>
      </w:r>
      <w:proofErr w:type="spellEnd"/>
      <w:r w:rsidRPr="00637608">
        <w:rPr>
          <w:sz w:val="18"/>
        </w:rPr>
        <w:t xml:space="preserve"> na vyšší verzi </w:t>
      </w:r>
      <w:proofErr w:type="spellStart"/>
      <w:r w:rsidRPr="00637608">
        <w:rPr>
          <w:sz w:val="18"/>
        </w:rPr>
        <w:t>db</w:t>
      </w:r>
      <w:proofErr w:type="spellEnd"/>
      <w:r w:rsidRPr="00637608">
        <w:rPr>
          <w:sz w:val="18"/>
        </w:rPr>
        <w:t xml:space="preserve"> prostředí.</w:t>
      </w:r>
    </w:p>
    <w:p w14:paraId="5842CEB5"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informovanosti – poskytování informací o nových sw produktech.</w:t>
      </w:r>
    </w:p>
    <w:p w14:paraId="1600C7BA" w14:textId="77777777" w:rsidR="00E8546A" w:rsidRPr="00637608" w:rsidRDefault="00E8546A" w:rsidP="00E8546A">
      <w:pPr>
        <w:tabs>
          <w:tab w:val="num" w:pos="1409"/>
        </w:tabs>
        <w:ind w:left="1389"/>
        <w:rPr>
          <w:sz w:val="18"/>
        </w:rPr>
      </w:pPr>
    </w:p>
    <w:p w14:paraId="36FAF978" w14:textId="77777777" w:rsidR="00E8546A" w:rsidRPr="00637608" w:rsidRDefault="00E8546A" w:rsidP="004E2C78">
      <w:pPr>
        <w:numPr>
          <w:ilvl w:val="0"/>
          <w:numId w:val="67"/>
        </w:numPr>
        <w:spacing w:after="120"/>
        <w:rPr>
          <w:sz w:val="18"/>
        </w:rPr>
      </w:pPr>
      <w:r w:rsidRPr="00637608">
        <w:rPr>
          <w:b/>
          <w:sz w:val="18"/>
        </w:rPr>
        <w:t>Preventivní prohlídky</w:t>
      </w:r>
      <w:r w:rsidRPr="00637608">
        <w:rPr>
          <w:sz w:val="18"/>
        </w:rPr>
        <w:t xml:space="preserve"> – kontrola funkčnosti, zabezpečení a optimalizaci provozu dle sjednaných oblastí, včetně vypracování zprávy – protokolu a jeho uložení na FONS Portál do úložiště dokumentů Objednatele (</w:t>
      </w:r>
      <w:hyperlink r:id="rId14" w:history="1">
        <w:r w:rsidRPr="00637608">
          <w:rPr>
            <w:rStyle w:val="Hypertextovodkaz"/>
            <w:sz w:val="18"/>
          </w:rPr>
          <w:t>https://www.fonsportal.cz</w:t>
        </w:r>
      </w:hyperlink>
      <w:r w:rsidRPr="00637608">
        <w:rPr>
          <w:sz w:val="18"/>
        </w:rPr>
        <w:t>):</w:t>
      </w:r>
    </w:p>
    <w:p w14:paraId="554154B2" w14:textId="77777777" w:rsidR="00E8546A" w:rsidRPr="00637608" w:rsidRDefault="00E8546A" w:rsidP="004E2C78">
      <w:pPr>
        <w:numPr>
          <w:ilvl w:val="0"/>
          <w:numId w:val="66"/>
        </w:numPr>
        <w:spacing w:after="0"/>
        <w:rPr>
          <w:sz w:val="18"/>
        </w:rPr>
      </w:pPr>
      <w:r w:rsidRPr="00637608">
        <w:rPr>
          <w:sz w:val="18"/>
        </w:rPr>
        <w:t xml:space="preserve">FONS </w:t>
      </w:r>
      <w:proofErr w:type="spellStart"/>
      <w:proofErr w:type="gramStart"/>
      <w:r w:rsidRPr="00637608">
        <w:rPr>
          <w:sz w:val="18"/>
        </w:rPr>
        <w:t>Integration</w:t>
      </w:r>
      <w:proofErr w:type="spellEnd"/>
      <w:r w:rsidRPr="00637608">
        <w:rPr>
          <w:sz w:val="18"/>
        </w:rPr>
        <w:t xml:space="preserve"> - </w:t>
      </w:r>
      <w:proofErr w:type="spellStart"/>
      <w:r w:rsidRPr="00637608">
        <w:rPr>
          <w:sz w:val="18"/>
        </w:rPr>
        <w:t>Webdiář</w:t>
      </w:r>
      <w:proofErr w:type="spellEnd"/>
      <w:proofErr w:type="gramEnd"/>
      <w:r w:rsidRPr="00637608">
        <w:rPr>
          <w:sz w:val="18"/>
        </w:rPr>
        <w:t xml:space="preserve"> všechny moduly vč. </w:t>
      </w:r>
      <w:proofErr w:type="spellStart"/>
      <w:r w:rsidRPr="00637608">
        <w:rPr>
          <w:sz w:val="18"/>
        </w:rPr>
        <w:t>db</w:t>
      </w:r>
      <w:proofErr w:type="spellEnd"/>
      <w:r w:rsidRPr="00637608">
        <w:rPr>
          <w:sz w:val="18"/>
        </w:rPr>
        <w:t xml:space="preserve"> prostředí</w:t>
      </w:r>
      <w:r w:rsidRPr="00637608">
        <w:rPr>
          <w:sz w:val="18"/>
        </w:rPr>
        <w:tab/>
      </w:r>
      <w:r w:rsidRPr="00637608">
        <w:rPr>
          <w:sz w:val="18"/>
        </w:rPr>
        <w:tab/>
      </w:r>
      <w:r w:rsidRPr="00637608">
        <w:rPr>
          <w:b/>
          <w:sz w:val="18"/>
        </w:rPr>
        <w:t>4 x ročně</w:t>
      </w:r>
    </w:p>
    <w:p w14:paraId="465B2447" w14:textId="77777777" w:rsidR="00E8546A" w:rsidRPr="00637608" w:rsidRDefault="00E8546A" w:rsidP="004E2C78">
      <w:pPr>
        <w:pStyle w:val="Plohanadpisprvnrovn"/>
        <w:numPr>
          <w:ilvl w:val="0"/>
          <w:numId w:val="76"/>
        </w:numPr>
      </w:pPr>
      <w:r w:rsidRPr="00637608">
        <w:t xml:space="preserve">Aplikační sw FONS </w:t>
      </w:r>
      <w:proofErr w:type="spellStart"/>
      <w:r w:rsidRPr="00637608">
        <w:t>Reports</w:t>
      </w:r>
      <w:proofErr w:type="spellEnd"/>
    </w:p>
    <w:p w14:paraId="318B9C0C" w14:textId="6B5FE54C" w:rsidR="00E8546A" w:rsidRPr="00637608" w:rsidRDefault="00E8546A" w:rsidP="00E8546A">
      <w:pPr>
        <w:spacing w:after="120"/>
        <w:ind w:left="357"/>
        <w:rPr>
          <w:sz w:val="18"/>
        </w:rPr>
      </w:pPr>
      <w:r w:rsidRPr="00637608">
        <w:rPr>
          <w:sz w:val="18"/>
        </w:rPr>
        <w:t xml:space="preserve">Dodavatel se zavazuje poskytovat pro podporu ASW FONS </w:t>
      </w:r>
      <w:proofErr w:type="spellStart"/>
      <w:r w:rsidRPr="00637608">
        <w:rPr>
          <w:sz w:val="18"/>
        </w:rPr>
        <w:t>Reports</w:t>
      </w:r>
      <w:proofErr w:type="spellEnd"/>
      <w:r w:rsidRPr="00637608">
        <w:rPr>
          <w:sz w:val="18"/>
        </w:rPr>
        <w:t xml:space="preserve"> MIS a databázového prostředí v rozsahu modulů a licencí dle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následující služby:</w:t>
      </w:r>
    </w:p>
    <w:p w14:paraId="53EE538C" w14:textId="77777777" w:rsidR="00E8546A" w:rsidRPr="00637608" w:rsidRDefault="00E8546A" w:rsidP="004E2C78">
      <w:pPr>
        <w:numPr>
          <w:ilvl w:val="0"/>
          <w:numId w:val="67"/>
        </w:numPr>
        <w:spacing w:after="120"/>
        <w:rPr>
          <w:sz w:val="18"/>
        </w:rPr>
      </w:pPr>
      <w:r w:rsidRPr="00637608">
        <w:rPr>
          <w:b/>
          <w:sz w:val="18"/>
        </w:rPr>
        <w:t xml:space="preserve">Základní podpora aplikačního sw FONS </w:t>
      </w:r>
      <w:proofErr w:type="spellStart"/>
      <w:proofErr w:type="gramStart"/>
      <w:r w:rsidRPr="00637608">
        <w:rPr>
          <w:b/>
          <w:sz w:val="18"/>
        </w:rPr>
        <w:t>Reports</w:t>
      </w:r>
      <w:proofErr w:type="spellEnd"/>
      <w:r w:rsidRPr="00637608">
        <w:rPr>
          <w:b/>
          <w:sz w:val="18"/>
        </w:rPr>
        <w:t xml:space="preserve"> </w:t>
      </w:r>
      <w:r w:rsidRPr="00637608">
        <w:rPr>
          <w:sz w:val="18"/>
        </w:rPr>
        <w:t>- program</w:t>
      </w:r>
      <w:proofErr w:type="gramEnd"/>
      <w:r w:rsidRPr="00637608">
        <w:rPr>
          <w:sz w:val="18"/>
        </w:rPr>
        <w:t xml:space="preserve"> péče o aplikaci zahrnuje:</w:t>
      </w:r>
    </w:p>
    <w:p w14:paraId="7907FDDE"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funkčnosti ASW – poskytování opravných kódů (hot-fix a patch).</w:t>
      </w:r>
    </w:p>
    <w:p w14:paraId="42A32FF3"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rozvoje ASW – poskytování updatů a upgradů.</w:t>
      </w:r>
    </w:p>
    <w:p w14:paraId="09735253"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Servisní garance – garance dostupnosti servisních služeb.</w:t>
      </w:r>
    </w:p>
    <w:p w14:paraId="2829F3D9"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dostupnosti služby HelpDesk – přístup k systému služby HelpDesk Centra podpory zákazníků.</w:t>
      </w:r>
    </w:p>
    <w:p w14:paraId="6C7CA06C"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podpory provozu </w:t>
      </w:r>
      <w:proofErr w:type="spellStart"/>
      <w:r w:rsidRPr="00637608">
        <w:rPr>
          <w:sz w:val="18"/>
        </w:rPr>
        <w:t>db</w:t>
      </w:r>
      <w:proofErr w:type="spellEnd"/>
      <w:r w:rsidRPr="00637608">
        <w:rPr>
          <w:sz w:val="18"/>
        </w:rPr>
        <w:t xml:space="preserve"> prostředí.</w:t>
      </w:r>
    </w:p>
    <w:p w14:paraId="04235237"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vybraných služeb:</w:t>
      </w:r>
    </w:p>
    <w:p w14:paraId="5A15A893" w14:textId="77777777" w:rsidR="00E8546A" w:rsidRPr="00637608" w:rsidRDefault="00E8546A" w:rsidP="00E8546A">
      <w:pPr>
        <w:tabs>
          <w:tab w:val="left" w:pos="2885"/>
          <w:tab w:val="left" w:pos="4325"/>
          <w:tab w:val="left" w:pos="5765"/>
          <w:tab w:val="left" w:pos="7202"/>
          <w:tab w:val="right" w:pos="7932"/>
        </w:tabs>
        <w:ind w:left="1758"/>
        <w:rPr>
          <w:sz w:val="18"/>
        </w:rPr>
      </w:pPr>
      <w:r w:rsidRPr="00637608">
        <w:rPr>
          <w:sz w:val="18"/>
        </w:rPr>
        <w:t>- instalace oprav (hot-fix a patch),</w:t>
      </w:r>
    </w:p>
    <w:p w14:paraId="0BF0E9C5" w14:textId="77777777" w:rsidR="00E8546A" w:rsidRPr="00637608" w:rsidRDefault="00E8546A" w:rsidP="00E8546A">
      <w:pPr>
        <w:tabs>
          <w:tab w:val="left" w:pos="2885"/>
          <w:tab w:val="left" w:pos="4325"/>
          <w:tab w:val="left" w:pos="5765"/>
          <w:tab w:val="left" w:pos="7202"/>
          <w:tab w:val="right" w:pos="7932"/>
        </w:tabs>
        <w:ind w:left="1758"/>
        <w:rPr>
          <w:sz w:val="18"/>
        </w:rPr>
      </w:pPr>
      <w:r w:rsidRPr="00637608">
        <w:rPr>
          <w:sz w:val="18"/>
        </w:rPr>
        <w:t xml:space="preserve">- zajištění migrace ASW FONS </w:t>
      </w:r>
      <w:proofErr w:type="spellStart"/>
      <w:r w:rsidRPr="00637608">
        <w:rPr>
          <w:sz w:val="18"/>
        </w:rPr>
        <w:t>Reports</w:t>
      </w:r>
      <w:proofErr w:type="spellEnd"/>
      <w:r w:rsidRPr="00637608">
        <w:rPr>
          <w:sz w:val="18"/>
        </w:rPr>
        <w:t xml:space="preserve"> MIS na vyšší verzi </w:t>
      </w:r>
      <w:proofErr w:type="spellStart"/>
      <w:r w:rsidRPr="00637608">
        <w:rPr>
          <w:sz w:val="18"/>
        </w:rPr>
        <w:t>db</w:t>
      </w:r>
      <w:proofErr w:type="spellEnd"/>
      <w:r w:rsidRPr="00637608">
        <w:rPr>
          <w:sz w:val="18"/>
        </w:rPr>
        <w:t xml:space="preserve"> prostředí.</w:t>
      </w:r>
    </w:p>
    <w:p w14:paraId="3444E04B"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informovanosti – poskytování informací o nových sw produktech.</w:t>
      </w:r>
    </w:p>
    <w:p w14:paraId="515D59CA" w14:textId="77777777" w:rsidR="00E8546A" w:rsidRPr="00637608" w:rsidRDefault="00E8546A" w:rsidP="00E8546A">
      <w:pPr>
        <w:tabs>
          <w:tab w:val="num" w:pos="1409"/>
        </w:tabs>
        <w:ind w:left="1389"/>
        <w:rPr>
          <w:sz w:val="18"/>
        </w:rPr>
      </w:pPr>
    </w:p>
    <w:p w14:paraId="054A6B3C" w14:textId="77777777" w:rsidR="00E8546A" w:rsidRPr="00637608" w:rsidRDefault="00E8546A" w:rsidP="004E2C78">
      <w:pPr>
        <w:numPr>
          <w:ilvl w:val="0"/>
          <w:numId w:val="67"/>
        </w:numPr>
        <w:spacing w:after="120"/>
        <w:rPr>
          <w:sz w:val="18"/>
        </w:rPr>
      </w:pPr>
      <w:r w:rsidRPr="00637608">
        <w:rPr>
          <w:b/>
          <w:sz w:val="18"/>
        </w:rPr>
        <w:t>Preventivní prohlídky</w:t>
      </w:r>
      <w:r w:rsidRPr="00637608">
        <w:rPr>
          <w:sz w:val="18"/>
        </w:rPr>
        <w:t xml:space="preserve"> – kontrola funkčnosti, zabezpečení a optimalizaci provozu dle sjednaných oblastí, včetně vypracování zprávy – protokolu a jeho uložení na FONS Portál do úložiště dokumentů Objednatele (</w:t>
      </w:r>
      <w:hyperlink r:id="rId15" w:history="1">
        <w:r w:rsidRPr="00637608">
          <w:rPr>
            <w:rStyle w:val="Hypertextovodkaz"/>
            <w:sz w:val="18"/>
          </w:rPr>
          <w:t>https://www.fonsportal.cz</w:t>
        </w:r>
      </w:hyperlink>
      <w:r w:rsidRPr="00637608">
        <w:rPr>
          <w:sz w:val="18"/>
        </w:rPr>
        <w:t>):</w:t>
      </w:r>
    </w:p>
    <w:p w14:paraId="54F7153D" w14:textId="2A8EB5B4" w:rsidR="00671FB5" w:rsidRDefault="00E8546A" w:rsidP="00671FB5">
      <w:pPr>
        <w:numPr>
          <w:ilvl w:val="0"/>
          <w:numId w:val="66"/>
        </w:numPr>
        <w:spacing w:after="0"/>
        <w:jc w:val="left"/>
        <w:rPr>
          <w:sz w:val="18"/>
        </w:rPr>
      </w:pPr>
      <w:r w:rsidRPr="00637608">
        <w:rPr>
          <w:sz w:val="18"/>
        </w:rPr>
        <w:t xml:space="preserve">FONS </w:t>
      </w:r>
      <w:proofErr w:type="spellStart"/>
      <w:r w:rsidRPr="00637608">
        <w:rPr>
          <w:sz w:val="18"/>
        </w:rPr>
        <w:t>Reports</w:t>
      </w:r>
      <w:proofErr w:type="spellEnd"/>
      <w:r w:rsidRPr="00637608">
        <w:rPr>
          <w:sz w:val="18"/>
        </w:rPr>
        <w:t xml:space="preserve"> všechny moduly vč. </w:t>
      </w:r>
      <w:proofErr w:type="spellStart"/>
      <w:r w:rsidRPr="00637608">
        <w:rPr>
          <w:sz w:val="18"/>
        </w:rPr>
        <w:t>db</w:t>
      </w:r>
      <w:proofErr w:type="spellEnd"/>
      <w:r w:rsidRPr="00637608">
        <w:rPr>
          <w:sz w:val="18"/>
        </w:rPr>
        <w:t xml:space="preserve"> prostředí</w:t>
      </w:r>
      <w:r w:rsidRPr="00637608">
        <w:rPr>
          <w:sz w:val="18"/>
        </w:rPr>
        <w:tab/>
      </w:r>
      <w:r w:rsidRPr="00637608">
        <w:rPr>
          <w:sz w:val="18"/>
        </w:rPr>
        <w:tab/>
      </w:r>
      <w:r w:rsidRPr="00637608">
        <w:rPr>
          <w:rFonts w:cs="Arial"/>
          <w:sz w:val="18"/>
          <w:szCs w:val="18"/>
        </w:rPr>
        <w:t xml:space="preserve">              </w:t>
      </w:r>
      <w:r w:rsidRPr="00637608">
        <w:rPr>
          <w:b/>
          <w:sz w:val="18"/>
        </w:rPr>
        <w:t>4 x ročně</w:t>
      </w:r>
    </w:p>
    <w:p w14:paraId="3FDD8DB6" w14:textId="77777777" w:rsidR="00671FB5" w:rsidRDefault="00671FB5" w:rsidP="00671FB5">
      <w:pPr>
        <w:spacing w:after="0"/>
        <w:jc w:val="left"/>
        <w:rPr>
          <w:sz w:val="18"/>
        </w:rPr>
      </w:pPr>
    </w:p>
    <w:p w14:paraId="56B2C6C4" w14:textId="77777777" w:rsidR="00671FB5" w:rsidRPr="00637608" w:rsidRDefault="00671FB5" w:rsidP="00671FB5">
      <w:pPr>
        <w:numPr>
          <w:ilvl w:val="0"/>
          <w:numId w:val="67"/>
        </w:numPr>
        <w:spacing w:after="120"/>
        <w:rPr>
          <w:sz w:val="18"/>
        </w:rPr>
      </w:pPr>
      <w:r w:rsidRPr="00637608">
        <w:rPr>
          <w:b/>
          <w:sz w:val="18"/>
        </w:rPr>
        <w:t xml:space="preserve">Rozšířená podpora aplikačního sw FONS </w:t>
      </w:r>
      <w:proofErr w:type="spellStart"/>
      <w:proofErr w:type="gramStart"/>
      <w:r w:rsidRPr="00637608">
        <w:rPr>
          <w:b/>
          <w:sz w:val="18"/>
        </w:rPr>
        <w:t>Reports</w:t>
      </w:r>
      <w:proofErr w:type="spellEnd"/>
      <w:r w:rsidRPr="00637608">
        <w:rPr>
          <w:b/>
          <w:sz w:val="18"/>
        </w:rPr>
        <w:t xml:space="preserve"> </w:t>
      </w:r>
      <w:r w:rsidRPr="00637608">
        <w:rPr>
          <w:sz w:val="18"/>
        </w:rPr>
        <w:t>- program</w:t>
      </w:r>
      <w:proofErr w:type="gramEnd"/>
      <w:r w:rsidRPr="00637608">
        <w:rPr>
          <w:sz w:val="18"/>
        </w:rPr>
        <w:t xml:space="preserve"> Základní podpory péče o aplikaci se rozšiřuje o specifické ujednání:</w:t>
      </w:r>
    </w:p>
    <w:p w14:paraId="61858A40" w14:textId="77777777" w:rsidR="00671FB5" w:rsidRDefault="00671FB5" w:rsidP="00671FB5">
      <w:pPr>
        <w:numPr>
          <w:ilvl w:val="0"/>
          <w:numId w:val="66"/>
        </w:numPr>
        <w:tabs>
          <w:tab w:val="num" w:pos="1409"/>
        </w:tabs>
        <w:spacing w:after="0"/>
        <w:ind w:hanging="340"/>
        <w:jc w:val="left"/>
        <w:rPr>
          <w:sz w:val="18"/>
        </w:rPr>
      </w:pPr>
      <w:r w:rsidRPr="00671FB5">
        <w:rPr>
          <w:sz w:val="18"/>
        </w:rPr>
        <w:t xml:space="preserve">Poskytnutí licence samostatně obchodovatelného modulu „Úhradová vyhláška“ pro aktuální rok, po jeho uvedení na trh. Instalační práce </w:t>
      </w:r>
      <w:r>
        <w:rPr>
          <w:sz w:val="18"/>
        </w:rPr>
        <w:t xml:space="preserve">a školení </w:t>
      </w:r>
      <w:r w:rsidRPr="00671FB5">
        <w:rPr>
          <w:sz w:val="18"/>
        </w:rPr>
        <w:t>budou provedeny a vyúčtovány na základě požadavku v Helpdesku.</w:t>
      </w:r>
    </w:p>
    <w:p w14:paraId="6AA3B261" w14:textId="77777777" w:rsidR="00671FB5" w:rsidRPr="000B26BC" w:rsidRDefault="00671FB5" w:rsidP="000B26BC">
      <w:pPr>
        <w:pStyle w:val="Plohanadpisprvnrovn"/>
        <w:numPr>
          <w:ilvl w:val="0"/>
          <w:numId w:val="76"/>
        </w:numPr>
        <w:rPr>
          <w:b w:val="0"/>
        </w:rPr>
      </w:pPr>
      <w:r w:rsidRPr="000B26BC">
        <w:t>Konzultační hodiny</w:t>
      </w:r>
    </w:p>
    <w:p w14:paraId="24FF310B" w14:textId="77777777" w:rsidR="00671FB5" w:rsidRPr="00671FB5" w:rsidRDefault="00671FB5" w:rsidP="000B26BC">
      <w:pPr>
        <w:pStyle w:val="Odstavecseseznamem"/>
        <w:spacing w:after="0"/>
        <w:ind w:left="1050"/>
        <w:rPr>
          <w:b/>
          <w:sz w:val="18"/>
        </w:rPr>
      </w:pPr>
    </w:p>
    <w:p w14:paraId="6D094BDC" w14:textId="6223C7CD" w:rsidR="00671FB5" w:rsidRPr="000B26BC" w:rsidRDefault="00671FB5" w:rsidP="000B26BC">
      <w:pPr>
        <w:spacing w:after="0"/>
        <w:rPr>
          <w:sz w:val="18"/>
        </w:rPr>
      </w:pPr>
      <w:r w:rsidRPr="00EF1BF2">
        <w:rPr>
          <w:sz w:val="18"/>
        </w:rPr>
        <w:t xml:space="preserve">Rozsah konzultačních hodin </w:t>
      </w:r>
      <w:r w:rsidR="0008513E">
        <w:rPr>
          <w:sz w:val="18"/>
        </w:rPr>
        <w:t xml:space="preserve">je pro  </w:t>
      </w:r>
      <w:r w:rsidR="0008513E">
        <w:rPr>
          <w:sz w:val="18"/>
        </w:rPr>
        <w:fldChar w:fldCharType="begin"/>
      </w:r>
      <w:r w:rsidR="0008513E">
        <w:rPr>
          <w:sz w:val="18"/>
        </w:rPr>
        <w:instrText xml:space="preserve"> REF _Ref15893761 \h </w:instrText>
      </w:r>
      <w:r w:rsidR="0008513E">
        <w:rPr>
          <w:sz w:val="18"/>
        </w:rPr>
      </w:r>
      <w:r w:rsidR="0008513E">
        <w:rPr>
          <w:sz w:val="18"/>
        </w:rPr>
        <w:fldChar w:fldCharType="separate"/>
      </w:r>
      <w:r w:rsidR="0076556C" w:rsidRPr="00637608">
        <w:t xml:space="preserve">Aplikační sw </w:t>
      </w:r>
      <w:proofErr w:type="spellStart"/>
      <w:r w:rsidR="0076556C" w:rsidRPr="00637608">
        <w:t>StaproMEDEA</w:t>
      </w:r>
      <w:proofErr w:type="spellEnd"/>
      <w:r w:rsidR="0008513E">
        <w:rPr>
          <w:sz w:val="18"/>
        </w:rPr>
        <w:fldChar w:fldCharType="end"/>
      </w:r>
      <w:r w:rsidR="0008513E">
        <w:rPr>
          <w:sz w:val="18"/>
        </w:rPr>
        <w:t xml:space="preserve"> a  </w:t>
      </w:r>
      <w:r w:rsidR="0008513E">
        <w:rPr>
          <w:sz w:val="18"/>
        </w:rPr>
        <w:fldChar w:fldCharType="begin"/>
      </w:r>
      <w:r w:rsidR="0008513E">
        <w:rPr>
          <w:sz w:val="18"/>
        </w:rPr>
        <w:instrText xml:space="preserve"> REF _Ref15893772 \h </w:instrText>
      </w:r>
      <w:r w:rsidR="0008513E">
        <w:rPr>
          <w:sz w:val="18"/>
        </w:rPr>
      </w:r>
      <w:r w:rsidR="0008513E">
        <w:rPr>
          <w:sz w:val="18"/>
        </w:rPr>
        <w:fldChar w:fldCharType="separate"/>
      </w:r>
      <w:r w:rsidR="0076556C" w:rsidRPr="00637608">
        <w:t xml:space="preserve">Aplikační sw FONS </w:t>
      </w:r>
      <w:proofErr w:type="spellStart"/>
      <w:r w:rsidR="0076556C" w:rsidRPr="00637608">
        <w:t>Openlims</w:t>
      </w:r>
      <w:proofErr w:type="spellEnd"/>
      <w:r w:rsidR="0008513E">
        <w:rPr>
          <w:sz w:val="18"/>
        </w:rPr>
        <w:fldChar w:fldCharType="end"/>
      </w:r>
      <w:r w:rsidR="0008513E">
        <w:rPr>
          <w:sz w:val="18"/>
        </w:rPr>
        <w:t xml:space="preserve"> </w:t>
      </w:r>
      <w:r w:rsidRPr="000B26BC">
        <w:rPr>
          <w:sz w:val="18"/>
        </w:rPr>
        <w:t>sjednán</w:t>
      </w:r>
      <w:r w:rsidR="00454057">
        <w:rPr>
          <w:sz w:val="18"/>
        </w:rPr>
        <w:t xml:space="preserve"> v očekávané </w:t>
      </w:r>
      <w:r w:rsidRPr="000B26BC">
        <w:rPr>
          <w:sz w:val="18"/>
        </w:rPr>
        <w:t xml:space="preserve">  výši 505 hodin měsíčně. </w:t>
      </w:r>
    </w:p>
    <w:p w14:paraId="4A699F47" w14:textId="79CA0253" w:rsidR="00E8546A" w:rsidRPr="00637608" w:rsidRDefault="007C02FE" w:rsidP="005F19D9">
      <w:pPr>
        <w:pStyle w:val="Ploha-lnek"/>
        <w:ind w:left="284"/>
        <w:outlineLvl w:val="1"/>
      </w:pPr>
      <w:r w:rsidRPr="00671FB5">
        <w:rPr>
          <w:sz w:val="18"/>
        </w:rPr>
        <w:br w:type="page"/>
      </w:r>
      <w:r w:rsidR="00E8546A" w:rsidRPr="00637608">
        <w:lastRenderedPageBreak/>
        <w:t>Sjednaná podpora technických prostředků</w:t>
      </w:r>
      <w:bookmarkEnd w:id="36"/>
      <w:bookmarkEnd w:id="37"/>
      <w:bookmarkEnd w:id="38"/>
      <w:r w:rsidR="00E8546A" w:rsidRPr="00637608">
        <w:t xml:space="preserve"> </w:t>
      </w:r>
    </w:p>
    <w:p w14:paraId="51103E62" w14:textId="77777777" w:rsidR="00E8546A" w:rsidRPr="00637608" w:rsidRDefault="00E8546A" w:rsidP="004E2C78">
      <w:pPr>
        <w:pStyle w:val="Plohanadpisprvnrovn"/>
        <w:numPr>
          <w:ilvl w:val="0"/>
          <w:numId w:val="77"/>
        </w:numPr>
      </w:pPr>
      <w:bookmarkStart w:id="42" w:name="_Toc87864504"/>
      <w:bookmarkEnd w:id="39"/>
      <w:bookmarkEnd w:id="40"/>
      <w:bookmarkEnd w:id="41"/>
      <w:r w:rsidRPr="00637608">
        <w:t>Servery pro ASW</w:t>
      </w:r>
    </w:p>
    <w:bookmarkEnd w:id="42"/>
    <w:p w14:paraId="77361C66" w14:textId="77777777" w:rsidR="00E8546A" w:rsidRPr="00637608" w:rsidRDefault="00E8546A" w:rsidP="00E8546A">
      <w:pPr>
        <w:spacing w:after="120"/>
        <w:ind w:left="360"/>
        <w:rPr>
          <w:sz w:val="18"/>
        </w:rPr>
      </w:pPr>
      <w:r w:rsidRPr="00637608">
        <w:rPr>
          <w:sz w:val="18"/>
        </w:rPr>
        <w:t xml:space="preserve">Služby servisního zabezpečení serverových systémů a přidružených technologií (disková pole atd.) jsou zajišťovány prostřednictvím Objednatele u jednotlivých výrobců či </w:t>
      </w:r>
      <w:r w:rsidR="007A6EBF" w:rsidRPr="00637608">
        <w:rPr>
          <w:sz w:val="18"/>
        </w:rPr>
        <w:t>podd</w:t>
      </w:r>
      <w:r w:rsidRPr="00637608">
        <w:rPr>
          <w:sz w:val="18"/>
        </w:rPr>
        <w:t>odavatelů.</w:t>
      </w:r>
    </w:p>
    <w:p w14:paraId="71EC7D59" w14:textId="5C7E1495" w:rsidR="00E8546A" w:rsidRPr="00637608" w:rsidRDefault="00E8546A" w:rsidP="00E8546A">
      <w:pPr>
        <w:spacing w:after="120"/>
        <w:ind w:left="360"/>
        <w:rPr>
          <w:sz w:val="18"/>
        </w:rPr>
      </w:pPr>
      <w:r w:rsidRPr="00637608">
        <w:rPr>
          <w:sz w:val="18"/>
        </w:rPr>
        <w:t>Dodavatel se zavazuje poskytovat pro podporu serverů ASW definovaných v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xml:space="preserve"> následující služby:</w:t>
      </w:r>
    </w:p>
    <w:p w14:paraId="1891A8C2" w14:textId="77777777" w:rsidR="004D06F3" w:rsidRPr="00637608" w:rsidRDefault="00E8546A" w:rsidP="004E2C78">
      <w:pPr>
        <w:numPr>
          <w:ilvl w:val="0"/>
          <w:numId w:val="67"/>
        </w:numPr>
        <w:spacing w:before="60" w:after="120"/>
        <w:rPr>
          <w:b/>
          <w:sz w:val="18"/>
        </w:rPr>
      </w:pPr>
      <w:r w:rsidRPr="00637608">
        <w:rPr>
          <w:b/>
          <w:sz w:val="18"/>
        </w:rPr>
        <w:t xml:space="preserve">Servisní služby dle podmínek programu sjednané Dostupnosti technických prostředků </w:t>
      </w:r>
    </w:p>
    <w:p w14:paraId="2703E3D5" w14:textId="77777777" w:rsidR="00E8546A" w:rsidRPr="00637608" w:rsidRDefault="00E8546A" w:rsidP="00E8546A">
      <w:pPr>
        <w:spacing w:after="120"/>
        <w:ind w:left="360"/>
        <w:rPr>
          <w:sz w:val="18"/>
        </w:rPr>
      </w:pPr>
      <w:r w:rsidRPr="00637608">
        <w:rPr>
          <w:sz w:val="18"/>
        </w:rPr>
        <w:t>Program péče zahrnuje:</w:t>
      </w:r>
    </w:p>
    <w:p w14:paraId="5B48358C" w14:textId="77777777" w:rsidR="004D06F3" w:rsidRPr="00637608" w:rsidRDefault="00E8546A" w:rsidP="004E2C78">
      <w:pPr>
        <w:numPr>
          <w:ilvl w:val="0"/>
          <w:numId w:val="66"/>
        </w:numPr>
        <w:tabs>
          <w:tab w:val="num" w:pos="1409"/>
        </w:tabs>
        <w:spacing w:after="0"/>
        <w:ind w:left="1389" w:hanging="340"/>
        <w:rPr>
          <w:sz w:val="18"/>
        </w:rPr>
      </w:pPr>
      <w:r w:rsidRPr="00637608">
        <w:rPr>
          <w:sz w:val="18"/>
        </w:rPr>
        <w:t xml:space="preserve">Garance funkčnosti technických </w:t>
      </w:r>
      <w:proofErr w:type="gramStart"/>
      <w:r w:rsidRPr="00637608">
        <w:rPr>
          <w:sz w:val="18"/>
        </w:rPr>
        <w:t>prostředků - poskytování</w:t>
      </w:r>
      <w:proofErr w:type="gramEnd"/>
      <w:r w:rsidRPr="00637608">
        <w:rPr>
          <w:sz w:val="18"/>
        </w:rPr>
        <w:t xml:space="preserve"> opravných kódů (hot-fix a patch</w:t>
      </w:r>
      <w:r w:rsidR="00CD1691" w:rsidRPr="00637608">
        <w:rPr>
          <w:sz w:val="18"/>
        </w:rPr>
        <w:t xml:space="preserve"> OS a DB</w:t>
      </w:r>
      <w:r w:rsidRPr="00637608">
        <w:rPr>
          <w:sz w:val="18"/>
        </w:rPr>
        <w:t>)</w:t>
      </w:r>
      <w:r w:rsidR="004D06F3" w:rsidRPr="00637608">
        <w:rPr>
          <w:sz w:val="18"/>
        </w:rPr>
        <w:t xml:space="preserve"> - pro prostředky u nichž správu infrastruktury vykonává STAPRO</w:t>
      </w:r>
      <w:r w:rsidR="007C3634" w:rsidRPr="00637608">
        <w:rPr>
          <w:sz w:val="18"/>
        </w:rPr>
        <w:t>.</w:t>
      </w:r>
      <w:r w:rsidR="004D06F3" w:rsidRPr="00637608">
        <w:rPr>
          <w:sz w:val="18"/>
        </w:rPr>
        <w:t xml:space="preserve"> </w:t>
      </w:r>
    </w:p>
    <w:p w14:paraId="7C3B2D86"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Servisní garance – garance dostupnosti servisních služeb.</w:t>
      </w:r>
    </w:p>
    <w:p w14:paraId="054E5C94"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Garance dostupnosti služby HelpDesk – přístup k systému služby HelpDesk Centra podpory zákazníků</w:t>
      </w:r>
    </w:p>
    <w:p w14:paraId="2A4246A6" w14:textId="77777777" w:rsidR="00E8546A" w:rsidRPr="00637608" w:rsidRDefault="00E8546A" w:rsidP="004E2C78">
      <w:pPr>
        <w:numPr>
          <w:ilvl w:val="0"/>
          <w:numId w:val="66"/>
        </w:numPr>
        <w:tabs>
          <w:tab w:val="num" w:pos="1409"/>
        </w:tabs>
        <w:spacing w:after="120"/>
        <w:ind w:left="1389" w:hanging="340"/>
        <w:rPr>
          <w:sz w:val="18"/>
        </w:rPr>
      </w:pPr>
      <w:r w:rsidRPr="00637608">
        <w:rPr>
          <w:sz w:val="18"/>
        </w:rPr>
        <w:t>Garance podpory provozu technických prostředků v prostředí Objednatele.</w:t>
      </w:r>
    </w:p>
    <w:p w14:paraId="4B9D2093" w14:textId="504714E2" w:rsidR="00E8546A" w:rsidRPr="00637608" w:rsidRDefault="00E8546A" w:rsidP="004E2C78">
      <w:pPr>
        <w:numPr>
          <w:ilvl w:val="0"/>
          <w:numId w:val="67"/>
        </w:numPr>
        <w:spacing w:after="120"/>
        <w:rPr>
          <w:sz w:val="18"/>
        </w:rPr>
      </w:pPr>
      <w:r w:rsidRPr="00637608">
        <w:rPr>
          <w:b/>
          <w:sz w:val="18"/>
        </w:rPr>
        <w:t xml:space="preserve">Nepřetržitá podpora technických </w:t>
      </w:r>
      <w:proofErr w:type="gramStart"/>
      <w:r w:rsidRPr="00637608">
        <w:rPr>
          <w:b/>
          <w:sz w:val="18"/>
        </w:rPr>
        <w:t>prostředků</w:t>
      </w:r>
      <w:r w:rsidR="00B23243" w:rsidRPr="00637608">
        <w:rPr>
          <w:b/>
          <w:sz w:val="18"/>
        </w:rPr>
        <w:t xml:space="preserve"> </w:t>
      </w:r>
      <w:r w:rsidRPr="00637608">
        <w:rPr>
          <w:b/>
          <w:sz w:val="18"/>
        </w:rPr>
        <w:t xml:space="preserve"> </w:t>
      </w:r>
      <w:r w:rsidRPr="00637608">
        <w:rPr>
          <w:sz w:val="18"/>
        </w:rPr>
        <w:t>-</w:t>
      </w:r>
      <w:proofErr w:type="gramEnd"/>
      <w:r w:rsidRPr="00637608">
        <w:rPr>
          <w:sz w:val="18"/>
        </w:rPr>
        <w:t xml:space="preserve"> program péče o technické prostředky zahrnuje: </w:t>
      </w:r>
    </w:p>
    <w:p w14:paraId="65F7922C" w14:textId="77777777" w:rsidR="00E8546A" w:rsidRPr="00637608" w:rsidRDefault="00E8546A" w:rsidP="004E2C78">
      <w:pPr>
        <w:numPr>
          <w:ilvl w:val="0"/>
          <w:numId w:val="66"/>
        </w:numPr>
        <w:tabs>
          <w:tab w:val="num" w:pos="1409"/>
        </w:tabs>
        <w:spacing w:after="0"/>
        <w:ind w:left="1389" w:hanging="340"/>
        <w:rPr>
          <w:b/>
          <w:sz w:val="18"/>
        </w:rPr>
      </w:pPr>
      <w:r w:rsidRPr="00637608">
        <w:rPr>
          <w:sz w:val="18"/>
        </w:rPr>
        <w:t xml:space="preserve">Servisní garance nepřetržité dostupnosti servisních služeb </w:t>
      </w:r>
      <w:r w:rsidRPr="00637608">
        <w:rPr>
          <w:b/>
          <w:sz w:val="18"/>
        </w:rPr>
        <w:t>24x7 podpory provozu technických prostředků.</w:t>
      </w:r>
    </w:p>
    <w:p w14:paraId="1CFF47D9" w14:textId="77777777" w:rsidR="00E8546A" w:rsidRPr="00637608" w:rsidRDefault="00E8546A" w:rsidP="004E2C78">
      <w:pPr>
        <w:numPr>
          <w:ilvl w:val="0"/>
          <w:numId w:val="66"/>
        </w:numPr>
        <w:tabs>
          <w:tab w:val="num" w:pos="1409"/>
        </w:tabs>
        <w:spacing w:after="0"/>
        <w:ind w:left="1389" w:hanging="340"/>
        <w:rPr>
          <w:sz w:val="18"/>
        </w:rPr>
      </w:pPr>
      <w:r w:rsidRPr="00637608">
        <w:rPr>
          <w:sz w:val="18"/>
        </w:rPr>
        <w:t xml:space="preserve">Garance dostupnosti služby </w:t>
      </w:r>
      <w:r w:rsidRPr="00637608">
        <w:rPr>
          <w:b/>
          <w:sz w:val="18"/>
        </w:rPr>
        <w:t xml:space="preserve">HelpDesk 24x7 </w:t>
      </w:r>
      <w:r w:rsidRPr="00637608">
        <w:rPr>
          <w:sz w:val="18"/>
        </w:rPr>
        <w:t>– přístup k aplikaci služby HelpDesk Centra podpory zákazníků.</w:t>
      </w:r>
    </w:p>
    <w:p w14:paraId="0873FFA4" w14:textId="77777777" w:rsidR="00E8546A" w:rsidRPr="00637608" w:rsidRDefault="00E8546A" w:rsidP="004E2C78">
      <w:pPr>
        <w:numPr>
          <w:ilvl w:val="0"/>
          <w:numId w:val="66"/>
        </w:numPr>
        <w:tabs>
          <w:tab w:val="num" w:pos="1409"/>
        </w:tabs>
        <w:spacing w:after="120"/>
        <w:ind w:left="1389" w:hanging="340"/>
        <w:rPr>
          <w:sz w:val="18"/>
        </w:rPr>
      </w:pPr>
      <w:r w:rsidRPr="00637608">
        <w:rPr>
          <w:sz w:val="18"/>
        </w:rPr>
        <w:t xml:space="preserve">Garance dostupnosti služby </w:t>
      </w:r>
      <w:proofErr w:type="spellStart"/>
      <w:r w:rsidRPr="00637608">
        <w:rPr>
          <w:b/>
          <w:sz w:val="18"/>
        </w:rPr>
        <w:t>HotLine</w:t>
      </w:r>
      <w:proofErr w:type="spellEnd"/>
      <w:r w:rsidRPr="00637608">
        <w:rPr>
          <w:b/>
          <w:sz w:val="18"/>
        </w:rPr>
        <w:t xml:space="preserve"> 24x7</w:t>
      </w:r>
      <w:r w:rsidRPr="00637608">
        <w:rPr>
          <w:sz w:val="18"/>
        </w:rPr>
        <w:t xml:space="preserve"> – nepřetržitý přístup k systému služby </w:t>
      </w:r>
      <w:proofErr w:type="spellStart"/>
      <w:r w:rsidRPr="00637608">
        <w:rPr>
          <w:sz w:val="18"/>
        </w:rPr>
        <w:t>HotLine</w:t>
      </w:r>
      <w:proofErr w:type="spellEnd"/>
      <w:r w:rsidRPr="00637608">
        <w:rPr>
          <w:sz w:val="18"/>
        </w:rPr>
        <w:t xml:space="preserve"> Centra podpory zákazníků.</w:t>
      </w:r>
    </w:p>
    <w:p w14:paraId="6522E5B5" w14:textId="77777777" w:rsidR="00E8546A" w:rsidRPr="00637608" w:rsidRDefault="00E8546A" w:rsidP="004E2C78">
      <w:pPr>
        <w:numPr>
          <w:ilvl w:val="0"/>
          <w:numId w:val="66"/>
        </w:numPr>
        <w:tabs>
          <w:tab w:val="num" w:pos="1409"/>
        </w:tabs>
        <w:spacing w:after="120"/>
        <w:ind w:left="1049" w:hanging="340"/>
        <w:rPr>
          <w:sz w:val="18"/>
        </w:rPr>
      </w:pPr>
      <w:r w:rsidRPr="00637608">
        <w:rPr>
          <w:sz w:val="18"/>
        </w:rPr>
        <w:t xml:space="preserve">Garance </w:t>
      </w:r>
      <w:r w:rsidRPr="00637608">
        <w:rPr>
          <w:b/>
          <w:sz w:val="18"/>
        </w:rPr>
        <w:t>zajištění dostupnosti služby technických prostředků</w:t>
      </w:r>
      <w:r w:rsidRPr="00637608">
        <w:rPr>
          <w:sz w:val="18"/>
        </w:rPr>
        <w:t xml:space="preserve"> – zajištění obnovení provozu služby technických prostředků v případě jejich havárie nebo vážné závady, po odstranění vady Objednatelem / </w:t>
      </w:r>
      <w:r w:rsidR="007A6EBF" w:rsidRPr="00637608">
        <w:rPr>
          <w:sz w:val="18"/>
        </w:rPr>
        <w:t>podd</w:t>
      </w:r>
      <w:r w:rsidRPr="00637608">
        <w:rPr>
          <w:sz w:val="18"/>
        </w:rPr>
        <w:t>odavatelem.</w:t>
      </w:r>
    </w:p>
    <w:p w14:paraId="06D33443" w14:textId="77777777" w:rsidR="00E8546A" w:rsidRPr="00637608" w:rsidRDefault="00E8546A" w:rsidP="004E2C78">
      <w:pPr>
        <w:numPr>
          <w:ilvl w:val="0"/>
          <w:numId w:val="66"/>
        </w:numPr>
        <w:tabs>
          <w:tab w:val="num" w:pos="1409"/>
        </w:tabs>
        <w:spacing w:after="120"/>
        <w:ind w:left="1049" w:hanging="340"/>
        <w:rPr>
          <w:sz w:val="18"/>
        </w:rPr>
      </w:pPr>
      <w:r w:rsidRPr="00637608">
        <w:rPr>
          <w:b/>
          <w:sz w:val="18"/>
        </w:rPr>
        <w:t>Preventivní prohlídky</w:t>
      </w:r>
      <w:r w:rsidRPr="00637608">
        <w:rPr>
          <w:sz w:val="18"/>
        </w:rPr>
        <w:t xml:space="preserve"> –</w:t>
      </w:r>
      <w:r w:rsidR="007C3634" w:rsidRPr="00637608">
        <w:rPr>
          <w:sz w:val="18"/>
        </w:rPr>
        <w:t xml:space="preserve"> </w:t>
      </w:r>
      <w:r w:rsidRPr="00637608">
        <w:rPr>
          <w:sz w:val="18"/>
        </w:rPr>
        <w:t>kontrola funkčnosti, zabezpečení a optimalizaci provozu dle sjednaných oblastí, včetně vypracování zprávy – protokolu a jeho uložení na FONS Portál do úložiště dokumentů Objednatele (</w:t>
      </w:r>
      <w:hyperlink r:id="rId16" w:history="1">
        <w:r w:rsidRPr="00637608">
          <w:rPr>
            <w:rStyle w:val="Hypertextovodkaz"/>
            <w:sz w:val="18"/>
          </w:rPr>
          <w:t>https://www.fonsportal.cz</w:t>
        </w:r>
      </w:hyperlink>
      <w:r w:rsidRPr="00637608">
        <w:rPr>
          <w:sz w:val="18"/>
        </w:rPr>
        <w:t>):</w:t>
      </w:r>
    </w:p>
    <w:p w14:paraId="6F88AA34" w14:textId="686F4FD3" w:rsidR="00A83D7D" w:rsidRPr="00637608" w:rsidRDefault="00A83D7D" w:rsidP="004E2C78">
      <w:pPr>
        <w:numPr>
          <w:ilvl w:val="2"/>
          <w:numId w:val="66"/>
        </w:numPr>
        <w:spacing w:after="120"/>
        <w:rPr>
          <w:sz w:val="18"/>
        </w:rPr>
      </w:pPr>
      <w:r w:rsidRPr="00637608">
        <w:rPr>
          <w:b/>
          <w:sz w:val="18"/>
        </w:rPr>
        <w:t>Infrastruktura</w:t>
      </w:r>
      <w:r w:rsidR="00106B4E">
        <w:rPr>
          <w:b/>
          <w:sz w:val="18"/>
        </w:rPr>
        <w:t xml:space="preserve">, správa </w:t>
      </w:r>
      <w:proofErr w:type="gramStart"/>
      <w:r w:rsidR="00106B4E">
        <w:rPr>
          <w:b/>
          <w:sz w:val="18"/>
        </w:rPr>
        <w:t>OS  -</w:t>
      </w:r>
      <w:proofErr w:type="gramEnd"/>
      <w:r w:rsidR="00106B4E">
        <w:rPr>
          <w:b/>
          <w:sz w:val="18"/>
        </w:rPr>
        <w:t xml:space="preserve"> VFN</w:t>
      </w:r>
      <w:r w:rsidRPr="00637608">
        <w:rPr>
          <w:b/>
          <w:sz w:val="18"/>
        </w:rPr>
        <w:t xml:space="preserve"> </w:t>
      </w:r>
    </w:p>
    <w:p w14:paraId="68F6921C" w14:textId="39F2994D" w:rsidR="00016F18" w:rsidRPr="00637608" w:rsidRDefault="00016F18" w:rsidP="004E2C78">
      <w:pPr>
        <w:numPr>
          <w:ilvl w:val="0"/>
          <w:numId w:val="61"/>
        </w:numPr>
        <w:spacing w:after="0"/>
        <w:rPr>
          <w:sz w:val="18"/>
        </w:rPr>
      </w:pPr>
      <w:r w:rsidRPr="00637608">
        <w:rPr>
          <w:sz w:val="18"/>
        </w:rPr>
        <w:t>server</w:t>
      </w:r>
      <w:r w:rsidR="00106B4E">
        <w:rPr>
          <w:sz w:val="18"/>
        </w:rPr>
        <w:t xml:space="preserve">y </w:t>
      </w:r>
      <w:r w:rsidRPr="00637608">
        <w:rPr>
          <w:sz w:val="18"/>
        </w:rPr>
        <w:t>virtuální infrastruktur</w:t>
      </w:r>
      <w:r w:rsidR="00106B4E">
        <w:rPr>
          <w:sz w:val="18"/>
        </w:rPr>
        <w:t>y</w:t>
      </w:r>
      <w:r w:rsidRPr="00637608">
        <w:rPr>
          <w:sz w:val="18"/>
        </w:rPr>
        <w:tab/>
      </w:r>
      <w:r w:rsidRPr="00637608">
        <w:rPr>
          <w:sz w:val="18"/>
        </w:rPr>
        <w:tab/>
      </w:r>
      <w:r w:rsidRPr="00637608">
        <w:rPr>
          <w:sz w:val="18"/>
        </w:rPr>
        <w:tab/>
      </w:r>
      <w:r w:rsidRPr="00637608">
        <w:rPr>
          <w:b/>
          <w:sz w:val="18"/>
        </w:rPr>
        <w:tab/>
      </w:r>
      <w:r w:rsidRPr="00637608">
        <w:rPr>
          <w:b/>
          <w:sz w:val="18"/>
        </w:rPr>
        <w:tab/>
      </w:r>
      <w:r w:rsidR="00106B4E">
        <w:rPr>
          <w:b/>
          <w:sz w:val="18"/>
        </w:rPr>
        <w:tab/>
      </w:r>
      <w:r w:rsidRPr="00637608">
        <w:rPr>
          <w:b/>
          <w:sz w:val="18"/>
        </w:rPr>
        <w:t>1 x 6 měsíců</w:t>
      </w:r>
    </w:p>
    <w:p w14:paraId="5EEF8322" w14:textId="77777777" w:rsidR="00016F18" w:rsidRPr="00637608" w:rsidRDefault="00016F18" w:rsidP="00016F18">
      <w:pPr>
        <w:spacing w:after="0"/>
        <w:ind w:left="1778"/>
        <w:rPr>
          <w:sz w:val="18"/>
        </w:rPr>
      </w:pPr>
    </w:p>
    <w:p w14:paraId="25868E70" w14:textId="5C6E515D" w:rsidR="00016F18" w:rsidRPr="00637608" w:rsidRDefault="00016F18" w:rsidP="004E2C78">
      <w:pPr>
        <w:numPr>
          <w:ilvl w:val="2"/>
          <w:numId w:val="66"/>
        </w:numPr>
        <w:spacing w:after="120"/>
        <w:rPr>
          <w:sz w:val="18"/>
        </w:rPr>
      </w:pPr>
      <w:r w:rsidRPr="00637608">
        <w:rPr>
          <w:b/>
          <w:sz w:val="18"/>
        </w:rPr>
        <w:t>Infrastruktura</w:t>
      </w:r>
      <w:r w:rsidR="00106B4E">
        <w:rPr>
          <w:b/>
          <w:sz w:val="18"/>
        </w:rPr>
        <w:t xml:space="preserve">, správa </w:t>
      </w:r>
      <w:proofErr w:type="gramStart"/>
      <w:r w:rsidR="00106B4E">
        <w:rPr>
          <w:b/>
          <w:sz w:val="18"/>
        </w:rPr>
        <w:t xml:space="preserve">OS - </w:t>
      </w:r>
      <w:r w:rsidRPr="00637608">
        <w:rPr>
          <w:b/>
          <w:sz w:val="18"/>
        </w:rPr>
        <w:t>STAPRO</w:t>
      </w:r>
      <w:proofErr w:type="gramEnd"/>
    </w:p>
    <w:p w14:paraId="0AF7EA89" w14:textId="716AA91D" w:rsidR="00E8546A" w:rsidRPr="00637608" w:rsidRDefault="00E8546A" w:rsidP="004E2C78">
      <w:pPr>
        <w:numPr>
          <w:ilvl w:val="0"/>
          <w:numId w:val="61"/>
        </w:numPr>
        <w:spacing w:after="0"/>
        <w:rPr>
          <w:sz w:val="18"/>
        </w:rPr>
      </w:pPr>
      <w:r w:rsidRPr="00637608">
        <w:rPr>
          <w:sz w:val="18"/>
        </w:rPr>
        <w:t xml:space="preserve">servery </w:t>
      </w:r>
      <w:r w:rsidR="00106B4E">
        <w:rPr>
          <w:sz w:val="18"/>
        </w:rPr>
        <w:t>virtuální infrastruktury</w:t>
      </w:r>
      <w:r w:rsidR="00106B4E">
        <w:rPr>
          <w:sz w:val="18"/>
        </w:rPr>
        <w:tab/>
      </w:r>
      <w:r w:rsidRPr="00637608">
        <w:rPr>
          <w:sz w:val="18"/>
        </w:rPr>
        <w:tab/>
      </w:r>
      <w:r w:rsidRPr="00637608">
        <w:rPr>
          <w:sz w:val="18"/>
        </w:rPr>
        <w:tab/>
      </w:r>
      <w:r w:rsidRPr="00637608">
        <w:rPr>
          <w:sz w:val="18"/>
        </w:rPr>
        <w:tab/>
      </w:r>
      <w:r w:rsidRPr="00637608">
        <w:rPr>
          <w:sz w:val="18"/>
        </w:rPr>
        <w:tab/>
      </w:r>
      <w:r w:rsidRPr="00637608">
        <w:rPr>
          <w:sz w:val="18"/>
        </w:rPr>
        <w:tab/>
      </w:r>
      <w:r w:rsidRPr="00637608">
        <w:rPr>
          <w:b/>
          <w:sz w:val="18"/>
        </w:rPr>
        <w:t>1 x měsíčně</w:t>
      </w:r>
    </w:p>
    <w:p w14:paraId="1F92A8B7" w14:textId="57E7B74B" w:rsidR="00D6669C" w:rsidRPr="00637608" w:rsidRDefault="00036DFF" w:rsidP="004E2C78">
      <w:pPr>
        <w:numPr>
          <w:ilvl w:val="0"/>
          <w:numId w:val="61"/>
        </w:numPr>
        <w:spacing w:after="0"/>
        <w:rPr>
          <w:sz w:val="18"/>
        </w:rPr>
      </w:pPr>
      <w:r>
        <w:rPr>
          <w:sz w:val="18"/>
        </w:rPr>
        <w:t>o</w:t>
      </w:r>
      <w:r w:rsidR="00D6669C" w:rsidRPr="00637608">
        <w:rPr>
          <w:sz w:val="18"/>
        </w:rPr>
        <w:t>statní fyzické servery</w:t>
      </w:r>
      <w:r w:rsidR="00D6669C" w:rsidRPr="00637608">
        <w:rPr>
          <w:sz w:val="18"/>
        </w:rPr>
        <w:tab/>
      </w:r>
      <w:r w:rsidR="00D6669C" w:rsidRPr="00637608">
        <w:rPr>
          <w:sz w:val="18"/>
        </w:rPr>
        <w:tab/>
      </w:r>
      <w:r w:rsidR="00D6669C" w:rsidRPr="00637608">
        <w:rPr>
          <w:sz w:val="18"/>
        </w:rPr>
        <w:tab/>
      </w:r>
      <w:r w:rsidR="00D6669C" w:rsidRPr="00637608">
        <w:rPr>
          <w:sz w:val="18"/>
        </w:rPr>
        <w:tab/>
      </w:r>
      <w:r w:rsidR="00D6669C" w:rsidRPr="00637608">
        <w:rPr>
          <w:sz w:val="18"/>
        </w:rPr>
        <w:tab/>
      </w:r>
      <w:r w:rsidR="00D6669C" w:rsidRPr="00637608">
        <w:rPr>
          <w:sz w:val="18"/>
        </w:rPr>
        <w:tab/>
      </w:r>
      <w:r w:rsidR="00D6669C" w:rsidRPr="00637608">
        <w:rPr>
          <w:b/>
          <w:sz w:val="18"/>
        </w:rPr>
        <w:t>1 x měsíčně</w:t>
      </w:r>
    </w:p>
    <w:p w14:paraId="59248A4A" w14:textId="66217219" w:rsidR="00E8546A" w:rsidRPr="00637608" w:rsidRDefault="00E8546A" w:rsidP="004E2C78">
      <w:pPr>
        <w:numPr>
          <w:ilvl w:val="0"/>
          <w:numId w:val="61"/>
        </w:numPr>
        <w:spacing w:after="0"/>
        <w:rPr>
          <w:sz w:val="18"/>
        </w:rPr>
      </w:pPr>
      <w:r w:rsidRPr="00637608">
        <w:rPr>
          <w:sz w:val="18"/>
        </w:rPr>
        <w:t>Zálohovací server + zálohování dat</w:t>
      </w:r>
      <w:r w:rsidRPr="00637608">
        <w:rPr>
          <w:sz w:val="18"/>
        </w:rPr>
        <w:tab/>
      </w:r>
      <w:r w:rsidRPr="00637608">
        <w:rPr>
          <w:sz w:val="18"/>
        </w:rPr>
        <w:tab/>
      </w:r>
      <w:r w:rsidRPr="00637608">
        <w:rPr>
          <w:sz w:val="18"/>
        </w:rPr>
        <w:tab/>
      </w:r>
      <w:r w:rsidRPr="00637608">
        <w:rPr>
          <w:sz w:val="18"/>
        </w:rPr>
        <w:tab/>
      </w:r>
      <w:r w:rsidRPr="00637608">
        <w:rPr>
          <w:sz w:val="18"/>
        </w:rPr>
        <w:tab/>
      </w:r>
      <w:r w:rsidRPr="00637608">
        <w:rPr>
          <w:b/>
          <w:sz w:val="18"/>
        </w:rPr>
        <w:t xml:space="preserve">1 x </w:t>
      </w:r>
      <w:r w:rsidR="00036DFF">
        <w:rPr>
          <w:b/>
          <w:sz w:val="18"/>
        </w:rPr>
        <w:t>měsíčně</w:t>
      </w:r>
    </w:p>
    <w:p w14:paraId="69DA2A3F" w14:textId="77777777" w:rsidR="00E8546A" w:rsidRPr="00637608" w:rsidRDefault="00E8546A" w:rsidP="004E2C78">
      <w:pPr>
        <w:numPr>
          <w:ilvl w:val="0"/>
          <w:numId w:val="67"/>
        </w:numPr>
        <w:spacing w:before="120" w:after="120"/>
        <w:rPr>
          <w:sz w:val="18"/>
        </w:rPr>
      </w:pPr>
      <w:r w:rsidRPr="00637608">
        <w:rPr>
          <w:b/>
          <w:sz w:val="18"/>
        </w:rPr>
        <w:t xml:space="preserve">Vzdálené sledování provozu aplikačních serverů a ASW 24 x 7 (nepřetržitý dohled) </w:t>
      </w:r>
      <w:r w:rsidRPr="00637608">
        <w:rPr>
          <w:sz w:val="18"/>
        </w:rPr>
        <w:t xml:space="preserve">– služba vzdáleného sledování zahrnuje technické prostředky související s provozem ASW </w:t>
      </w:r>
      <w:proofErr w:type="spellStart"/>
      <w:r w:rsidRPr="00637608">
        <w:rPr>
          <w:sz w:val="18"/>
        </w:rPr>
        <w:t>StaproMEDEA</w:t>
      </w:r>
      <w:proofErr w:type="spellEnd"/>
      <w:r w:rsidRPr="00637608">
        <w:rPr>
          <w:sz w:val="18"/>
        </w:rPr>
        <w:t xml:space="preserve"> a ASW FONS </w:t>
      </w:r>
      <w:proofErr w:type="spellStart"/>
      <w:r w:rsidRPr="00637608">
        <w:rPr>
          <w:sz w:val="18"/>
        </w:rPr>
        <w:t>Openlims</w:t>
      </w:r>
      <w:proofErr w:type="spellEnd"/>
      <w:r w:rsidRPr="00637608">
        <w:rPr>
          <w:sz w:val="18"/>
        </w:rPr>
        <w:t xml:space="preserve">, včetně diskových polí dotčených serverů a zálohování dat ASW. </w:t>
      </w:r>
      <w:r w:rsidR="00B23243" w:rsidRPr="00637608">
        <w:rPr>
          <w:sz w:val="18"/>
        </w:rPr>
        <w:t>Služb</w:t>
      </w:r>
      <w:r w:rsidR="00395717" w:rsidRPr="00637608">
        <w:rPr>
          <w:sz w:val="18"/>
        </w:rPr>
        <w:t xml:space="preserve">a </w:t>
      </w:r>
      <w:r w:rsidR="00B23243" w:rsidRPr="00637608">
        <w:rPr>
          <w:sz w:val="18"/>
        </w:rPr>
        <w:t xml:space="preserve">je poskytována </w:t>
      </w:r>
      <w:r w:rsidR="00395717" w:rsidRPr="00637608">
        <w:rPr>
          <w:sz w:val="18"/>
        </w:rPr>
        <w:t>pro</w:t>
      </w:r>
      <w:r w:rsidR="00B23243" w:rsidRPr="00637608">
        <w:rPr>
          <w:sz w:val="18"/>
        </w:rPr>
        <w:t xml:space="preserve"> prostředky, </w:t>
      </w:r>
      <w:r w:rsidR="00395717" w:rsidRPr="00637608">
        <w:rPr>
          <w:sz w:val="18"/>
        </w:rPr>
        <w:t>jejichž správu</w:t>
      </w:r>
      <w:r w:rsidR="00B23243" w:rsidRPr="00637608">
        <w:rPr>
          <w:sz w:val="18"/>
        </w:rPr>
        <w:t xml:space="preserve"> vykonává STAPRO</w:t>
      </w:r>
      <w:r w:rsidR="0042045B" w:rsidRPr="00637608">
        <w:rPr>
          <w:sz w:val="18"/>
        </w:rPr>
        <w:t>.</w:t>
      </w:r>
    </w:p>
    <w:p w14:paraId="7193AC45" w14:textId="77777777" w:rsidR="007C02FE" w:rsidRPr="00637608" w:rsidRDefault="007C02FE">
      <w:pPr>
        <w:spacing w:after="0"/>
        <w:jc w:val="left"/>
        <w:rPr>
          <w:b/>
          <w:sz w:val="18"/>
        </w:rPr>
      </w:pPr>
      <w:r w:rsidRPr="00637608">
        <w:rPr>
          <w:b/>
          <w:sz w:val="18"/>
        </w:rPr>
        <w:br w:type="page"/>
      </w:r>
    </w:p>
    <w:p w14:paraId="4944B6CC" w14:textId="77777777" w:rsidR="00E8546A" w:rsidRPr="00AF36BB" w:rsidRDefault="00E8546A" w:rsidP="00E8546A">
      <w:pPr>
        <w:pStyle w:val="Ploha-lnek"/>
        <w:ind w:left="284"/>
        <w:outlineLvl w:val="1"/>
      </w:pPr>
      <w:bookmarkStart w:id="43" w:name="_Ref489090554"/>
      <w:r w:rsidRPr="00AF36BB">
        <w:lastRenderedPageBreak/>
        <w:t>Definice programu servisní podpory prostředků IS</w:t>
      </w:r>
      <w:bookmarkEnd w:id="43"/>
    </w:p>
    <w:p w14:paraId="6C2580F4" w14:textId="77777777" w:rsidR="00E8546A" w:rsidRPr="00637608" w:rsidRDefault="00E8546A" w:rsidP="004E2C78">
      <w:pPr>
        <w:pStyle w:val="Plohanadpisprvnrovn"/>
        <w:numPr>
          <w:ilvl w:val="0"/>
          <w:numId w:val="78"/>
        </w:numPr>
      </w:pPr>
      <w:bookmarkStart w:id="44" w:name="_Ref494102294"/>
      <w:r w:rsidRPr="00637608">
        <w:t>Kategorizace dostupnosti dle jednotlivých ASW</w:t>
      </w:r>
      <w:bookmarkEnd w:id="44"/>
    </w:p>
    <w:p w14:paraId="75D11077" w14:textId="77777777" w:rsidR="00E8546A" w:rsidRPr="00637608" w:rsidRDefault="00E8546A" w:rsidP="00E8546A">
      <w:pPr>
        <w:rPr>
          <w:sz w:val="18"/>
        </w:rPr>
      </w:pPr>
    </w:p>
    <w:tbl>
      <w:tblPr>
        <w:tblW w:w="9527" w:type="dxa"/>
        <w:tblInd w:w="6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A0" w:firstRow="1" w:lastRow="0" w:firstColumn="1" w:lastColumn="0" w:noHBand="0" w:noVBand="0"/>
      </w:tblPr>
      <w:tblGrid>
        <w:gridCol w:w="2694"/>
        <w:gridCol w:w="1320"/>
        <w:gridCol w:w="5513"/>
      </w:tblGrid>
      <w:tr w:rsidR="00E8546A" w:rsidRPr="00637608" w14:paraId="0887AC5E" w14:textId="77777777" w:rsidTr="00E8546A">
        <w:trPr>
          <w:trHeight w:val="300"/>
        </w:trPr>
        <w:tc>
          <w:tcPr>
            <w:tcW w:w="2694" w:type="dxa"/>
            <w:vAlign w:val="center"/>
          </w:tcPr>
          <w:p w14:paraId="7071A0EF" w14:textId="77777777" w:rsidR="00E8546A" w:rsidRPr="00637608" w:rsidRDefault="00E8546A" w:rsidP="00E8546A">
            <w:pPr>
              <w:jc w:val="center"/>
              <w:rPr>
                <w:b/>
                <w:color w:val="000000"/>
                <w:sz w:val="18"/>
              </w:rPr>
            </w:pPr>
            <w:r w:rsidRPr="00637608">
              <w:rPr>
                <w:b/>
                <w:color w:val="000000"/>
                <w:sz w:val="18"/>
              </w:rPr>
              <w:t>Aplikace</w:t>
            </w:r>
          </w:p>
        </w:tc>
        <w:tc>
          <w:tcPr>
            <w:tcW w:w="1320" w:type="dxa"/>
            <w:vAlign w:val="center"/>
          </w:tcPr>
          <w:p w14:paraId="5237ECD4" w14:textId="77777777" w:rsidR="00E8546A" w:rsidRPr="00637608" w:rsidRDefault="00E8546A" w:rsidP="00E8546A">
            <w:pPr>
              <w:jc w:val="center"/>
              <w:rPr>
                <w:b/>
                <w:color w:val="000000"/>
                <w:sz w:val="18"/>
              </w:rPr>
            </w:pPr>
            <w:r w:rsidRPr="00637608">
              <w:rPr>
                <w:b/>
                <w:color w:val="000000"/>
                <w:sz w:val="18"/>
              </w:rPr>
              <w:t>Dostupnost</w:t>
            </w:r>
          </w:p>
        </w:tc>
        <w:tc>
          <w:tcPr>
            <w:tcW w:w="5513" w:type="dxa"/>
            <w:vAlign w:val="center"/>
          </w:tcPr>
          <w:p w14:paraId="46857288" w14:textId="77777777" w:rsidR="00E8546A" w:rsidRPr="00637608" w:rsidRDefault="00E8546A" w:rsidP="00E8546A">
            <w:pPr>
              <w:jc w:val="center"/>
              <w:rPr>
                <w:b/>
                <w:color w:val="000000"/>
                <w:sz w:val="18"/>
              </w:rPr>
            </w:pPr>
            <w:r w:rsidRPr="00637608">
              <w:rPr>
                <w:b/>
                <w:color w:val="000000"/>
                <w:sz w:val="18"/>
              </w:rPr>
              <w:t>Pracoviště</w:t>
            </w:r>
          </w:p>
        </w:tc>
      </w:tr>
      <w:tr w:rsidR="00E8546A" w:rsidRPr="00637608" w14:paraId="4F9E7C2F" w14:textId="77777777" w:rsidTr="00E8546A">
        <w:trPr>
          <w:trHeight w:val="285"/>
        </w:trPr>
        <w:tc>
          <w:tcPr>
            <w:tcW w:w="2694" w:type="dxa"/>
            <w:vAlign w:val="center"/>
          </w:tcPr>
          <w:p w14:paraId="57EC4745" w14:textId="77777777" w:rsidR="00E8546A" w:rsidRPr="00637608" w:rsidRDefault="00E8546A" w:rsidP="00E8546A">
            <w:pPr>
              <w:rPr>
                <w:color w:val="000000"/>
                <w:sz w:val="18"/>
              </w:rPr>
            </w:pPr>
            <w:proofErr w:type="spellStart"/>
            <w:r w:rsidRPr="00637608">
              <w:rPr>
                <w:color w:val="000000"/>
                <w:sz w:val="18"/>
              </w:rPr>
              <w:t>StaproMEDEA</w:t>
            </w:r>
            <w:proofErr w:type="spellEnd"/>
          </w:p>
        </w:tc>
        <w:tc>
          <w:tcPr>
            <w:tcW w:w="1320" w:type="dxa"/>
            <w:vAlign w:val="center"/>
          </w:tcPr>
          <w:p w14:paraId="1E7719F4" w14:textId="77777777" w:rsidR="00E8546A" w:rsidRPr="00637608" w:rsidRDefault="00E8546A" w:rsidP="00E8546A">
            <w:pPr>
              <w:jc w:val="center"/>
              <w:rPr>
                <w:color w:val="000000"/>
                <w:sz w:val="18"/>
              </w:rPr>
            </w:pPr>
            <w:r w:rsidRPr="00637608">
              <w:rPr>
                <w:color w:val="000000"/>
                <w:sz w:val="18"/>
              </w:rPr>
              <w:t>A2</w:t>
            </w:r>
          </w:p>
        </w:tc>
        <w:tc>
          <w:tcPr>
            <w:tcW w:w="5513" w:type="dxa"/>
            <w:vAlign w:val="center"/>
          </w:tcPr>
          <w:p w14:paraId="5A2B7118" w14:textId="77777777" w:rsidR="00E8546A" w:rsidRPr="00637608" w:rsidRDefault="00E8546A" w:rsidP="00E8546A">
            <w:pPr>
              <w:rPr>
                <w:color w:val="000000"/>
                <w:sz w:val="18"/>
              </w:rPr>
            </w:pPr>
            <w:r w:rsidRPr="00637608">
              <w:rPr>
                <w:color w:val="000000"/>
                <w:sz w:val="18"/>
              </w:rPr>
              <w:t>systém jako celek, celá nemocnice, všechny areály</w:t>
            </w:r>
          </w:p>
        </w:tc>
      </w:tr>
      <w:tr w:rsidR="00E8546A" w:rsidRPr="00637608" w14:paraId="5D271FEA" w14:textId="77777777" w:rsidTr="00E8546A">
        <w:trPr>
          <w:trHeight w:val="315"/>
        </w:trPr>
        <w:tc>
          <w:tcPr>
            <w:tcW w:w="2694" w:type="dxa"/>
            <w:vAlign w:val="center"/>
          </w:tcPr>
          <w:p w14:paraId="0E0F0872" w14:textId="77777777" w:rsidR="00E8546A" w:rsidRPr="00637608" w:rsidRDefault="00E8546A" w:rsidP="00E8546A">
            <w:pPr>
              <w:rPr>
                <w:color w:val="000000"/>
                <w:sz w:val="18"/>
              </w:rPr>
            </w:pPr>
            <w:r w:rsidRPr="00637608">
              <w:rPr>
                <w:color w:val="000000"/>
                <w:sz w:val="18"/>
              </w:rPr>
              <w:t xml:space="preserve">FONS </w:t>
            </w:r>
            <w:proofErr w:type="spellStart"/>
            <w:r w:rsidRPr="00637608">
              <w:rPr>
                <w:color w:val="000000"/>
                <w:sz w:val="18"/>
              </w:rPr>
              <w:t>OpenLIMS</w:t>
            </w:r>
            <w:proofErr w:type="spellEnd"/>
          </w:p>
        </w:tc>
        <w:tc>
          <w:tcPr>
            <w:tcW w:w="1320" w:type="dxa"/>
            <w:vAlign w:val="center"/>
          </w:tcPr>
          <w:p w14:paraId="71C3AA12" w14:textId="77777777" w:rsidR="00E8546A" w:rsidRPr="00637608" w:rsidRDefault="00E8546A" w:rsidP="00E8546A">
            <w:pPr>
              <w:jc w:val="center"/>
              <w:rPr>
                <w:color w:val="000000"/>
                <w:sz w:val="18"/>
              </w:rPr>
            </w:pPr>
            <w:r w:rsidRPr="00637608">
              <w:rPr>
                <w:color w:val="000000"/>
                <w:sz w:val="18"/>
              </w:rPr>
              <w:t>A1</w:t>
            </w:r>
          </w:p>
        </w:tc>
        <w:tc>
          <w:tcPr>
            <w:tcW w:w="5513" w:type="dxa"/>
            <w:vAlign w:val="center"/>
          </w:tcPr>
          <w:p w14:paraId="7A605844" w14:textId="77777777" w:rsidR="00E8546A" w:rsidRPr="00637608" w:rsidRDefault="00E8546A" w:rsidP="00F21261">
            <w:pPr>
              <w:rPr>
                <w:color w:val="000000"/>
                <w:sz w:val="18"/>
              </w:rPr>
            </w:pPr>
            <w:proofErr w:type="spellStart"/>
            <w:r w:rsidRPr="00637608">
              <w:rPr>
                <w:color w:val="000000"/>
                <w:sz w:val="18"/>
              </w:rPr>
              <w:t>statimové</w:t>
            </w:r>
            <w:proofErr w:type="spellEnd"/>
            <w:r w:rsidRPr="00637608">
              <w:rPr>
                <w:color w:val="000000"/>
                <w:sz w:val="18"/>
              </w:rPr>
              <w:t xml:space="preserve"> pracoviště Ú</w:t>
            </w:r>
            <w:r w:rsidR="00F21261" w:rsidRPr="00637608">
              <w:rPr>
                <w:color w:val="000000"/>
                <w:sz w:val="18"/>
              </w:rPr>
              <w:t>L</w:t>
            </w:r>
            <w:r w:rsidRPr="00637608">
              <w:rPr>
                <w:color w:val="000000"/>
                <w:sz w:val="18"/>
              </w:rPr>
              <w:t>BLD *</w:t>
            </w:r>
          </w:p>
        </w:tc>
      </w:tr>
      <w:tr w:rsidR="00E8546A" w:rsidRPr="00637608" w14:paraId="27A96807" w14:textId="77777777" w:rsidTr="00E8546A">
        <w:trPr>
          <w:trHeight w:val="300"/>
        </w:trPr>
        <w:tc>
          <w:tcPr>
            <w:tcW w:w="2694" w:type="dxa"/>
            <w:vAlign w:val="center"/>
          </w:tcPr>
          <w:p w14:paraId="41002D8C" w14:textId="77777777" w:rsidR="00E8546A" w:rsidRPr="00637608" w:rsidRDefault="00E8546A" w:rsidP="00E8546A">
            <w:pPr>
              <w:rPr>
                <w:color w:val="000000"/>
                <w:sz w:val="18"/>
              </w:rPr>
            </w:pPr>
            <w:r w:rsidRPr="00637608">
              <w:rPr>
                <w:color w:val="000000"/>
                <w:sz w:val="18"/>
              </w:rPr>
              <w:t xml:space="preserve">FONS </w:t>
            </w:r>
            <w:proofErr w:type="spellStart"/>
            <w:r w:rsidRPr="00637608">
              <w:rPr>
                <w:color w:val="000000"/>
                <w:sz w:val="18"/>
              </w:rPr>
              <w:t>OpenLIMS</w:t>
            </w:r>
            <w:proofErr w:type="spellEnd"/>
          </w:p>
        </w:tc>
        <w:tc>
          <w:tcPr>
            <w:tcW w:w="1320" w:type="dxa"/>
            <w:vAlign w:val="center"/>
          </w:tcPr>
          <w:p w14:paraId="3EE03006" w14:textId="77777777" w:rsidR="00E8546A" w:rsidRPr="00637608" w:rsidRDefault="00E8546A" w:rsidP="00E8546A">
            <w:pPr>
              <w:jc w:val="center"/>
              <w:rPr>
                <w:color w:val="000000"/>
                <w:sz w:val="18"/>
              </w:rPr>
            </w:pPr>
            <w:r w:rsidRPr="00637608">
              <w:rPr>
                <w:color w:val="000000"/>
                <w:sz w:val="18"/>
              </w:rPr>
              <w:t>A2</w:t>
            </w:r>
          </w:p>
        </w:tc>
        <w:tc>
          <w:tcPr>
            <w:tcW w:w="5513" w:type="dxa"/>
            <w:vAlign w:val="center"/>
          </w:tcPr>
          <w:p w14:paraId="399F19B1" w14:textId="77777777" w:rsidR="00E8546A" w:rsidRPr="00637608" w:rsidRDefault="00E8546A" w:rsidP="00E8546A">
            <w:pPr>
              <w:rPr>
                <w:color w:val="000000"/>
                <w:sz w:val="18"/>
              </w:rPr>
            </w:pPr>
            <w:r w:rsidRPr="00637608">
              <w:rPr>
                <w:color w:val="000000"/>
                <w:sz w:val="18"/>
              </w:rPr>
              <w:t>ostatní pracoviště</w:t>
            </w:r>
          </w:p>
        </w:tc>
      </w:tr>
      <w:tr w:rsidR="00E8546A" w:rsidRPr="00637608" w14:paraId="3E5B3384" w14:textId="77777777" w:rsidTr="00E8546A">
        <w:trPr>
          <w:trHeight w:val="270"/>
        </w:trPr>
        <w:tc>
          <w:tcPr>
            <w:tcW w:w="2694" w:type="dxa"/>
            <w:vAlign w:val="center"/>
          </w:tcPr>
          <w:p w14:paraId="2908AE62" w14:textId="77777777" w:rsidR="00E8546A" w:rsidRPr="00637608" w:rsidRDefault="00E8546A" w:rsidP="00E8546A">
            <w:pPr>
              <w:rPr>
                <w:color w:val="000000"/>
                <w:sz w:val="18"/>
              </w:rPr>
            </w:pPr>
            <w:r w:rsidRPr="00637608">
              <w:rPr>
                <w:color w:val="000000"/>
                <w:sz w:val="18"/>
              </w:rPr>
              <w:t xml:space="preserve">FONS </w:t>
            </w:r>
            <w:proofErr w:type="spellStart"/>
            <w:r w:rsidRPr="00637608">
              <w:rPr>
                <w:color w:val="000000"/>
                <w:sz w:val="18"/>
              </w:rPr>
              <w:t>OpenLIMS</w:t>
            </w:r>
            <w:proofErr w:type="spellEnd"/>
            <w:r w:rsidRPr="00637608">
              <w:rPr>
                <w:color w:val="000000"/>
                <w:sz w:val="18"/>
              </w:rPr>
              <w:t xml:space="preserve"> FTO</w:t>
            </w:r>
          </w:p>
        </w:tc>
        <w:tc>
          <w:tcPr>
            <w:tcW w:w="1320" w:type="dxa"/>
            <w:vAlign w:val="center"/>
          </w:tcPr>
          <w:p w14:paraId="4D16B746" w14:textId="77777777" w:rsidR="00E8546A" w:rsidRPr="00637608" w:rsidRDefault="00E8546A" w:rsidP="00E8546A">
            <w:pPr>
              <w:jc w:val="center"/>
              <w:rPr>
                <w:color w:val="000000"/>
                <w:sz w:val="18"/>
              </w:rPr>
            </w:pPr>
            <w:r w:rsidRPr="00637608">
              <w:rPr>
                <w:color w:val="000000"/>
                <w:sz w:val="18"/>
              </w:rPr>
              <w:t>A2</w:t>
            </w:r>
          </w:p>
        </w:tc>
        <w:tc>
          <w:tcPr>
            <w:tcW w:w="5513" w:type="dxa"/>
            <w:vAlign w:val="center"/>
          </w:tcPr>
          <w:p w14:paraId="7B81D1D1" w14:textId="77777777" w:rsidR="00E8546A" w:rsidRPr="00637608" w:rsidRDefault="00E8546A" w:rsidP="00E8546A">
            <w:pPr>
              <w:rPr>
                <w:color w:val="000000"/>
                <w:sz w:val="18"/>
              </w:rPr>
            </w:pPr>
            <w:r w:rsidRPr="00637608">
              <w:rPr>
                <w:color w:val="000000"/>
                <w:sz w:val="18"/>
              </w:rPr>
              <w:t>systém jako celek, celá nemocnice, všechny areály</w:t>
            </w:r>
          </w:p>
        </w:tc>
      </w:tr>
      <w:tr w:rsidR="00E8546A" w:rsidRPr="00637608" w14:paraId="4876B972" w14:textId="77777777" w:rsidTr="00E8546A">
        <w:trPr>
          <w:trHeight w:val="270"/>
        </w:trPr>
        <w:tc>
          <w:tcPr>
            <w:tcW w:w="2694" w:type="dxa"/>
            <w:vAlign w:val="center"/>
          </w:tcPr>
          <w:p w14:paraId="4BD41AB5" w14:textId="77777777" w:rsidR="00E8546A" w:rsidRPr="00637608" w:rsidRDefault="00E8546A" w:rsidP="00E8546A">
            <w:pPr>
              <w:rPr>
                <w:color w:val="000000"/>
                <w:sz w:val="18"/>
              </w:rPr>
            </w:pPr>
            <w:r w:rsidRPr="00637608">
              <w:rPr>
                <w:color w:val="000000"/>
                <w:sz w:val="18"/>
              </w:rPr>
              <w:t xml:space="preserve">FONS </w:t>
            </w:r>
            <w:proofErr w:type="spellStart"/>
            <w:proofErr w:type="gramStart"/>
            <w:r w:rsidRPr="00637608">
              <w:rPr>
                <w:color w:val="000000"/>
                <w:sz w:val="18"/>
              </w:rPr>
              <w:t>Reports</w:t>
            </w:r>
            <w:proofErr w:type="spellEnd"/>
            <w:r w:rsidRPr="00637608">
              <w:rPr>
                <w:color w:val="000000"/>
                <w:sz w:val="18"/>
              </w:rPr>
              <w:t xml:space="preserve">  -</w:t>
            </w:r>
            <w:proofErr w:type="gramEnd"/>
            <w:r w:rsidRPr="00637608">
              <w:rPr>
                <w:color w:val="000000"/>
                <w:sz w:val="18"/>
              </w:rPr>
              <w:t xml:space="preserve"> MIS</w:t>
            </w:r>
          </w:p>
        </w:tc>
        <w:tc>
          <w:tcPr>
            <w:tcW w:w="1320" w:type="dxa"/>
            <w:vAlign w:val="center"/>
          </w:tcPr>
          <w:p w14:paraId="23115DBC" w14:textId="77777777" w:rsidR="00E8546A" w:rsidRPr="00637608" w:rsidRDefault="00E8546A" w:rsidP="00E8546A">
            <w:pPr>
              <w:jc w:val="center"/>
              <w:rPr>
                <w:color w:val="000000"/>
                <w:sz w:val="18"/>
              </w:rPr>
            </w:pPr>
            <w:r w:rsidRPr="00637608">
              <w:rPr>
                <w:color w:val="000000"/>
                <w:sz w:val="18"/>
              </w:rPr>
              <w:t>C</w:t>
            </w:r>
          </w:p>
        </w:tc>
        <w:tc>
          <w:tcPr>
            <w:tcW w:w="5513" w:type="dxa"/>
            <w:vAlign w:val="center"/>
          </w:tcPr>
          <w:p w14:paraId="6C45AFD0" w14:textId="77777777" w:rsidR="00E8546A" w:rsidRPr="00637608" w:rsidRDefault="00E8546A" w:rsidP="00E8546A">
            <w:pPr>
              <w:rPr>
                <w:color w:val="000000"/>
                <w:sz w:val="18"/>
              </w:rPr>
            </w:pPr>
            <w:r w:rsidRPr="00637608">
              <w:rPr>
                <w:color w:val="000000"/>
                <w:sz w:val="18"/>
              </w:rPr>
              <w:t>systém jako celek, celá nemocnice, všechny areály</w:t>
            </w:r>
          </w:p>
        </w:tc>
      </w:tr>
      <w:tr w:rsidR="00E8546A" w:rsidRPr="00637608" w14:paraId="53EB2D97" w14:textId="77777777" w:rsidTr="00E8546A">
        <w:trPr>
          <w:trHeight w:val="285"/>
        </w:trPr>
        <w:tc>
          <w:tcPr>
            <w:tcW w:w="2694" w:type="dxa"/>
            <w:vAlign w:val="center"/>
          </w:tcPr>
          <w:p w14:paraId="0DB5200F" w14:textId="77777777" w:rsidR="00E8546A" w:rsidRPr="00637608" w:rsidRDefault="00E8546A" w:rsidP="00E8546A">
            <w:pPr>
              <w:rPr>
                <w:color w:val="000000"/>
                <w:sz w:val="18"/>
              </w:rPr>
            </w:pPr>
            <w:r w:rsidRPr="00637608">
              <w:rPr>
                <w:color w:val="000000"/>
                <w:sz w:val="18"/>
              </w:rPr>
              <w:t xml:space="preserve">FONS </w:t>
            </w:r>
            <w:proofErr w:type="spellStart"/>
            <w:proofErr w:type="gramStart"/>
            <w:r w:rsidRPr="00637608">
              <w:rPr>
                <w:color w:val="000000"/>
                <w:sz w:val="18"/>
              </w:rPr>
              <w:t>Integrations</w:t>
            </w:r>
            <w:proofErr w:type="spellEnd"/>
            <w:r w:rsidRPr="00637608">
              <w:rPr>
                <w:color w:val="000000"/>
                <w:sz w:val="18"/>
              </w:rPr>
              <w:t xml:space="preserve"> - </w:t>
            </w:r>
            <w:proofErr w:type="spellStart"/>
            <w:r w:rsidRPr="00637608">
              <w:rPr>
                <w:color w:val="000000"/>
                <w:sz w:val="18"/>
              </w:rPr>
              <w:t>WebDiář</w:t>
            </w:r>
            <w:proofErr w:type="spellEnd"/>
            <w:proofErr w:type="gramEnd"/>
          </w:p>
        </w:tc>
        <w:tc>
          <w:tcPr>
            <w:tcW w:w="1320" w:type="dxa"/>
            <w:vAlign w:val="center"/>
          </w:tcPr>
          <w:p w14:paraId="789BAA86" w14:textId="77777777" w:rsidR="00E8546A" w:rsidRPr="00637608" w:rsidRDefault="00E8546A" w:rsidP="00E8546A">
            <w:pPr>
              <w:jc w:val="center"/>
              <w:rPr>
                <w:color w:val="000000"/>
                <w:sz w:val="18"/>
              </w:rPr>
            </w:pPr>
            <w:r w:rsidRPr="00637608">
              <w:rPr>
                <w:color w:val="000000"/>
                <w:sz w:val="18"/>
              </w:rPr>
              <w:t>B</w:t>
            </w:r>
          </w:p>
        </w:tc>
        <w:tc>
          <w:tcPr>
            <w:tcW w:w="5513" w:type="dxa"/>
            <w:vAlign w:val="center"/>
          </w:tcPr>
          <w:p w14:paraId="06E9D709" w14:textId="77777777" w:rsidR="00E8546A" w:rsidRPr="00637608" w:rsidRDefault="00E8546A" w:rsidP="00E8546A">
            <w:pPr>
              <w:rPr>
                <w:color w:val="000000"/>
                <w:sz w:val="18"/>
              </w:rPr>
            </w:pPr>
            <w:r w:rsidRPr="00637608">
              <w:rPr>
                <w:color w:val="000000"/>
                <w:sz w:val="18"/>
              </w:rPr>
              <w:t>systém jako celek, celá nemocnice, všechny areály</w:t>
            </w:r>
          </w:p>
        </w:tc>
      </w:tr>
    </w:tbl>
    <w:p w14:paraId="0040D1FA" w14:textId="77777777" w:rsidR="00E8546A" w:rsidRPr="00637608" w:rsidRDefault="00E8546A" w:rsidP="00E8546A">
      <w:pPr>
        <w:rPr>
          <w:sz w:val="18"/>
        </w:rPr>
      </w:pPr>
    </w:p>
    <w:p w14:paraId="51C4084F" w14:textId="4A461810" w:rsidR="00E8546A" w:rsidRPr="00637608" w:rsidRDefault="008F2A92" w:rsidP="008F2A92">
      <w:pPr>
        <w:spacing w:after="0"/>
        <w:ind w:left="697"/>
        <w:jc w:val="left"/>
        <w:rPr>
          <w:sz w:val="18"/>
        </w:rPr>
      </w:pPr>
      <w:r w:rsidRPr="00637608">
        <w:rPr>
          <w:color w:val="000000"/>
          <w:sz w:val="18"/>
        </w:rPr>
        <w:t xml:space="preserve">* </w:t>
      </w:r>
      <w:r w:rsidR="00E8546A" w:rsidRPr="00637608">
        <w:rPr>
          <w:color w:val="000000"/>
          <w:sz w:val="18"/>
        </w:rPr>
        <w:t>Pracoviště má samosta</w:t>
      </w:r>
      <w:r w:rsidR="000A47A6" w:rsidRPr="00637608">
        <w:rPr>
          <w:color w:val="000000"/>
          <w:sz w:val="18"/>
        </w:rPr>
        <w:t>t</w:t>
      </w:r>
      <w:r w:rsidR="00E8546A" w:rsidRPr="00637608">
        <w:rPr>
          <w:color w:val="000000"/>
          <w:sz w:val="18"/>
        </w:rPr>
        <w:t>ný aktualizovaný server s ASW pro nouzový provoz umístěný přímo v</w:t>
      </w:r>
      <w:r w:rsidR="00AF52AF">
        <w:rPr>
          <w:color w:val="000000"/>
          <w:sz w:val="18"/>
        </w:rPr>
        <w:t> </w:t>
      </w:r>
      <w:r w:rsidR="00E8546A" w:rsidRPr="00637608">
        <w:rPr>
          <w:color w:val="000000"/>
          <w:sz w:val="18"/>
        </w:rPr>
        <w:t>laboratoři</w:t>
      </w:r>
      <w:r w:rsidR="00AF52AF">
        <w:rPr>
          <w:color w:val="000000"/>
          <w:sz w:val="18"/>
        </w:rPr>
        <w:t>. ASW pro nouzový provoz spouští pracovníci laboratoře.</w:t>
      </w:r>
      <w:r w:rsidR="00E8546A" w:rsidRPr="00637608">
        <w:rPr>
          <w:sz w:val="18"/>
        </w:rPr>
        <w:tab/>
      </w:r>
    </w:p>
    <w:p w14:paraId="687FAA25" w14:textId="77777777" w:rsidR="00E8546A" w:rsidRPr="00637608" w:rsidRDefault="00E8546A" w:rsidP="00E8546A">
      <w:pPr>
        <w:rPr>
          <w:sz w:val="18"/>
        </w:rPr>
      </w:pPr>
    </w:p>
    <w:p w14:paraId="04AF47CE" w14:textId="77777777" w:rsidR="00E8546A" w:rsidRPr="00637608" w:rsidRDefault="00E8546A" w:rsidP="004E2C78">
      <w:pPr>
        <w:pStyle w:val="Plohanadpisprvnrovn"/>
        <w:numPr>
          <w:ilvl w:val="0"/>
          <w:numId w:val="78"/>
        </w:numPr>
      </w:pPr>
      <w:bookmarkStart w:id="45" w:name="_Ref494102391"/>
      <w:r w:rsidRPr="00637608">
        <w:t>Definice kategorií dostupnosti</w:t>
      </w:r>
      <w:bookmarkEnd w:id="45"/>
      <w:r w:rsidRPr="00637608">
        <w:t xml:space="preserve">  </w:t>
      </w:r>
    </w:p>
    <w:p w14:paraId="53624EB3" w14:textId="77777777" w:rsidR="00E8546A" w:rsidRPr="00637608" w:rsidRDefault="00E8546A" w:rsidP="00F2146C">
      <w:pPr>
        <w:pStyle w:val="Plohanadpisprvnrovn"/>
        <w:numPr>
          <w:ilvl w:val="0"/>
          <w:numId w:val="0"/>
        </w:numPr>
        <w:spacing w:before="0" w:after="0"/>
        <w:ind w:left="360"/>
      </w:pPr>
    </w:p>
    <w:tbl>
      <w:tblPr>
        <w:tblW w:w="9185" w:type="dxa"/>
        <w:tblInd w:w="6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A0" w:firstRow="1" w:lastRow="0" w:firstColumn="1" w:lastColumn="0" w:noHBand="0" w:noVBand="0"/>
      </w:tblPr>
      <w:tblGrid>
        <w:gridCol w:w="467"/>
        <w:gridCol w:w="1125"/>
        <w:gridCol w:w="1534"/>
        <w:gridCol w:w="1678"/>
        <w:gridCol w:w="1431"/>
        <w:gridCol w:w="1657"/>
        <w:gridCol w:w="1293"/>
      </w:tblGrid>
      <w:tr w:rsidR="00E8546A" w:rsidRPr="00637608" w14:paraId="07150F62" w14:textId="77777777" w:rsidTr="00E8546A">
        <w:trPr>
          <w:trHeight w:val="330"/>
        </w:trPr>
        <w:tc>
          <w:tcPr>
            <w:tcW w:w="467" w:type="dxa"/>
            <w:vAlign w:val="center"/>
          </w:tcPr>
          <w:p w14:paraId="7D7210F3" w14:textId="77777777" w:rsidR="00E8546A" w:rsidRPr="00637608" w:rsidRDefault="00E8546A" w:rsidP="00E8546A">
            <w:pPr>
              <w:jc w:val="center"/>
              <w:rPr>
                <w:b/>
                <w:color w:val="000000"/>
                <w:sz w:val="18"/>
              </w:rPr>
            </w:pPr>
            <w:r w:rsidRPr="00637608">
              <w:rPr>
                <w:b/>
                <w:color w:val="000000"/>
                <w:sz w:val="18"/>
              </w:rPr>
              <w:t> </w:t>
            </w:r>
          </w:p>
        </w:tc>
        <w:tc>
          <w:tcPr>
            <w:tcW w:w="1125" w:type="dxa"/>
            <w:vAlign w:val="center"/>
          </w:tcPr>
          <w:p w14:paraId="1C013802" w14:textId="77777777" w:rsidR="00E8546A" w:rsidRPr="00637608" w:rsidRDefault="00E8546A" w:rsidP="00E8546A">
            <w:pPr>
              <w:jc w:val="center"/>
              <w:rPr>
                <w:b/>
                <w:color w:val="000000"/>
                <w:sz w:val="18"/>
              </w:rPr>
            </w:pPr>
            <w:r w:rsidRPr="00637608">
              <w:rPr>
                <w:b/>
                <w:color w:val="000000"/>
                <w:sz w:val="18"/>
              </w:rPr>
              <w:t> </w:t>
            </w:r>
          </w:p>
        </w:tc>
        <w:tc>
          <w:tcPr>
            <w:tcW w:w="1534" w:type="dxa"/>
            <w:vMerge w:val="restart"/>
            <w:vAlign w:val="center"/>
          </w:tcPr>
          <w:p w14:paraId="75CE76C5" w14:textId="77777777" w:rsidR="00E8546A" w:rsidRPr="00637608" w:rsidRDefault="00E8546A" w:rsidP="00E8546A">
            <w:pPr>
              <w:jc w:val="center"/>
              <w:rPr>
                <w:b/>
                <w:color w:val="000000"/>
                <w:sz w:val="18"/>
              </w:rPr>
            </w:pPr>
            <w:r w:rsidRPr="00637608">
              <w:rPr>
                <w:b/>
                <w:color w:val="000000"/>
                <w:sz w:val="18"/>
              </w:rPr>
              <w:t>Max. doba spuštění náhradního řešení</w:t>
            </w:r>
          </w:p>
        </w:tc>
        <w:tc>
          <w:tcPr>
            <w:tcW w:w="1678" w:type="dxa"/>
            <w:vMerge w:val="restart"/>
            <w:vAlign w:val="center"/>
          </w:tcPr>
          <w:p w14:paraId="0CAF5FCD" w14:textId="77777777" w:rsidR="00E8546A" w:rsidRPr="00637608" w:rsidRDefault="00E8546A" w:rsidP="00E8546A">
            <w:pPr>
              <w:jc w:val="center"/>
              <w:rPr>
                <w:b/>
                <w:color w:val="000000"/>
                <w:sz w:val="18"/>
              </w:rPr>
            </w:pPr>
            <w:r w:rsidRPr="00637608">
              <w:rPr>
                <w:b/>
                <w:color w:val="000000"/>
                <w:sz w:val="18"/>
              </w:rPr>
              <w:t>Celková max. doba neplánovaného výpadku za kalendářní měsíc</w:t>
            </w:r>
          </w:p>
        </w:tc>
        <w:tc>
          <w:tcPr>
            <w:tcW w:w="1431" w:type="dxa"/>
            <w:vMerge w:val="restart"/>
            <w:vAlign w:val="center"/>
          </w:tcPr>
          <w:p w14:paraId="3EFAF53E" w14:textId="77777777" w:rsidR="00E8546A" w:rsidRPr="00637608" w:rsidRDefault="00E8546A" w:rsidP="00E8546A">
            <w:pPr>
              <w:jc w:val="center"/>
              <w:rPr>
                <w:b/>
                <w:color w:val="000000"/>
                <w:sz w:val="18"/>
              </w:rPr>
            </w:pPr>
            <w:r w:rsidRPr="00637608">
              <w:rPr>
                <w:b/>
                <w:color w:val="000000"/>
                <w:sz w:val="18"/>
              </w:rPr>
              <w:t>Max. doba jedné plánované servisní odstávky</w:t>
            </w:r>
          </w:p>
        </w:tc>
        <w:tc>
          <w:tcPr>
            <w:tcW w:w="1657" w:type="dxa"/>
            <w:vMerge w:val="restart"/>
            <w:vAlign w:val="center"/>
          </w:tcPr>
          <w:p w14:paraId="3C9F2716" w14:textId="77777777" w:rsidR="00E8546A" w:rsidRPr="00637608" w:rsidRDefault="00E8546A" w:rsidP="00E8546A">
            <w:pPr>
              <w:jc w:val="center"/>
              <w:rPr>
                <w:b/>
                <w:color w:val="000000"/>
                <w:sz w:val="18"/>
              </w:rPr>
            </w:pPr>
            <w:r w:rsidRPr="00637608">
              <w:rPr>
                <w:b/>
                <w:color w:val="000000"/>
                <w:sz w:val="18"/>
              </w:rPr>
              <w:t>Max. doba plánovaných i neplánovaných odstávek ročně</w:t>
            </w:r>
          </w:p>
        </w:tc>
        <w:tc>
          <w:tcPr>
            <w:tcW w:w="1293" w:type="dxa"/>
            <w:vAlign w:val="center"/>
          </w:tcPr>
          <w:p w14:paraId="40AB4F7C" w14:textId="77777777" w:rsidR="00E8546A" w:rsidRPr="00637608" w:rsidRDefault="00E8546A" w:rsidP="00E8546A">
            <w:pPr>
              <w:jc w:val="center"/>
              <w:rPr>
                <w:b/>
                <w:color w:val="000000"/>
                <w:sz w:val="18"/>
              </w:rPr>
            </w:pPr>
            <w:r w:rsidRPr="00637608">
              <w:rPr>
                <w:b/>
                <w:color w:val="000000"/>
                <w:sz w:val="18"/>
              </w:rPr>
              <w:t> </w:t>
            </w:r>
          </w:p>
        </w:tc>
      </w:tr>
      <w:tr w:rsidR="00E8546A" w:rsidRPr="00637608" w14:paraId="6B56A0CB" w14:textId="77777777" w:rsidTr="00E8546A">
        <w:trPr>
          <w:trHeight w:val="315"/>
        </w:trPr>
        <w:tc>
          <w:tcPr>
            <w:tcW w:w="467" w:type="dxa"/>
            <w:vMerge w:val="restart"/>
            <w:vAlign w:val="center"/>
          </w:tcPr>
          <w:p w14:paraId="4DFBD314" w14:textId="77777777" w:rsidR="00E8546A" w:rsidRPr="00637608" w:rsidRDefault="00E8546A" w:rsidP="00E8546A">
            <w:pPr>
              <w:jc w:val="center"/>
              <w:rPr>
                <w:b/>
                <w:color w:val="000000"/>
                <w:sz w:val="18"/>
              </w:rPr>
            </w:pPr>
            <w:r w:rsidRPr="00637608">
              <w:rPr>
                <w:b/>
                <w:color w:val="000000"/>
                <w:sz w:val="18"/>
              </w:rPr>
              <w:t>K</w:t>
            </w:r>
          </w:p>
          <w:p w14:paraId="50DD941C" w14:textId="77777777" w:rsidR="00E8546A" w:rsidRPr="00637608" w:rsidRDefault="00E8546A" w:rsidP="00E8546A">
            <w:pPr>
              <w:jc w:val="center"/>
              <w:rPr>
                <w:b/>
                <w:color w:val="000000"/>
                <w:sz w:val="18"/>
              </w:rPr>
            </w:pPr>
            <w:r w:rsidRPr="00637608">
              <w:rPr>
                <w:b/>
                <w:color w:val="000000"/>
                <w:sz w:val="18"/>
              </w:rPr>
              <w:t>ó</w:t>
            </w:r>
          </w:p>
          <w:p w14:paraId="5F87DAF3" w14:textId="77777777" w:rsidR="00E8546A" w:rsidRPr="00637608" w:rsidRDefault="00E8546A" w:rsidP="00E8546A">
            <w:pPr>
              <w:jc w:val="center"/>
              <w:rPr>
                <w:b/>
                <w:color w:val="000000"/>
                <w:sz w:val="18"/>
              </w:rPr>
            </w:pPr>
            <w:r w:rsidRPr="00637608">
              <w:rPr>
                <w:b/>
                <w:color w:val="000000"/>
                <w:sz w:val="18"/>
              </w:rPr>
              <w:t>d</w:t>
            </w:r>
          </w:p>
        </w:tc>
        <w:tc>
          <w:tcPr>
            <w:tcW w:w="1125" w:type="dxa"/>
            <w:vAlign w:val="center"/>
          </w:tcPr>
          <w:p w14:paraId="79E781E0" w14:textId="77777777" w:rsidR="00E8546A" w:rsidRPr="00637608" w:rsidRDefault="00E8546A" w:rsidP="00E8546A">
            <w:pPr>
              <w:jc w:val="center"/>
              <w:rPr>
                <w:b/>
                <w:color w:val="000000"/>
                <w:sz w:val="18"/>
              </w:rPr>
            </w:pPr>
            <w:r w:rsidRPr="00637608">
              <w:rPr>
                <w:b/>
                <w:color w:val="000000"/>
                <w:sz w:val="18"/>
              </w:rPr>
              <w:t> </w:t>
            </w:r>
          </w:p>
        </w:tc>
        <w:tc>
          <w:tcPr>
            <w:tcW w:w="1534" w:type="dxa"/>
            <w:vMerge/>
            <w:vAlign w:val="center"/>
          </w:tcPr>
          <w:p w14:paraId="416E7A44" w14:textId="77777777" w:rsidR="00E8546A" w:rsidRPr="00637608" w:rsidRDefault="00E8546A" w:rsidP="00E8546A">
            <w:pPr>
              <w:rPr>
                <w:b/>
                <w:color w:val="000000"/>
                <w:sz w:val="18"/>
              </w:rPr>
            </w:pPr>
          </w:p>
        </w:tc>
        <w:tc>
          <w:tcPr>
            <w:tcW w:w="1678" w:type="dxa"/>
            <w:vMerge/>
            <w:vAlign w:val="center"/>
          </w:tcPr>
          <w:p w14:paraId="46556156" w14:textId="77777777" w:rsidR="00E8546A" w:rsidRPr="00637608" w:rsidRDefault="00E8546A" w:rsidP="00E8546A">
            <w:pPr>
              <w:rPr>
                <w:b/>
                <w:color w:val="000000"/>
                <w:sz w:val="18"/>
              </w:rPr>
            </w:pPr>
          </w:p>
        </w:tc>
        <w:tc>
          <w:tcPr>
            <w:tcW w:w="1431" w:type="dxa"/>
            <w:vMerge/>
            <w:vAlign w:val="center"/>
          </w:tcPr>
          <w:p w14:paraId="548409E4" w14:textId="77777777" w:rsidR="00E8546A" w:rsidRPr="00637608" w:rsidRDefault="00E8546A" w:rsidP="00E8546A">
            <w:pPr>
              <w:rPr>
                <w:b/>
                <w:color w:val="000000"/>
                <w:sz w:val="18"/>
              </w:rPr>
            </w:pPr>
          </w:p>
        </w:tc>
        <w:tc>
          <w:tcPr>
            <w:tcW w:w="1657" w:type="dxa"/>
            <w:vMerge/>
            <w:vAlign w:val="center"/>
          </w:tcPr>
          <w:p w14:paraId="687C4E03" w14:textId="77777777" w:rsidR="00E8546A" w:rsidRPr="00637608" w:rsidRDefault="00E8546A" w:rsidP="00E8546A">
            <w:pPr>
              <w:rPr>
                <w:b/>
                <w:color w:val="000000"/>
                <w:sz w:val="18"/>
              </w:rPr>
            </w:pPr>
          </w:p>
        </w:tc>
        <w:tc>
          <w:tcPr>
            <w:tcW w:w="1293" w:type="dxa"/>
            <w:vAlign w:val="center"/>
          </w:tcPr>
          <w:p w14:paraId="03C9AF4C" w14:textId="77777777" w:rsidR="00E8546A" w:rsidRPr="00637608" w:rsidRDefault="00E8546A" w:rsidP="00E8546A">
            <w:pPr>
              <w:jc w:val="center"/>
              <w:rPr>
                <w:b/>
                <w:color w:val="000000"/>
                <w:sz w:val="18"/>
              </w:rPr>
            </w:pPr>
            <w:r w:rsidRPr="00637608">
              <w:rPr>
                <w:b/>
                <w:color w:val="000000"/>
                <w:sz w:val="18"/>
              </w:rPr>
              <w:t xml:space="preserve">Dostupnost </w:t>
            </w:r>
          </w:p>
        </w:tc>
      </w:tr>
      <w:tr w:rsidR="00E8546A" w:rsidRPr="00637608" w14:paraId="40CBCEBD" w14:textId="77777777" w:rsidTr="00E8546A">
        <w:trPr>
          <w:trHeight w:val="300"/>
        </w:trPr>
        <w:tc>
          <w:tcPr>
            <w:tcW w:w="467" w:type="dxa"/>
            <w:vMerge/>
            <w:vAlign w:val="center"/>
          </w:tcPr>
          <w:p w14:paraId="75636FB3" w14:textId="77777777" w:rsidR="00E8546A" w:rsidRPr="00637608" w:rsidRDefault="00E8546A" w:rsidP="00E8546A">
            <w:pPr>
              <w:jc w:val="center"/>
              <w:rPr>
                <w:b/>
                <w:color w:val="000000"/>
                <w:sz w:val="18"/>
              </w:rPr>
            </w:pPr>
          </w:p>
        </w:tc>
        <w:tc>
          <w:tcPr>
            <w:tcW w:w="1125" w:type="dxa"/>
            <w:vAlign w:val="center"/>
          </w:tcPr>
          <w:p w14:paraId="02C10BDC" w14:textId="77777777" w:rsidR="00E8546A" w:rsidRPr="00637608" w:rsidRDefault="00E8546A" w:rsidP="00E8546A">
            <w:pPr>
              <w:jc w:val="center"/>
              <w:rPr>
                <w:b/>
                <w:color w:val="000000"/>
                <w:sz w:val="18"/>
              </w:rPr>
            </w:pPr>
            <w:r w:rsidRPr="00637608">
              <w:rPr>
                <w:b/>
                <w:color w:val="000000"/>
                <w:sz w:val="18"/>
              </w:rPr>
              <w:t>Varianta</w:t>
            </w:r>
          </w:p>
        </w:tc>
        <w:tc>
          <w:tcPr>
            <w:tcW w:w="1534" w:type="dxa"/>
            <w:vMerge/>
            <w:vAlign w:val="center"/>
          </w:tcPr>
          <w:p w14:paraId="42F0A4B4" w14:textId="77777777" w:rsidR="00E8546A" w:rsidRPr="00637608" w:rsidRDefault="00E8546A" w:rsidP="00E8546A">
            <w:pPr>
              <w:rPr>
                <w:b/>
                <w:color w:val="000000"/>
                <w:sz w:val="18"/>
              </w:rPr>
            </w:pPr>
          </w:p>
        </w:tc>
        <w:tc>
          <w:tcPr>
            <w:tcW w:w="1678" w:type="dxa"/>
            <w:vMerge/>
            <w:vAlign w:val="center"/>
          </w:tcPr>
          <w:p w14:paraId="24EB668F" w14:textId="77777777" w:rsidR="00E8546A" w:rsidRPr="00637608" w:rsidRDefault="00E8546A" w:rsidP="00E8546A">
            <w:pPr>
              <w:rPr>
                <w:b/>
                <w:color w:val="000000"/>
                <w:sz w:val="18"/>
              </w:rPr>
            </w:pPr>
          </w:p>
        </w:tc>
        <w:tc>
          <w:tcPr>
            <w:tcW w:w="1431" w:type="dxa"/>
            <w:vMerge/>
            <w:vAlign w:val="center"/>
          </w:tcPr>
          <w:p w14:paraId="75CA4C45" w14:textId="77777777" w:rsidR="00E8546A" w:rsidRPr="00637608" w:rsidRDefault="00E8546A" w:rsidP="00E8546A">
            <w:pPr>
              <w:rPr>
                <w:b/>
                <w:color w:val="000000"/>
                <w:sz w:val="18"/>
              </w:rPr>
            </w:pPr>
          </w:p>
        </w:tc>
        <w:tc>
          <w:tcPr>
            <w:tcW w:w="1657" w:type="dxa"/>
            <w:vMerge/>
            <w:vAlign w:val="center"/>
          </w:tcPr>
          <w:p w14:paraId="6CDCE87A" w14:textId="77777777" w:rsidR="00E8546A" w:rsidRPr="00637608" w:rsidRDefault="00E8546A" w:rsidP="00E8546A">
            <w:pPr>
              <w:rPr>
                <w:b/>
                <w:color w:val="000000"/>
                <w:sz w:val="18"/>
              </w:rPr>
            </w:pPr>
          </w:p>
        </w:tc>
        <w:tc>
          <w:tcPr>
            <w:tcW w:w="1293" w:type="dxa"/>
            <w:vAlign w:val="center"/>
          </w:tcPr>
          <w:p w14:paraId="71CF826F" w14:textId="77777777" w:rsidR="00E8546A" w:rsidRPr="00637608" w:rsidRDefault="00E8546A" w:rsidP="00E8546A">
            <w:pPr>
              <w:jc w:val="center"/>
              <w:rPr>
                <w:b/>
                <w:color w:val="000000"/>
                <w:sz w:val="18"/>
              </w:rPr>
            </w:pPr>
            <w:r w:rsidRPr="00637608">
              <w:rPr>
                <w:b/>
                <w:color w:val="000000"/>
                <w:sz w:val="18"/>
              </w:rPr>
              <w:t xml:space="preserve"> [%]</w:t>
            </w:r>
          </w:p>
        </w:tc>
      </w:tr>
      <w:tr w:rsidR="00E8546A" w:rsidRPr="00637608" w14:paraId="7C8BDF72" w14:textId="77777777" w:rsidTr="00E8546A">
        <w:trPr>
          <w:trHeight w:val="315"/>
        </w:trPr>
        <w:tc>
          <w:tcPr>
            <w:tcW w:w="467" w:type="dxa"/>
            <w:vMerge/>
            <w:vAlign w:val="center"/>
          </w:tcPr>
          <w:p w14:paraId="65C71095" w14:textId="77777777" w:rsidR="00E8546A" w:rsidRPr="00637608" w:rsidRDefault="00E8546A" w:rsidP="00E8546A">
            <w:pPr>
              <w:jc w:val="center"/>
              <w:rPr>
                <w:b/>
                <w:color w:val="000000"/>
                <w:sz w:val="18"/>
              </w:rPr>
            </w:pPr>
          </w:p>
        </w:tc>
        <w:tc>
          <w:tcPr>
            <w:tcW w:w="1125" w:type="dxa"/>
            <w:vAlign w:val="center"/>
          </w:tcPr>
          <w:p w14:paraId="20D421DC" w14:textId="77777777" w:rsidR="00E8546A" w:rsidRPr="00637608" w:rsidRDefault="00E8546A" w:rsidP="00E8546A">
            <w:pPr>
              <w:rPr>
                <w:color w:val="000000"/>
                <w:sz w:val="18"/>
              </w:rPr>
            </w:pPr>
            <w:r w:rsidRPr="00637608">
              <w:rPr>
                <w:color w:val="000000"/>
                <w:sz w:val="18"/>
              </w:rPr>
              <w:t> </w:t>
            </w:r>
          </w:p>
        </w:tc>
        <w:tc>
          <w:tcPr>
            <w:tcW w:w="1534" w:type="dxa"/>
            <w:vMerge/>
            <w:vAlign w:val="center"/>
          </w:tcPr>
          <w:p w14:paraId="0523C6D3" w14:textId="77777777" w:rsidR="00E8546A" w:rsidRPr="00637608" w:rsidRDefault="00E8546A" w:rsidP="00E8546A">
            <w:pPr>
              <w:rPr>
                <w:b/>
                <w:color w:val="000000"/>
                <w:sz w:val="18"/>
              </w:rPr>
            </w:pPr>
          </w:p>
        </w:tc>
        <w:tc>
          <w:tcPr>
            <w:tcW w:w="1678" w:type="dxa"/>
            <w:vMerge/>
            <w:vAlign w:val="center"/>
          </w:tcPr>
          <w:p w14:paraId="488F2E38" w14:textId="77777777" w:rsidR="00E8546A" w:rsidRPr="00637608" w:rsidRDefault="00E8546A" w:rsidP="00E8546A">
            <w:pPr>
              <w:rPr>
                <w:b/>
                <w:color w:val="000000"/>
                <w:sz w:val="18"/>
              </w:rPr>
            </w:pPr>
          </w:p>
        </w:tc>
        <w:tc>
          <w:tcPr>
            <w:tcW w:w="1431" w:type="dxa"/>
            <w:vMerge/>
            <w:vAlign w:val="center"/>
          </w:tcPr>
          <w:p w14:paraId="37ED0292" w14:textId="77777777" w:rsidR="00E8546A" w:rsidRPr="00637608" w:rsidRDefault="00E8546A" w:rsidP="00E8546A">
            <w:pPr>
              <w:rPr>
                <w:b/>
                <w:color w:val="000000"/>
                <w:sz w:val="18"/>
              </w:rPr>
            </w:pPr>
          </w:p>
        </w:tc>
        <w:tc>
          <w:tcPr>
            <w:tcW w:w="1657" w:type="dxa"/>
            <w:vMerge/>
            <w:vAlign w:val="center"/>
          </w:tcPr>
          <w:p w14:paraId="1A8867EB" w14:textId="77777777" w:rsidR="00E8546A" w:rsidRPr="00637608" w:rsidRDefault="00E8546A" w:rsidP="00E8546A">
            <w:pPr>
              <w:rPr>
                <w:b/>
                <w:color w:val="000000"/>
                <w:sz w:val="18"/>
              </w:rPr>
            </w:pPr>
          </w:p>
        </w:tc>
        <w:tc>
          <w:tcPr>
            <w:tcW w:w="1293" w:type="dxa"/>
            <w:vAlign w:val="center"/>
          </w:tcPr>
          <w:p w14:paraId="7E0763C8" w14:textId="77777777" w:rsidR="00E8546A" w:rsidRPr="00637608" w:rsidRDefault="00E8546A" w:rsidP="00E8546A">
            <w:pPr>
              <w:rPr>
                <w:color w:val="000000"/>
                <w:sz w:val="18"/>
              </w:rPr>
            </w:pPr>
            <w:r w:rsidRPr="00637608">
              <w:rPr>
                <w:color w:val="000000"/>
                <w:sz w:val="18"/>
              </w:rPr>
              <w:t> </w:t>
            </w:r>
          </w:p>
        </w:tc>
      </w:tr>
      <w:tr w:rsidR="00E8546A" w:rsidRPr="00637608" w14:paraId="04C92179" w14:textId="77777777" w:rsidTr="00E8546A">
        <w:trPr>
          <w:trHeight w:val="300"/>
        </w:trPr>
        <w:tc>
          <w:tcPr>
            <w:tcW w:w="467" w:type="dxa"/>
            <w:vMerge w:val="restart"/>
            <w:vAlign w:val="center"/>
          </w:tcPr>
          <w:p w14:paraId="1D0818EB" w14:textId="77777777" w:rsidR="00E8546A" w:rsidRPr="00637608" w:rsidRDefault="00E8546A" w:rsidP="00E8546A">
            <w:pPr>
              <w:jc w:val="center"/>
              <w:rPr>
                <w:color w:val="000000"/>
                <w:sz w:val="18"/>
              </w:rPr>
            </w:pPr>
            <w:r w:rsidRPr="00637608">
              <w:rPr>
                <w:color w:val="000000"/>
                <w:sz w:val="18"/>
              </w:rPr>
              <w:t>A1</w:t>
            </w:r>
          </w:p>
        </w:tc>
        <w:tc>
          <w:tcPr>
            <w:tcW w:w="1125" w:type="dxa"/>
            <w:vMerge w:val="restart"/>
            <w:vAlign w:val="center"/>
          </w:tcPr>
          <w:p w14:paraId="5AB0B6A0" w14:textId="77777777" w:rsidR="00E8546A" w:rsidRPr="00637608" w:rsidRDefault="00E8546A" w:rsidP="00E8546A">
            <w:pPr>
              <w:jc w:val="center"/>
              <w:rPr>
                <w:color w:val="000000"/>
                <w:sz w:val="18"/>
              </w:rPr>
            </w:pPr>
            <w:r w:rsidRPr="00637608">
              <w:rPr>
                <w:color w:val="000000"/>
                <w:sz w:val="18"/>
              </w:rPr>
              <w:t>Nepřetržitá</w:t>
            </w:r>
          </w:p>
          <w:p w14:paraId="485B0E5D" w14:textId="77777777" w:rsidR="00E8546A" w:rsidRPr="00637608" w:rsidRDefault="00E8546A" w:rsidP="00E8546A">
            <w:pPr>
              <w:jc w:val="center"/>
              <w:rPr>
                <w:color w:val="000000"/>
                <w:sz w:val="18"/>
              </w:rPr>
            </w:pPr>
            <w:r w:rsidRPr="00637608">
              <w:rPr>
                <w:color w:val="000000"/>
                <w:sz w:val="18"/>
              </w:rPr>
              <w:t>kritická</w:t>
            </w:r>
          </w:p>
        </w:tc>
        <w:tc>
          <w:tcPr>
            <w:tcW w:w="1534" w:type="dxa"/>
            <w:vMerge w:val="restart"/>
            <w:vAlign w:val="center"/>
          </w:tcPr>
          <w:p w14:paraId="6842D163" w14:textId="77777777" w:rsidR="00E8546A" w:rsidRPr="00637608" w:rsidRDefault="00E8546A" w:rsidP="00E8546A">
            <w:pPr>
              <w:jc w:val="center"/>
              <w:rPr>
                <w:color w:val="000000"/>
                <w:sz w:val="18"/>
              </w:rPr>
            </w:pPr>
            <w:r w:rsidRPr="00637608">
              <w:rPr>
                <w:color w:val="000000"/>
                <w:sz w:val="18"/>
              </w:rPr>
              <w:t>10 minut</w:t>
            </w:r>
          </w:p>
          <w:p w14:paraId="6667A75E" w14:textId="77777777" w:rsidR="00E8546A" w:rsidRPr="00637608" w:rsidRDefault="00E8546A" w:rsidP="00E8546A">
            <w:pPr>
              <w:jc w:val="center"/>
              <w:rPr>
                <w:color w:val="000000"/>
                <w:sz w:val="18"/>
              </w:rPr>
            </w:pPr>
            <w:r w:rsidRPr="00637608">
              <w:rPr>
                <w:color w:val="000000"/>
                <w:sz w:val="18"/>
              </w:rPr>
              <w:t>bez uložených dat</w:t>
            </w:r>
          </w:p>
        </w:tc>
        <w:tc>
          <w:tcPr>
            <w:tcW w:w="1678" w:type="dxa"/>
            <w:vAlign w:val="center"/>
          </w:tcPr>
          <w:p w14:paraId="318CAA46" w14:textId="77777777" w:rsidR="00E8546A" w:rsidRPr="00637608" w:rsidRDefault="00E8546A" w:rsidP="00E8546A">
            <w:pPr>
              <w:jc w:val="center"/>
              <w:rPr>
                <w:color w:val="000000"/>
                <w:sz w:val="18"/>
              </w:rPr>
            </w:pPr>
            <w:r w:rsidRPr="00637608">
              <w:rPr>
                <w:color w:val="000000"/>
                <w:sz w:val="18"/>
              </w:rPr>
              <w:t>8 hodin</w:t>
            </w:r>
          </w:p>
        </w:tc>
        <w:tc>
          <w:tcPr>
            <w:tcW w:w="1431" w:type="dxa"/>
            <w:vAlign w:val="center"/>
          </w:tcPr>
          <w:p w14:paraId="7C6D1332" w14:textId="77777777" w:rsidR="00E8546A" w:rsidRPr="00637608" w:rsidRDefault="00E8546A" w:rsidP="00E8546A">
            <w:pPr>
              <w:jc w:val="center"/>
              <w:rPr>
                <w:color w:val="000000"/>
                <w:sz w:val="18"/>
              </w:rPr>
            </w:pPr>
            <w:r w:rsidRPr="00637608">
              <w:rPr>
                <w:color w:val="000000"/>
                <w:sz w:val="18"/>
              </w:rPr>
              <w:t>24 hodin mimo *</w:t>
            </w:r>
          </w:p>
        </w:tc>
        <w:tc>
          <w:tcPr>
            <w:tcW w:w="1657" w:type="dxa"/>
            <w:vAlign w:val="center"/>
          </w:tcPr>
          <w:p w14:paraId="7F866836" w14:textId="77777777" w:rsidR="00E8546A" w:rsidRPr="00637608" w:rsidRDefault="00E8546A" w:rsidP="00E8546A">
            <w:pPr>
              <w:jc w:val="center"/>
              <w:rPr>
                <w:color w:val="000000"/>
                <w:sz w:val="18"/>
              </w:rPr>
            </w:pPr>
            <w:r w:rsidRPr="00637608">
              <w:rPr>
                <w:color w:val="000000"/>
                <w:sz w:val="18"/>
              </w:rPr>
              <w:t>72 hodin</w:t>
            </w:r>
          </w:p>
        </w:tc>
        <w:tc>
          <w:tcPr>
            <w:tcW w:w="1293" w:type="dxa"/>
            <w:vAlign w:val="center"/>
          </w:tcPr>
          <w:p w14:paraId="6258D3FB" w14:textId="77777777" w:rsidR="00E8546A" w:rsidRPr="00637608" w:rsidRDefault="00E8546A" w:rsidP="00E8546A">
            <w:pPr>
              <w:jc w:val="center"/>
              <w:rPr>
                <w:color w:val="000000"/>
                <w:sz w:val="18"/>
              </w:rPr>
            </w:pPr>
            <w:proofErr w:type="gramStart"/>
            <w:r w:rsidRPr="00637608">
              <w:rPr>
                <w:color w:val="000000"/>
                <w:sz w:val="18"/>
              </w:rPr>
              <w:t>99,18%</w:t>
            </w:r>
            <w:proofErr w:type="gramEnd"/>
          </w:p>
        </w:tc>
      </w:tr>
      <w:tr w:rsidR="00E8546A" w:rsidRPr="00637608" w14:paraId="2CA5E0C5" w14:textId="77777777" w:rsidTr="00E8546A">
        <w:trPr>
          <w:trHeight w:val="300"/>
        </w:trPr>
        <w:tc>
          <w:tcPr>
            <w:tcW w:w="467" w:type="dxa"/>
            <w:vMerge/>
            <w:vAlign w:val="center"/>
          </w:tcPr>
          <w:p w14:paraId="3315D7E7" w14:textId="77777777" w:rsidR="00E8546A" w:rsidRPr="00637608" w:rsidRDefault="00E8546A" w:rsidP="00E8546A">
            <w:pPr>
              <w:rPr>
                <w:color w:val="000000"/>
                <w:sz w:val="18"/>
              </w:rPr>
            </w:pPr>
          </w:p>
        </w:tc>
        <w:tc>
          <w:tcPr>
            <w:tcW w:w="1125" w:type="dxa"/>
            <w:vMerge/>
            <w:vAlign w:val="center"/>
          </w:tcPr>
          <w:p w14:paraId="6808948E" w14:textId="77777777" w:rsidR="00E8546A" w:rsidRPr="00637608" w:rsidRDefault="00E8546A" w:rsidP="00E8546A">
            <w:pPr>
              <w:jc w:val="center"/>
              <w:rPr>
                <w:color w:val="000000"/>
                <w:sz w:val="18"/>
              </w:rPr>
            </w:pPr>
          </w:p>
        </w:tc>
        <w:tc>
          <w:tcPr>
            <w:tcW w:w="1534" w:type="dxa"/>
            <w:vMerge/>
            <w:vAlign w:val="center"/>
          </w:tcPr>
          <w:p w14:paraId="2C37EB0C" w14:textId="77777777" w:rsidR="00E8546A" w:rsidRPr="00637608" w:rsidRDefault="00E8546A" w:rsidP="00E8546A">
            <w:pPr>
              <w:jc w:val="center"/>
              <w:rPr>
                <w:color w:val="000000"/>
                <w:sz w:val="18"/>
              </w:rPr>
            </w:pPr>
          </w:p>
        </w:tc>
        <w:tc>
          <w:tcPr>
            <w:tcW w:w="1678" w:type="dxa"/>
            <w:vAlign w:val="center"/>
          </w:tcPr>
          <w:p w14:paraId="7840EE91" w14:textId="77777777" w:rsidR="00E8546A" w:rsidRPr="00637608" w:rsidRDefault="00E8546A" w:rsidP="00E8546A">
            <w:pPr>
              <w:jc w:val="center"/>
              <w:rPr>
                <w:color w:val="000000"/>
                <w:sz w:val="18"/>
              </w:rPr>
            </w:pPr>
            <w:r w:rsidRPr="00637608">
              <w:rPr>
                <w:color w:val="000000"/>
                <w:sz w:val="18"/>
              </w:rPr>
              <w:t>4 hodiny **</w:t>
            </w:r>
          </w:p>
        </w:tc>
        <w:tc>
          <w:tcPr>
            <w:tcW w:w="1431" w:type="dxa"/>
            <w:vAlign w:val="center"/>
          </w:tcPr>
          <w:p w14:paraId="6E0D2E41" w14:textId="77777777" w:rsidR="00E8546A" w:rsidRPr="00637608" w:rsidRDefault="00E8546A" w:rsidP="00E8546A">
            <w:pPr>
              <w:jc w:val="center"/>
              <w:rPr>
                <w:color w:val="000000"/>
                <w:sz w:val="18"/>
              </w:rPr>
            </w:pPr>
            <w:r w:rsidRPr="00637608">
              <w:rPr>
                <w:color w:val="000000"/>
                <w:sz w:val="18"/>
              </w:rPr>
              <w:t>2 hodiny v *</w:t>
            </w:r>
          </w:p>
        </w:tc>
        <w:tc>
          <w:tcPr>
            <w:tcW w:w="1657" w:type="dxa"/>
            <w:vAlign w:val="center"/>
          </w:tcPr>
          <w:p w14:paraId="0AB45DF1" w14:textId="77777777" w:rsidR="00E8546A" w:rsidRPr="00637608" w:rsidRDefault="009E0B28" w:rsidP="009E0B28">
            <w:pPr>
              <w:jc w:val="center"/>
              <w:rPr>
                <w:color w:val="000000"/>
                <w:sz w:val="18"/>
              </w:rPr>
            </w:pPr>
            <w:r w:rsidRPr="00637608">
              <w:rPr>
                <w:color w:val="000000"/>
                <w:sz w:val="18"/>
              </w:rPr>
              <w:t>12</w:t>
            </w:r>
            <w:r w:rsidR="00E8546A" w:rsidRPr="00637608">
              <w:rPr>
                <w:color w:val="000000"/>
                <w:sz w:val="18"/>
              </w:rPr>
              <w:t xml:space="preserve"> hodin **</w:t>
            </w:r>
          </w:p>
        </w:tc>
        <w:tc>
          <w:tcPr>
            <w:tcW w:w="1293" w:type="dxa"/>
            <w:vAlign w:val="center"/>
          </w:tcPr>
          <w:p w14:paraId="44849070" w14:textId="77777777" w:rsidR="00E8546A" w:rsidRPr="00637608" w:rsidRDefault="00E8546A" w:rsidP="009E0B28">
            <w:pPr>
              <w:jc w:val="center"/>
              <w:rPr>
                <w:color w:val="000000"/>
                <w:sz w:val="18"/>
              </w:rPr>
            </w:pPr>
            <w:r w:rsidRPr="00637608">
              <w:rPr>
                <w:color w:val="000000"/>
                <w:sz w:val="18"/>
              </w:rPr>
              <w:t>99,</w:t>
            </w:r>
            <w:r w:rsidR="009E0B28" w:rsidRPr="00637608">
              <w:rPr>
                <w:color w:val="000000"/>
                <w:sz w:val="18"/>
              </w:rPr>
              <w:t>73</w:t>
            </w:r>
            <w:r w:rsidRPr="00637608">
              <w:rPr>
                <w:color w:val="000000"/>
                <w:sz w:val="18"/>
              </w:rPr>
              <w:t xml:space="preserve"> % **</w:t>
            </w:r>
          </w:p>
        </w:tc>
      </w:tr>
      <w:tr w:rsidR="00E8546A" w:rsidRPr="00637608" w14:paraId="3402EC20" w14:textId="77777777" w:rsidTr="00E8546A">
        <w:trPr>
          <w:trHeight w:val="300"/>
        </w:trPr>
        <w:tc>
          <w:tcPr>
            <w:tcW w:w="467" w:type="dxa"/>
            <w:vMerge w:val="restart"/>
            <w:vAlign w:val="center"/>
          </w:tcPr>
          <w:p w14:paraId="72ACB55D" w14:textId="77777777" w:rsidR="00E8546A" w:rsidRPr="00637608" w:rsidRDefault="00E8546A" w:rsidP="00E8546A">
            <w:pPr>
              <w:jc w:val="center"/>
              <w:rPr>
                <w:color w:val="000000"/>
                <w:sz w:val="18"/>
              </w:rPr>
            </w:pPr>
            <w:r w:rsidRPr="00637608">
              <w:rPr>
                <w:color w:val="000000"/>
                <w:sz w:val="18"/>
              </w:rPr>
              <w:t>A2</w:t>
            </w:r>
          </w:p>
        </w:tc>
        <w:tc>
          <w:tcPr>
            <w:tcW w:w="1125" w:type="dxa"/>
            <w:vMerge w:val="restart"/>
            <w:vAlign w:val="center"/>
          </w:tcPr>
          <w:p w14:paraId="66B69BC8" w14:textId="77777777" w:rsidR="00E8546A" w:rsidRPr="00637608" w:rsidRDefault="00E8546A" w:rsidP="00E8546A">
            <w:pPr>
              <w:jc w:val="center"/>
              <w:rPr>
                <w:color w:val="000000"/>
                <w:sz w:val="18"/>
              </w:rPr>
            </w:pPr>
            <w:r w:rsidRPr="00637608">
              <w:rPr>
                <w:color w:val="000000"/>
                <w:sz w:val="18"/>
              </w:rPr>
              <w:t>Nepřetržitá</w:t>
            </w:r>
          </w:p>
          <w:p w14:paraId="0683302F" w14:textId="77777777" w:rsidR="00E8546A" w:rsidRPr="00637608" w:rsidRDefault="00E8546A" w:rsidP="00E8546A">
            <w:pPr>
              <w:jc w:val="center"/>
              <w:rPr>
                <w:color w:val="000000"/>
                <w:sz w:val="18"/>
              </w:rPr>
            </w:pPr>
            <w:r w:rsidRPr="00637608">
              <w:rPr>
                <w:color w:val="000000"/>
                <w:sz w:val="18"/>
              </w:rPr>
              <w:t>významná</w:t>
            </w:r>
          </w:p>
        </w:tc>
        <w:tc>
          <w:tcPr>
            <w:tcW w:w="1534" w:type="dxa"/>
            <w:vMerge w:val="restart"/>
            <w:vAlign w:val="center"/>
          </w:tcPr>
          <w:p w14:paraId="71DC3D75" w14:textId="77777777" w:rsidR="00E8546A" w:rsidRPr="00637608" w:rsidRDefault="00A07297" w:rsidP="00A07297">
            <w:pPr>
              <w:jc w:val="center"/>
              <w:rPr>
                <w:color w:val="000000"/>
                <w:sz w:val="18"/>
              </w:rPr>
            </w:pPr>
            <w:r w:rsidRPr="00637608">
              <w:rPr>
                <w:color w:val="000000"/>
                <w:sz w:val="18"/>
              </w:rPr>
              <w:t>120</w:t>
            </w:r>
            <w:r w:rsidR="00E8546A" w:rsidRPr="00637608">
              <w:rPr>
                <w:color w:val="000000"/>
                <w:sz w:val="18"/>
              </w:rPr>
              <w:t xml:space="preserve"> minut</w:t>
            </w:r>
          </w:p>
        </w:tc>
        <w:tc>
          <w:tcPr>
            <w:tcW w:w="1678" w:type="dxa"/>
            <w:vAlign w:val="center"/>
          </w:tcPr>
          <w:p w14:paraId="292EAF29" w14:textId="77777777" w:rsidR="00E8546A" w:rsidRPr="00637608" w:rsidRDefault="00E8546A" w:rsidP="00E8546A">
            <w:pPr>
              <w:jc w:val="center"/>
              <w:rPr>
                <w:color w:val="000000"/>
                <w:sz w:val="18"/>
              </w:rPr>
            </w:pPr>
            <w:r w:rsidRPr="00637608">
              <w:rPr>
                <w:color w:val="000000"/>
                <w:sz w:val="18"/>
              </w:rPr>
              <w:t>8 hodin</w:t>
            </w:r>
          </w:p>
        </w:tc>
        <w:tc>
          <w:tcPr>
            <w:tcW w:w="1431" w:type="dxa"/>
            <w:vAlign w:val="center"/>
          </w:tcPr>
          <w:p w14:paraId="7F0282E5" w14:textId="77777777" w:rsidR="00E8546A" w:rsidRPr="00637608" w:rsidRDefault="00E8546A" w:rsidP="00E8546A">
            <w:pPr>
              <w:jc w:val="center"/>
              <w:rPr>
                <w:color w:val="000000"/>
                <w:sz w:val="18"/>
              </w:rPr>
            </w:pPr>
            <w:r w:rsidRPr="00637608">
              <w:rPr>
                <w:color w:val="000000"/>
                <w:sz w:val="18"/>
              </w:rPr>
              <w:t>24 hodin mimo *</w:t>
            </w:r>
          </w:p>
        </w:tc>
        <w:tc>
          <w:tcPr>
            <w:tcW w:w="1657" w:type="dxa"/>
            <w:vAlign w:val="center"/>
          </w:tcPr>
          <w:p w14:paraId="1E648494" w14:textId="77777777" w:rsidR="00E8546A" w:rsidRPr="00637608" w:rsidRDefault="00E8546A" w:rsidP="00E8546A">
            <w:pPr>
              <w:jc w:val="center"/>
              <w:rPr>
                <w:color w:val="000000"/>
                <w:sz w:val="18"/>
              </w:rPr>
            </w:pPr>
            <w:r w:rsidRPr="00637608">
              <w:rPr>
                <w:color w:val="000000"/>
                <w:sz w:val="18"/>
              </w:rPr>
              <w:t>72 hodin</w:t>
            </w:r>
          </w:p>
        </w:tc>
        <w:tc>
          <w:tcPr>
            <w:tcW w:w="1293" w:type="dxa"/>
            <w:vAlign w:val="center"/>
          </w:tcPr>
          <w:p w14:paraId="113EDF23" w14:textId="77777777" w:rsidR="00E8546A" w:rsidRPr="00637608" w:rsidRDefault="00E8546A" w:rsidP="00E8546A">
            <w:pPr>
              <w:jc w:val="center"/>
              <w:rPr>
                <w:color w:val="000000"/>
                <w:sz w:val="18"/>
              </w:rPr>
            </w:pPr>
            <w:proofErr w:type="gramStart"/>
            <w:r w:rsidRPr="00637608">
              <w:rPr>
                <w:color w:val="000000"/>
                <w:sz w:val="18"/>
              </w:rPr>
              <w:t>99,18%</w:t>
            </w:r>
            <w:proofErr w:type="gramEnd"/>
          </w:p>
        </w:tc>
      </w:tr>
      <w:tr w:rsidR="00E8546A" w:rsidRPr="00637608" w14:paraId="40C7BD00" w14:textId="77777777" w:rsidTr="00E8546A">
        <w:trPr>
          <w:trHeight w:val="300"/>
        </w:trPr>
        <w:tc>
          <w:tcPr>
            <w:tcW w:w="467" w:type="dxa"/>
            <w:vMerge/>
            <w:vAlign w:val="center"/>
          </w:tcPr>
          <w:p w14:paraId="6F295A1E" w14:textId="77777777" w:rsidR="00E8546A" w:rsidRPr="00637608" w:rsidRDefault="00E8546A" w:rsidP="00E8546A">
            <w:pPr>
              <w:rPr>
                <w:color w:val="000000"/>
                <w:sz w:val="18"/>
              </w:rPr>
            </w:pPr>
          </w:p>
        </w:tc>
        <w:tc>
          <w:tcPr>
            <w:tcW w:w="1125" w:type="dxa"/>
            <w:vMerge/>
            <w:vAlign w:val="center"/>
          </w:tcPr>
          <w:p w14:paraId="20733094" w14:textId="77777777" w:rsidR="00E8546A" w:rsidRPr="00637608" w:rsidRDefault="00E8546A" w:rsidP="00E8546A">
            <w:pPr>
              <w:jc w:val="center"/>
              <w:rPr>
                <w:color w:val="000000"/>
                <w:sz w:val="18"/>
              </w:rPr>
            </w:pPr>
          </w:p>
        </w:tc>
        <w:tc>
          <w:tcPr>
            <w:tcW w:w="1534" w:type="dxa"/>
            <w:vMerge/>
            <w:vAlign w:val="center"/>
          </w:tcPr>
          <w:p w14:paraId="7E1B6505" w14:textId="77777777" w:rsidR="00E8546A" w:rsidRPr="00637608" w:rsidRDefault="00E8546A" w:rsidP="00E8546A">
            <w:pPr>
              <w:rPr>
                <w:color w:val="000000"/>
                <w:sz w:val="18"/>
              </w:rPr>
            </w:pPr>
          </w:p>
        </w:tc>
        <w:tc>
          <w:tcPr>
            <w:tcW w:w="1678" w:type="dxa"/>
            <w:vAlign w:val="center"/>
          </w:tcPr>
          <w:p w14:paraId="7BFF670D" w14:textId="77777777" w:rsidR="00E8546A" w:rsidRPr="00637608" w:rsidRDefault="00E8546A" w:rsidP="00E8546A">
            <w:pPr>
              <w:jc w:val="center"/>
              <w:rPr>
                <w:color w:val="000000"/>
                <w:sz w:val="18"/>
              </w:rPr>
            </w:pPr>
            <w:r w:rsidRPr="00637608">
              <w:rPr>
                <w:color w:val="000000"/>
                <w:sz w:val="18"/>
              </w:rPr>
              <w:t>4 hodiny **</w:t>
            </w:r>
          </w:p>
        </w:tc>
        <w:tc>
          <w:tcPr>
            <w:tcW w:w="1431" w:type="dxa"/>
            <w:vAlign w:val="center"/>
          </w:tcPr>
          <w:p w14:paraId="10214FD7" w14:textId="77777777" w:rsidR="00E8546A" w:rsidRPr="00637608" w:rsidRDefault="00E8546A" w:rsidP="00E8546A">
            <w:pPr>
              <w:jc w:val="center"/>
              <w:rPr>
                <w:color w:val="000000"/>
                <w:sz w:val="18"/>
              </w:rPr>
            </w:pPr>
            <w:r w:rsidRPr="00637608">
              <w:rPr>
                <w:color w:val="000000"/>
                <w:sz w:val="18"/>
              </w:rPr>
              <w:t>2 hodiny v *</w:t>
            </w:r>
          </w:p>
        </w:tc>
        <w:tc>
          <w:tcPr>
            <w:tcW w:w="1657" w:type="dxa"/>
            <w:vAlign w:val="center"/>
          </w:tcPr>
          <w:p w14:paraId="6900B728" w14:textId="77777777" w:rsidR="00E8546A" w:rsidRPr="00637608" w:rsidRDefault="00CD4F84" w:rsidP="00CD4F84">
            <w:pPr>
              <w:jc w:val="center"/>
              <w:rPr>
                <w:color w:val="000000"/>
                <w:sz w:val="18"/>
              </w:rPr>
            </w:pPr>
            <w:r w:rsidRPr="00637608">
              <w:rPr>
                <w:color w:val="000000"/>
                <w:sz w:val="18"/>
              </w:rPr>
              <w:t>12</w:t>
            </w:r>
            <w:r w:rsidR="00E8546A" w:rsidRPr="00637608">
              <w:rPr>
                <w:color w:val="000000"/>
                <w:sz w:val="18"/>
              </w:rPr>
              <w:t xml:space="preserve"> hodin **</w:t>
            </w:r>
          </w:p>
        </w:tc>
        <w:tc>
          <w:tcPr>
            <w:tcW w:w="1293" w:type="dxa"/>
            <w:vAlign w:val="center"/>
          </w:tcPr>
          <w:p w14:paraId="5B7F6161" w14:textId="77777777" w:rsidR="00E8546A" w:rsidRPr="00637608" w:rsidRDefault="00E8546A" w:rsidP="00144093">
            <w:pPr>
              <w:jc w:val="center"/>
              <w:rPr>
                <w:color w:val="000000"/>
                <w:sz w:val="18"/>
              </w:rPr>
            </w:pPr>
            <w:r w:rsidRPr="00637608">
              <w:rPr>
                <w:color w:val="000000"/>
                <w:sz w:val="18"/>
              </w:rPr>
              <w:t>99,</w:t>
            </w:r>
            <w:r w:rsidR="00144093" w:rsidRPr="00637608">
              <w:rPr>
                <w:color w:val="000000"/>
                <w:sz w:val="18"/>
              </w:rPr>
              <w:t>73</w:t>
            </w:r>
            <w:r w:rsidRPr="00637608">
              <w:rPr>
                <w:color w:val="000000"/>
                <w:sz w:val="18"/>
              </w:rPr>
              <w:t xml:space="preserve"> % **</w:t>
            </w:r>
          </w:p>
        </w:tc>
      </w:tr>
      <w:tr w:rsidR="00E8546A" w:rsidRPr="00637608" w14:paraId="69B0AED5" w14:textId="77777777" w:rsidTr="00E8546A">
        <w:trPr>
          <w:trHeight w:val="555"/>
        </w:trPr>
        <w:tc>
          <w:tcPr>
            <w:tcW w:w="467" w:type="dxa"/>
            <w:vAlign w:val="center"/>
          </w:tcPr>
          <w:p w14:paraId="49AA7F04" w14:textId="77777777" w:rsidR="00E8546A" w:rsidRPr="00637608" w:rsidRDefault="00E8546A" w:rsidP="00E8546A">
            <w:pPr>
              <w:jc w:val="center"/>
              <w:rPr>
                <w:color w:val="000000"/>
                <w:sz w:val="18"/>
              </w:rPr>
            </w:pPr>
            <w:r w:rsidRPr="00637608">
              <w:rPr>
                <w:color w:val="000000"/>
                <w:sz w:val="18"/>
              </w:rPr>
              <w:t>B</w:t>
            </w:r>
          </w:p>
        </w:tc>
        <w:tc>
          <w:tcPr>
            <w:tcW w:w="1125" w:type="dxa"/>
            <w:vAlign w:val="center"/>
          </w:tcPr>
          <w:p w14:paraId="2CD7AA60" w14:textId="77777777" w:rsidR="00E8546A" w:rsidRPr="00637608" w:rsidRDefault="00E8546A" w:rsidP="00E8546A">
            <w:pPr>
              <w:jc w:val="center"/>
              <w:rPr>
                <w:color w:val="000000"/>
                <w:sz w:val="18"/>
              </w:rPr>
            </w:pPr>
            <w:r w:rsidRPr="00637608">
              <w:rPr>
                <w:color w:val="000000"/>
                <w:sz w:val="18"/>
              </w:rPr>
              <w:t>Nepřetržitá běžná</w:t>
            </w:r>
          </w:p>
        </w:tc>
        <w:tc>
          <w:tcPr>
            <w:tcW w:w="1534" w:type="dxa"/>
            <w:vAlign w:val="center"/>
          </w:tcPr>
          <w:p w14:paraId="68AFEA42" w14:textId="77777777" w:rsidR="00E8546A" w:rsidRPr="00637608" w:rsidRDefault="00E8546A" w:rsidP="00E8546A">
            <w:pPr>
              <w:jc w:val="center"/>
              <w:rPr>
                <w:color w:val="000000"/>
                <w:sz w:val="18"/>
              </w:rPr>
            </w:pPr>
            <w:r w:rsidRPr="00637608">
              <w:rPr>
                <w:color w:val="000000"/>
                <w:sz w:val="18"/>
              </w:rPr>
              <w:t>Není</w:t>
            </w:r>
          </w:p>
        </w:tc>
        <w:tc>
          <w:tcPr>
            <w:tcW w:w="1678" w:type="dxa"/>
            <w:vAlign w:val="center"/>
          </w:tcPr>
          <w:p w14:paraId="3FBAC775" w14:textId="77777777" w:rsidR="00E8546A" w:rsidRPr="00637608" w:rsidRDefault="00E8546A" w:rsidP="00E8546A">
            <w:pPr>
              <w:jc w:val="center"/>
              <w:rPr>
                <w:color w:val="000000"/>
                <w:sz w:val="18"/>
              </w:rPr>
            </w:pPr>
            <w:r w:rsidRPr="00637608">
              <w:rPr>
                <w:color w:val="000000"/>
                <w:sz w:val="18"/>
              </w:rPr>
              <w:t>48 hodin</w:t>
            </w:r>
          </w:p>
        </w:tc>
        <w:tc>
          <w:tcPr>
            <w:tcW w:w="1431" w:type="dxa"/>
            <w:vAlign w:val="center"/>
          </w:tcPr>
          <w:p w14:paraId="7B82B967" w14:textId="77777777" w:rsidR="00E8546A" w:rsidRPr="00637608" w:rsidRDefault="00E8546A" w:rsidP="00E8546A">
            <w:pPr>
              <w:jc w:val="center"/>
              <w:rPr>
                <w:color w:val="000000"/>
                <w:sz w:val="18"/>
              </w:rPr>
            </w:pPr>
            <w:r w:rsidRPr="00637608">
              <w:rPr>
                <w:color w:val="000000"/>
                <w:sz w:val="18"/>
              </w:rPr>
              <w:t>96 hodin, z toho max. 16 hodin v *</w:t>
            </w:r>
          </w:p>
        </w:tc>
        <w:tc>
          <w:tcPr>
            <w:tcW w:w="1657" w:type="dxa"/>
            <w:vAlign w:val="center"/>
          </w:tcPr>
          <w:p w14:paraId="610FA5D1" w14:textId="77777777" w:rsidR="00E8546A" w:rsidRPr="00637608" w:rsidRDefault="00E8546A" w:rsidP="00E8546A">
            <w:pPr>
              <w:jc w:val="center"/>
              <w:rPr>
                <w:color w:val="000000"/>
                <w:sz w:val="18"/>
              </w:rPr>
            </w:pPr>
            <w:r w:rsidRPr="00637608">
              <w:rPr>
                <w:color w:val="000000"/>
                <w:sz w:val="18"/>
              </w:rPr>
              <w:t>250 hodin</w:t>
            </w:r>
          </w:p>
        </w:tc>
        <w:tc>
          <w:tcPr>
            <w:tcW w:w="1293" w:type="dxa"/>
            <w:vAlign w:val="center"/>
          </w:tcPr>
          <w:p w14:paraId="30593771" w14:textId="77777777" w:rsidR="00E8546A" w:rsidRPr="00637608" w:rsidRDefault="00E8546A" w:rsidP="00E8546A">
            <w:pPr>
              <w:jc w:val="center"/>
              <w:rPr>
                <w:color w:val="000000"/>
                <w:sz w:val="18"/>
              </w:rPr>
            </w:pPr>
            <w:proofErr w:type="gramStart"/>
            <w:r w:rsidRPr="00637608">
              <w:rPr>
                <w:color w:val="000000"/>
                <w:sz w:val="18"/>
              </w:rPr>
              <w:t>97,14%</w:t>
            </w:r>
            <w:proofErr w:type="gramEnd"/>
          </w:p>
        </w:tc>
      </w:tr>
      <w:tr w:rsidR="00E8546A" w:rsidRPr="00637608" w14:paraId="03CA19B4" w14:textId="77777777" w:rsidTr="00E8546A">
        <w:trPr>
          <w:trHeight w:val="560"/>
        </w:trPr>
        <w:tc>
          <w:tcPr>
            <w:tcW w:w="467" w:type="dxa"/>
            <w:vAlign w:val="center"/>
          </w:tcPr>
          <w:p w14:paraId="3A3017D7" w14:textId="77777777" w:rsidR="00E8546A" w:rsidRPr="00637608" w:rsidRDefault="00E8546A" w:rsidP="00E8546A">
            <w:pPr>
              <w:jc w:val="center"/>
              <w:rPr>
                <w:color w:val="000000"/>
                <w:sz w:val="18"/>
              </w:rPr>
            </w:pPr>
            <w:r w:rsidRPr="00637608">
              <w:rPr>
                <w:color w:val="000000"/>
                <w:sz w:val="18"/>
              </w:rPr>
              <w:t>C</w:t>
            </w:r>
          </w:p>
        </w:tc>
        <w:tc>
          <w:tcPr>
            <w:tcW w:w="1125" w:type="dxa"/>
            <w:vAlign w:val="center"/>
          </w:tcPr>
          <w:p w14:paraId="620F739D" w14:textId="77777777" w:rsidR="00E8546A" w:rsidRPr="00637608" w:rsidRDefault="00E8546A" w:rsidP="00E8546A">
            <w:pPr>
              <w:jc w:val="center"/>
              <w:rPr>
                <w:color w:val="000000"/>
                <w:sz w:val="18"/>
              </w:rPr>
            </w:pPr>
            <w:r w:rsidRPr="00637608">
              <w:rPr>
                <w:color w:val="000000"/>
                <w:sz w:val="18"/>
              </w:rPr>
              <w:t>Pracovní doba běžná</w:t>
            </w:r>
          </w:p>
        </w:tc>
        <w:tc>
          <w:tcPr>
            <w:tcW w:w="1534" w:type="dxa"/>
            <w:vAlign w:val="center"/>
          </w:tcPr>
          <w:p w14:paraId="05D32614" w14:textId="77777777" w:rsidR="00E8546A" w:rsidRPr="00637608" w:rsidRDefault="00E8546A" w:rsidP="00E8546A">
            <w:pPr>
              <w:jc w:val="center"/>
              <w:rPr>
                <w:color w:val="000000"/>
                <w:sz w:val="18"/>
              </w:rPr>
            </w:pPr>
            <w:r w:rsidRPr="00637608">
              <w:rPr>
                <w:color w:val="000000"/>
                <w:sz w:val="18"/>
              </w:rPr>
              <w:t>Není</w:t>
            </w:r>
          </w:p>
        </w:tc>
        <w:tc>
          <w:tcPr>
            <w:tcW w:w="1678" w:type="dxa"/>
            <w:vAlign w:val="center"/>
          </w:tcPr>
          <w:p w14:paraId="10689127" w14:textId="77777777" w:rsidR="00E8546A" w:rsidRPr="00637608" w:rsidRDefault="00E8546A" w:rsidP="00E8546A">
            <w:pPr>
              <w:jc w:val="center"/>
              <w:rPr>
                <w:color w:val="000000"/>
                <w:sz w:val="18"/>
              </w:rPr>
            </w:pPr>
            <w:r w:rsidRPr="00637608">
              <w:rPr>
                <w:color w:val="000000"/>
                <w:sz w:val="18"/>
              </w:rPr>
              <w:t>16 hodin *</w:t>
            </w:r>
          </w:p>
        </w:tc>
        <w:tc>
          <w:tcPr>
            <w:tcW w:w="1431" w:type="dxa"/>
            <w:vAlign w:val="center"/>
          </w:tcPr>
          <w:p w14:paraId="16954E60" w14:textId="77777777" w:rsidR="00E8546A" w:rsidRPr="00637608" w:rsidRDefault="00E8546A" w:rsidP="00E8546A">
            <w:pPr>
              <w:jc w:val="center"/>
              <w:rPr>
                <w:color w:val="000000"/>
                <w:sz w:val="18"/>
              </w:rPr>
            </w:pPr>
            <w:r w:rsidRPr="00637608">
              <w:rPr>
                <w:color w:val="000000"/>
                <w:sz w:val="18"/>
              </w:rPr>
              <w:t>2 x 8 hodin *</w:t>
            </w:r>
          </w:p>
        </w:tc>
        <w:tc>
          <w:tcPr>
            <w:tcW w:w="1657" w:type="dxa"/>
            <w:vAlign w:val="center"/>
          </w:tcPr>
          <w:p w14:paraId="78EC7E1B" w14:textId="77777777" w:rsidR="00E8546A" w:rsidRPr="00637608" w:rsidRDefault="00E8546A" w:rsidP="00E8546A">
            <w:pPr>
              <w:jc w:val="center"/>
              <w:rPr>
                <w:color w:val="000000"/>
                <w:sz w:val="18"/>
              </w:rPr>
            </w:pPr>
            <w:r w:rsidRPr="00637608">
              <w:rPr>
                <w:color w:val="000000"/>
                <w:sz w:val="18"/>
              </w:rPr>
              <w:t>100 hodin *</w:t>
            </w:r>
          </w:p>
        </w:tc>
        <w:tc>
          <w:tcPr>
            <w:tcW w:w="1293" w:type="dxa"/>
            <w:vAlign w:val="center"/>
          </w:tcPr>
          <w:p w14:paraId="23AECBB8" w14:textId="77777777" w:rsidR="00E8546A" w:rsidRPr="00637608" w:rsidRDefault="00E8546A" w:rsidP="00E8546A">
            <w:pPr>
              <w:jc w:val="center"/>
              <w:rPr>
                <w:color w:val="000000"/>
                <w:sz w:val="18"/>
              </w:rPr>
            </w:pPr>
            <w:r w:rsidRPr="00637608">
              <w:rPr>
                <w:color w:val="000000"/>
                <w:sz w:val="18"/>
              </w:rPr>
              <w:t>95 % *</w:t>
            </w:r>
          </w:p>
        </w:tc>
      </w:tr>
    </w:tbl>
    <w:p w14:paraId="7B48C948" w14:textId="77777777" w:rsidR="00E8546A" w:rsidRPr="00637608" w:rsidRDefault="00E8546A" w:rsidP="00E8546A">
      <w:pPr>
        <w:spacing w:before="240"/>
        <w:ind w:left="567"/>
        <w:rPr>
          <w:sz w:val="18"/>
        </w:rPr>
      </w:pPr>
      <w:r w:rsidRPr="00637608">
        <w:rPr>
          <w:sz w:val="18"/>
        </w:rPr>
        <w:t>* V pracovní době, tedy v pracovní dny 7:00-16:00.</w:t>
      </w:r>
    </w:p>
    <w:p w14:paraId="325EC685" w14:textId="77777777" w:rsidR="00E8546A" w:rsidRPr="00637608" w:rsidRDefault="00E8546A" w:rsidP="00E8546A">
      <w:pPr>
        <w:spacing w:before="240"/>
        <w:ind w:left="567"/>
        <w:rPr>
          <w:sz w:val="18"/>
        </w:rPr>
      </w:pPr>
      <w:r w:rsidRPr="00637608">
        <w:rPr>
          <w:sz w:val="18"/>
        </w:rPr>
        <w:t>** Maximální možná souběžná nefunkčnost základního i náhradního řešení bez uložených dat při odstraňování poruchy vyžadující obnovu dat ze záložního archivu</w:t>
      </w:r>
      <w:r w:rsidR="001311A5" w:rsidRPr="00637608">
        <w:rPr>
          <w:sz w:val="18"/>
        </w:rPr>
        <w:t xml:space="preserve"> s on-line</w:t>
      </w:r>
      <w:r w:rsidR="00793B5E" w:rsidRPr="00637608">
        <w:rPr>
          <w:sz w:val="18"/>
        </w:rPr>
        <w:t xml:space="preserve"> dostupným archivem </w:t>
      </w:r>
      <w:r w:rsidR="001311A5" w:rsidRPr="00637608">
        <w:rPr>
          <w:sz w:val="18"/>
        </w:rPr>
        <w:t>dat (replika DB, záloha na rychlých discích, ne pásková knihovna)</w:t>
      </w:r>
    </w:p>
    <w:p w14:paraId="78F29D6D" w14:textId="77777777" w:rsidR="00E8546A" w:rsidRPr="00637608" w:rsidRDefault="00E8546A" w:rsidP="00E8546A">
      <w:pPr>
        <w:spacing w:before="240"/>
        <w:ind w:left="567"/>
        <w:rPr>
          <w:sz w:val="18"/>
        </w:rPr>
      </w:pPr>
      <w:r w:rsidRPr="00637608">
        <w:rPr>
          <w:sz w:val="18"/>
        </w:rPr>
        <w:t>Ze zajištění dostupnosti jsou vyjmuty případy, kdy se aktualizuje / mění aplikační software a technické prostředky z důvodů inovace (plánované akce).</w:t>
      </w:r>
    </w:p>
    <w:p w14:paraId="0E8E58E2" w14:textId="77777777" w:rsidR="001311A5" w:rsidRPr="00637608" w:rsidRDefault="00E8546A" w:rsidP="00E8546A">
      <w:pPr>
        <w:spacing w:before="240"/>
        <w:ind w:left="567"/>
        <w:rPr>
          <w:sz w:val="18"/>
        </w:rPr>
      </w:pPr>
      <w:r w:rsidRPr="00637608">
        <w:rPr>
          <w:sz w:val="18"/>
        </w:rPr>
        <w:t>Dostupnost aplikace je stav, kdy uživatel může využívat sjednané služby nutné pro zajištění jeho pracovní činnosti.</w:t>
      </w:r>
    </w:p>
    <w:p w14:paraId="05F49A5D" w14:textId="77777777" w:rsidR="00476B8D" w:rsidRPr="00637608" w:rsidRDefault="001311A5">
      <w:pPr>
        <w:spacing w:after="0"/>
        <w:jc w:val="left"/>
        <w:rPr>
          <w:sz w:val="18"/>
        </w:rPr>
        <w:sectPr w:rsidR="00476B8D" w:rsidRPr="00637608" w:rsidSect="00053A0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851" w:right="964" w:bottom="851" w:left="964" w:header="397" w:footer="397" w:gutter="0"/>
          <w:pgNumType w:start="1"/>
          <w:cols w:space="708"/>
          <w:docGrid w:linePitch="272"/>
        </w:sectPr>
      </w:pPr>
      <w:r w:rsidRPr="00637608">
        <w:rPr>
          <w:sz w:val="18"/>
        </w:rPr>
        <w:br w:type="page"/>
      </w:r>
    </w:p>
    <w:p w14:paraId="13D2A779" w14:textId="77777777" w:rsidR="001311A5" w:rsidRPr="00637608" w:rsidRDefault="001311A5">
      <w:pPr>
        <w:spacing w:after="0"/>
        <w:jc w:val="left"/>
        <w:rPr>
          <w:sz w:val="18"/>
        </w:rPr>
      </w:pPr>
    </w:p>
    <w:p w14:paraId="136F7D97" w14:textId="77777777" w:rsidR="00D8358F" w:rsidRPr="00637608" w:rsidRDefault="00D8358F" w:rsidP="004E2C78">
      <w:pPr>
        <w:pStyle w:val="Plohanadpisprvnrovn"/>
        <w:numPr>
          <w:ilvl w:val="0"/>
          <w:numId w:val="78"/>
        </w:numPr>
        <w:spacing w:after="0"/>
        <w:rPr>
          <w:sz w:val="18"/>
        </w:rPr>
      </w:pPr>
      <w:bookmarkStart w:id="46" w:name="_Ref494101780"/>
      <w:r w:rsidRPr="00637608">
        <w:t>Sjednání dostupnosti na provoz ASW</w:t>
      </w:r>
    </w:p>
    <w:p w14:paraId="3731B8E9" w14:textId="77777777" w:rsidR="00D8358F" w:rsidRPr="00637608" w:rsidRDefault="00D8358F" w:rsidP="00D8358F">
      <w:pPr>
        <w:pStyle w:val="Zkladntext"/>
        <w:spacing w:after="0"/>
        <w:ind w:left="357"/>
        <w:rPr>
          <w:sz w:val="18"/>
        </w:rPr>
      </w:pPr>
    </w:p>
    <w:p w14:paraId="098F9F2F" w14:textId="77777777" w:rsidR="00D8358F" w:rsidRPr="00637608" w:rsidRDefault="00D8358F" w:rsidP="00D8358F">
      <w:pPr>
        <w:pStyle w:val="Zkladntext"/>
        <w:ind w:left="357"/>
        <w:rPr>
          <w:sz w:val="18"/>
        </w:rPr>
      </w:pPr>
      <w:r w:rsidRPr="00637608">
        <w:rPr>
          <w:sz w:val="18"/>
        </w:rPr>
        <w:t xml:space="preserve">Podmínkou sjednání dostupnosti na provoz ASW je zajištění </w:t>
      </w:r>
      <w:proofErr w:type="spellStart"/>
      <w:r w:rsidRPr="00637608">
        <w:rPr>
          <w:sz w:val="18"/>
        </w:rPr>
        <w:t>technicko-organizačních</w:t>
      </w:r>
      <w:proofErr w:type="spellEnd"/>
      <w:r w:rsidRPr="00637608">
        <w:rPr>
          <w:sz w:val="18"/>
        </w:rPr>
        <w:t xml:space="preserve"> opatření na straně objednatele, nezbytných pro poskytování služby dostupnosti:</w:t>
      </w:r>
    </w:p>
    <w:p w14:paraId="65DA8E10" w14:textId="77777777" w:rsidR="00D8358F" w:rsidRPr="00637608" w:rsidRDefault="00D8358F" w:rsidP="004E2C78">
      <w:pPr>
        <w:numPr>
          <w:ilvl w:val="0"/>
          <w:numId w:val="66"/>
        </w:numPr>
        <w:tabs>
          <w:tab w:val="clear" w:pos="1069"/>
          <w:tab w:val="num" w:pos="851"/>
          <w:tab w:val="num" w:pos="1409"/>
        </w:tabs>
        <w:spacing w:after="0"/>
        <w:ind w:hanging="624"/>
        <w:rPr>
          <w:sz w:val="18"/>
        </w:rPr>
      </w:pPr>
      <w:r w:rsidRPr="00637608">
        <w:rPr>
          <w:sz w:val="18"/>
        </w:rPr>
        <w:t>Virtuální nebo replikované servery s běžící aplikací a databází</w:t>
      </w:r>
    </w:p>
    <w:p w14:paraId="0C88DA4D" w14:textId="77777777" w:rsidR="00D8358F" w:rsidRPr="00637608" w:rsidRDefault="00D8358F" w:rsidP="004E2C78">
      <w:pPr>
        <w:numPr>
          <w:ilvl w:val="0"/>
          <w:numId w:val="66"/>
        </w:numPr>
        <w:tabs>
          <w:tab w:val="clear" w:pos="1069"/>
          <w:tab w:val="num" w:pos="851"/>
          <w:tab w:val="num" w:pos="1409"/>
        </w:tabs>
        <w:spacing w:after="0"/>
        <w:ind w:hanging="624"/>
        <w:rPr>
          <w:sz w:val="18"/>
        </w:rPr>
      </w:pPr>
      <w:r w:rsidRPr="00637608">
        <w:rPr>
          <w:sz w:val="18"/>
        </w:rPr>
        <w:t>Shodné parametry replikovaných serverů a úložišť DB, pro spuštění náhradního řešení</w:t>
      </w:r>
    </w:p>
    <w:p w14:paraId="792B7152" w14:textId="77777777" w:rsidR="00D8358F" w:rsidRPr="00637608" w:rsidRDefault="00921468" w:rsidP="004E2C78">
      <w:pPr>
        <w:numPr>
          <w:ilvl w:val="0"/>
          <w:numId w:val="66"/>
        </w:numPr>
        <w:tabs>
          <w:tab w:val="clear" w:pos="1069"/>
          <w:tab w:val="num" w:pos="851"/>
          <w:tab w:val="num" w:pos="1409"/>
        </w:tabs>
        <w:spacing w:after="0"/>
        <w:ind w:hanging="624"/>
        <w:rPr>
          <w:sz w:val="18"/>
        </w:rPr>
      </w:pPr>
      <w:r w:rsidRPr="00637608">
        <w:rPr>
          <w:sz w:val="18"/>
        </w:rPr>
        <w:t>Sjednaný v</w:t>
      </w:r>
      <w:r w:rsidR="00D8358F" w:rsidRPr="00637608">
        <w:rPr>
          <w:sz w:val="18"/>
        </w:rPr>
        <w:t>zdálený monitoring provozu serverů a aplikace Dodavatelem</w:t>
      </w:r>
    </w:p>
    <w:p w14:paraId="12A73D38" w14:textId="77777777" w:rsidR="00476B8D" w:rsidRPr="00637608" w:rsidRDefault="00476B8D" w:rsidP="004E2C78">
      <w:pPr>
        <w:pStyle w:val="Plohanadpisprvnrovn"/>
        <w:numPr>
          <w:ilvl w:val="0"/>
          <w:numId w:val="78"/>
        </w:numPr>
      </w:pPr>
      <w:r w:rsidRPr="00637608">
        <w:t xml:space="preserve">Definice </w:t>
      </w:r>
      <w:proofErr w:type="gramStart"/>
      <w:r w:rsidR="00295DD3" w:rsidRPr="00637608">
        <w:t>SLA  pro</w:t>
      </w:r>
      <w:proofErr w:type="gramEnd"/>
      <w:r w:rsidR="00295DD3" w:rsidRPr="00637608">
        <w:t xml:space="preserve"> </w:t>
      </w:r>
      <w:r w:rsidRPr="00637608">
        <w:t>kategori</w:t>
      </w:r>
      <w:r w:rsidR="00295DD3" w:rsidRPr="00637608">
        <w:t xml:space="preserve">i </w:t>
      </w:r>
      <w:r w:rsidRPr="00637608">
        <w:t xml:space="preserve">dostupnosti </w:t>
      </w:r>
      <w:r w:rsidR="00E26C4F" w:rsidRPr="00637608">
        <w:t xml:space="preserve">A1 a </w:t>
      </w:r>
      <w:r w:rsidRPr="00637608">
        <w:t>A2</w:t>
      </w:r>
      <w:r w:rsidR="00295DD3" w:rsidRPr="00637608">
        <w:t>,</w:t>
      </w:r>
      <w:r w:rsidRPr="00637608">
        <w:t xml:space="preserve"> sjednané pro provoz ASW</w:t>
      </w:r>
      <w:bookmarkEnd w:id="46"/>
      <w:r w:rsidRPr="00637608">
        <w:t xml:space="preserve">   </w:t>
      </w:r>
    </w:p>
    <w:p w14:paraId="34E44C82" w14:textId="77777777" w:rsidR="00E8546A" w:rsidRPr="00637608" w:rsidRDefault="00E8546A" w:rsidP="00E8546A">
      <w:pPr>
        <w:spacing w:before="240"/>
        <w:ind w:left="567"/>
        <w:rPr>
          <w:sz w:val="18"/>
        </w:rPr>
      </w:pPr>
    </w:p>
    <w:p w14:paraId="3557F5C9" w14:textId="77777777" w:rsidR="001311A5" w:rsidRPr="00637608" w:rsidRDefault="00935CA0">
      <w:pPr>
        <w:spacing w:after="0"/>
        <w:jc w:val="left"/>
        <w:rPr>
          <w:sz w:val="18"/>
        </w:rPr>
      </w:pPr>
      <w:r w:rsidRPr="00637608">
        <w:rPr>
          <w:noProof/>
        </w:rPr>
        <w:drawing>
          <wp:inline distT="0" distB="0" distL="0" distR="0" wp14:anchorId="4AAEF01C" wp14:editId="401E9610">
            <wp:extent cx="6778319" cy="2965836"/>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86251" cy="2969306"/>
                    </a:xfrm>
                    <a:prstGeom prst="rect">
                      <a:avLst/>
                    </a:prstGeom>
                    <a:noFill/>
                    <a:ln>
                      <a:noFill/>
                    </a:ln>
                  </pic:spPr>
                </pic:pic>
              </a:graphicData>
            </a:graphic>
          </wp:inline>
        </w:drawing>
      </w:r>
    </w:p>
    <w:p w14:paraId="0A7D02B4" w14:textId="77777777" w:rsidR="005D148F" w:rsidRPr="00637608" w:rsidRDefault="005D148F">
      <w:pPr>
        <w:spacing w:after="0"/>
        <w:jc w:val="left"/>
        <w:rPr>
          <w:sz w:val="18"/>
        </w:rPr>
      </w:pPr>
    </w:p>
    <w:p w14:paraId="78DD6F55" w14:textId="77777777" w:rsidR="003353C7" w:rsidRPr="00637608" w:rsidRDefault="003353C7" w:rsidP="003353C7">
      <w:pPr>
        <w:tabs>
          <w:tab w:val="num" w:pos="1409"/>
        </w:tabs>
        <w:spacing w:after="0"/>
        <w:rPr>
          <w:sz w:val="18"/>
        </w:rPr>
      </w:pPr>
      <w:r w:rsidRPr="00637608">
        <w:rPr>
          <w:sz w:val="18"/>
        </w:rPr>
        <w:t xml:space="preserve">Do doby na odstranění závady se nezapočítává doba, po kterou jsou dodávány objednatelem doplňující či upřesňující informace nutné pro řešení. </w:t>
      </w:r>
    </w:p>
    <w:p w14:paraId="6204F5B4" w14:textId="77777777" w:rsidR="005D148F" w:rsidRPr="00637608" w:rsidRDefault="005D148F" w:rsidP="005D148F">
      <w:pPr>
        <w:tabs>
          <w:tab w:val="num" w:pos="1409"/>
        </w:tabs>
        <w:spacing w:after="0"/>
        <w:ind w:left="709"/>
        <w:rPr>
          <w:sz w:val="18"/>
        </w:rPr>
        <w:sectPr w:rsidR="005D148F" w:rsidRPr="00637608" w:rsidSect="005F19D9">
          <w:pgSz w:w="11906" w:h="16838" w:code="9"/>
          <w:pgMar w:top="851" w:right="964" w:bottom="851" w:left="964" w:header="397" w:footer="397" w:gutter="0"/>
          <w:pgNumType w:start="1"/>
          <w:cols w:space="708"/>
          <w:docGrid w:linePitch="272"/>
        </w:sectPr>
      </w:pPr>
    </w:p>
    <w:p w14:paraId="7352F4E5" w14:textId="77777777" w:rsidR="005D148F" w:rsidRPr="00637608" w:rsidRDefault="005D148F">
      <w:pPr>
        <w:spacing w:after="0"/>
        <w:jc w:val="left"/>
        <w:rPr>
          <w:sz w:val="18"/>
        </w:rPr>
      </w:pPr>
    </w:p>
    <w:p w14:paraId="5089F4B8" w14:textId="77777777" w:rsidR="00D960DE" w:rsidRPr="00637608" w:rsidRDefault="00D960DE" w:rsidP="004E2C78">
      <w:pPr>
        <w:pStyle w:val="Plohanadpisprvnrovn"/>
        <w:numPr>
          <w:ilvl w:val="0"/>
          <w:numId w:val="78"/>
        </w:numPr>
        <w:spacing w:after="0"/>
        <w:rPr>
          <w:sz w:val="18"/>
          <w:szCs w:val="18"/>
        </w:rPr>
      </w:pPr>
      <w:bookmarkStart w:id="47" w:name="_Ref495079261"/>
      <w:r w:rsidRPr="00637608">
        <w:t xml:space="preserve">Definice </w:t>
      </w:r>
      <w:proofErr w:type="gramStart"/>
      <w:r w:rsidRPr="00637608">
        <w:t>SLA  pro</w:t>
      </w:r>
      <w:proofErr w:type="gramEnd"/>
      <w:r w:rsidRPr="00637608">
        <w:t xml:space="preserve"> kategorii dostupnosti B a C, sjednané pro provoz ASW</w:t>
      </w:r>
      <w:bookmarkEnd w:id="47"/>
      <w:r w:rsidRPr="00637608">
        <w:t xml:space="preserve">   </w:t>
      </w:r>
      <w:r w:rsidR="008905A3" w:rsidRPr="00637608">
        <w:rPr>
          <w:noProof/>
        </w:rPr>
        <w:drawing>
          <wp:inline distT="0" distB="0" distL="0" distR="0" wp14:anchorId="52887126" wp14:editId="12537656">
            <wp:extent cx="6578012" cy="279885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0393" cy="2804127"/>
                    </a:xfrm>
                    <a:prstGeom prst="rect">
                      <a:avLst/>
                    </a:prstGeom>
                    <a:noFill/>
                    <a:ln>
                      <a:noFill/>
                    </a:ln>
                  </pic:spPr>
                </pic:pic>
              </a:graphicData>
            </a:graphic>
          </wp:inline>
        </w:drawing>
      </w:r>
    </w:p>
    <w:p w14:paraId="577E16AD" w14:textId="77777777" w:rsidR="00D8358F" w:rsidRPr="00637608" w:rsidRDefault="00D8358F" w:rsidP="00E1791E">
      <w:pPr>
        <w:tabs>
          <w:tab w:val="num" w:pos="1409"/>
        </w:tabs>
        <w:spacing w:after="0"/>
        <w:rPr>
          <w:sz w:val="18"/>
        </w:rPr>
      </w:pPr>
    </w:p>
    <w:p w14:paraId="1B38D0E7" w14:textId="77777777" w:rsidR="003353C7" w:rsidRPr="00637608" w:rsidRDefault="003353C7" w:rsidP="00950753">
      <w:pPr>
        <w:tabs>
          <w:tab w:val="num" w:pos="1409"/>
        </w:tabs>
        <w:spacing w:after="0"/>
        <w:rPr>
          <w:sz w:val="18"/>
        </w:rPr>
      </w:pPr>
      <w:r w:rsidRPr="00637608">
        <w:rPr>
          <w:sz w:val="18"/>
        </w:rPr>
        <w:t xml:space="preserve">Do doby na odstranění závady se nezapočítává doba, po kterou jsou dodávány objednatelem doplňující či upřesňující informace nutné pro řešení. </w:t>
      </w:r>
    </w:p>
    <w:p w14:paraId="6DB2F087" w14:textId="77777777" w:rsidR="00806BCC" w:rsidRPr="00637608" w:rsidRDefault="00806BCC" w:rsidP="00E1791E">
      <w:pPr>
        <w:tabs>
          <w:tab w:val="num" w:pos="1409"/>
        </w:tabs>
        <w:spacing w:after="0"/>
        <w:rPr>
          <w:sz w:val="18"/>
        </w:rPr>
      </w:pPr>
      <w:r w:rsidRPr="00637608">
        <w:rPr>
          <w:sz w:val="18"/>
        </w:rPr>
        <w:t xml:space="preserve">  </w:t>
      </w:r>
    </w:p>
    <w:p w14:paraId="04C2573E" w14:textId="77777777" w:rsidR="00D07E7D" w:rsidRPr="00637608" w:rsidRDefault="00D07E7D" w:rsidP="00EF3904">
      <w:pPr>
        <w:tabs>
          <w:tab w:val="num" w:pos="1409"/>
        </w:tabs>
        <w:spacing w:after="0"/>
        <w:ind w:left="709"/>
        <w:rPr>
          <w:sz w:val="18"/>
        </w:rPr>
        <w:sectPr w:rsidR="00D07E7D" w:rsidRPr="00637608" w:rsidSect="005F19D9">
          <w:pgSz w:w="11906" w:h="16838" w:code="9"/>
          <w:pgMar w:top="851" w:right="964" w:bottom="851" w:left="964" w:header="397" w:footer="397" w:gutter="0"/>
          <w:pgNumType w:start="1"/>
          <w:cols w:space="708"/>
          <w:docGrid w:linePitch="272"/>
        </w:sectPr>
      </w:pPr>
    </w:p>
    <w:p w14:paraId="2E99A417" w14:textId="77777777" w:rsidR="0088758D" w:rsidRPr="00637608" w:rsidRDefault="00E2031D" w:rsidP="004E2C78">
      <w:pPr>
        <w:pStyle w:val="Plohanadpisprvnrovn"/>
        <w:numPr>
          <w:ilvl w:val="0"/>
          <w:numId w:val="78"/>
        </w:numPr>
      </w:pPr>
      <w:r w:rsidRPr="00637608">
        <w:lastRenderedPageBreak/>
        <w:t>Definice k</w:t>
      </w:r>
      <w:r w:rsidR="0088758D" w:rsidRPr="00637608">
        <w:t>ategorie incidentu</w:t>
      </w:r>
    </w:p>
    <w:tbl>
      <w:tblPr>
        <w:tblW w:w="0" w:type="auto"/>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8"/>
        <w:gridCol w:w="3118"/>
        <w:gridCol w:w="3119"/>
      </w:tblGrid>
      <w:tr w:rsidR="0088758D" w:rsidRPr="00637608" w14:paraId="3A17E5B1" w14:textId="77777777" w:rsidTr="0088758D">
        <w:trPr>
          <w:cantSplit/>
          <w:tblHeader/>
        </w:trPr>
        <w:tc>
          <w:tcPr>
            <w:tcW w:w="9355" w:type="dxa"/>
            <w:gridSpan w:val="3"/>
            <w:tcBorders>
              <w:top w:val="single" w:sz="4" w:space="0" w:color="auto"/>
              <w:left w:val="single" w:sz="4" w:space="0" w:color="auto"/>
              <w:bottom w:val="single" w:sz="4" w:space="0" w:color="auto"/>
              <w:right w:val="single" w:sz="4" w:space="0" w:color="auto"/>
            </w:tcBorders>
          </w:tcPr>
          <w:p w14:paraId="5738D388" w14:textId="77777777" w:rsidR="0088758D" w:rsidRPr="00637608" w:rsidRDefault="00E2031D" w:rsidP="00E2031D">
            <w:pPr>
              <w:jc w:val="center"/>
              <w:rPr>
                <w:rFonts w:cs="Arial"/>
                <w:b/>
              </w:rPr>
            </w:pPr>
            <w:proofErr w:type="gramStart"/>
            <w:r w:rsidRPr="00637608">
              <w:rPr>
                <w:rFonts w:cs="Arial"/>
                <w:b/>
                <w:bCs/>
              </w:rPr>
              <w:t>Definice - k</w:t>
            </w:r>
            <w:r w:rsidR="0088758D" w:rsidRPr="00637608">
              <w:rPr>
                <w:rFonts w:cs="Arial"/>
                <w:b/>
                <w:bCs/>
              </w:rPr>
              <w:t>lasifikace</w:t>
            </w:r>
            <w:proofErr w:type="gramEnd"/>
            <w:r w:rsidR="0088758D" w:rsidRPr="00637608">
              <w:rPr>
                <w:rFonts w:cs="Arial"/>
                <w:b/>
                <w:bCs/>
              </w:rPr>
              <w:t xml:space="preserve"> incidentu</w:t>
            </w:r>
          </w:p>
        </w:tc>
      </w:tr>
      <w:tr w:rsidR="0088758D" w:rsidRPr="00637608" w14:paraId="2A221042" w14:textId="77777777" w:rsidTr="0088758D">
        <w:trPr>
          <w:tblHeader/>
        </w:trPr>
        <w:tc>
          <w:tcPr>
            <w:tcW w:w="3118" w:type="dxa"/>
            <w:tcBorders>
              <w:top w:val="single" w:sz="4" w:space="0" w:color="auto"/>
            </w:tcBorders>
          </w:tcPr>
          <w:p w14:paraId="41D3969C" w14:textId="77777777" w:rsidR="0088758D" w:rsidRPr="00637608" w:rsidRDefault="0088758D" w:rsidP="0088758D">
            <w:pPr>
              <w:jc w:val="center"/>
              <w:rPr>
                <w:rFonts w:cs="Arial"/>
                <w:b/>
              </w:rPr>
            </w:pPr>
            <w:r w:rsidRPr="00637608">
              <w:rPr>
                <w:rFonts w:cs="Arial"/>
                <w:b/>
              </w:rPr>
              <w:t>Kategorie incidentu</w:t>
            </w:r>
          </w:p>
        </w:tc>
        <w:tc>
          <w:tcPr>
            <w:tcW w:w="3118" w:type="dxa"/>
            <w:tcBorders>
              <w:top w:val="single" w:sz="4" w:space="0" w:color="auto"/>
            </w:tcBorders>
          </w:tcPr>
          <w:p w14:paraId="6D45BA4F" w14:textId="77777777" w:rsidR="0088758D" w:rsidRPr="00637608" w:rsidRDefault="0088758D" w:rsidP="0088758D">
            <w:pPr>
              <w:jc w:val="center"/>
              <w:rPr>
                <w:rFonts w:cs="Arial"/>
                <w:b/>
              </w:rPr>
            </w:pPr>
            <w:r w:rsidRPr="00637608">
              <w:rPr>
                <w:rFonts w:cs="Arial"/>
                <w:b/>
              </w:rPr>
              <w:t>Závažnost incidentu</w:t>
            </w:r>
          </w:p>
        </w:tc>
        <w:tc>
          <w:tcPr>
            <w:tcW w:w="3119" w:type="dxa"/>
            <w:tcBorders>
              <w:top w:val="single" w:sz="4" w:space="0" w:color="auto"/>
            </w:tcBorders>
          </w:tcPr>
          <w:p w14:paraId="27094829" w14:textId="77777777" w:rsidR="0088758D" w:rsidRPr="00637608" w:rsidRDefault="0088758D" w:rsidP="0088758D">
            <w:pPr>
              <w:jc w:val="center"/>
              <w:rPr>
                <w:rFonts w:cs="Arial"/>
                <w:b/>
              </w:rPr>
            </w:pPr>
            <w:r w:rsidRPr="00637608">
              <w:rPr>
                <w:rFonts w:cs="Arial"/>
                <w:b/>
              </w:rPr>
              <w:t>Příklad</w:t>
            </w:r>
          </w:p>
        </w:tc>
      </w:tr>
      <w:tr w:rsidR="0088758D" w:rsidRPr="00637608" w14:paraId="58C642E9" w14:textId="77777777" w:rsidTr="0088758D">
        <w:tc>
          <w:tcPr>
            <w:tcW w:w="3118" w:type="dxa"/>
          </w:tcPr>
          <w:p w14:paraId="77D672C3" w14:textId="77777777" w:rsidR="0088758D" w:rsidRPr="00637608" w:rsidRDefault="0088758D" w:rsidP="0088758D">
            <w:pPr>
              <w:rPr>
                <w:rFonts w:cs="Arial"/>
              </w:rPr>
            </w:pPr>
            <w:proofErr w:type="gramStart"/>
            <w:r w:rsidRPr="00637608">
              <w:rPr>
                <w:rFonts w:cs="Arial"/>
                <w:b/>
                <w:bCs/>
              </w:rPr>
              <w:t>Havárie</w:t>
            </w:r>
            <w:r w:rsidRPr="00637608">
              <w:rPr>
                <w:rFonts w:cs="Arial"/>
              </w:rPr>
              <w:t xml:space="preserve"> - přerušení</w:t>
            </w:r>
            <w:proofErr w:type="gramEnd"/>
            <w:r w:rsidRPr="00637608">
              <w:rPr>
                <w:rFonts w:cs="Arial"/>
              </w:rPr>
              <w:t xml:space="preserve"> provozu</w:t>
            </w:r>
          </w:p>
        </w:tc>
        <w:tc>
          <w:tcPr>
            <w:tcW w:w="3118" w:type="dxa"/>
          </w:tcPr>
          <w:p w14:paraId="78FDAB48" w14:textId="77777777" w:rsidR="0088758D" w:rsidRPr="00637608" w:rsidRDefault="0088758D" w:rsidP="0088758D">
            <w:pPr>
              <w:rPr>
                <w:rFonts w:cs="Arial"/>
              </w:rPr>
            </w:pPr>
            <w:r w:rsidRPr="00637608">
              <w:rPr>
                <w:rFonts w:cs="Arial"/>
              </w:rPr>
              <w:t>Služba aplikačního sw jako celku, jeho funkce nejsou pro uživatele dostupné a n</w:t>
            </w:r>
            <w:r w:rsidRPr="00637608">
              <w:rPr>
                <w:rFonts w:cs="Arial"/>
                <w:bCs/>
              </w:rPr>
              <w:t>elze pokračovat v užívání ASW. Celková ztráta funkcionality ASW, kdy není k dispozici žádné dočasné řešení problému.</w:t>
            </w:r>
          </w:p>
          <w:p w14:paraId="36A0E085" w14:textId="77777777" w:rsidR="0088758D" w:rsidRPr="00637608" w:rsidRDefault="0088758D" w:rsidP="0088758D">
            <w:pPr>
              <w:rPr>
                <w:rFonts w:cs="Arial"/>
                <w:color w:val="FF0000"/>
              </w:rPr>
            </w:pPr>
          </w:p>
        </w:tc>
        <w:tc>
          <w:tcPr>
            <w:tcW w:w="3119" w:type="dxa"/>
          </w:tcPr>
          <w:p w14:paraId="54D20F6E" w14:textId="77777777" w:rsidR="0088758D" w:rsidRPr="00637608" w:rsidRDefault="0088758D" w:rsidP="0088758D">
            <w:pPr>
              <w:numPr>
                <w:ilvl w:val="0"/>
                <w:numId w:val="3"/>
              </w:numPr>
              <w:jc w:val="left"/>
              <w:rPr>
                <w:rFonts w:cs="Arial"/>
              </w:rPr>
            </w:pPr>
            <w:r w:rsidRPr="00637608">
              <w:rPr>
                <w:rFonts w:cs="Arial"/>
              </w:rPr>
              <w:t xml:space="preserve">Havárie </w:t>
            </w:r>
            <w:proofErr w:type="spellStart"/>
            <w:r w:rsidRPr="00637608">
              <w:rPr>
                <w:rFonts w:cs="Arial"/>
              </w:rPr>
              <w:t>db</w:t>
            </w:r>
            <w:proofErr w:type="spellEnd"/>
            <w:r w:rsidRPr="00637608">
              <w:rPr>
                <w:rFonts w:cs="Arial"/>
              </w:rPr>
              <w:t xml:space="preserve"> serveru.</w:t>
            </w:r>
          </w:p>
          <w:p w14:paraId="19A6C2E2" w14:textId="77777777" w:rsidR="0088758D" w:rsidRPr="00637608" w:rsidRDefault="0088758D" w:rsidP="0088758D">
            <w:pPr>
              <w:numPr>
                <w:ilvl w:val="0"/>
                <w:numId w:val="3"/>
              </w:numPr>
              <w:jc w:val="left"/>
              <w:rPr>
                <w:rFonts w:cs="Arial"/>
              </w:rPr>
            </w:pPr>
            <w:r w:rsidRPr="00637608">
              <w:rPr>
                <w:rFonts w:cs="Arial"/>
              </w:rPr>
              <w:t>Nedostupný příjem pacientů.</w:t>
            </w:r>
          </w:p>
          <w:p w14:paraId="2D8F1C5D" w14:textId="77777777" w:rsidR="0088758D" w:rsidRPr="00637608" w:rsidRDefault="0088758D" w:rsidP="0088758D">
            <w:pPr>
              <w:numPr>
                <w:ilvl w:val="0"/>
                <w:numId w:val="3"/>
              </w:numPr>
              <w:jc w:val="left"/>
              <w:rPr>
                <w:rFonts w:cs="Arial"/>
              </w:rPr>
            </w:pPr>
            <w:r w:rsidRPr="00637608">
              <w:rPr>
                <w:rFonts w:cs="Arial"/>
              </w:rPr>
              <w:t>Nedostupné zadávání výsledků v LIS.</w:t>
            </w:r>
          </w:p>
          <w:p w14:paraId="663FE177" w14:textId="77777777" w:rsidR="0088758D" w:rsidRPr="00637608" w:rsidRDefault="0088758D" w:rsidP="0088758D">
            <w:pPr>
              <w:numPr>
                <w:ilvl w:val="0"/>
                <w:numId w:val="3"/>
              </w:numPr>
              <w:jc w:val="left"/>
              <w:rPr>
                <w:rFonts w:cs="Arial"/>
              </w:rPr>
            </w:pPr>
            <w:r w:rsidRPr="00637608">
              <w:rPr>
                <w:rFonts w:cs="Arial"/>
              </w:rPr>
              <w:t xml:space="preserve">Nefunkční komunikace s hlavním analyzátorem. </w:t>
            </w:r>
          </w:p>
          <w:p w14:paraId="3BB98F96" w14:textId="77777777" w:rsidR="0088758D" w:rsidRPr="00637608" w:rsidRDefault="0088758D" w:rsidP="0088758D">
            <w:pPr>
              <w:numPr>
                <w:ilvl w:val="0"/>
                <w:numId w:val="3"/>
              </w:numPr>
              <w:jc w:val="left"/>
              <w:rPr>
                <w:rFonts w:cs="Arial"/>
              </w:rPr>
            </w:pPr>
            <w:r w:rsidRPr="00637608">
              <w:rPr>
                <w:rFonts w:cs="Arial"/>
              </w:rPr>
              <w:t>Nefunkční zpracování Výkaznictví v období vykazování.</w:t>
            </w:r>
          </w:p>
        </w:tc>
      </w:tr>
      <w:tr w:rsidR="0088758D" w:rsidRPr="00637608" w14:paraId="4D1A67EA" w14:textId="77777777" w:rsidTr="0088758D">
        <w:tc>
          <w:tcPr>
            <w:tcW w:w="3118" w:type="dxa"/>
          </w:tcPr>
          <w:p w14:paraId="4901C12E" w14:textId="77777777" w:rsidR="0088758D" w:rsidRPr="00637608" w:rsidRDefault="0088758D" w:rsidP="0088758D">
            <w:pPr>
              <w:rPr>
                <w:rFonts w:cs="Arial"/>
              </w:rPr>
            </w:pPr>
            <w:r w:rsidRPr="00637608">
              <w:rPr>
                <w:rFonts w:cs="Arial"/>
                <w:b/>
                <w:bCs/>
              </w:rPr>
              <w:t xml:space="preserve">Významná </w:t>
            </w:r>
            <w:proofErr w:type="gramStart"/>
            <w:r w:rsidRPr="00637608">
              <w:rPr>
                <w:rFonts w:cs="Arial"/>
                <w:b/>
                <w:bCs/>
              </w:rPr>
              <w:t>závada</w:t>
            </w:r>
            <w:r w:rsidRPr="00637608">
              <w:rPr>
                <w:rFonts w:cs="Arial"/>
              </w:rPr>
              <w:t xml:space="preserve"> - významné</w:t>
            </w:r>
            <w:proofErr w:type="gramEnd"/>
            <w:r w:rsidRPr="00637608">
              <w:rPr>
                <w:rFonts w:cs="Arial"/>
              </w:rPr>
              <w:t xml:space="preserve"> omezení provozu</w:t>
            </w:r>
          </w:p>
        </w:tc>
        <w:tc>
          <w:tcPr>
            <w:tcW w:w="3118" w:type="dxa"/>
          </w:tcPr>
          <w:p w14:paraId="635CE810" w14:textId="77777777" w:rsidR="0088758D" w:rsidRPr="00637608" w:rsidRDefault="0088758D" w:rsidP="0088758D">
            <w:pPr>
              <w:spacing w:after="120"/>
              <w:rPr>
                <w:rFonts w:cs="Arial"/>
                <w:bCs/>
              </w:rPr>
            </w:pPr>
            <w:r w:rsidRPr="00637608">
              <w:rPr>
                <w:rFonts w:cs="Arial"/>
              </w:rPr>
              <w:t xml:space="preserve">Služba ASW nebo kritické funkce ASW jsou pro uživatele významně omezeny, </w:t>
            </w:r>
            <w:r w:rsidRPr="00637608">
              <w:rPr>
                <w:rFonts w:cs="Arial"/>
                <w:bCs/>
              </w:rPr>
              <w:t>problém způsobuje závažnou ztrátu služeb ASW.</w:t>
            </w:r>
            <w:r w:rsidRPr="00637608">
              <w:rPr>
                <w:rFonts w:cs="Arial"/>
              </w:rPr>
              <w:t xml:space="preserve"> V</w:t>
            </w:r>
            <w:r w:rsidRPr="00637608">
              <w:rPr>
                <w:rFonts w:cs="Arial"/>
                <w:bCs/>
              </w:rPr>
              <w:t> používání ASW lze pokračovat pouze omezeně, některé z klíčových funkcionalit nelze použít. Není k dispozici žádné přijatelné náhradní řešení.</w:t>
            </w:r>
          </w:p>
        </w:tc>
        <w:tc>
          <w:tcPr>
            <w:tcW w:w="3119" w:type="dxa"/>
          </w:tcPr>
          <w:p w14:paraId="7E3F8C4B" w14:textId="77777777" w:rsidR="0088758D" w:rsidRPr="00637608" w:rsidRDefault="0088758D" w:rsidP="0088758D">
            <w:pPr>
              <w:numPr>
                <w:ilvl w:val="0"/>
                <w:numId w:val="3"/>
              </w:numPr>
              <w:jc w:val="left"/>
              <w:rPr>
                <w:rFonts w:cs="Arial"/>
              </w:rPr>
            </w:pPr>
            <w:r w:rsidRPr="00637608">
              <w:rPr>
                <w:rFonts w:cs="Arial"/>
              </w:rPr>
              <w:t>Významné (hromadné) chyby ve vykázaných dávkách.</w:t>
            </w:r>
          </w:p>
          <w:p w14:paraId="66F61B52" w14:textId="77777777" w:rsidR="0088758D" w:rsidRPr="00637608" w:rsidRDefault="0088758D" w:rsidP="0088758D">
            <w:pPr>
              <w:numPr>
                <w:ilvl w:val="0"/>
                <w:numId w:val="3"/>
              </w:numPr>
              <w:jc w:val="left"/>
              <w:rPr>
                <w:rFonts w:cs="Arial"/>
              </w:rPr>
            </w:pPr>
            <w:r w:rsidRPr="00637608">
              <w:rPr>
                <w:rFonts w:cs="Arial"/>
              </w:rPr>
              <w:t>Nefunkční zálohování.</w:t>
            </w:r>
          </w:p>
          <w:p w14:paraId="0A82FF38" w14:textId="77777777" w:rsidR="0088758D" w:rsidRPr="00637608" w:rsidRDefault="0088758D" w:rsidP="0088758D">
            <w:pPr>
              <w:numPr>
                <w:ilvl w:val="0"/>
                <w:numId w:val="3"/>
              </w:numPr>
              <w:jc w:val="left"/>
              <w:rPr>
                <w:rFonts w:cs="Arial"/>
              </w:rPr>
            </w:pPr>
            <w:r w:rsidRPr="00637608">
              <w:rPr>
                <w:rFonts w:cs="Arial"/>
              </w:rPr>
              <w:t>Časté narušování denního souboru LIS a nutnost jeho obnovování.</w:t>
            </w:r>
          </w:p>
          <w:p w14:paraId="5E85C66F" w14:textId="77777777" w:rsidR="0088758D" w:rsidRPr="00637608" w:rsidRDefault="0088758D" w:rsidP="0088758D">
            <w:pPr>
              <w:numPr>
                <w:ilvl w:val="0"/>
                <w:numId w:val="3"/>
              </w:numPr>
              <w:jc w:val="left"/>
              <w:rPr>
                <w:rFonts w:cs="Arial"/>
              </w:rPr>
            </w:pPr>
            <w:r w:rsidRPr="00637608">
              <w:rPr>
                <w:rFonts w:cs="Arial"/>
              </w:rPr>
              <w:t>Neúměrně dlouhá doba odezvy ASW.</w:t>
            </w:r>
          </w:p>
        </w:tc>
      </w:tr>
      <w:tr w:rsidR="0088758D" w:rsidRPr="00637608" w14:paraId="3999D57F" w14:textId="77777777" w:rsidTr="0088758D">
        <w:tc>
          <w:tcPr>
            <w:tcW w:w="3118" w:type="dxa"/>
          </w:tcPr>
          <w:p w14:paraId="091162D0" w14:textId="77777777" w:rsidR="0088758D" w:rsidRPr="00637608" w:rsidRDefault="0088758D" w:rsidP="0088758D">
            <w:pPr>
              <w:rPr>
                <w:rFonts w:cs="Arial"/>
                <w:b/>
                <w:bCs/>
              </w:rPr>
            </w:pPr>
            <w:r w:rsidRPr="00637608">
              <w:rPr>
                <w:rFonts w:cs="Arial"/>
                <w:b/>
                <w:bCs/>
              </w:rPr>
              <w:t xml:space="preserve">Závada, chyba – </w:t>
            </w:r>
            <w:r w:rsidRPr="00637608">
              <w:rPr>
                <w:rFonts w:cs="Arial"/>
                <w:bCs/>
              </w:rPr>
              <w:t>menší omezení provozu</w:t>
            </w:r>
          </w:p>
        </w:tc>
        <w:tc>
          <w:tcPr>
            <w:tcW w:w="3118" w:type="dxa"/>
          </w:tcPr>
          <w:p w14:paraId="7B088121" w14:textId="77777777" w:rsidR="0088758D" w:rsidRPr="00637608" w:rsidRDefault="0088758D" w:rsidP="0088758D">
            <w:pPr>
              <w:spacing w:after="120"/>
              <w:rPr>
                <w:rFonts w:cs="Arial"/>
              </w:rPr>
            </w:pPr>
            <w:r w:rsidRPr="00637608">
              <w:rPr>
                <w:rFonts w:cs="Arial"/>
              </w:rPr>
              <w:t xml:space="preserve">Služba ASW nebo kritické funkce ASW jsou pro uživatele dostupné, </w:t>
            </w:r>
            <w:r w:rsidRPr="00637608">
              <w:rPr>
                <w:rFonts w:cs="Arial"/>
                <w:bCs/>
              </w:rPr>
              <w:t>problém způsobuje omezení služeb ASW.</w:t>
            </w:r>
            <w:r w:rsidRPr="00637608">
              <w:rPr>
                <w:rFonts w:cs="Arial"/>
              </w:rPr>
              <w:t xml:space="preserve"> V</w:t>
            </w:r>
            <w:r w:rsidRPr="00637608">
              <w:rPr>
                <w:rFonts w:cs="Arial"/>
                <w:bCs/>
              </w:rPr>
              <w:t xml:space="preserve"> používání ASW lze pokračovat. Není ohroženo používání služby ASW pro uživatele. </w:t>
            </w:r>
          </w:p>
        </w:tc>
        <w:tc>
          <w:tcPr>
            <w:tcW w:w="3119" w:type="dxa"/>
          </w:tcPr>
          <w:p w14:paraId="104EB857" w14:textId="77777777" w:rsidR="0088758D" w:rsidRPr="00637608" w:rsidRDefault="0088758D" w:rsidP="0088758D">
            <w:pPr>
              <w:numPr>
                <w:ilvl w:val="0"/>
                <w:numId w:val="3"/>
              </w:numPr>
              <w:jc w:val="left"/>
              <w:rPr>
                <w:rFonts w:cs="Arial"/>
              </w:rPr>
            </w:pPr>
            <w:r w:rsidRPr="00637608">
              <w:rPr>
                <w:rFonts w:cs="Arial"/>
              </w:rPr>
              <w:t>Nefunkční tisk na jednom pracovišti.</w:t>
            </w:r>
          </w:p>
          <w:p w14:paraId="3702A411" w14:textId="77777777" w:rsidR="0088758D" w:rsidRPr="00637608" w:rsidRDefault="0088758D" w:rsidP="0088758D">
            <w:pPr>
              <w:numPr>
                <w:ilvl w:val="0"/>
                <w:numId w:val="3"/>
              </w:numPr>
              <w:jc w:val="left"/>
              <w:rPr>
                <w:rFonts w:cs="Arial"/>
              </w:rPr>
            </w:pPr>
            <w:r w:rsidRPr="00637608">
              <w:rPr>
                <w:rFonts w:cs="Arial"/>
              </w:rPr>
              <w:t>Nefunkční kontrola podmínek pořizování dokladů – výkazů pro pojišťovnu.</w:t>
            </w:r>
          </w:p>
          <w:p w14:paraId="7B5CFE6F" w14:textId="77777777" w:rsidR="0088758D" w:rsidRPr="00637608" w:rsidRDefault="0088758D" w:rsidP="0088758D">
            <w:pPr>
              <w:numPr>
                <w:ilvl w:val="0"/>
                <w:numId w:val="3"/>
              </w:numPr>
              <w:jc w:val="left"/>
              <w:rPr>
                <w:rFonts w:cs="Arial"/>
              </w:rPr>
            </w:pPr>
            <w:r w:rsidRPr="00637608">
              <w:rPr>
                <w:rFonts w:cs="Arial"/>
              </w:rPr>
              <w:t>Nesprávná konfigurace provozu pracoviště.</w:t>
            </w:r>
          </w:p>
        </w:tc>
      </w:tr>
    </w:tbl>
    <w:p w14:paraId="5DA035A3" w14:textId="77777777" w:rsidR="00E2031D" w:rsidRPr="00637608" w:rsidRDefault="00E2031D">
      <w:pPr>
        <w:spacing w:after="0"/>
        <w:jc w:val="left"/>
        <w:rPr>
          <w:sz w:val="18"/>
        </w:rPr>
      </w:pPr>
    </w:p>
    <w:p w14:paraId="66369983" w14:textId="77777777" w:rsidR="0088758D" w:rsidRPr="00637608" w:rsidRDefault="0088758D">
      <w:pPr>
        <w:spacing w:after="0"/>
        <w:jc w:val="left"/>
        <w:rPr>
          <w:sz w:val="18"/>
        </w:rPr>
      </w:pPr>
      <w:r w:rsidRPr="00637608">
        <w:rPr>
          <w:sz w:val="18"/>
        </w:rPr>
        <w:br w:type="page"/>
      </w:r>
    </w:p>
    <w:p w14:paraId="3B87D31E" w14:textId="77777777" w:rsidR="00E8546A" w:rsidRPr="00593FFF" w:rsidRDefault="00E8546A" w:rsidP="00E8546A">
      <w:pPr>
        <w:pStyle w:val="Ploha-lnek"/>
        <w:ind w:left="284"/>
        <w:outlineLvl w:val="1"/>
      </w:pPr>
      <w:r w:rsidRPr="00593FFF">
        <w:lastRenderedPageBreak/>
        <w:t xml:space="preserve">Celková roční cena plnění </w:t>
      </w:r>
    </w:p>
    <w:p w14:paraId="64BB092D" w14:textId="484A9F3C" w:rsidR="00314A7A" w:rsidRPr="00637608" w:rsidRDefault="00314A7A" w:rsidP="00E8546A">
      <w:pPr>
        <w:jc w:val="center"/>
        <w:rPr>
          <w:rFonts w:cs="Arial"/>
          <w:sz w:val="18"/>
          <w:szCs w:val="18"/>
        </w:rPr>
      </w:pPr>
    </w:p>
    <w:tbl>
      <w:tblPr>
        <w:tblStyle w:val="Mkatabulky"/>
        <w:tblW w:w="10485" w:type="dxa"/>
        <w:tblLook w:val="04A0" w:firstRow="1" w:lastRow="0" w:firstColumn="1" w:lastColumn="0" w:noHBand="0" w:noVBand="1"/>
      </w:tblPr>
      <w:tblGrid>
        <w:gridCol w:w="5240"/>
        <w:gridCol w:w="1701"/>
        <w:gridCol w:w="1701"/>
        <w:gridCol w:w="1843"/>
      </w:tblGrid>
      <w:tr w:rsidR="00237C9E" w14:paraId="1FAACCC0" w14:textId="77777777" w:rsidTr="00844016">
        <w:trPr>
          <w:trHeight w:val="530"/>
        </w:trPr>
        <w:tc>
          <w:tcPr>
            <w:tcW w:w="5240" w:type="dxa"/>
            <w:hideMark/>
          </w:tcPr>
          <w:p w14:paraId="4A0B73B8" w14:textId="77777777" w:rsidR="00237C9E" w:rsidRDefault="00237C9E">
            <w:pPr>
              <w:spacing w:after="0"/>
              <w:jc w:val="center"/>
              <w:rPr>
                <w:rFonts w:cs="Arial"/>
                <w:b/>
                <w:bCs/>
              </w:rPr>
            </w:pPr>
            <w:r>
              <w:rPr>
                <w:rFonts w:cs="Arial"/>
                <w:b/>
                <w:bCs/>
              </w:rPr>
              <w:t>Služby</w:t>
            </w:r>
          </w:p>
        </w:tc>
        <w:tc>
          <w:tcPr>
            <w:tcW w:w="1701" w:type="dxa"/>
            <w:hideMark/>
          </w:tcPr>
          <w:p w14:paraId="346341FF" w14:textId="77777777" w:rsidR="00237C9E" w:rsidRDefault="00237C9E">
            <w:pPr>
              <w:spacing w:after="0"/>
              <w:jc w:val="center"/>
              <w:rPr>
                <w:rFonts w:cs="Arial"/>
                <w:b/>
                <w:bCs/>
              </w:rPr>
            </w:pPr>
            <w:r>
              <w:rPr>
                <w:rFonts w:cs="Arial"/>
                <w:b/>
                <w:bCs/>
              </w:rPr>
              <w:t>Cena za rok</w:t>
            </w:r>
          </w:p>
        </w:tc>
        <w:tc>
          <w:tcPr>
            <w:tcW w:w="1701" w:type="dxa"/>
            <w:hideMark/>
          </w:tcPr>
          <w:p w14:paraId="5EE7998B" w14:textId="77777777" w:rsidR="00237C9E" w:rsidRDefault="00237C9E">
            <w:pPr>
              <w:spacing w:after="0"/>
              <w:jc w:val="center"/>
              <w:rPr>
                <w:rFonts w:cs="Arial"/>
                <w:b/>
                <w:bCs/>
              </w:rPr>
            </w:pPr>
            <w:r>
              <w:rPr>
                <w:rFonts w:cs="Arial"/>
                <w:b/>
                <w:bCs/>
              </w:rPr>
              <w:t>DPH za rok</w:t>
            </w:r>
          </w:p>
        </w:tc>
        <w:tc>
          <w:tcPr>
            <w:tcW w:w="1843" w:type="dxa"/>
            <w:hideMark/>
          </w:tcPr>
          <w:p w14:paraId="75FA5564" w14:textId="77777777" w:rsidR="00237C9E" w:rsidRDefault="00237C9E">
            <w:pPr>
              <w:spacing w:after="0"/>
              <w:jc w:val="center"/>
              <w:rPr>
                <w:rFonts w:cs="Arial"/>
                <w:b/>
                <w:bCs/>
              </w:rPr>
            </w:pPr>
            <w:r>
              <w:rPr>
                <w:rFonts w:cs="Arial"/>
                <w:b/>
                <w:bCs/>
              </w:rPr>
              <w:t>Cena s DPH za rok</w:t>
            </w:r>
          </w:p>
        </w:tc>
      </w:tr>
      <w:tr w:rsidR="00844016" w14:paraId="4D5E0C2B" w14:textId="77777777" w:rsidTr="00844016">
        <w:trPr>
          <w:trHeight w:val="540"/>
        </w:trPr>
        <w:tc>
          <w:tcPr>
            <w:tcW w:w="5240" w:type="dxa"/>
            <w:hideMark/>
          </w:tcPr>
          <w:p w14:paraId="767D991E" w14:textId="77777777" w:rsidR="00844016" w:rsidRDefault="00844016" w:rsidP="00844016">
            <w:pPr>
              <w:spacing w:after="0"/>
              <w:rPr>
                <w:rFonts w:cs="Arial"/>
              </w:rPr>
            </w:pPr>
            <w:r>
              <w:rPr>
                <w:rFonts w:cs="Arial"/>
              </w:rPr>
              <w:t>Zajištění provozního prostředí komunikačních služeb (WS) a verzování</w:t>
            </w:r>
          </w:p>
        </w:tc>
        <w:tc>
          <w:tcPr>
            <w:tcW w:w="1701" w:type="dxa"/>
            <w:tcBorders>
              <w:top w:val="nil"/>
              <w:left w:val="nil"/>
              <w:bottom w:val="single" w:sz="8" w:space="0" w:color="auto"/>
              <w:right w:val="single" w:sz="8" w:space="0" w:color="auto"/>
            </w:tcBorders>
            <w:shd w:val="clear" w:color="auto" w:fill="auto"/>
            <w:vAlign w:val="center"/>
            <w:hideMark/>
          </w:tcPr>
          <w:p w14:paraId="4B681D04" w14:textId="42EFF77F" w:rsidR="00844016" w:rsidRDefault="00844016" w:rsidP="00844016">
            <w:pPr>
              <w:spacing w:after="0"/>
              <w:jc w:val="right"/>
              <w:rPr>
                <w:rFonts w:cs="Arial"/>
              </w:rPr>
            </w:pPr>
            <w:r>
              <w:rPr>
                <w:rFonts w:cs="Arial"/>
              </w:rPr>
              <w:t>1 265 049 Kč</w:t>
            </w:r>
          </w:p>
        </w:tc>
        <w:tc>
          <w:tcPr>
            <w:tcW w:w="1701" w:type="dxa"/>
            <w:tcBorders>
              <w:top w:val="nil"/>
              <w:left w:val="nil"/>
              <w:bottom w:val="single" w:sz="8" w:space="0" w:color="auto"/>
              <w:right w:val="single" w:sz="8" w:space="0" w:color="auto"/>
            </w:tcBorders>
            <w:shd w:val="clear" w:color="auto" w:fill="auto"/>
            <w:vAlign w:val="center"/>
          </w:tcPr>
          <w:p w14:paraId="742E0BE0" w14:textId="1DDA4657" w:rsidR="00844016" w:rsidRDefault="00844016" w:rsidP="00844016">
            <w:pPr>
              <w:spacing w:after="0"/>
              <w:jc w:val="right"/>
              <w:rPr>
                <w:rFonts w:cs="Arial"/>
              </w:rPr>
            </w:pPr>
            <w:r>
              <w:rPr>
                <w:rFonts w:cs="Arial"/>
              </w:rPr>
              <w:t>265 660,29 Kč</w:t>
            </w:r>
          </w:p>
        </w:tc>
        <w:tc>
          <w:tcPr>
            <w:tcW w:w="1843" w:type="dxa"/>
            <w:tcBorders>
              <w:top w:val="nil"/>
              <w:left w:val="nil"/>
              <w:bottom w:val="single" w:sz="8" w:space="0" w:color="auto"/>
              <w:right w:val="single" w:sz="8" w:space="0" w:color="auto"/>
            </w:tcBorders>
            <w:shd w:val="clear" w:color="auto" w:fill="auto"/>
            <w:vAlign w:val="center"/>
          </w:tcPr>
          <w:p w14:paraId="258A8005" w14:textId="0C44C851" w:rsidR="00844016" w:rsidRDefault="00844016" w:rsidP="00844016">
            <w:pPr>
              <w:spacing w:after="0"/>
              <w:jc w:val="right"/>
              <w:rPr>
                <w:rFonts w:cs="Arial"/>
              </w:rPr>
            </w:pPr>
            <w:r>
              <w:rPr>
                <w:rFonts w:cs="Arial"/>
              </w:rPr>
              <w:t>1 530 709,29 Kč</w:t>
            </w:r>
          </w:p>
        </w:tc>
      </w:tr>
      <w:tr w:rsidR="00844016" w14:paraId="489A0A60" w14:textId="77777777" w:rsidTr="00844016">
        <w:trPr>
          <w:trHeight w:val="517"/>
        </w:trPr>
        <w:tc>
          <w:tcPr>
            <w:tcW w:w="5240" w:type="dxa"/>
            <w:hideMark/>
          </w:tcPr>
          <w:p w14:paraId="2C05AAFC" w14:textId="49F189E3" w:rsidR="00844016" w:rsidRDefault="00844016" w:rsidP="00844016">
            <w:pPr>
              <w:spacing w:after="0"/>
              <w:rPr>
                <w:rFonts w:cs="Arial"/>
              </w:rPr>
            </w:pPr>
            <w:r>
              <w:rPr>
                <w:rFonts w:cs="Arial"/>
              </w:rPr>
              <w:t xml:space="preserve">Zajištění provozního prostředí na platformě non WINDOWS – </w:t>
            </w:r>
            <w:r>
              <w:rPr>
                <w:rStyle w:val="normaltextrun"/>
                <w:rFonts w:cs="Arial"/>
                <w:color w:val="000000"/>
                <w:shd w:val="clear" w:color="auto" w:fill="FFFFFF"/>
              </w:rPr>
              <w:t>ZAR1, ZAR2, ZAR3, ZAR4, ZAR5</w:t>
            </w:r>
          </w:p>
        </w:tc>
        <w:tc>
          <w:tcPr>
            <w:tcW w:w="1701" w:type="dxa"/>
            <w:tcBorders>
              <w:top w:val="nil"/>
              <w:left w:val="nil"/>
              <w:bottom w:val="single" w:sz="8" w:space="0" w:color="auto"/>
              <w:right w:val="single" w:sz="8" w:space="0" w:color="auto"/>
            </w:tcBorders>
            <w:shd w:val="clear" w:color="auto" w:fill="auto"/>
            <w:vAlign w:val="center"/>
            <w:hideMark/>
          </w:tcPr>
          <w:p w14:paraId="707D4575" w14:textId="31D72CA9" w:rsidR="00844016" w:rsidRDefault="00844016" w:rsidP="00844016">
            <w:pPr>
              <w:spacing w:after="0"/>
              <w:jc w:val="right"/>
              <w:rPr>
                <w:rFonts w:cs="Arial"/>
              </w:rPr>
            </w:pPr>
            <w:r>
              <w:rPr>
                <w:rFonts w:cs="Arial"/>
              </w:rPr>
              <w:t>1 466 518 Kč</w:t>
            </w:r>
          </w:p>
        </w:tc>
        <w:tc>
          <w:tcPr>
            <w:tcW w:w="1701" w:type="dxa"/>
            <w:tcBorders>
              <w:top w:val="nil"/>
              <w:left w:val="nil"/>
              <w:bottom w:val="single" w:sz="8" w:space="0" w:color="auto"/>
              <w:right w:val="single" w:sz="8" w:space="0" w:color="auto"/>
            </w:tcBorders>
            <w:shd w:val="clear" w:color="auto" w:fill="auto"/>
            <w:vAlign w:val="center"/>
          </w:tcPr>
          <w:p w14:paraId="10DE9763" w14:textId="59C94BE6" w:rsidR="00844016" w:rsidRDefault="00844016" w:rsidP="00844016">
            <w:pPr>
              <w:spacing w:after="0"/>
              <w:jc w:val="right"/>
              <w:rPr>
                <w:rFonts w:cs="Arial"/>
              </w:rPr>
            </w:pPr>
            <w:r>
              <w:rPr>
                <w:rFonts w:cs="Arial"/>
              </w:rPr>
              <w:t>307 968,78 Kč</w:t>
            </w:r>
          </w:p>
        </w:tc>
        <w:tc>
          <w:tcPr>
            <w:tcW w:w="1843" w:type="dxa"/>
            <w:tcBorders>
              <w:top w:val="nil"/>
              <w:left w:val="nil"/>
              <w:bottom w:val="single" w:sz="8" w:space="0" w:color="auto"/>
              <w:right w:val="single" w:sz="8" w:space="0" w:color="auto"/>
            </w:tcBorders>
            <w:shd w:val="clear" w:color="auto" w:fill="auto"/>
            <w:vAlign w:val="center"/>
          </w:tcPr>
          <w:p w14:paraId="46626A6F" w14:textId="45C59395" w:rsidR="00844016" w:rsidRDefault="00844016" w:rsidP="00844016">
            <w:pPr>
              <w:spacing w:after="0"/>
              <w:jc w:val="right"/>
              <w:rPr>
                <w:rFonts w:cs="Arial"/>
              </w:rPr>
            </w:pPr>
            <w:r>
              <w:rPr>
                <w:rFonts w:cs="Arial"/>
              </w:rPr>
              <w:t>1 774 486,78 Kč</w:t>
            </w:r>
          </w:p>
        </w:tc>
      </w:tr>
      <w:tr w:rsidR="00844016" w14:paraId="2E3BB3A4" w14:textId="77777777" w:rsidTr="00844016">
        <w:trPr>
          <w:trHeight w:val="682"/>
        </w:trPr>
        <w:tc>
          <w:tcPr>
            <w:tcW w:w="5240" w:type="dxa"/>
            <w:hideMark/>
          </w:tcPr>
          <w:p w14:paraId="588CEDD9" w14:textId="2BC39768" w:rsidR="00844016" w:rsidRDefault="00844016" w:rsidP="00844016">
            <w:pPr>
              <w:spacing w:after="0"/>
              <w:rPr>
                <w:rFonts w:cs="Arial"/>
              </w:rPr>
            </w:pPr>
            <w:r>
              <w:rPr>
                <w:rFonts w:cs="Arial"/>
              </w:rPr>
              <w:t xml:space="preserve">Zajištění provozního prostředí na platformě WINDOWS </w:t>
            </w:r>
            <w:r>
              <w:rPr>
                <w:rStyle w:val="normaltextrun"/>
                <w:rFonts w:cs="Arial"/>
                <w:color w:val="000000"/>
                <w:shd w:val="clear" w:color="auto" w:fill="FFFFFF"/>
              </w:rPr>
              <w:t>(servery ZAR6, ZAR7, ZAR8, ZAR9, ZAR10, ZAR11, ZAR12, ZAR13, ZAR14, ZAR15)</w:t>
            </w:r>
          </w:p>
        </w:tc>
        <w:tc>
          <w:tcPr>
            <w:tcW w:w="1701" w:type="dxa"/>
            <w:tcBorders>
              <w:top w:val="nil"/>
              <w:left w:val="nil"/>
              <w:bottom w:val="single" w:sz="8" w:space="0" w:color="auto"/>
              <w:right w:val="single" w:sz="8" w:space="0" w:color="auto"/>
            </w:tcBorders>
            <w:shd w:val="clear" w:color="auto" w:fill="auto"/>
            <w:vAlign w:val="center"/>
            <w:hideMark/>
          </w:tcPr>
          <w:p w14:paraId="318D8A08" w14:textId="7271C717" w:rsidR="00844016" w:rsidRDefault="00844016" w:rsidP="00844016">
            <w:pPr>
              <w:spacing w:after="0"/>
              <w:jc w:val="right"/>
              <w:rPr>
                <w:rFonts w:cs="Arial"/>
              </w:rPr>
            </w:pPr>
            <w:r>
              <w:rPr>
                <w:rFonts w:cs="Arial"/>
              </w:rPr>
              <w:t>1 833 147 Kč</w:t>
            </w:r>
          </w:p>
        </w:tc>
        <w:tc>
          <w:tcPr>
            <w:tcW w:w="1701" w:type="dxa"/>
            <w:tcBorders>
              <w:top w:val="nil"/>
              <w:left w:val="nil"/>
              <w:bottom w:val="single" w:sz="8" w:space="0" w:color="auto"/>
              <w:right w:val="single" w:sz="8" w:space="0" w:color="auto"/>
            </w:tcBorders>
            <w:shd w:val="clear" w:color="auto" w:fill="auto"/>
            <w:vAlign w:val="center"/>
          </w:tcPr>
          <w:p w14:paraId="1DF51379" w14:textId="1A719DA9" w:rsidR="00844016" w:rsidRDefault="00844016" w:rsidP="00844016">
            <w:pPr>
              <w:spacing w:after="0"/>
              <w:jc w:val="right"/>
              <w:rPr>
                <w:rFonts w:cs="Arial"/>
              </w:rPr>
            </w:pPr>
            <w:r>
              <w:rPr>
                <w:rFonts w:cs="Arial"/>
              </w:rPr>
              <w:t>384 960,87 Kč</w:t>
            </w:r>
          </w:p>
        </w:tc>
        <w:tc>
          <w:tcPr>
            <w:tcW w:w="1843" w:type="dxa"/>
            <w:tcBorders>
              <w:top w:val="nil"/>
              <w:left w:val="nil"/>
              <w:bottom w:val="single" w:sz="8" w:space="0" w:color="auto"/>
              <w:right w:val="single" w:sz="8" w:space="0" w:color="auto"/>
            </w:tcBorders>
            <w:shd w:val="clear" w:color="auto" w:fill="auto"/>
            <w:vAlign w:val="center"/>
          </w:tcPr>
          <w:p w14:paraId="5DF8D622" w14:textId="47BB91E5" w:rsidR="00844016" w:rsidRDefault="00844016" w:rsidP="00844016">
            <w:pPr>
              <w:spacing w:after="0"/>
              <w:jc w:val="right"/>
              <w:rPr>
                <w:rFonts w:cs="Arial"/>
              </w:rPr>
            </w:pPr>
            <w:r>
              <w:rPr>
                <w:rFonts w:cs="Arial"/>
              </w:rPr>
              <w:t>2 218 107,87 Kč</w:t>
            </w:r>
          </w:p>
        </w:tc>
      </w:tr>
      <w:tr w:rsidR="00844016" w14:paraId="34B5D3E2" w14:textId="77777777" w:rsidTr="00844016">
        <w:trPr>
          <w:trHeight w:val="421"/>
        </w:trPr>
        <w:tc>
          <w:tcPr>
            <w:tcW w:w="5240" w:type="dxa"/>
            <w:hideMark/>
          </w:tcPr>
          <w:p w14:paraId="43675386" w14:textId="540B17B6" w:rsidR="00844016" w:rsidRDefault="00844016" w:rsidP="00844016">
            <w:pPr>
              <w:spacing w:after="0"/>
              <w:rPr>
                <w:rFonts w:cs="Arial"/>
              </w:rPr>
            </w:pPr>
            <w:r>
              <w:rPr>
                <w:rFonts w:cs="Arial"/>
              </w:rPr>
              <w:t xml:space="preserve">Zajištění provozního prostředí komunikačních zařízení </w:t>
            </w:r>
            <w:r>
              <w:rPr>
                <w:rStyle w:val="normaltextrun"/>
                <w:rFonts w:cs="Arial"/>
                <w:color w:val="000000"/>
                <w:shd w:val="clear" w:color="auto" w:fill="FFFFFF"/>
              </w:rPr>
              <w:t>ZAR17, ZAR18, ZAR19, ZAR</w:t>
            </w:r>
            <w:proofErr w:type="gramStart"/>
            <w:r>
              <w:rPr>
                <w:rStyle w:val="contextualspellingandgrammarerror"/>
                <w:rFonts w:cs="Arial"/>
                <w:color w:val="000000"/>
                <w:shd w:val="clear" w:color="auto" w:fill="FFFFFF"/>
              </w:rPr>
              <w:t>20,  ZAR</w:t>
            </w:r>
            <w:proofErr w:type="gramEnd"/>
            <w:r>
              <w:rPr>
                <w:rStyle w:val="normaltextrun"/>
                <w:rFonts w:cs="Arial"/>
                <w:color w:val="000000"/>
                <w:shd w:val="clear" w:color="auto" w:fill="FFFFFF"/>
              </w:rPr>
              <w:t>21</w:t>
            </w:r>
          </w:p>
        </w:tc>
        <w:tc>
          <w:tcPr>
            <w:tcW w:w="1701" w:type="dxa"/>
            <w:tcBorders>
              <w:top w:val="nil"/>
              <w:left w:val="nil"/>
              <w:bottom w:val="single" w:sz="8" w:space="0" w:color="auto"/>
              <w:right w:val="single" w:sz="8" w:space="0" w:color="auto"/>
            </w:tcBorders>
            <w:shd w:val="clear" w:color="auto" w:fill="auto"/>
            <w:vAlign w:val="center"/>
            <w:hideMark/>
          </w:tcPr>
          <w:p w14:paraId="6DFC1751" w14:textId="3228CCA6" w:rsidR="00844016" w:rsidRDefault="00844016" w:rsidP="00844016">
            <w:pPr>
              <w:spacing w:after="0"/>
              <w:jc w:val="right"/>
              <w:rPr>
                <w:rFonts w:cs="Arial"/>
              </w:rPr>
            </w:pPr>
            <w:r>
              <w:rPr>
                <w:rFonts w:cs="Arial"/>
              </w:rPr>
              <w:t>916 574 Kč</w:t>
            </w:r>
          </w:p>
        </w:tc>
        <w:tc>
          <w:tcPr>
            <w:tcW w:w="1701" w:type="dxa"/>
            <w:tcBorders>
              <w:top w:val="nil"/>
              <w:left w:val="nil"/>
              <w:bottom w:val="single" w:sz="8" w:space="0" w:color="auto"/>
              <w:right w:val="single" w:sz="8" w:space="0" w:color="auto"/>
            </w:tcBorders>
            <w:shd w:val="clear" w:color="auto" w:fill="auto"/>
            <w:vAlign w:val="center"/>
          </w:tcPr>
          <w:p w14:paraId="7B175DE2" w14:textId="13BA0D7A" w:rsidR="00844016" w:rsidRDefault="00844016" w:rsidP="00844016">
            <w:pPr>
              <w:spacing w:after="0"/>
              <w:jc w:val="right"/>
              <w:rPr>
                <w:rFonts w:cs="Arial"/>
              </w:rPr>
            </w:pPr>
            <w:r>
              <w:rPr>
                <w:rFonts w:cs="Arial"/>
              </w:rPr>
              <w:t>192 480,54 Kč</w:t>
            </w:r>
          </w:p>
        </w:tc>
        <w:tc>
          <w:tcPr>
            <w:tcW w:w="1843" w:type="dxa"/>
            <w:tcBorders>
              <w:top w:val="nil"/>
              <w:left w:val="nil"/>
              <w:bottom w:val="single" w:sz="8" w:space="0" w:color="auto"/>
              <w:right w:val="single" w:sz="8" w:space="0" w:color="auto"/>
            </w:tcBorders>
            <w:shd w:val="clear" w:color="auto" w:fill="auto"/>
            <w:vAlign w:val="center"/>
          </w:tcPr>
          <w:p w14:paraId="4A7990D3" w14:textId="01D8E512" w:rsidR="00844016" w:rsidRDefault="00844016" w:rsidP="00844016">
            <w:pPr>
              <w:spacing w:after="0"/>
              <w:jc w:val="right"/>
              <w:rPr>
                <w:rFonts w:cs="Arial"/>
              </w:rPr>
            </w:pPr>
            <w:r>
              <w:rPr>
                <w:rFonts w:cs="Arial"/>
              </w:rPr>
              <w:t>1 109 054,54 Kč</w:t>
            </w:r>
          </w:p>
        </w:tc>
      </w:tr>
      <w:tr w:rsidR="00844016" w14:paraId="693ED381" w14:textId="77777777" w:rsidTr="00844016">
        <w:trPr>
          <w:trHeight w:val="385"/>
        </w:trPr>
        <w:tc>
          <w:tcPr>
            <w:tcW w:w="5240" w:type="dxa"/>
            <w:hideMark/>
          </w:tcPr>
          <w:p w14:paraId="3E8E47CA" w14:textId="3D17CC8B" w:rsidR="00844016" w:rsidRDefault="00844016" w:rsidP="00844016">
            <w:pPr>
              <w:spacing w:after="0"/>
              <w:rPr>
                <w:rFonts w:cs="Arial"/>
              </w:rPr>
            </w:pPr>
            <w:r>
              <w:rPr>
                <w:rFonts w:cs="Arial"/>
              </w:rPr>
              <w:t xml:space="preserve">Zajištění provozního prostředí zálohování (úložiště </w:t>
            </w:r>
            <w:r>
              <w:rPr>
                <w:rStyle w:val="normaltextrun"/>
                <w:rFonts w:cs="Arial"/>
                <w:color w:val="000000"/>
                <w:shd w:val="clear" w:color="auto" w:fill="FFFFFF"/>
              </w:rPr>
              <w:t>ZAR16)</w:t>
            </w:r>
          </w:p>
        </w:tc>
        <w:tc>
          <w:tcPr>
            <w:tcW w:w="1701" w:type="dxa"/>
            <w:tcBorders>
              <w:top w:val="nil"/>
              <w:left w:val="nil"/>
              <w:bottom w:val="single" w:sz="8" w:space="0" w:color="auto"/>
              <w:right w:val="single" w:sz="8" w:space="0" w:color="auto"/>
            </w:tcBorders>
            <w:shd w:val="clear" w:color="auto" w:fill="auto"/>
            <w:vAlign w:val="center"/>
            <w:hideMark/>
          </w:tcPr>
          <w:p w14:paraId="7364DD2E" w14:textId="4637F8EA" w:rsidR="00844016" w:rsidRDefault="00844016" w:rsidP="00844016">
            <w:pPr>
              <w:spacing w:after="0"/>
              <w:jc w:val="right"/>
              <w:rPr>
                <w:rFonts w:cs="Arial"/>
              </w:rPr>
            </w:pPr>
            <w:r>
              <w:rPr>
                <w:rFonts w:cs="Arial"/>
              </w:rPr>
              <w:t>76 675 Kč</w:t>
            </w:r>
          </w:p>
        </w:tc>
        <w:tc>
          <w:tcPr>
            <w:tcW w:w="1701" w:type="dxa"/>
            <w:tcBorders>
              <w:top w:val="nil"/>
              <w:left w:val="nil"/>
              <w:bottom w:val="single" w:sz="8" w:space="0" w:color="auto"/>
              <w:right w:val="single" w:sz="8" w:space="0" w:color="auto"/>
            </w:tcBorders>
            <w:shd w:val="clear" w:color="auto" w:fill="auto"/>
            <w:vAlign w:val="center"/>
          </w:tcPr>
          <w:p w14:paraId="7F8634E1" w14:textId="63A3B3D2" w:rsidR="00844016" w:rsidRDefault="00844016" w:rsidP="00844016">
            <w:pPr>
              <w:spacing w:after="0"/>
              <w:jc w:val="right"/>
              <w:rPr>
                <w:rFonts w:cs="Arial"/>
              </w:rPr>
            </w:pPr>
            <w:r>
              <w:rPr>
                <w:rFonts w:cs="Arial"/>
              </w:rPr>
              <w:t>16 101,75 Kč</w:t>
            </w:r>
          </w:p>
        </w:tc>
        <w:tc>
          <w:tcPr>
            <w:tcW w:w="1843" w:type="dxa"/>
            <w:tcBorders>
              <w:top w:val="nil"/>
              <w:left w:val="nil"/>
              <w:bottom w:val="single" w:sz="8" w:space="0" w:color="auto"/>
              <w:right w:val="single" w:sz="8" w:space="0" w:color="auto"/>
            </w:tcBorders>
            <w:shd w:val="clear" w:color="auto" w:fill="auto"/>
            <w:vAlign w:val="center"/>
          </w:tcPr>
          <w:p w14:paraId="5AA78FA7" w14:textId="78D8A612" w:rsidR="00844016" w:rsidRDefault="00844016" w:rsidP="00844016">
            <w:pPr>
              <w:spacing w:after="0"/>
              <w:jc w:val="right"/>
              <w:rPr>
                <w:rFonts w:cs="Arial"/>
              </w:rPr>
            </w:pPr>
            <w:r>
              <w:rPr>
                <w:rFonts w:cs="Arial"/>
              </w:rPr>
              <w:t>92 776,75 Kč</w:t>
            </w:r>
          </w:p>
        </w:tc>
      </w:tr>
      <w:tr w:rsidR="00844016" w14:paraId="34353C5B" w14:textId="77777777" w:rsidTr="00844016">
        <w:trPr>
          <w:trHeight w:val="390"/>
        </w:trPr>
        <w:tc>
          <w:tcPr>
            <w:tcW w:w="5240" w:type="dxa"/>
            <w:hideMark/>
          </w:tcPr>
          <w:p w14:paraId="2A44F3E6" w14:textId="77777777" w:rsidR="00844016" w:rsidRDefault="00844016" w:rsidP="00844016">
            <w:pPr>
              <w:spacing w:after="0"/>
              <w:jc w:val="right"/>
              <w:rPr>
                <w:rFonts w:cs="Arial"/>
                <w:b/>
                <w:bCs/>
                <w:i/>
                <w:iCs/>
              </w:rPr>
            </w:pPr>
            <w:r>
              <w:rPr>
                <w:rFonts w:cs="Arial"/>
                <w:b/>
                <w:bCs/>
                <w:i/>
                <w:iCs/>
              </w:rPr>
              <w:t>Provozní prostředí celkem</w:t>
            </w:r>
          </w:p>
        </w:tc>
        <w:tc>
          <w:tcPr>
            <w:tcW w:w="1701" w:type="dxa"/>
            <w:tcBorders>
              <w:top w:val="nil"/>
              <w:left w:val="nil"/>
              <w:bottom w:val="single" w:sz="8" w:space="0" w:color="auto"/>
              <w:right w:val="single" w:sz="8" w:space="0" w:color="auto"/>
            </w:tcBorders>
            <w:shd w:val="clear" w:color="auto" w:fill="auto"/>
            <w:vAlign w:val="center"/>
            <w:hideMark/>
          </w:tcPr>
          <w:p w14:paraId="324D97F2" w14:textId="1549A5C6" w:rsidR="00844016" w:rsidRDefault="00844016" w:rsidP="00844016">
            <w:pPr>
              <w:spacing w:after="0"/>
              <w:jc w:val="right"/>
              <w:rPr>
                <w:rFonts w:cs="Arial"/>
              </w:rPr>
            </w:pPr>
            <w:r>
              <w:rPr>
                <w:rFonts w:cs="Arial"/>
                <w:b/>
                <w:bCs/>
              </w:rPr>
              <w:t>5 557 963 Kč</w:t>
            </w:r>
          </w:p>
        </w:tc>
        <w:tc>
          <w:tcPr>
            <w:tcW w:w="1701" w:type="dxa"/>
            <w:tcBorders>
              <w:top w:val="nil"/>
              <w:left w:val="nil"/>
              <w:bottom w:val="single" w:sz="8" w:space="0" w:color="auto"/>
              <w:right w:val="single" w:sz="8" w:space="0" w:color="auto"/>
            </w:tcBorders>
            <w:shd w:val="clear" w:color="auto" w:fill="auto"/>
            <w:vAlign w:val="center"/>
          </w:tcPr>
          <w:p w14:paraId="65CAED23" w14:textId="1A366977" w:rsidR="00844016" w:rsidRDefault="00844016" w:rsidP="00844016">
            <w:pPr>
              <w:spacing w:after="0"/>
              <w:jc w:val="right"/>
              <w:rPr>
                <w:rFonts w:cs="Arial"/>
              </w:rPr>
            </w:pPr>
            <w:r>
              <w:rPr>
                <w:rFonts w:cs="Arial"/>
                <w:b/>
                <w:bCs/>
              </w:rPr>
              <w:t>1 167 172,23 Kč</w:t>
            </w:r>
          </w:p>
        </w:tc>
        <w:tc>
          <w:tcPr>
            <w:tcW w:w="1843" w:type="dxa"/>
            <w:tcBorders>
              <w:top w:val="nil"/>
              <w:left w:val="nil"/>
              <w:bottom w:val="single" w:sz="8" w:space="0" w:color="auto"/>
              <w:right w:val="single" w:sz="8" w:space="0" w:color="auto"/>
            </w:tcBorders>
            <w:shd w:val="clear" w:color="auto" w:fill="auto"/>
            <w:vAlign w:val="center"/>
          </w:tcPr>
          <w:p w14:paraId="34F849D5" w14:textId="2A680C22" w:rsidR="00844016" w:rsidRDefault="00844016" w:rsidP="00844016">
            <w:pPr>
              <w:spacing w:after="0"/>
              <w:jc w:val="right"/>
              <w:rPr>
                <w:rFonts w:cs="Arial"/>
              </w:rPr>
            </w:pPr>
            <w:r>
              <w:rPr>
                <w:rFonts w:cs="Arial"/>
                <w:b/>
                <w:bCs/>
              </w:rPr>
              <w:t>6 725 135,23 Kč</w:t>
            </w:r>
          </w:p>
        </w:tc>
      </w:tr>
      <w:tr w:rsidR="00844016" w14:paraId="2D5F5107" w14:textId="77777777" w:rsidTr="00844016">
        <w:trPr>
          <w:trHeight w:val="420"/>
        </w:trPr>
        <w:tc>
          <w:tcPr>
            <w:tcW w:w="5240" w:type="dxa"/>
            <w:hideMark/>
          </w:tcPr>
          <w:p w14:paraId="79594FF0" w14:textId="77777777" w:rsidR="00844016" w:rsidRDefault="00844016" w:rsidP="00844016">
            <w:pPr>
              <w:spacing w:after="0"/>
              <w:rPr>
                <w:rFonts w:cs="Arial"/>
              </w:rPr>
            </w:pPr>
            <w:r>
              <w:rPr>
                <w:rFonts w:cs="Arial"/>
              </w:rPr>
              <w:t xml:space="preserve">Support – aplikační software </w:t>
            </w:r>
            <w:proofErr w:type="spellStart"/>
            <w:r>
              <w:rPr>
                <w:rFonts w:cs="Arial"/>
              </w:rPr>
              <w:t>StaproMEDEA</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725CA511" w14:textId="74ABB289" w:rsidR="00844016" w:rsidRDefault="00844016" w:rsidP="00844016">
            <w:pPr>
              <w:spacing w:after="0"/>
              <w:jc w:val="right"/>
              <w:rPr>
                <w:rFonts w:cs="Arial"/>
              </w:rPr>
            </w:pPr>
            <w:r>
              <w:rPr>
                <w:rFonts w:cs="Arial"/>
              </w:rPr>
              <w:t>8 596 216 Kč</w:t>
            </w:r>
          </w:p>
        </w:tc>
        <w:tc>
          <w:tcPr>
            <w:tcW w:w="1701" w:type="dxa"/>
            <w:tcBorders>
              <w:top w:val="nil"/>
              <w:left w:val="nil"/>
              <w:bottom w:val="single" w:sz="8" w:space="0" w:color="auto"/>
              <w:right w:val="single" w:sz="8" w:space="0" w:color="auto"/>
            </w:tcBorders>
            <w:shd w:val="clear" w:color="auto" w:fill="auto"/>
            <w:vAlign w:val="center"/>
          </w:tcPr>
          <w:p w14:paraId="6735792E" w14:textId="3478BC78" w:rsidR="00844016" w:rsidRDefault="00844016" w:rsidP="00844016">
            <w:pPr>
              <w:spacing w:after="0"/>
              <w:jc w:val="right"/>
              <w:rPr>
                <w:rFonts w:cs="Arial"/>
              </w:rPr>
            </w:pPr>
            <w:r>
              <w:rPr>
                <w:rFonts w:cs="Arial"/>
              </w:rPr>
              <w:t>1 805 205,36 Kč</w:t>
            </w:r>
          </w:p>
        </w:tc>
        <w:tc>
          <w:tcPr>
            <w:tcW w:w="1843" w:type="dxa"/>
            <w:tcBorders>
              <w:top w:val="nil"/>
              <w:left w:val="nil"/>
              <w:bottom w:val="single" w:sz="8" w:space="0" w:color="auto"/>
              <w:right w:val="single" w:sz="8" w:space="0" w:color="auto"/>
            </w:tcBorders>
            <w:shd w:val="clear" w:color="auto" w:fill="auto"/>
            <w:vAlign w:val="center"/>
          </w:tcPr>
          <w:p w14:paraId="0976CB3B" w14:textId="74A64E0A" w:rsidR="00844016" w:rsidRDefault="00844016" w:rsidP="00844016">
            <w:pPr>
              <w:spacing w:after="0"/>
              <w:jc w:val="right"/>
              <w:rPr>
                <w:rFonts w:cs="Arial"/>
              </w:rPr>
            </w:pPr>
            <w:r>
              <w:rPr>
                <w:rFonts w:cs="Arial"/>
              </w:rPr>
              <w:t>10 401 421,36 Kč</w:t>
            </w:r>
          </w:p>
        </w:tc>
      </w:tr>
      <w:tr w:rsidR="00844016" w14:paraId="1C2E31B2" w14:textId="77777777" w:rsidTr="00844016">
        <w:trPr>
          <w:trHeight w:val="400"/>
        </w:trPr>
        <w:tc>
          <w:tcPr>
            <w:tcW w:w="5240" w:type="dxa"/>
            <w:hideMark/>
          </w:tcPr>
          <w:p w14:paraId="3CB45508" w14:textId="77777777" w:rsidR="00844016" w:rsidRDefault="00844016" w:rsidP="00844016">
            <w:pPr>
              <w:spacing w:after="0"/>
              <w:rPr>
                <w:rFonts w:cs="Arial"/>
              </w:rPr>
            </w:pPr>
            <w:r>
              <w:rPr>
                <w:rFonts w:cs="Arial"/>
              </w:rPr>
              <w:t xml:space="preserve">Support – aplikační software FONS </w:t>
            </w:r>
            <w:proofErr w:type="spellStart"/>
            <w:r>
              <w:rPr>
                <w:rFonts w:cs="Arial"/>
              </w:rPr>
              <w:t>OpenLims</w:t>
            </w:r>
            <w:proofErr w:type="spellEnd"/>
            <w:r>
              <w:rPr>
                <w:rFonts w:cs="Arial"/>
              </w:rPr>
              <w:t xml:space="preserve"> bez TO</w:t>
            </w:r>
          </w:p>
        </w:tc>
        <w:tc>
          <w:tcPr>
            <w:tcW w:w="1701" w:type="dxa"/>
            <w:tcBorders>
              <w:top w:val="nil"/>
              <w:left w:val="nil"/>
              <w:bottom w:val="single" w:sz="8" w:space="0" w:color="auto"/>
              <w:right w:val="single" w:sz="8" w:space="0" w:color="auto"/>
            </w:tcBorders>
            <w:shd w:val="clear" w:color="auto" w:fill="auto"/>
            <w:vAlign w:val="center"/>
            <w:hideMark/>
          </w:tcPr>
          <w:p w14:paraId="6D2EE56D" w14:textId="1B18F56A" w:rsidR="00844016" w:rsidRDefault="00844016" w:rsidP="00844016">
            <w:pPr>
              <w:spacing w:after="0"/>
              <w:jc w:val="right"/>
              <w:rPr>
                <w:rFonts w:cs="Arial"/>
              </w:rPr>
            </w:pPr>
            <w:r>
              <w:rPr>
                <w:rFonts w:cs="Arial"/>
              </w:rPr>
              <w:t>2 139 549 Kč</w:t>
            </w:r>
          </w:p>
        </w:tc>
        <w:tc>
          <w:tcPr>
            <w:tcW w:w="1701" w:type="dxa"/>
            <w:tcBorders>
              <w:top w:val="nil"/>
              <w:left w:val="nil"/>
              <w:bottom w:val="single" w:sz="8" w:space="0" w:color="auto"/>
              <w:right w:val="single" w:sz="8" w:space="0" w:color="auto"/>
            </w:tcBorders>
            <w:shd w:val="clear" w:color="auto" w:fill="auto"/>
            <w:vAlign w:val="center"/>
          </w:tcPr>
          <w:p w14:paraId="3B24786A" w14:textId="16E310F4" w:rsidR="00844016" w:rsidRDefault="00844016" w:rsidP="00844016">
            <w:pPr>
              <w:spacing w:after="0"/>
              <w:jc w:val="right"/>
              <w:rPr>
                <w:rFonts w:cs="Arial"/>
              </w:rPr>
            </w:pPr>
            <w:r>
              <w:rPr>
                <w:rFonts w:cs="Arial"/>
              </w:rPr>
              <w:t>449 305,29 Kč</w:t>
            </w:r>
          </w:p>
        </w:tc>
        <w:tc>
          <w:tcPr>
            <w:tcW w:w="1843" w:type="dxa"/>
            <w:tcBorders>
              <w:top w:val="nil"/>
              <w:left w:val="nil"/>
              <w:bottom w:val="single" w:sz="8" w:space="0" w:color="auto"/>
              <w:right w:val="single" w:sz="8" w:space="0" w:color="auto"/>
            </w:tcBorders>
            <w:shd w:val="clear" w:color="auto" w:fill="auto"/>
            <w:vAlign w:val="center"/>
          </w:tcPr>
          <w:p w14:paraId="012C510E" w14:textId="2B0CBFBC" w:rsidR="00844016" w:rsidRDefault="00844016" w:rsidP="00844016">
            <w:pPr>
              <w:spacing w:after="0"/>
              <w:jc w:val="right"/>
              <w:rPr>
                <w:rFonts w:cs="Arial"/>
              </w:rPr>
            </w:pPr>
            <w:r>
              <w:rPr>
                <w:rFonts w:cs="Arial"/>
              </w:rPr>
              <w:t>2 588 854,29 Kč</w:t>
            </w:r>
          </w:p>
        </w:tc>
      </w:tr>
      <w:tr w:rsidR="00844016" w14:paraId="1E9DA53B" w14:textId="77777777" w:rsidTr="00844016">
        <w:trPr>
          <w:trHeight w:val="410"/>
        </w:trPr>
        <w:tc>
          <w:tcPr>
            <w:tcW w:w="5240" w:type="dxa"/>
            <w:hideMark/>
          </w:tcPr>
          <w:p w14:paraId="33354891" w14:textId="77777777" w:rsidR="00844016" w:rsidRDefault="00844016" w:rsidP="00844016">
            <w:pPr>
              <w:spacing w:after="0"/>
              <w:rPr>
                <w:rFonts w:cs="Arial"/>
              </w:rPr>
            </w:pPr>
            <w:r>
              <w:rPr>
                <w:rFonts w:cs="Arial"/>
              </w:rPr>
              <w:t xml:space="preserve">Support – aplikační software FONS </w:t>
            </w:r>
            <w:proofErr w:type="spellStart"/>
            <w:r>
              <w:rPr>
                <w:rFonts w:cs="Arial"/>
              </w:rPr>
              <w:t>OpenLims</w:t>
            </w:r>
            <w:proofErr w:type="spellEnd"/>
            <w:r>
              <w:rPr>
                <w:rFonts w:cs="Arial"/>
              </w:rPr>
              <w:t xml:space="preserve"> pouze TO</w:t>
            </w:r>
          </w:p>
        </w:tc>
        <w:tc>
          <w:tcPr>
            <w:tcW w:w="1701" w:type="dxa"/>
            <w:tcBorders>
              <w:top w:val="nil"/>
              <w:left w:val="nil"/>
              <w:bottom w:val="single" w:sz="8" w:space="0" w:color="auto"/>
              <w:right w:val="single" w:sz="8" w:space="0" w:color="auto"/>
            </w:tcBorders>
            <w:shd w:val="clear" w:color="auto" w:fill="auto"/>
            <w:vAlign w:val="center"/>
            <w:hideMark/>
          </w:tcPr>
          <w:p w14:paraId="1E2DABEC" w14:textId="330EFD7E" w:rsidR="00844016" w:rsidRDefault="00844016" w:rsidP="00844016">
            <w:pPr>
              <w:spacing w:after="0"/>
              <w:jc w:val="right"/>
              <w:rPr>
                <w:rFonts w:cs="Arial"/>
              </w:rPr>
            </w:pPr>
            <w:r>
              <w:rPr>
                <w:rFonts w:cs="Arial"/>
              </w:rPr>
              <w:t>501 300 Kč</w:t>
            </w:r>
          </w:p>
        </w:tc>
        <w:tc>
          <w:tcPr>
            <w:tcW w:w="1701" w:type="dxa"/>
            <w:tcBorders>
              <w:top w:val="nil"/>
              <w:left w:val="nil"/>
              <w:bottom w:val="single" w:sz="8" w:space="0" w:color="auto"/>
              <w:right w:val="single" w:sz="8" w:space="0" w:color="auto"/>
            </w:tcBorders>
            <w:shd w:val="clear" w:color="auto" w:fill="auto"/>
            <w:vAlign w:val="center"/>
          </w:tcPr>
          <w:p w14:paraId="59293245" w14:textId="200E0D73" w:rsidR="00844016" w:rsidRDefault="00844016" w:rsidP="00844016">
            <w:pPr>
              <w:spacing w:after="0"/>
              <w:jc w:val="right"/>
              <w:rPr>
                <w:rFonts w:cs="Arial"/>
              </w:rPr>
            </w:pPr>
            <w:r>
              <w:rPr>
                <w:rFonts w:cs="Arial"/>
              </w:rPr>
              <w:t>105 273,00 Kč</w:t>
            </w:r>
          </w:p>
        </w:tc>
        <w:tc>
          <w:tcPr>
            <w:tcW w:w="1843" w:type="dxa"/>
            <w:tcBorders>
              <w:top w:val="nil"/>
              <w:left w:val="nil"/>
              <w:bottom w:val="single" w:sz="8" w:space="0" w:color="auto"/>
              <w:right w:val="single" w:sz="8" w:space="0" w:color="auto"/>
            </w:tcBorders>
            <w:shd w:val="clear" w:color="auto" w:fill="auto"/>
            <w:vAlign w:val="center"/>
          </w:tcPr>
          <w:p w14:paraId="1C7A65BC" w14:textId="23244A91" w:rsidR="00844016" w:rsidRDefault="00844016" w:rsidP="00844016">
            <w:pPr>
              <w:spacing w:after="0"/>
              <w:jc w:val="right"/>
              <w:rPr>
                <w:rFonts w:cs="Arial"/>
              </w:rPr>
            </w:pPr>
            <w:r>
              <w:rPr>
                <w:rFonts w:cs="Arial"/>
              </w:rPr>
              <w:t>606 573,00 Kč</w:t>
            </w:r>
          </w:p>
        </w:tc>
      </w:tr>
      <w:tr w:rsidR="00844016" w14:paraId="4D2DBDC4" w14:textId="77777777" w:rsidTr="00844016">
        <w:trPr>
          <w:trHeight w:val="560"/>
        </w:trPr>
        <w:tc>
          <w:tcPr>
            <w:tcW w:w="5240" w:type="dxa"/>
            <w:hideMark/>
          </w:tcPr>
          <w:p w14:paraId="20D88A4C" w14:textId="77777777" w:rsidR="00844016" w:rsidRDefault="00844016" w:rsidP="00844016">
            <w:pPr>
              <w:spacing w:after="0"/>
              <w:rPr>
                <w:rFonts w:cs="Arial"/>
              </w:rPr>
            </w:pPr>
            <w:r>
              <w:rPr>
                <w:rFonts w:cs="Arial"/>
              </w:rPr>
              <w:t xml:space="preserve">Support – aplikační software FONS </w:t>
            </w:r>
            <w:proofErr w:type="spellStart"/>
            <w:r>
              <w:rPr>
                <w:rFonts w:cs="Arial"/>
              </w:rPr>
              <w:t>Reports</w:t>
            </w:r>
            <w:proofErr w:type="spellEnd"/>
            <w:r>
              <w:rPr>
                <w:rFonts w:cs="Arial"/>
              </w:rPr>
              <w:t xml:space="preserve"> – MIS vč. modulu Úhradová vyhláška</w:t>
            </w:r>
          </w:p>
        </w:tc>
        <w:tc>
          <w:tcPr>
            <w:tcW w:w="1701" w:type="dxa"/>
            <w:tcBorders>
              <w:top w:val="nil"/>
              <w:left w:val="nil"/>
              <w:bottom w:val="single" w:sz="8" w:space="0" w:color="auto"/>
              <w:right w:val="single" w:sz="8" w:space="0" w:color="auto"/>
            </w:tcBorders>
            <w:shd w:val="clear" w:color="auto" w:fill="auto"/>
            <w:vAlign w:val="center"/>
            <w:hideMark/>
          </w:tcPr>
          <w:p w14:paraId="2E3E527D" w14:textId="15A4B097" w:rsidR="00844016" w:rsidRDefault="00844016" w:rsidP="00844016">
            <w:pPr>
              <w:spacing w:after="0"/>
              <w:jc w:val="right"/>
              <w:rPr>
                <w:rFonts w:cs="Arial"/>
              </w:rPr>
            </w:pPr>
            <w:r>
              <w:rPr>
                <w:rFonts w:cs="Arial"/>
              </w:rPr>
              <w:t>364 766 Kč</w:t>
            </w:r>
          </w:p>
        </w:tc>
        <w:tc>
          <w:tcPr>
            <w:tcW w:w="1701" w:type="dxa"/>
            <w:tcBorders>
              <w:top w:val="nil"/>
              <w:left w:val="nil"/>
              <w:bottom w:val="single" w:sz="8" w:space="0" w:color="auto"/>
              <w:right w:val="single" w:sz="8" w:space="0" w:color="auto"/>
            </w:tcBorders>
            <w:shd w:val="clear" w:color="auto" w:fill="auto"/>
            <w:vAlign w:val="center"/>
          </w:tcPr>
          <w:p w14:paraId="27EF46D3" w14:textId="5626C014" w:rsidR="00844016" w:rsidRDefault="00844016" w:rsidP="00844016">
            <w:pPr>
              <w:spacing w:after="0"/>
              <w:jc w:val="right"/>
              <w:rPr>
                <w:rFonts w:cs="Arial"/>
              </w:rPr>
            </w:pPr>
            <w:r>
              <w:rPr>
                <w:rFonts w:cs="Arial"/>
              </w:rPr>
              <w:t>76 600,86 Kč</w:t>
            </w:r>
          </w:p>
        </w:tc>
        <w:tc>
          <w:tcPr>
            <w:tcW w:w="1843" w:type="dxa"/>
            <w:tcBorders>
              <w:top w:val="nil"/>
              <w:left w:val="nil"/>
              <w:bottom w:val="single" w:sz="8" w:space="0" w:color="auto"/>
              <w:right w:val="single" w:sz="8" w:space="0" w:color="auto"/>
            </w:tcBorders>
            <w:shd w:val="clear" w:color="auto" w:fill="auto"/>
            <w:vAlign w:val="center"/>
          </w:tcPr>
          <w:p w14:paraId="217CD616" w14:textId="424D6A27" w:rsidR="00844016" w:rsidRDefault="00844016" w:rsidP="00844016">
            <w:pPr>
              <w:spacing w:after="0"/>
              <w:jc w:val="right"/>
              <w:rPr>
                <w:rFonts w:cs="Arial"/>
              </w:rPr>
            </w:pPr>
            <w:r>
              <w:rPr>
                <w:rFonts w:cs="Arial"/>
              </w:rPr>
              <w:t>441 366,86 Kč</w:t>
            </w:r>
          </w:p>
        </w:tc>
      </w:tr>
      <w:tr w:rsidR="00844016" w14:paraId="3747F29E" w14:textId="77777777" w:rsidTr="00844016">
        <w:trPr>
          <w:trHeight w:val="530"/>
        </w:trPr>
        <w:tc>
          <w:tcPr>
            <w:tcW w:w="5240" w:type="dxa"/>
            <w:hideMark/>
          </w:tcPr>
          <w:p w14:paraId="6ED5F5BF" w14:textId="77777777" w:rsidR="00844016" w:rsidRDefault="00844016" w:rsidP="00844016">
            <w:pPr>
              <w:spacing w:after="0"/>
              <w:rPr>
                <w:rFonts w:cs="Arial"/>
              </w:rPr>
            </w:pPr>
            <w:r>
              <w:rPr>
                <w:rFonts w:cs="Arial"/>
              </w:rPr>
              <w:t xml:space="preserve">Support – aplikační software FONS </w:t>
            </w:r>
            <w:proofErr w:type="spellStart"/>
            <w:r>
              <w:rPr>
                <w:rFonts w:cs="Arial"/>
              </w:rPr>
              <w:t>Integration</w:t>
            </w:r>
            <w:proofErr w:type="spellEnd"/>
            <w:r>
              <w:rPr>
                <w:rFonts w:cs="Arial"/>
              </w:rPr>
              <w:t xml:space="preserve"> – </w:t>
            </w:r>
            <w:proofErr w:type="spellStart"/>
            <w:r>
              <w:rPr>
                <w:rFonts w:cs="Arial"/>
              </w:rPr>
              <w:t>Webdiář</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21418FA8" w14:textId="1ADBB496" w:rsidR="00844016" w:rsidRDefault="00844016" w:rsidP="00844016">
            <w:pPr>
              <w:spacing w:after="0"/>
              <w:jc w:val="right"/>
              <w:rPr>
                <w:rFonts w:cs="Arial"/>
              </w:rPr>
            </w:pPr>
            <w:r>
              <w:rPr>
                <w:rFonts w:cs="Arial"/>
              </w:rPr>
              <w:t>292 329 Kč</w:t>
            </w:r>
          </w:p>
        </w:tc>
        <w:tc>
          <w:tcPr>
            <w:tcW w:w="1701" w:type="dxa"/>
            <w:tcBorders>
              <w:top w:val="nil"/>
              <w:left w:val="nil"/>
              <w:bottom w:val="single" w:sz="8" w:space="0" w:color="auto"/>
              <w:right w:val="single" w:sz="8" w:space="0" w:color="auto"/>
            </w:tcBorders>
            <w:shd w:val="clear" w:color="auto" w:fill="auto"/>
            <w:vAlign w:val="center"/>
          </w:tcPr>
          <w:p w14:paraId="6B30EFD4" w14:textId="27A3AE29" w:rsidR="00844016" w:rsidRDefault="00844016" w:rsidP="00844016">
            <w:pPr>
              <w:spacing w:after="0"/>
              <w:jc w:val="right"/>
              <w:rPr>
                <w:rFonts w:cs="Arial"/>
              </w:rPr>
            </w:pPr>
            <w:r>
              <w:rPr>
                <w:rFonts w:cs="Arial"/>
              </w:rPr>
              <w:t>61 389,09 Kč</w:t>
            </w:r>
          </w:p>
        </w:tc>
        <w:tc>
          <w:tcPr>
            <w:tcW w:w="1843" w:type="dxa"/>
            <w:tcBorders>
              <w:top w:val="nil"/>
              <w:left w:val="nil"/>
              <w:bottom w:val="single" w:sz="8" w:space="0" w:color="auto"/>
              <w:right w:val="single" w:sz="8" w:space="0" w:color="auto"/>
            </w:tcBorders>
            <w:shd w:val="clear" w:color="auto" w:fill="auto"/>
            <w:vAlign w:val="center"/>
          </w:tcPr>
          <w:p w14:paraId="4F6D8303" w14:textId="2EEE2CF7" w:rsidR="00844016" w:rsidRDefault="00844016" w:rsidP="00844016">
            <w:pPr>
              <w:spacing w:after="0"/>
              <w:jc w:val="right"/>
              <w:rPr>
                <w:rFonts w:cs="Arial"/>
              </w:rPr>
            </w:pPr>
            <w:r>
              <w:rPr>
                <w:rFonts w:cs="Arial"/>
              </w:rPr>
              <w:t>353 718,09 Kč</w:t>
            </w:r>
          </w:p>
        </w:tc>
      </w:tr>
      <w:tr w:rsidR="00844016" w14:paraId="1E5BFA01" w14:textId="77777777" w:rsidTr="00844016">
        <w:trPr>
          <w:trHeight w:val="420"/>
        </w:trPr>
        <w:tc>
          <w:tcPr>
            <w:tcW w:w="5240" w:type="dxa"/>
            <w:hideMark/>
          </w:tcPr>
          <w:p w14:paraId="5E3359C9" w14:textId="77777777" w:rsidR="00844016" w:rsidRDefault="00844016" w:rsidP="00844016">
            <w:pPr>
              <w:spacing w:after="0"/>
              <w:jc w:val="right"/>
              <w:rPr>
                <w:rFonts w:cs="Arial"/>
                <w:b/>
                <w:bCs/>
                <w:i/>
                <w:iCs/>
              </w:rPr>
            </w:pPr>
            <w:r>
              <w:rPr>
                <w:rFonts w:cs="Arial"/>
                <w:b/>
                <w:bCs/>
                <w:i/>
                <w:iCs/>
              </w:rPr>
              <w:t>Aplikační sw celkem</w:t>
            </w:r>
          </w:p>
        </w:tc>
        <w:tc>
          <w:tcPr>
            <w:tcW w:w="1701" w:type="dxa"/>
            <w:tcBorders>
              <w:top w:val="nil"/>
              <w:left w:val="nil"/>
              <w:bottom w:val="single" w:sz="8" w:space="0" w:color="auto"/>
              <w:right w:val="single" w:sz="8" w:space="0" w:color="auto"/>
            </w:tcBorders>
            <w:shd w:val="clear" w:color="auto" w:fill="auto"/>
            <w:vAlign w:val="center"/>
            <w:hideMark/>
          </w:tcPr>
          <w:p w14:paraId="73084B4F" w14:textId="4844CF29" w:rsidR="00844016" w:rsidRDefault="00844016" w:rsidP="00844016">
            <w:pPr>
              <w:spacing w:after="0"/>
              <w:jc w:val="right"/>
              <w:rPr>
                <w:rFonts w:cs="Arial"/>
              </w:rPr>
            </w:pPr>
            <w:r>
              <w:rPr>
                <w:rFonts w:cs="Arial"/>
                <w:b/>
                <w:bCs/>
              </w:rPr>
              <w:t>11 894 160 Kč</w:t>
            </w:r>
          </w:p>
        </w:tc>
        <w:tc>
          <w:tcPr>
            <w:tcW w:w="1701" w:type="dxa"/>
            <w:tcBorders>
              <w:top w:val="nil"/>
              <w:left w:val="nil"/>
              <w:bottom w:val="single" w:sz="8" w:space="0" w:color="auto"/>
              <w:right w:val="single" w:sz="8" w:space="0" w:color="auto"/>
            </w:tcBorders>
            <w:shd w:val="clear" w:color="auto" w:fill="auto"/>
            <w:vAlign w:val="center"/>
          </w:tcPr>
          <w:p w14:paraId="203E06FE" w14:textId="4D5D2E24" w:rsidR="00844016" w:rsidRDefault="00844016" w:rsidP="00844016">
            <w:pPr>
              <w:spacing w:after="0"/>
              <w:jc w:val="right"/>
              <w:rPr>
                <w:rFonts w:cs="Arial"/>
              </w:rPr>
            </w:pPr>
            <w:r>
              <w:rPr>
                <w:rFonts w:cs="Arial"/>
                <w:b/>
                <w:bCs/>
              </w:rPr>
              <w:t>2 497 773,60 Kč</w:t>
            </w:r>
          </w:p>
        </w:tc>
        <w:tc>
          <w:tcPr>
            <w:tcW w:w="1843" w:type="dxa"/>
            <w:tcBorders>
              <w:top w:val="nil"/>
              <w:left w:val="nil"/>
              <w:bottom w:val="single" w:sz="8" w:space="0" w:color="auto"/>
              <w:right w:val="single" w:sz="8" w:space="0" w:color="auto"/>
            </w:tcBorders>
            <w:shd w:val="clear" w:color="auto" w:fill="auto"/>
            <w:vAlign w:val="center"/>
          </w:tcPr>
          <w:p w14:paraId="069F0A54" w14:textId="023FCE8F" w:rsidR="00844016" w:rsidRDefault="00844016" w:rsidP="00844016">
            <w:pPr>
              <w:spacing w:after="0"/>
              <w:jc w:val="right"/>
              <w:rPr>
                <w:rFonts w:cs="Arial"/>
              </w:rPr>
            </w:pPr>
            <w:r>
              <w:rPr>
                <w:rFonts w:cs="Arial"/>
                <w:b/>
                <w:bCs/>
              </w:rPr>
              <w:t>14 391 933,60 Kč</w:t>
            </w:r>
          </w:p>
        </w:tc>
      </w:tr>
      <w:tr w:rsidR="00844016" w14:paraId="411AD6A8" w14:textId="77777777" w:rsidTr="00844016">
        <w:trPr>
          <w:trHeight w:val="570"/>
        </w:trPr>
        <w:tc>
          <w:tcPr>
            <w:tcW w:w="5240" w:type="dxa"/>
            <w:hideMark/>
          </w:tcPr>
          <w:p w14:paraId="4992C8C3" w14:textId="77777777" w:rsidR="00844016" w:rsidRDefault="00844016" w:rsidP="00844016">
            <w:pPr>
              <w:spacing w:after="0"/>
              <w:rPr>
                <w:rFonts w:cs="Arial"/>
              </w:rPr>
            </w:pPr>
            <w:r>
              <w:rPr>
                <w:rFonts w:cs="Arial"/>
              </w:rPr>
              <w:t xml:space="preserve">Podpora uživatelů aplikace </w:t>
            </w:r>
            <w:proofErr w:type="spellStart"/>
            <w:r>
              <w:rPr>
                <w:rFonts w:cs="Arial"/>
              </w:rPr>
              <w:t>StaproMEDEA</w:t>
            </w:r>
            <w:proofErr w:type="spellEnd"/>
            <w:r>
              <w:rPr>
                <w:rFonts w:cs="Arial"/>
              </w:rPr>
              <w:t xml:space="preserve"> – konzultace a školení</w:t>
            </w:r>
          </w:p>
        </w:tc>
        <w:tc>
          <w:tcPr>
            <w:tcW w:w="1701" w:type="dxa"/>
            <w:tcBorders>
              <w:top w:val="nil"/>
              <w:left w:val="nil"/>
              <w:bottom w:val="single" w:sz="8" w:space="0" w:color="auto"/>
              <w:right w:val="single" w:sz="8" w:space="0" w:color="auto"/>
            </w:tcBorders>
            <w:shd w:val="clear" w:color="auto" w:fill="auto"/>
            <w:vAlign w:val="center"/>
            <w:hideMark/>
          </w:tcPr>
          <w:p w14:paraId="1F2CB6DC" w14:textId="3CFEDD98" w:rsidR="00844016" w:rsidRDefault="00844016" w:rsidP="00844016">
            <w:pPr>
              <w:spacing w:after="0"/>
              <w:jc w:val="right"/>
              <w:rPr>
                <w:rFonts w:cs="Arial"/>
              </w:rPr>
            </w:pPr>
            <w:r>
              <w:rPr>
                <w:rFonts w:cs="Arial"/>
              </w:rPr>
              <w:t>5 225 207 Kč</w:t>
            </w:r>
          </w:p>
        </w:tc>
        <w:tc>
          <w:tcPr>
            <w:tcW w:w="1701" w:type="dxa"/>
            <w:tcBorders>
              <w:top w:val="nil"/>
              <w:left w:val="nil"/>
              <w:bottom w:val="single" w:sz="8" w:space="0" w:color="auto"/>
              <w:right w:val="single" w:sz="8" w:space="0" w:color="auto"/>
            </w:tcBorders>
            <w:shd w:val="clear" w:color="auto" w:fill="auto"/>
            <w:vAlign w:val="center"/>
          </w:tcPr>
          <w:p w14:paraId="116FDD7B" w14:textId="0ABFED5A" w:rsidR="00844016" w:rsidRDefault="00844016" w:rsidP="00844016">
            <w:pPr>
              <w:spacing w:after="0"/>
              <w:jc w:val="right"/>
              <w:rPr>
                <w:rFonts w:cs="Arial"/>
              </w:rPr>
            </w:pPr>
            <w:r>
              <w:rPr>
                <w:rFonts w:cs="Arial"/>
              </w:rPr>
              <w:t>1 097 293,47 Kč</w:t>
            </w:r>
          </w:p>
        </w:tc>
        <w:tc>
          <w:tcPr>
            <w:tcW w:w="1843" w:type="dxa"/>
            <w:tcBorders>
              <w:top w:val="nil"/>
              <w:left w:val="nil"/>
              <w:bottom w:val="single" w:sz="8" w:space="0" w:color="auto"/>
              <w:right w:val="single" w:sz="8" w:space="0" w:color="auto"/>
            </w:tcBorders>
            <w:shd w:val="clear" w:color="auto" w:fill="auto"/>
            <w:vAlign w:val="center"/>
          </w:tcPr>
          <w:p w14:paraId="0B907D12" w14:textId="64E3FAB8" w:rsidR="00844016" w:rsidRDefault="00844016" w:rsidP="00844016">
            <w:pPr>
              <w:spacing w:after="0"/>
              <w:jc w:val="right"/>
              <w:rPr>
                <w:rFonts w:cs="Arial"/>
              </w:rPr>
            </w:pPr>
            <w:r>
              <w:rPr>
                <w:rFonts w:cs="Arial"/>
              </w:rPr>
              <w:t>6 322 500,47 Kč</w:t>
            </w:r>
          </w:p>
        </w:tc>
      </w:tr>
      <w:tr w:rsidR="00844016" w14:paraId="64AB342A" w14:textId="77777777" w:rsidTr="00844016">
        <w:trPr>
          <w:trHeight w:val="590"/>
        </w:trPr>
        <w:tc>
          <w:tcPr>
            <w:tcW w:w="5240" w:type="dxa"/>
            <w:hideMark/>
          </w:tcPr>
          <w:p w14:paraId="3DA9D0EF" w14:textId="77777777" w:rsidR="00844016" w:rsidRDefault="00844016" w:rsidP="00844016">
            <w:pPr>
              <w:spacing w:after="0"/>
              <w:rPr>
                <w:rFonts w:cs="Arial"/>
              </w:rPr>
            </w:pPr>
            <w:r>
              <w:rPr>
                <w:rFonts w:cs="Arial"/>
              </w:rPr>
              <w:t xml:space="preserve">Podpora uživatelů aplikace FONS </w:t>
            </w:r>
            <w:proofErr w:type="spellStart"/>
            <w:r>
              <w:rPr>
                <w:rFonts w:cs="Arial"/>
              </w:rPr>
              <w:t>OpenLIMS</w:t>
            </w:r>
            <w:proofErr w:type="spellEnd"/>
            <w:r>
              <w:rPr>
                <w:rFonts w:cs="Arial"/>
              </w:rPr>
              <w:t xml:space="preserve"> – konzultace a školení</w:t>
            </w:r>
          </w:p>
        </w:tc>
        <w:tc>
          <w:tcPr>
            <w:tcW w:w="1701" w:type="dxa"/>
            <w:tcBorders>
              <w:top w:val="nil"/>
              <w:left w:val="nil"/>
              <w:bottom w:val="single" w:sz="8" w:space="0" w:color="auto"/>
              <w:right w:val="single" w:sz="8" w:space="0" w:color="auto"/>
            </w:tcBorders>
            <w:shd w:val="clear" w:color="auto" w:fill="auto"/>
            <w:vAlign w:val="center"/>
            <w:hideMark/>
          </w:tcPr>
          <w:p w14:paraId="36C13BDD" w14:textId="2E0BF713" w:rsidR="00844016" w:rsidRDefault="00844016" w:rsidP="00844016">
            <w:pPr>
              <w:spacing w:after="0"/>
              <w:jc w:val="right"/>
              <w:rPr>
                <w:rFonts w:cs="Arial"/>
              </w:rPr>
            </w:pPr>
            <w:r>
              <w:rPr>
                <w:rFonts w:cs="Arial"/>
              </w:rPr>
              <w:t>2 799 218 Kč</w:t>
            </w:r>
          </w:p>
        </w:tc>
        <w:tc>
          <w:tcPr>
            <w:tcW w:w="1701" w:type="dxa"/>
            <w:tcBorders>
              <w:top w:val="nil"/>
              <w:left w:val="nil"/>
              <w:bottom w:val="single" w:sz="8" w:space="0" w:color="auto"/>
              <w:right w:val="single" w:sz="8" w:space="0" w:color="auto"/>
            </w:tcBorders>
            <w:shd w:val="clear" w:color="auto" w:fill="auto"/>
            <w:vAlign w:val="center"/>
          </w:tcPr>
          <w:p w14:paraId="2E225B5D" w14:textId="00015A1C" w:rsidR="00844016" w:rsidRDefault="00844016" w:rsidP="00844016">
            <w:pPr>
              <w:spacing w:after="0"/>
              <w:jc w:val="right"/>
              <w:rPr>
                <w:rFonts w:cs="Arial"/>
              </w:rPr>
            </w:pPr>
            <w:r>
              <w:rPr>
                <w:rFonts w:cs="Arial"/>
              </w:rPr>
              <w:t>587 835,78 Kč</w:t>
            </w:r>
          </w:p>
        </w:tc>
        <w:tc>
          <w:tcPr>
            <w:tcW w:w="1843" w:type="dxa"/>
            <w:tcBorders>
              <w:top w:val="nil"/>
              <w:left w:val="nil"/>
              <w:bottom w:val="single" w:sz="8" w:space="0" w:color="auto"/>
              <w:right w:val="single" w:sz="8" w:space="0" w:color="auto"/>
            </w:tcBorders>
            <w:shd w:val="clear" w:color="auto" w:fill="auto"/>
            <w:vAlign w:val="center"/>
          </w:tcPr>
          <w:p w14:paraId="7717BC99" w14:textId="19165C96" w:rsidR="00844016" w:rsidRDefault="00844016" w:rsidP="00844016">
            <w:pPr>
              <w:spacing w:after="0"/>
              <w:jc w:val="right"/>
              <w:rPr>
                <w:rFonts w:cs="Arial"/>
              </w:rPr>
            </w:pPr>
            <w:r>
              <w:rPr>
                <w:rFonts w:cs="Arial"/>
              </w:rPr>
              <w:t>3 387 053,78 Kč</w:t>
            </w:r>
          </w:p>
        </w:tc>
      </w:tr>
      <w:tr w:rsidR="00844016" w14:paraId="67F8761A" w14:textId="77777777" w:rsidTr="00844016">
        <w:trPr>
          <w:trHeight w:val="590"/>
        </w:trPr>
        <w:tc>
          <w:tcPr>
            <w:tcW w:w="5240" w:type="dxa"/>
            <w:hideMark/>
          </w:tcPr>
          <w:p w14:paraId="16FD0F65" w14:textId="77777777" w:rsidR="00844016" w:rsidRDefault="00844016" w:rsidP="00844016">
            <w:pPr>
              <w:spacing w:after="0"/>
              <w:rPr>
                <w:rFonts w:cs="Arial"/>
              </w:rPr>
            </w:pPr>
            <w:r>
              <w:rPr>
                <w:rFonts w:cs="Arial"/>
              </w:rPr>
              <w:t xml:space="preserve">Podpora uživatelů aplikace FONS </w:t>
            </w:r>
            <w:proofErr w:type="spellStart"/>
            <w:r>
              <w:rPr>
                <w:rFonts w:cs="Arial"/>
              </w:rPr>
              <w:t>OpenLIMS</w:t>
            </w:r>
            <w:proofErr w:type="spellEnd"/>
            <w:r>
              <w:rPr>
                <w:rFonts w:cs="Arial"/>
              </w:rPr>
              <w:t xml:space="preserve"> FTO – konzultace a školení</w:t>
            </w:r>
          </w:p>
        </w:tc>
        <w:tc>
          <w:tcPr>
            <w:tcW w:w="1701" w:type="dxa"/>
            <w:tcBorders>
              <w:top w:val="nil"/>
              <w:left w:val="nil"/>
              <w:bottom w:val="single" w:sz="8" w:space="0" w:color="auto"/>
              <w:right w:val="single" w:sz="8" w:space="0" w:color="auto"/>
            </w:tcBorders>
            <w:shd w:val="clear" w:color="auto" w:fill="auto"/>
            <w:vAlign w:val="center"/>
            <w:hideMark/>
          </w:tcPr>
          <w:p w14:paraId="05444AE5" w14:textId="092E6D87" w:rsidR="00844016" w:rsidRDefault="00844016" w:rsidP="00844016">
            <w:pPr>
              <w:spacing w:after="0"/>
              <w:jc w:val="right"/>
              <w:rPr>
                <w:rFonts w:cs="Arial"/>
              </w:rPr>
            </w:pPr>
            <w:r>
              <w:rPr>
                <w:rFonts w:cs="Arial"/>
              </w:rPr>
              <w:t>1 399 609 Kč</w:t>
            </w:r>
          </w:p>
        </w:tc>
        <w:tc>
          <w:tcPr>
            <w:tcW w:w="1701" w:type="dxa"/>
            <w:tcBorders>
              <w:top w:val="nil"/>
              <w:left w:val="nil"/>
              <w:bottom w:val="single" w:sz="8" w:space="0" w:color="auto"/>
              <w:right w:val="single" w:sz="8" w:space="0" w:color="auto"/>
            </w:tcBorders>
            <w:shd w:val="clear" w:color="auto" w:fill="auto"/>
            <w:vAlign w:val="center"/>
          </w:tcPr>
          <w:p w14:paraId="27F9E552" w14:textId="4EEA916E" w:rsidR="00844016" w:rsidRDefault="00844016" w:rsidP="00844016">
            <w:pPr>
              <w:spacing w:after="0"/>
              <w:jc w:val="right"/>
              <w:rPr>
                <w:rFonts w:cs="Arial"/>
              </w:rPr>
            </w:pPr>
            <w:r>
              <w:rPr>
                <w:rFonts w:cs="Arial"/>
              </w:rPr>
              <w:t>293 917,89 Kč</w:t>
            </w:r>
          </w:p>
        </w:tc>
        <w:tc>
          <w:tcPr>
            <w:tcW w:w="1843" w:type="dxa"/>
            <w:tcBorders>
              <w:top w:val="nil"/>
              <w:left w:val="nil"/>
              <w:bottom w:val="single" w:sz="8" w:space="0" w:color="auto"/>
              <w:right w:val="single" w:sz="8" w:space="0" w:color="auto"/>
            </w:tcBorders>
            <w:shd w:val="clear" w:color="auto" w:fill="auto"/>
            <w:vAlign w:val="center"/>
          </w:tcPr>
          <w:p w14:paraId="38DF421F" w14:textId="09EA94A7" w:rsidR="00844016" w:rsidRDefault="00844016" w:rsidP="00844016">
            <w:pPr>
              <w:spacing w:after="0"/>
              <w:jc w:val="right"/>
              <w:rPr>
                <w:rFonts w:cs="Arial"/>
              </w:rPr>
            </w:pPr>
            <w:r>
              <w:rPr>
                <w:rFonts w:cs="Arial"/>
              </w:rPr>
              <w:t>1 693 526,89 Kč</w:t>
            </w:r>
          </w:p>
        </w:tc>
      </w:tr>
      <w:tr w:rsidR="00844016" w14:paraId="3104B5D2" w14:textId="77777777" w:rsidTr="00844016">
        <w:trPr>
          <w:trHeight w:val="680"/>
        </w:trPr>
        <w:tc>
          <w:tcPr>
            <w:tcW w:w="5240" w:type="dxa"/>
            <w:hideMark/>
          </w:tcPr>
          <w:p w14:paraId="41D7B14A" w14:textId="77777777" w:rsidR="00844016" w:rsidRDefault="00844016" w:rsidP="00844016">
            <w:pPr>
              <w:spacing w:after="0"/>
              <w:jc w:val="right"/>
              <w:rPr>
                <w:rFonts w:cs="Arial"/>
                <w:b/>
                <w:bCs/>
                <w:i/>
                <w:iCs/>
              </w:rPr>
            </w:pPr>
            <w:r>
              <w:rPr>
                <w:rFonts w:cs="Arial"/>
                <w:b/>
                <w:bCs/>
                <w:i/>
                <w:iCs/>
              </w:rPr>
              <w:t>Konzultační podpora Celkem za 6 060 hodin/rok tj. 505 hodin/měsíc</w:t>
            </w:r>
          </w:p>
        </w:tc>
        <w:tc>
          <w:tcPr>
            <w:tcW w:w="1701" w:type="dxa"/>
            <w:tcBorders>
              <w:top w:val="nil"/>
              <w:left w:val="nil"/>
              <w:bottom w:val="single" w:sz="8" w:space="0" w:color="auto"/>
              <w:right w:val="single" w:sz="8" w:space="0" w:color="auto"/>
            </w:tcBorders>
            <w:shd w:val="clear" w:color="auto" w:fill="auto"/>
            <w:vAlign w:val="center"/>
            <w:hideMark/>
          </w:tcPr>
          <w:p w14:paraId="0AB948AA" w14:textId="293800E7" w:rsidR="00844016" w:rsidRDefault="00844016" w:rsidP="00844016">
            <w:pPr>
              <w:spacing w:after="0"/>
              <w:jc w:val="right"/>
              <w:rPr>
                <w:rFonts w:cs="Arial"/>
              </w:rPr>
            </w:pPr>
            <w:r>
              <w:rPr>
                <w:rFonts w:cs="Arial"/>
                <w:b/>
                <w:bCs/>
              </w:rPr>
              <w:t>9 424 034 Kč</w:t>
            </w:r>
          </w:p>
        </w:tc>
        <w:tc>
          <w:tcPr>
            <w:tcW w:w="1701" w:type="dxa"/>
            <w:tcBorders>
              <w:top w:val="nil"/>
              <w:left w:val="nil"/>
              <w:bottom w:val="single" w:sz="8" w:space="0" w:color="auto"/>
              <w:right w:val="single" w:sz="8" w:space="0" w:color="auto"/>
            </w:tcBorders>
            <w:shd w:val="clear" w:color="auto" w:fill="auto"/>
            <w:vAlign w:val="center"/>
          </w:tcPr>
          <w:p w14:paraId="01256100" w14:textId="17D9F7B7" w:rsidR="00844016" w:rsidRDefault="00844016" w:rsidP="00844016">
            <w:pPr>
              <w:spacing w:after="0"/>
              <w:jc w:val="right"/>
              <w:rPr>
                <w:rFonts w:cs="Arial"/>
              </w:rPr>
            </w:pPr>
            <w:r>
              <w:rPr>
                <w:rFonts w:cs="Arial"/>
                <w:b/>
                <w:bCs/>
              </w:rPr>
              <w:t>1 979 047,14 Kč</w:t>
            </w:r>
          </w:p>
        </w:tc>
        <w:tc>
          <w:tcPr>
            <w:tcW w:w="1843" w:type="dxa"/>
            <w:tcBorders>
              <w:top w:val="nil"/>
              <w:left w:val="nil"/>
              <w:bottom w:val="single" w:sz="8" w:space="0" w:color="auto"/>
              <w:right w:val="single" w:sz="8" w:space="0" w:color="auto"/>
            </w:tcBorders>
            <w:shd w:val="clear" w:color="auto" w:fill="auto"/>
            <w:vAlign w:val="center"/>
          </w:tcPr>
          <w:p w14:paraId="1206FC2B" w14:textId="075579F4" w:rsidR="00844016" w:rsidRDefault="00844016" w:rsidP="00844016">
            <w:pPr>
              <w:spacing w:after="0"/>
              <w:jc w:val="right"/>
              <w:rPr>
                <w:rFonts w:cs="Arial"/>
              </w:rPr>
            </w:pPr>
            <w:r>
              <w:rPr>
                <w:rFonts w:cs="Arial"/>
                <w:b/>
                <w:bCs/>
              </w:rPr>
              <w:t>11 403 081,14 Kč</w:t>
            </w:r>
          </w:p>
        </w:tc>
      </w:tr>
      <w:tr w:rsidR="00844016" w14:paraId="335BDF66" w14:textId="77777777" w:rsidTr="00844016">
        <w:trPr>
          <w:trHeight w:val="340"/>
        </w:trPr>
        <w:tc>
          <w:tcPr>
            <w:tcW w:w="5240" w:type="dxa"/>
            <w:hideMark/>
          </w:tcPr>
          <w:p w14:paraId="1CC0011C" w14:textId="77777777" w:rsidR="00844016" w:rsidRDefault="00844016" w:rsidP="00844016">
            <w:pPr>
              <w:spacing w:after="0"/>
              <w:rPr>
                <w:rFonts w:cs="Arial"/>
              </w:rPr>
            </w:pPr>
            <w:r>
              <w:rPr>
                <w:rFonts w:cs="Arial"/>
              </w:rPr>
              <w:t>Podpora výkaznictví</w:t>
            </w:r>
          </w:p>
        </w:tc>
        <w:tc>
          <w:tcPr>
            <w:tcW w:w="1701" w:type="dxa"/>
            <w:tcBorders>
              <w:top w:val="nil"/>
              <w:left w:val="nil"/>
              <w:bottom w:val="single" w:sz="8" w:space="0" w:color="auto"/>
              <w:right w:val="single" w:sz="8" w:space="0" w:color="auto"/>
            </w:tcBorders>
            <w:shd w:val="clear" w:color="auto" w:fill="auto"/>
            <w:vAlign w:val="center"/>
            <w:hideMark/>
          </w:tcPr>
          <w:p w14:paraId="0CF759C4" w14:textId="39CB3904" w:rsidR="00844016" w:rsidRDefault="00844016" w:rsidP="00844016">
            <w:pPr>
              <w:spacing w:after="0"/>
              <w:jc w:val="right"/>
              <w:rPr>
                <w:rFonts w:cs="Arial"/>
              </w:rPr>
            </w:pPr>
            <w:r>
              <w:rPr>
                <w:rFonts w:cs="Arial"/>
              </w:rPr>
              <w:t>14 400 000 Kč</w:t>
            </w:r>
          </w:p>
        </w:tc>
        <w:tc>
          <w:tcPr>
            <w:tcW w:w="1701" w:type="dxa"/>
            <w:tcBorders>
              <w:top w:val="nil"/>
              <w:left w:val="nil"/>
              <w:bottom w:val="single" w:sz="8" w:space="0" w:color="auto"/>
              <w:right w:val="single" w:sz="8" w:space="0" w:color="auto"/>
            </w:tcBorders>
            <w:shd w:val="clear" w:color="auto" w:fill="auto"/>
            <w:vAlign w:val="center"/>
          </w:tcPr>
          <w:p w14:paraId="083B7415" w14:textId="2000E526" w:rsidR="00844016" w:rsidRDefault="00844016" w:rsidP="00844016">
            <w:pPr>
              <w:spacing w:after="0"/>
              <w:jc w:val="right"/>
              <w:rPr>
                <w:rFonts w:cs="Arial"/>
              </w:rPr>
            </w:pPr>
            <w:r>
              <w:rPr>
                <w:rFonts w:cs="Arial"/>
              </w:rPr>
              <w:t>3 024 000,00 Kč</w:t>
            </w:r>
          </w:p>
        </w:tc>
        <w:tc>
          <w:tcPr>
            <w:tcW w:w="1843" w:type="dxa"/>
            <w:tcBorders>
              <w:top w:val="nil"/>
              <w:left w:val="nil"/>
              <w:bottom w:val="single" w:sz="8" w:space="0" w:color="auto"/>
              <w:right w:val="single" w:sz="8" w:space="0" w:color="auto"/>
            </w:tcBorders>
            <w:shd w:val="clear" w:color="auto" w:fill="auto"/>
            <w:vAlign w:val="center"/>
          </w:tcPr>
          <w:p w14:paraId="6BE10A7A" w14:textId="75342A5A" w:rsidR="00844016" w:rsidRDefault="00844016" w:rsidP="00844016">
            <w:pPr>
              <w:spacing w:after="0"/>
              <w:jc w:val="right"/>
              <w:rPr>
                <w:rFonts w:cs="Arial"/>
              </w:rPr>
            </w:pPr>
            <w:r>
              <w:rPr>
                <w:rFonts w:cs="Arial"/>
              </w:rPr>
              <w:t>17 424 000,00 Kč</w:t>
            </w:r>
          </w:p>
        </w:tc>
      </w:tr>
      <w:tr w:rsidR="00844016" w14:paraId="6161EE81" w14:textId="77777777" w:rsidTr="00844016">
        <w:trPr>
          <w:trHeight w:val="380"/>
        </w:trPr>
        <w:tc>
          <w:tcPr>
            <w:tcW w:w="5240" w:type="dxa"/>
            <w:hideMark/>
          </w:tcPr>
          <w:p w14:paraId="66960BAB" w14:textId="77777777" w:rsidR="00844016" w:rsidRDefault="00844016" w:rsidP="00844016">
            <w:pPr>
              <w:spacing w:after="0"/>
              <w:jc w:val="right"/>
              <w:rPr>
                <w:rFonts w:cs="Arial"/>
                <w:b/>
                <w:bCs/>
                <w:i/>
                <w:iCs/>
              </w:rPr>
            </w:pPr>
            <w:r>
              <w:rPr>
                <w:rFonts w:cs="Arial"/>
                <w:b/>
                <w:bCs/>
                <w:i/>
                <w:iCs/>
              </w:rPr>
              <w:t>Podpora výkaznictví celkem</w:t>
            </w:r>
          </w:p>
        </w:tc>
        <w:tc>
          <w:tcPr>
            <w:tcW w:w="1701" w:type="dxa"/>
            <w:tcBorders>
              <w:top w:val="nil"/>
              <w:left w:val="nil"/>
              <w:bottom w:val="single" w:sz="8" w:space="0" w:color="auto"/>
              <w:right w:val="single" w:sz="8" w:space="0" w:color="auto"/>
            </w:tcBorders>
            <w:shd w:val="clear" w:color="auto" w:fill="auto"/>
            <w:vAlign w:val="center"/>
            <w:hideMark/>
          </w:tcPr>
          <w:p w14:paraId="254A8121" w14:textId="5BA979D6" w:rsidR="00844016" w:rsidRDefault="00844016" w:rsidP="00844016">
            <w:pPr>
              <w:spacing w:after="0"/>
              <w:jc w:val="right"/>
              <w:rPr>
                <w:rFonts w:cs="Arial"/>
              </w:rPr>
            </w:pPr>
            <w:r>
              <w:rPr>
                <w:rFonts w:cs="Arial"/>
                <w:b/>
                <w:bCs/>
              </w:rPr>
              <w:t>14 400 000 Kč</w:t>
            </w:r>
          </w:p>
        </w:tc>
        <w:tc>
          <w:tcPr>
            <w:tcW w:w="1701" w:type="dxa"/>
            <w:tcBorders>
              <w:top w:val="nil"/>
              <w:left w:val="nil"/>
              <w:bottom w:val="single" w:sz="8" w:space="0" w:color="auto"/>
              <w:right w:val="single" w:sz="8" w:space="0" w:color="auto"/>
            </w:tcBorders>
            <w:shd w:val="clear" w:color="auto" w:fill="auto"/>
            <w:vAlign w:val="center"/>
          </w:tcPr>
          <w:p w14:paraId="364898F2" w14:textId="5D63A916" w:rsidR="00844016" w:rsidRDefault="00844016" w:rsidP="00844016">
            <w:pPr>
              <w:spacing w:after="0"/>
              <w:jc w:val="right"/>
              <w:rPr>
                <w:rFonts w:cs="Arial"/>
              </w:rPr>
            </w:pPr>
            <w:r>
              <w:rPr>
                <w:rFonts w:cs="Arial"/>
                <w:b/>
                <w:bCs/>
              </w:rPr>
              <w:t>3 024 000,00 Kč</w:t>
            </w:r>
          </w:p>
        </w:tc>
        <w:tc>
          <w:tcPr>
            <w:tcW w:w="1843" w:type="dxa"/>
            <w:tcBorders>
              <w:top w:val="nil"/>
              <w:left w:val="nil"/>
              <w:bottom w:val="single" w:sz="8" w:space="0" w:color="auto"/>
              <w:right w:val="single" w:sz="8" w:space="0" w:color="auto"/>
            </w:tcBorders>
            <w:shd w:val="clear" w:color="auto" w:fill="auto"/>
            <w:vAlign w:val="center"/>
          </w:tcPr>
          <w:p w14:paraId="1A203A1B" w14:textId="6D49BF0C" w:rsidR="00844016" w:rsidRDefault="00844016" w:rsidP="00844016">
            <w:pPr>
              <w:spacing w:after="0"/>
              <w:jc w:val="right"/>
              <w:rPr>
                <w:rFonts w:cs="Arial"/>
              </w:rPr>
            </w:pPr>
            <w:r>
              <w:rPr>
                <w:rFonts w:cs="Arial"/>
                <w:b/>
                <w:bCs/>
              </w:rPr>
              <w:t>17 424 000,00 Kč</w:t>
            </w:r>
          </w:p>
        </w:tc>
      </w:tr>
      <w:tr w:rsidR="00844016" w14:paraId="6F043F19" w14:textId="77777777" w:rsidTr="00844016">
        <w:trPr>
          <w:trHeight w:val="270"/>
        </w:trPr>
        <w:tc>
          <w:tcPr>
            <w:tcW w:w="5240" w:type="dxa"/>
            <w:hideMark/>
          </w:tcPr>
          <w:p w14:paraId="0507BCC2" w14:textId="77777777" w:rsidR="00844016" w:rsidRDefault="00844016" w:rsidP="00844016">
            <w:pPr>
              <w:spacing w:after="0"/>
              <w:jc w:val="center"/>
              <w:rPr>
                <w:rFonts w:cs="Arial"/>
              </w:rPr>
            </w:pPr>
            <w:r>
              <w:rPr>
                <w:rFonts w:cs="Arial"/>
              </w:rPr>
              <w:t> </w:t>
            </w:r>
          </w:p>
        </w:tc>
        <w:tc>
          <w:tcPr>
            <w:tcW w:w="1701" w:type="dxa"/>
            <w:tcBorders>
              <w:top w:val="nil"/>
              <w:left w:val="nil"/>
              <w:bottom w:val="single" w:sz="8" w:space="0" w:color="auto"/>
              <w:right w:val="single" w:sz="8" w:space="0" w:color="auto"/>
            </w:tcBorders>
            <w:shd w:val="clear" w:color="auto" w:fill="auto"/>
            <w:vAlign w:val="center"/>
            <w:hideMark/>
          </w:tcPr>
          <w:p w14:paraId="14E1158D" w14:textId="02B00652" w:rsidR="00844016" w:rsidRDefault="00844016" w:rsidP="00844016">
            <w:pPr>
              <w:spacing w:after="0"/>
              <w:jc w:val="right"/>
              <w:rPr>
                <w:rFonts w:cs="Arial"/>
              </w:rPr>
            </w:pPr>
            <w:r>
              <w:rPr>
                <w:rFonts w:cs="Arial"/>
              </w:rPr>
              <w:t> </w:t>
            </w:r>
          </w:p>
        </w:tc>
        <w:tc>
          <w:tcPr>
            <w:tcW w:w="1701" w:type="dxa"/>
            <w:tcBorders>
              <w:top w:val="nil"/>
              <w:left w:val="nil"/>
              <w:bottom w:val="single" w:sz="8" w:space="0" w:color="auto"/>
              <w:right w:val="single" w:sz="8" w:space="0" w:color="auto"/>
            </w:tcBorders>
            <w:shd w:val="clear" w:color="auto" w:fill="auto"/>
            <w:vAlign w:val="center"/>
          </w:tcPr>
          <w:p w14:paraId="1A04891C" w14:textId="78B747EE" w:rsidR="00844016" w:rsidRDefault="00844016" w:rsidP="00844016">
            <w:pPr>
              <w:spacing w:after="0"/>
              <w:jc w:val="right"/>
              <w:rPr>
                <w:rFonts w:cs="Arial"/>
              </w:rPr>
            </w:pPr>
          </w:p>
        </w:tc>
        <w:tc>
          <w:tcPr>
            <w:tcW w:w="1843" w:type="dxa"/>
            <w:tcBorders>
              <w:top w:val="nil"/>
              <w:left w:val="nil"/>
              <w:bottom w:val="single" w:sz="8" w:space="0" w:color="auto"/>
              <w:right w:val="single" w:sz="8" w:space="0" w:color="auto"/>
            </w:tcBorders>
            <w:shd w:val="clear" w:color="auto" w:fill="auto"/>
            <w:vAlign w:val="center"/>
          </w:tcPr>
          <w:p w14:paraId="3B0CA434" w14:textId="4EA9A556" w:rsidR="00844016" w:rsidRDefault="00844016" w:rsidP="00844016">
            <w:pPr>
              <w:spacing w:after="0"/>
              <w:jc w:val="right"/>
              <w:rPr>
                <w:rFonts w:cs="Arial"/>
              </w:rPr>
            </w:pPr>
          </w:p>
        </w:tc>
      </w:tr>
      <w:tr w:rsidR="00844016" w14:paraId="55485573" w14:textId="77777777" w:rsidTr="00844016">
        <w:trPr>
          <w:trHeight w:val="280"/>
        </w:trPr>
        <w:tc>
          <w:tcPr>
            <w:tcW w:w="5240" w:type="dxa"/>
            <w:hideMark/>
          </w:tcPr>
          <w:p w14:paraId="10F5849E" w14:textId="77777777" w:rsidR="00844016" w:rsidRDefault="00844016" w:rsidP="00844016">
            <w:pPr>
              <w:spacing w:after="0"/>
              <w:rPr>
                <w:rFonts w:cs="Arial"/>
                <w:b/>
                <w:bCs/>
                <w:i/>
                <w:iCs/>
              </w:rPr>
            </w:pPr>
            <w:r>
              <w:rPr>
                <w:rFonts w:cs="Arial"/>
                <w:b/>
                <w:bCs/>
                <w:i/>
                <w:iCs/>
              </w:rPr>
              <w:t>Celkem</w:t>
            </w:r>
          </w:p>
        </w:tc>
        <w:tc>
          <w:tcPr>
            <w:tcW w:w="1701" w:type="dxa"/>
            <w:tcBorders>
              <w:top w:val="nil"/>
              <w:left w:val="nil"/>
              <w:bottom w:val="single" w:sz="8" w:space="0" w:color="auto"/>
              <w:right w:val="single" w:sz="8" w:space="0" w:color="auto"/>
            </w:tcBorders>
            <w:shd w:val="clear" w:color="auto" w:fill="auto"/>
            <w:vAlign w:val="center"/>
            <w:hideMark/>
          </w:tcPr>
          <w:p w14:paraId="35ED4F7B" w14:textId="35C2C5B4" w:rsidR="00844016" w:rsidRDefault="00844016" w:rsidP="00844016">
            <w:pPr>
              <w:spacing w:after="0"/>
              <w:jc w:val="right"/>
              <w:rPr>
                <w:rFonts w:cs="Arial"/>
              </w:rPr>
            </w:pPr>
            <w:r>
              <w:rPr>
                <w:rFonts w:cs="Arial"/>
                <w:b/>
                <w:bCs/>
              </w:rPr>
              <w:t>41 276 157 Kč</w:t>
            </w:r>
          </w:p>
        </w:tc>
        <w:tc>
          <w:tcPr>
            <w:tcW w:w="1701" w:type="dxa"/>
            <w:tcBorders>
              <w:top w:val="nil"/>
              <w:left w:val="nil"/>
              <w:bottom w:val="single" w:sz="8" w:space="0" w:color="auto"/>
              <w:right w:val="single" w:sz="8" w:space="0" w:color="auto"/>
            </w:tcBorders>
            <w:shd w:val="clear" w:color="auto" w:fill="auto"/>
            <w:vAlign w:val="center"/>
          </w:tcPr>
          <w:p w14:paraId="6C0EF05B" w14:textId="535A995E" w:rsidR="00844016" w:rsidRDefault="00844016" w:rsidP="00844016">
            <w:pPr>
              <w:spacing w:after="0"/>
              <w:jc w:val="right"/>
              <w:rPr>
                <w:rFonts w:cs="Arial"/>
              </w:rPr>
            </w:pPr>
            <w:r>
              <w:rPr>
                <w:rFonts w:cs="Arial"/>
                <w:b/>
                <w:bCs/>
              </w:rPr>
              <w:t>8 667 992,97 Kč</w:t>
            </w:r>
          </w:p>
        </w:tc>
        <w:tc>
          <w:tcPr>
            <w:tcW w:w="1843" w:type="dxa"/>
            <w:tcBorders>
              <w:top w:val="nil"/>
              <w:left w:val="nil"/>
              <w:bottom w:val="single" w:sz="8" w:space="0" w:color="auto"/>
              <w:right w:val="single" w:sz="8" w:space="0" w:color="auto"/>
            </w:tcBorders>
            <w:shd w:val="clear" w:color="auto" w:fill="auto"/>
            <w:vAlign w:val="center"/>
          </w:tcPr>
          <w:p w14:paraId="1427C8A0" w14:textId="41330F0B" w:rsidR="00844016" w:rsidRDefault="00844016" w:rsidP="00844016">
            <w:pPr>
              <w:spacing w:after="0"/>
              <w:jc w:val="right"/>
              <w:rPr>
                <w:rFonts w:cs="Arial"/>
              </w:rPr>
            </w:pPr>
            <w:r>
              <w:rPr>
                <w:rFonts w:cs="Arial"/>
                <w:b/>
                <w:bCs/>
              </w:rPr>
              <w:t>49 944 149,97 Kč</w:t>
            </w:r>
          </w:p>
        </w:tc>
      </w:tr>
      <w:tr w:rsidR="00844016" w14:paraId="280FC6C4" w14:textId="77777777" w:rsidTr="00844016">
        <w:trPr>
          <w:trHeight w:val="260"/>
        </w:trPr>
        <w:tc>
          <w:tcPr>
            <w:tcW w:w="5240" w:type="dxa"/>
            <w:hideMark/>
          </w:tcPr>
          <w:p w14:paraId="530306E0" w14:textId="77777777" w:rsidR="00844016" w:rsidRDefault="00844016" w:rsidP="00844016">
            <w:pPr>
              <w:spacing w:after="0"/>
              <w:rPr>
                <w:rFonts w:cs="Arial"/>
              </w:rPr>
            </w:pPr>
            <w:r>
              <w:rPr>
                <w:rFonts w:cs="Arial"/>
              </w:rPr>
              <w:t> </w:t>
            </w:r>
          </w:p>
        </w:tc>
        <w:tc>
          <w:tcPr>
            <w:tcW w:w="1701" w:type="dxa"/>
            <w:tcBorders>
              <w:top w:val="nil"/>
              <w:left w:val="nil"/>
              <w:bottom w:val="single" w:sz="8" w:space="0" w:color="auto"/>
              <w:right w:val="single" w:sz="8" w:space="0" w:color="auto"/>
            </w:tcBorders>
            <w:shd w:val="clear" w:color="auto" w:fill="auto"/>
            <w:vAlign w:val="center"/>
            <w:hideMark/>
          </w:tcPr>
          <w:p w14:paraId="362BA102" w14:textId="5BEFB79E" w:rsidR="00844016" w:rsidRDefault="00844016" w:rsidP="00844016">
            <w:pPr>
              <w:spacing w:after="0"/>
              <w:jc w:val="right"/>
              <w:rPr>
                <w:rFonts w:cs="Arial"/>
              </w:rPr>
            </w:pPr>
            <w:r>
              <w:rPr>
                <w:rFonts w:cs="Arial"/>
              </w:rPr>
              <w:t> </w:t>
            </w:r>
          </w:p>
        </w:tc>
        <w:tc>
          <w:tcPr>
            <w:tcW w:w="1701" w:type="dxa"/>
            <w:tcBorders>
              <w:top w:val="nil"/>
              <w:left w:val="nil"/>
              <w:bottom w:val="single" w:sz="8" w:space="0" w:color="auto"/>
              <w:right w:val="single" w:sz="8" w:space="0" w:color="auto"/>
            </w:tcBorders>
            <w:shd w:val="clear" w:color="auto" w:fill="auto"/>
            <w:vAlign w:val="center"/>
          </w:tcPr>
          <w:p w14:paraId="42CC9734" w14:textId="452B2EE3" w:rsidR="00844016" w:rsidRDefault="00844016" w:rsidP="00844016">
            <w:pPr>
              <w:spacing w:after="0"/>
              <w:jc w:val="right"/>
              <w:rPr>
                <w:rFonts w:cs="Arial"/>
              </w:rPr>
            </w:pPr>
          </w:p>
        </w:tc>
        <w:tc>
          <w:tcPr>
            <w:tcW w:w="1843" w:type="dxa"/>
            <w:tcBorders>
              <w:top w:val="nil"/>
              <w:left w:val="nil"/>
              <w:bottom w:val="single" w:sz="8" w:space="0" w:color="auto"/>
              <w:right w:val="single" w:sz="8" w:space="0" w:color="auto"/>
            </w:tcBorders>
            <w:shd w:val="clear" w:color="auto" w:fill="auto"/>
            <w:vAlign w:val="center"/>
          </w:tcPr>
          <w:p w14:paraId="3DD178B0" w14:textId="62728DB0" w:rsidR="00844016" w:rsidRDefault="00844016" w:rsidP="00844016">
            <w:pPr>
              <w:spacing w:after="0"/>
              <w:jc w:val="right"/>
              <w:rPr>
                <w:rFonts w:cs="Arial"/>
              </w:rPr>
            </w:pPr>
          </w:p>
        </w:tc>
      </w:tr>
      <w:tr w:rsidR="00844016" w14:paraId="1DC06E26" w14:textId="77777777" w:rsidTr="00844016">
        <w:trPr>
          <w:trHeight w:val="270"/>
        </w:trPr>
        <w:tc>
          <w:tcPr>
            <w:tcW w:w="5240" w:type="dxa"/>
            <w:hideMark/>
          </w:tcPr>
          <w:p w14:paraId="004903FB" w14:textId="77777777" w:rsidR="00844016" w:rsidRDefault="00844016" w:rsidP="00844016">
            <w:pPr>
              <w:spacing w:after="0"/>
              <w:rPr>
                <w:rFonts w:cs="Arial"/>
              </w:rPr>
            </w:pPr>
            <w:r>
              <w:rPr>
                <w:rFonts w:cs="Arial"/>
              </w:rPr>
              <w:t>Cena roční</w:t>
            </w:r>
          </w:p>
        </w:tc>
        <w:tc>
          <w:tcPr>
            <w:tcW w:w="1701" w:type="dxa"/>
            <w:tcBorders>
              <w:top w:val="nil"/>
              <w:left w:val="nil"/>
              <w:bottom w:val="single" w:sz="8" w:space="0" w:color="auto"/>
              <w:right w:val="single" w:sz="8" w:space="0" w:color="auto"/>
            </w:tcBorders>
            <w:shd w:val="clear" w:color="auto" w:fill="auto"/>
            <w:vAlign w:val="center"/>
            <w:hideMark/>
          </w:tcPr>
          <w:p w14:paraId="0C2A5F32" w14:textId="15C50F30" w:rsidR="00844016" w:rsidRDefault="00844016" w:rsidP="00844016">
            <w:pPr>
              <w:spacing w:after="0"/>
              <w:jc w:val="right"/>
              <w:rPr>
                <w:rFonts w:cs="Arial"/>
              </w:rPr>
            </w:pPr>
            <w:r>
              <w:rPr>
                <w:rFonts w:cs="Arial"/>
              </w:rPr>
              <w:t>41 276 157 Kč</w:t>
            </w:r>
          </w:p>
        </w:tc>
        <w:tc>
          <w:tcPr>
            <w:tcW w:w="1701" w:type="dxa"/>
            <w:tcBorders>
              <w:top w:val="nil"/>
              <w:left w:val="nil"/>
              <w:bottom w:val="single" w:sz="8" w:space="0" w:color="auto"/>
              <w:right w:val="single" w:sz="8" w:space="0" w:color="auto"/>
            </w:tcBorders>
            <w:shd w:val="clear" w:color="auto" w:fill="auto"/>
            <w:vAlign w:val="center"/>
          </w:tcPr>
          <w:p w14:paraId="5092BEAE" w14:textId="55BA85F6" w:rsidR="00844016" w:rsidRDefault="00844016" w:rsidP="00844016">
            <w:pPr>
              <w:spacing w:after="0"/>
              <w:jc w:val="right"/>
              <w:rPr>
                <w:rFonts w:cs="Arial"/>
              </w:rPr>
            </w:pPr>
            <w:r>
              <w:rPr>
                <w:rFonts w:cs="Arial"/>
              </w:rPr>
              <w:t>8 667 992,97 Kč</w:t>
            </w:r>
          </w:p>
        </w:tc>
        <w:tc>
          <w:tcPr>
            <w:tcW w:w="1843" w:type="dxa"/>
            <w:tcBorders>
              <w:top w:val="nil"/>
              <w:left w:val="nil"/>
              <w:bottom w:val="single" w:sz="8" w:space="0" w:color="auto"/>
              <w:right w:val="single" w:sz="8" w:space="0" w:color="auto"/>
            </w:tcBorders>
            <w:shd w:val="clear" w:color="auto" w:fill="auto"/>
            <w:vAlign w:val="center"/>
          </w:tcPr>
          <w:p w14:paraId="28AA064D" w14:textId="5ED4F12F" w:rsidR="00844016" w:rsidRDefault="00844016" w:rsidP="00844016">
            <w:pPr>
              <w:spacing w:after="0"/>
              <w:jc w:val="right"/>
              <w:rPr>
                <w:rFonts w:cs="Arial"/>
              </w:rPr>
            </w:pPr>
            <w:r>
              <w:rPr>
                <w:rFonts w:cs="Arial"/>
              </w:rPr>
              <w:t>49 944 149,97 Kč</w:t>
            </w:r>
          </w:p>
        </w:tc>
      </w:tr>
      <w:tr w:rsidR="00844016" w14:paraId="0F39B4FF" w14:textId="77777777" w:rsidTr="00844016">
        <w:trPr>
          <w:trHeight w:val="270"/>
        </w:trPr>
        <w:tc>
          <w:tcPr>
            <w:tcW w:w="5240" w:type="dxa"/>
            <w:hideMark/>
          </w:tcPr>
          <w:p w14:paraId="7A4E67CA" w14:textId="77777777" w:rsidR="00844016" w:rsidRDefault="00844016" w:rsidP="00844016">
            <w:pPr>
              <w:spacing w:after="0"/>
              <w:rPr>
                <w:rFonts w:cs="Arial"/>
                <w:b/>
                <w:bCs/>
              </w:rPr>
            </w:pPr>
            <w:r>
              <w:rPr>
                <w:rFonts w:cs="Arial"/>
                <w:b/>
                <w:bCs/>
              </w:rPr>
              <w:t>Cena měsíční</w:t>
            </w:r>
          </w:p>
        </w:tc>
        <w:tc>
          <w:tcPr>
            <w:tcW w:w="1701" w:type="dxa"/>
            <w:tcBorders>
              <w:top w:val="nil"/>
              <w:left w:val="nil"/>
              <w:bottom w:val="single" w:sz="8" w:space="0" w:color="auto"/>
              <w:right w:val="single" w:sz="8" w:space="0" w:color="auto"/>
            </w:tcBorders>
            <w:shd w:val="clear" w:color="auto" w:fill="auto"/>
            <w:vAlign w:val="center"/>
            <w:hideMark/>
          </w:tcPr>
          <w:p w14:paraId="2CF0B53B" w14:textId="7752DC87" w:rsidR="00844016" w:rsidRDefault="00844016" w:rsidP="00844016">
            <w:pPr>
              <w:spacing w:after="0"/>
              <w:jc w:val="right"/>
              <w:rPr>
                <w:rFonts w:cs="Arial"/>
              </w:rPr>
            </w:pPr>
            <w:r>
              <w:rPr>
                <w:rFonts w:cs="Arial"/>
                <w:b/>
                <w:bCs/>
              </w:rPr>
              <w:t>3 439 679,75 Kč</w:t>
            </w:r>
          </w:p>
        </w:tc>
        <w:tc>
          <w:tcPr>
            <w:tcW w:w="1701" w:type="dxa"/>
            <w:tcBorders>
              <w:top w:val="nil"/>
              <w:left w:val="nil"/>
              <w:bottom w:val="single" w:sz="8" w:space="0" w:color="auto"/>
              <w:right w:val="single" w:sz="8" w:space="0" w:color="auto"/>
            </w:tcBorders>
            <w:shd w:val="clear" w:color="auto" w:fill="auto"/>
            <w:vAlign w:val="center"/>
          </w:tcPr>
          <w:p w14:paraId="29657439" w14:textId="6FB20DE6" w:rsidR="00844016" w:rsidRDefault="00844016" w:rsidP="00844016">
            <w:pPr>
              <w:spacing w:after="0"/>
              <w:jc w:val="right"/>
              <w:rPr>
                <w:rFonts w:cs="Arial"/>
              </w:rPr>
            </w:pPr>
            <w:r>
              <w:rPr>
                <w:rFonts w:cs="Arial"/>
                <w:b/>
                <w:bCs/>
              </w:rPr>
              <w:t>722 332,75 Kč</w:t>
            </w:r>
          </w:p>
        </w:tc>
        <w:tc>
          <w:tcPr>
            <w:tcW w:w="1843" w:type="dxa"/>
            <w:tcBorders>
              <w:top w:val="nil"/>
              <w:left w:val="nil"/>
              <w:bottom w:val="single" w:sz="8" w:space="0" w:color="auto"/>
              <w:right w:val="single" w:sz="8" w:space="0" w:color="auto"/>
            </w:tcBorders>
            <w:shd w:val="clear" w:color="auto" w:fill="auto"/>
            <w:vAlign w:val="center"/>
          </w:tcPr>
          <w:p w14:paraId="342875BD" w14:textId="2A359043" w:rsidR="00844016" w:rsidRDefault="00844016" w:rsidP="00844016">
            <w:pPr>
              <w:spacing w:after="0"/>
              <w:jc w:val="right"/>
              <w:rPr>
                <w:rFonts w:cs="Arial"/>
              </w:rPr>
            </w:pPr>
            <w:r>
              <w:rPr>
                <w:rFonts w:cs="Arial"/>
                <w:b/>
                <w:bCs/>
              </w:rPr>
              <w:t>4 162 012,50 Kč</w:t>
            </w:r>
          </w:p>
        </w:tc>
      </w:tr>
    </w:tbl>
    <w:p w14:paraId="765BF709" w14:textId="5D82F700" w:rsidR="00E8546A" w:rsidRPr="00637608" w:rsidRDefault="00E8546A" w:rsidP="00E8546A">
      <w:pPr>
        <w:jc w:val="center"/>
        <w:rPr>
          <w:rFonts w:cs="Arial"/>
          <w:sz w:val="18"/>
          <w:szCs w:val="18"/>
        </w:rPr>
      </w:pPr>
    </w:p>
    <w:p w14:paraId="4120FF7E" w14:textId="77777777" w:rsidR="00E8546A" w:rsidRPr="00637608" w:rsidRDefault="00E8546A" w:rsidP="00E8546A">
      <w:pPr>
        <w:pBdr>
          <w:bottom w:val="single" w:sz="4" w:space="1" w:color="auto"/>
        </w:pBdr>
        <w:rPr>
          <w:sz w:val="18"/>
        </w:rPr>
      </w:pPr>
    </w:p>
    <w:p w14:paraId="29F65BEB" w14:textId="77777777" w:rsidR="00E8546A" w:rsidRPr="00637608" w:rsidRDefault="00E8546A" w:rsidP="00E8546A">
      <w:pPr>
        <w:pStyle w:val="Zhlav"/>
        <w:tabs>
          <w:tab w:val="clear" w:pos="4536"/>
          <w:tab w:val="clear" w:pos="9072"/>
        </w:tabs>
        <w:rPr>
          <w:i/>
          <w:sz w:val="18"/>
        </w:rPr>
      </w:pPr>
      <w:r w:rsidRPr="00637608">
        <w:rPr>
          <w:i/>
          <w:sz w:val="18"/>
        </w:rPr>
        <w:t>Konec přílohy č. 1</w:t>
      </w:r>
    </w:p>
    <w:p w14:paraId="6B31035C" w14:textId="77777777" w:rsidR="00F21261" w:rsidRPr="00637608" w:rsidRDefault="00F21261">
      <w:pPr>
        <w:spacing w:after="0"/>
        <w:jc w:val="left"/>
        <w:rPr>
          <w:rFonts w:cs="Arial"/>
          <w:snapToGrid w:val="0"/>
          <w:sz w:val="18"/>
          <w:szCs w:val="18"/>
        </w:rPr>
      </w:pPr>
      <w:r w:rsidRPr="00637608">
        <w:rPr>
          <w:rFonts w:cs="Arial"/>
          <w:sz w:val="18"/>
          <w:szCs w:val="18"/>
        </w:rPr>
        <w:br w:type="page"/>
      </w:r>
    </w:p>
    <w:p w14:paraId="02937572" w14:textId="3A25FA56" w:rsidR="00E8546A" w:rsidRPr="00637608" w:rsidRDefault="00E8546A" w:rsidP="00E8546A">
      <w:pPr>
        <w:pStyle w:val="Ploha"/>
        <w:outlineLvl w:val="0"/>
      </w:pPr>
      <w:bookmarkStart w:id="48" w:name="_Toc435991272"/>
      <w:bookmarkStart w:id="49" w:name="_Toc87864480"/>
      <w:bookmarkStart w:id="50" w:name="_Toc461515628"/>
      <w:bookmarkStart w:id="51" w:name="_Toc466703579"/>
      <w:bookmarkStart w:id="52" w:name="_Toc468516606"/>
      <w:bookmarkStart w:id="53" w:name="_Toc481547749"/>
      <w:r w:rsidRPr="00637608">
        <w:lastRenderedPageBreak/>
        <w:t xml:space="preserve">Příloha č. </w:t>
      </w:r>
      <w:r w:rsidR="00892AFA">
        <w:rPr>
          <w:noProof/>
        </w:rPr>
        <w:fldChar w:fldCharType="begin"/>
      </w:r>
      <w:r w:rsidR="00892AFA">
        <w:rPr>
          <w:noProof/>
        </w:rPr>
        <w:instrText xml:space="preserve"> SEQ Příloha_č. \* ARABIC </w:instrText>
      </w:r>
      <w:r w:rsidR="00892AFA">
        <w:rPr>
          <w:noProof/>
        </w:rPr>
        <w:fldChar w:fldCharType="separate"/>
      </w:r>
      <w:r w:rsidR="0076556C">
        <w:rPr>
          <w:noProof/>
        </w:rPr>
        <w:t>2</w:t>
      </w:r>
      <w:r w:rsidR="00892AFA">
        <w:rPr>
          <w:noProof/>
        </w:rPr>
        <w:fldChar w:fldCharType="end"/>
      </w:r>
      <w:r w:rsidRPr="00637608">
        <w:t xml:space="preserve"> - Popis služeb</w:t>
      </w:r>
      <w:bookmarkEnd w:id="48"/>
    </w:p>
    <w:p w14:paraId="6E0D4E75" w14:textId="77777777" w:rsidR="00E8546A" w:rsidRPr="00637608" w:rsidRDefault="00E8546A" w:rsidP="00E8546A">
      <w:pPr>
        <w:pStyle w:val="Nzev"/>
        <w:pBdr>
          <w:bottom w:val="single" w:sz="4" w:space="1" w:color="auto"/>
        </w:pBdr>
        <w:rPr>
          <w:rFonts w:ascii="Arial" w:hAnsi="Arial"/>
          <w:caps w:val="0"/>
          <w:color w:val="0072BA"/>
          <w:sz w:val="18"/>
        </w:rPr>
      </w:pPr>
    </w:p>
    <w:p w14:paraId="0F87D99E" w14:textId="77777777" w:rsidR="00E8546A" w:rsidRPr="00637608" w:rsidRDefault="00E8546A" w:rsidP="00E8546A">
      <w:pPr>
        <w:pStyle w:val="Ploha-lnek"/>
        <w:numPr>
          <w:ilvl w:val="0"/>
          <w:numId w:val="0"/>
        </w:numPr>
        <w:outlineLvl w:val="1"/>
        <w:rPr>
          <w:rFonts w:ascii="Arial" w:hAnsi="Arial"/>
          <w:caps/>
          <w:color w:val="0072BA"/>
          <w:sz w:val="18"/>
        </w:rPr>
      </w:pPr>
      <w:r w:rsidRPr="00637608">
        <w:t>Článek I. - Podpora aplikačních software</w:t>
      </w:r>
    </w:p>
    <w:p w14:paraId="69B43738" w14:textId="77777777" w:rsidR="00E8546A" w:rsidRPr="00637608" w:rsidRDefault="00E8546A" w:rsidP="004E2C78">
      <w:pPr>
        <w:pStyle w:val="Plohanadpisprvnrovn"/>
        <w:numPr>
          <w:ilvl w:val="0"/>
          <w:numId w:val="79"/>
        </w:numPr>
      </w:pPr>
      <w:r w:rsidRPr="00637608">
        <w:t xml:space="preserve">Aplikační sw </w:t>
      </w:r>
      <w:proofErr w:type="spellStart"/>
      <w:r w:rsidRPr="00637608">
        <w:t>StaproMEDEA</w:t>
      </w:r>
      <w:proofErr w:type="spellEnd"/>
    </w:p>
    <w:p w14:paraId="41B761B8" w14:textId="795732C7" w:rsidR="00E8546A" w:rsidRPr="00637608" w:rsidRDefault="00E8546A" w:rsidP="00E8546A">
      <w:pPr>
        <w:spacing w:after="120"/>
        <w:ind w:left="360"/>
        <w:rPr>
          <w:sz w:val="18"/>
        </w:rPr>
      </w:pPr>
      <w:bookmarkStart w:id="54" w:name="_Toc87864482"/>
      <w:bookmarkEnd w:id="49"/>
      <w:r w:rsidRPr="00637608">
        <w:rPr>
          <w:sz w:val="18"/>
        </w:rPr>
        <w:t xml:space="preserve">Dodavatel se zavazuje zajišťovat podporu aplikačního software (ASW) </w:t>
      </w:r>
      <w:proofErr w:type="spellStart"/>
      <w:r w:rsidRPr="00637608">
        <w:rPr>
          <w:sz w:val="18"/>
        </w:rPr>
        <w:t>StaproMEDEA</w:t>
      </w:r>
      <w:proofErr w:type="spellEnd"/>
      <w:r w:rsidRPr="00637608">
        <w:rPr>
          <w:sz w:val="18"/>
        </w:rPr>
        <w:t xml:space="preserve"> a databázového prostředí firmy </w:t>
      </w:r>
      <w:proofErr w:type="spellStart"/>
      <w:r w:rsidRPr="00637608">
        <w:rPr>
          <w:sz w:val="18"/>
        </w:rPr>
        <w:t>Progress</w:t>
      </w:r>
      <w:proofErr w:type="spellEnd"/>
      <w:r w:rsidRPr="00637608">
        <w:rPr>
          <w:sz w:val="18"/>
        </w:rPr>
        <w:t xml:space="preserve"> Software </w:t>
      </w:r>
      <w:proofErr w:type="spellStart"/>
      <w:r w:rsidRPr="00637608">
        <w:rPr>
          <w:sz w:val="18"/>
        </w:rPr>
        <w:t>Corp</w:t>
      </w:r>
      <w:proofErr w:type="spellEnd"/>
      <w:r w:rsidRPr="00637608">
        <w:rPr>
          <w:sz w:val="18"/>
        </w:rPr>
        <w:t xml:space="preserve">. pro rozsah ASW </w:t>
      </w:r>
      <w:proofErr w:type="spellStart"/>
      <w:r w:rsidRPr="00637608">
        <w:rPr>
          <w:sz w:val="18"/>
        </w:rPr>
        <w:t>StaproMEDEA</w:t>
      </w:r>
      <w:proofErr w:type="spellEnd"/>
      <w:r w:rsidRPr="00637608">
        <w:rPr>
          <w:sz w:val="18"/>
        </w:rPr>
        <w:t xml:space="preserve"> uvedený v příloze č</w:t>
      </w:r>
      <w:r w:rsidR="00B64B01">
        <w:rPr>
          <w:sz w:val="18"/>
        </w:rPr>
        <w:t>.</w:t>
      </w:r>
      <w:r w:rsidRPr="00637608">
        <w:rPr>
          <w:sz w:val="18"/>
        </w:rPr>
        <w:t xml:space="preserve">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00B64B01">
        <w:rPr>
          <w:sz w:val="18"/>
        </w:rPr>
        <w:t xml:space="preserve"> </w:t>
      </w:r>
      <w:r w:rsidRPr="00637608">
        <w:rPr>
          <w:sz w:val="18"/>
        </w:rPr>
        <w:t xml:space="preserve">a dle programu „Základní podpora aplikačního sw </w:t>
      </w:r>
      <w:proofErr w:type="spellStart"/>
      <w:r w:rsidRPr="00637608">
        <w:rPr>
          <w:sz w:val="18"/>
        </w:rPr>
        <w:t>StaproMEDEA</w:t>
      </w:r>
      <w:proofErr w:type="spellEnd"/>
      <w:r w:rsidRPr="00637608">
        <w:rPr>
          <w:sz w:val="18"/>
        </w:rPr>
        <w:t xml:space="preserve">“. </w:t>
      </w:r>
    </w:p>
    <w:p w14:paraId="332CABC8" w14:textId="77777777" w:rsidR="00E8546A" w:rsidRPr="00637608" w:rsidRDefault="00E8546A" w:rsidP="00E8546A">
      <w:pPr>
        <w:pStyle w:val="Ploha"/>
        <w:rPr>
          <w:sz w:val="24"/>
          <w:szCs w:val="24"/>
        </w:rPr>
      </w:pPr>
      <w:bookmarkStart w:id="55" w:name="_Toc87864519"/>
      <w:bookmarkEnd w:id="54"/>
      <w:r w:rsidRPr="00637608">
        <w:rPr>
          <w:sz w:val="24"/>
          <w:szCs w:val="24"/>
        </w:rPr>
        <w:t xml:space="preserve">Program základní podpory aplikačního software </w:t>
      </w:r>
      <w:proofErr w:type="spellStart"/>
      <w:r w:rsidRPr="00637608">
        <w:rPr>
          <w:sz w:val="24"/>
          <w:szCs w:val="24"/>
        </w:rPr>
        <w:t>StaproMEDEA</w:t>
      </w:r>
      <w:bookmarkEnd w:id="55"/>
      <w:proofErr w:type="spellEnd"/>
    </w:p>
    <w:p w14:paraId="53C6ECA0" w14:textId="45FE5F8B" w:rsidR="00E8546A" w:rsidRPr="00637608" w:rsidRDefault="00E8546A" w:rsidP="00E8546A">
      <w:pPr>
        <w:pStyle w:val="Zkladntextodsazen"/>
        <w:spacing w:after="120"/>
        <w:rPr>
          <w:i w:val="0"/>
          <w:color w:val="auto"/>
          <w:sz w:val="18"/>
        </w:rPr>
      </w:pPr>
      <w:r w:rsidRPr="00637608">
        <w:rPr>
          <w:b/>
          <w:i w:val="0"/>
          <w:color w:val="auto"/>
          <w:sz w:val="18"/>
        </w:rPr>
        <w:t xml:space="preserve">Vymezení základní </w:t>
      </w:r>
      <w:proofErr w:type="gramStart"/>
      <w:r w:rsidRPr="00637608">
        <w:rPr>
          <w:b/>
          <w:i w:val="0"/>
          <w:color w:val="auto"/>
          <w:sz w:val="18"/>
        </w:rPr>
        <w:t>podpory</w:t>
      </w:r>
      <w:r w:rsidRPr="00637608">
        <w:rPr>
          <w:i w:val="0"/>
          <w:color w:val="auto"/>
          <w:sz w:val="18"/>
        </w:rPr>
        <w:t xml:space="preserve"> - Základní</w:t>
      </w:r>
      <w:proofErr w:type="gramEnd"/>
      <w:r w:rsidRPr="00637608">
        <w:rPr>
          <w:i w:val="0"/>
          <w:color w:val="auto"/>
          <w:sz w:val="18"/>
        </w:rPr>
        <w:t xml:space="preserve"> podpora ASW </w:t>
      </w:r>
      <w:proofErr w:type="spellStart"/>
      <w:r w:rsidRPr="00637608">
        <w:rPr>
          <w:i w:val="0"/>
          <w:color w:val="auto"/>
          <w:sz w:val="18"/>
        </w:rPr>
        <w:t>StaproMEDEA</w:t>
      </w:r>
      <w:proofErr w:type="spellEnd"/>
      <w:r w:rsidRPr="00637608">
        <w:rPr>
          <w:i w:val="0"/>
          <w:color w:val="auto"/>
          <w:sz w:val="18"/>
        </w:rPr>
        <w:t xml:space="preserve"> se vztahuje pouze ke sjednanému rozsahu modulů a licencí, uvedených v příloze č. 1, </w:t>
      </w:r>
      <w:r w:rsidRPr="00637608">
        <w:rPr>
          <w:i w:val="0"/>
          <w:color w:val="auto"/>
          <w:sz w:val="18"/>
        </w:rPr>
        <w:fldChar w:fldCharType="begin"/>
      </w:r>
      <w:r w:rsidRPr="00637608">
        <w:rPr>
          <w:i w:val="0"/>
          <w:color w:val="auto"/>
          <w:sz w:val="18"/>
        </w:rPr>
        <w:instrText xml:space="preserve"> REF _Ref489090471 \w \h </w:instrText>
      </w:r>
      <w:r w:rsidR="00637608">
        <w:rPr>
          <w:i w:val="0"/>
          <w:color w:val="auto"/>
          <w:sz w:val="18"/>
        </w:rPr>
        <w:instrText xml:space="preserve"> \* MERGEFORMAT </w:instrText>
      </w:r>
      <w:r w:rsidRPr="00637608">
        <w:rPr>
          <w:i w:val="0"/>
          <w:color w:val="auto"/>
          <w:sz w:val="18"/>
        </w:rPr>
      </w:r>
      <w:r w:rsidRPr="00637608">
        <w:rPr>
          <w:i w:val="0"/>
          <w:color w:val="auto"/>
          <w:sz w:val="18"/>
        </w:rPr>
        <w:fldChar w:fldCharType="separate"/>
      </w:r>
      <w:r w:rsidR="0076556C">
        <w:rPr>
          <w:i w:val="0"/>
          <w:color w:val="auto"/>
          <w:sz w:val="18"/>
        </w:rPr>
        <w:t>Článek I -</w:t>
      </w:r>
      <w:r w:rsidRPr="00637608">
        <w:rPr>
          <w:i w:val="0"/>
          <w:color w:val="auto"/>
          <w:sz w:val="18"/>
        </w:rPr>
        <w:fldChar w:fldCharType="end"/>
      </w:r>
      <w:r w:rsidRPr="00637608">
        <w:rPr>
          <w:i w:val="0"/>
          <w:color w:val="auto"/>
          <w:sz w:val="18"/>
        </w:rPr>
        <w:t xml:space="preserve"> a</w:t>
      </w:r>
      <w:r w:rsidRPr="00637608">
        <w:rPr>
          <w:sz w:val="18"/>
        </w:rPr>
        <w:t xml:space="preserve"> </w:t>
      </w:r>
      <w:r w:rsidRPr="00637608">
        <w:rPr>
          <w:i w:val="0"/>
          <w:color w:val="auto"/>
          <w:sz w:val="18"/>
        </w:rPr>
        <w:t>to ode dne sjednání této podpory. Na tento sjednaný rozsah se vztahují následující garance podpory provozu:</w:t>
      </w:r>
    </w:p>
    <w:p w14:paraId="11708F38" w14:textId="77777777"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Garance funkčnosti </w:t>
      </w:r>
      <w:proofErr w:type="gramStart"/>
      <w:r w:rsidRPr="00637608">
        <w:rPr>
          <w:b/>
          <w:sz w:val="18"/>
        </w:rPr>
        <w:t>ASW</w:t>
      </w:r>
      <w:r w:rsidRPr="00637608">
        <w:rPr>
          <w:sz w:val="18"/>
        </w:rPr>
        <w:t xml:space="preserve"> - Dodavatel</w:t>
      </w:r>
      <w:proofErr w:type="gramEnd"/>
      <w:r w:rsidRPr="00637608">
        <w:rPr>
          <w:sz w:val="18"/>
        </w:rPr>
        <w:t xml:space="preserve"> se zavazuje po dobu platnosti této podpory zajišťovat opravu zjištěných chyb v programovém kódu ASW </w:t>
      </w:r>
      <w:proofErr w:type="spellStart"/>
      <w:r w:rsidRPr="00637608">
        <w:rPr>
          <w:sz w:val="18"/>
        </w:rPr>
        <w:t>StaproMEDEA</w:t>
      </w:r>
      <w:proofErr w:type="spellEnd"/>
      <w:r w:rsidRPr="00637608">
        <w:rPr>
          <w:sz w:val="18"/>
        </w:rPr>
        <w:t xml:space="preserve"> formou aktuálně vydávaných softwarových opravných kódů (označené jako hot-fix nebo patch). </w:t>
      </w:r>
    </w:p>
    <w:p w14:paraId="263309B3" w14:textId="77777777" w:rsidR="00E8546A" w:rsidRPr="00637608" w:rsidRDefault="00E8546A" w:rsidP="00AB47B3">
      <w:pPr>
        <w:numPr>
          <w:ilvl w:val="0"/>
          <w:numId w:val="87"/>
        </w:numPr>
        <w:tabs>
          <w:tab w:val="clear" w:pos="360"/>
          <w:tab w:val="num" w:pos="709"/>
        </w:tabs>
        <w:ind w:left="709" w:hanging="283"/>
        <w:rPr>
          <w:sz w:val="18"/>
        </w:rPr>
      </w:pPr>
      <w:r w:rsidRPr="00637608">
        <w:rPr>
          <w:b/>
          <w:sz w:val="18"/>
        </w:rPr>
        <w:t xml:space="preserve">Garance rozvoje </w:t>
      </w:r>
      <w:proofErr w:type="gramStart"/>
      <w:r w:rsidRPr="00637608">
        <w:rPr>
          <w:b/>
          <w:sz w:val="18"/>
        </w:rPr>
        <w:t xml:space="preserve">ASW - </w:t>
      </w:r>
      <w:r w:rsidRPr="00637608">
        <w:rPr>
          <w:sz w:val="18"/>
        </w:rPr>
        <w:t>Dodavatel</w:t>
      </w:r>
      <w:proofErr w:type="gramEnd"/>
      <w:r w:rsidRPr="00637608">
        <w:rPr>
          <w:sz w:val="18"/>
        </w:rPr>
        <w:t xml:space="preserve"> se zavazuje po dobu platnosti této podpory rozvíjet ASW </w:t>
      </w:r>
      <w:proofErr w:type="spellStart"/>
      <w:r w:rsidRPr="00637608">
        <w:rPr>
          <w:sz w:val="18"/>
        </w:rPr>
        <w:t>StaproMEDEA</w:t>
      </w:r>
      <w:proofErr w:type="spellEnd"/>
      <w:r w:rsidRPr="00637608">
        <w:rPr>
          <w:sz w:val="18"/>
        </w:rPr>
        <w:t xml:space="preserve"> a poskytovat Objednateli updaty, upgrady či vyšší verze tohoto ASW, které byly výrobcem uvolněny na trh a které zahrnují:</w:t>
      </w:r>
    </w:p>
    <w:p w14:paraId="0F07CDE7" w14:textId="77777777" w:rsidR="00E8546A" w:rsidRPr="00637608" w:rsidRDefault="00E8546A" w:rsidP="00AB47B3">
      <w:pPr>
        <w:numPr>
          <w:ilvl w:val="0"/>
          <w:numId w:val="70"/>
        </w:numPr>
        <w:tabs>
          <w:tab w:val="num" w:pos="709"/>
          <w:tab w:val="num" w:pos="993"/>
        </w:tabs>
        <w:spacing w:after="0"/>
        <w:ind w:left="709" w:firstLine="0"/>
        <w:rPr>
          <w:sz w:val="18"/>
        </w:rPr>
      </w:pPr>
      <w:r w:rsidRPr="00637608">
        <w:rPr>
          <w:sz w:val="18"/>
        </w:rPr>
        <w:t>opravené funkce a moduly,</w:t>
      </w:r>
    </w:p>
    <w:p w14:paraId="3972E166" w14:textId="77777777" w:rsidR="00E8546A" w:rsidRPr="00637608" w:rsidRDefault="00E8546A" w:rsidP="00AB47B3">
      <w:pPr>
        <w:numPr>
          <w:ilvl w:val="0"/>
          <w:numId w:val="70"/>
        </w:numPr>
        <w:tabs>
          <w:tab w:val="num" w:pos="709"/>
          <w:tab w:val="num" w:pos="993"/>
        </w:tabs>
        <w:spacing w:after="0"/>
        <w:ind w:left="709" w:firstLine="0"/>
        <w:rPr>
          <w:sz w:val="18"/>
        </w:rPr>
      </w:pPr>
      <w:r w:rsidRPr="00637608">
        <w:rPr>
          <w:sz w:val="18"/>
        </w:rPr>
        <w:t>vylepšené funkce a moduly,</w:t>
      </w:r>
    </w:p>
    <w:p w14:paraId="073DCEAA" w14:textId="77777777" w:rsidR="00E8546A" w:rsidRPr="00637608" w:rsidRDefault="00E8546A" w:rsidP="00AB47B3">
      <w:pPr>
        <w:numPr>
          <w:ilvl w:val="0"/>
          <w:numId w:val="70"/>
        </w:numPr>
        <w:tabs>
          <w:tab w:val="num" w:pos="709"/>
          <w:tab w:val="num" w:pos="993"/>
        </w:tabs>
        <w:spacing w:after="120"/>
        <w:ind w:left="709" w:firstLine="0"/>
        <w:rPr>
          <w:sz w:val="18"/>
        </w:rPr>
      </w:pPr>
      <w:r w:rsidRPr="00637608">
        <w:rPr>
          <w:sz w:val="18"/>
        </w:rPr>
        <w:t>nové funkce a moduly, které nejsou samostatně dodávané na trh.</w:t>
      </w:r>
    </w:p>
    <w:p w14:paraId="692E039B" w14:textId="1A1F09BC"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Garance legislativních </w:t>
      </w:r>
      <w:proofErr w:type="gramStart"/>
      <w:r w:rsidRPr="00637608">
        <w:rPr>
          <w:b/>
          <w:sz w:val="18"/>
        </w:rPr>
        <w:t xml:space="preserve">updatů - </w:t>
      </w:r>
      <w:r w:rsidRPr="00637608">
        <w:rPr>
          <w:sz w:val="18"/>
        </w:rPr>
        <w:t>Dodavatel</w:t>
      </w:r>
      <w:proofErr w:type="gramEnd"/>
      <w:r w:rsidRPr="00637608">
        <w:rPr>
          <w:sz w:val="18"/>
        </w:rPr>
        <w:t xml:space="preserve"> se zavazuje provádět úpravy ASW </w:t>
      </w:r>
      <w:proofErr w:type="spellStart"/>
      <w:r w:rsidRPr="00637608">
        <w:rPr>
          <w:sz w:val="18"/>
        </w:rPr>
        <w:t>StaproMEDEA</w:t>
      </w:r>
      <w:proofErr w:type="spellEnd"/>
      <w:r w:rsidRPr="00637608">
        <w:rPr>
          <w:sz w:val="18"/>
        </w:rPr>
        <w:t xml:space="preserve"> tak, aby tento pracoval v souladu s platnými právními předpisy ČR. Legislativní úpravy ASW jsou garantovány ve vztahu k léčbě osoby pacienta Objednatele, k úhradám zdravotní péče pro Objednatele, k elektronicky zpracovávaným a sledovaným údajům v ASW a k Objednatelem zpravidla elektronicky vykazovaným údajům a datům pro ostatní subjekty, vyjmenované zákonem nebo vyhláškou. Legislativní úpravy ASW jsou poskytovány pouze pro licence anebo funkce ASW, které objednatel legálně užívá na základě platné licenční smlouvy uzavřené s Dodavatelem a které jsou současně uvedeny ve sjednaném rozsahu licencí ASW pro poskytování služeb servisní podpory, v příloze č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xml:space="preserve">. </w:t>
      </w:r>
    </w:p>
    <w:p w14:paraId="254D45D3" w14:textId="616759E9" w:rsidR="00E8546A" w:rsidRPr="00637608" w:rsidRDefault="00E8546A" w:rsidP="00AB47B3">
      <w:pPr>
        <w:tabs>
          <w:tab w:val="num" w:pos="709"/>
        </w:tabs>
        <w:spacing w:after="120"/>
        <w:ind w:left="709"/>
        <w:rPr>
          <w:sz w:val="18"/>
        </w:rPr>
      </w:pPr>
      <w:r w:rsidRPr="00637608">
        <w:rPr>
          <w:sz w:val="18"/>
        </w:rPr>
        <w:t xml:space="preserve">Dodavatel garantuje, ve smyslu předchozího ujednání výše, že všechny funkce ASW budou plně v souladu s legislativními požadavky. Termínem „legislativní požadavky“ se rozumí </w:t>
      </w:r>
      <w:r w:rsidR="00CE647C">
        <w:rPr>
          <w:sz w:val="18"/>
        </w:rPr>
        <w:t>právní předpisy</w:t>
      </w:r>
      <w:r w:rsidRPr="00637608">
        <w:rPr>
          <w:sz w:val="18"/>
        </w:rPr>
        <w:t xml:space="preserve"> uveřejněn</w:t>
      </w:r>
      <w:r w:rsidR="008738E4">
        <w:rPr>
          <w:sz w:val="18"/>
        </w:rPr>
        <w:t>é</w:t>
      </w:r>
      <w:r w:rsidRPr="00637608">
        <w:rPr>
          <w:sz w:val="18"/>
        </w:rPr>
        <w:t xml:space="preserve"> ve </w:t>
      </w:r>
      <w:r w:rsidR="008738E4">
        <w:rPr>
          <w:sz w:val="18"/>
        </w:rPr>
        <w:t>S</w:t>
      </w:r>
      <w:r w:rsidRPr="00637608">
        <w:rPr>
          <w:sz w:val="18"/>
        </w:rPr>
        <w:t xml:space="preserve">bírce zákonů ČR. </w:t>
      </w:r>
    </w:p>
    <w:p w14:paraId="7F983998" w14:textId="7BDA78E0" w:rsidR="00645242" w:rsidRDefault="00E8546A" w:rsidP="005D6177">
      <w:pPr>
        <w:tabs>
          <w:tab w:val="num" w:pos="709"/>
        </w:tabs>
        <w:spacing w:after="0"/>
        <w:ind w:left="709"/>
        <w:rPr>
          <w:sz w:val="18"/>
        </w:rPr>
      </w:pPr>
      <w:r w:rsidRPr="00637608">
        <w:rPr>
          <w:sz w:val="18"/>
        </w:rPr>
        <w:t>Úprava ASW bude provedena při každé změně právních předpisů, která se bude dotýkat funkcí ASW</w:t>
      </w:r>
      <w:r w:rsidR="00974588">
        <w:rPr>
          <w:sz w:val="18"/>
        </w:rPr>
        <w:t xml:space="preserve">, tak, aby </w:t>
      </w:r>
      <w:r w:rsidR="00C815D4">
        <w:rPr>
          <w:sz w:val="18"/>
        </w:rPr>
        <w:t>úprava</w:t>
      </w:r>
      <w:r w:rsidR="00974588">
        <w:rPr>
          <w:sz w:val="18"/>
        </w:rPr>
        <w:t xml:space="preserve"> byla </w:t>
      </w:r>
      <w:r w:rsidR="001B35E7">
        <w:rPr>
          <w:sz w:val="18"/>
        </w:rPr>
        <w:t>provedena nejpozději ke dni účinnosti příslušného právního předpisu</w:t>
      </w:r>
      <w:r w:rsidR="007103B4">
        <w:rPr>
          <w:sz w:val="18"/>
        </w:rPr>
        <w:t>,</w:t>
      </w:r>
      <w:r w:rsidR="001B35E7">
        <w:rPr>
          <w:sz w:val="18"/>
        </w:rPr>
        <w:t xml:space="preserve"> nedohodnou-li se smluvní strany jinak</w:t>
      </w:r>
      <w:r w:rsidRPr="00637608">
        <w:rPr>
          <w:sz w:val="18"/>
        </w:rPr>
        <w:t>.</w:t>
      </w:r>
    </w:p>
    <w:p w14:paraId="5D00FB43" w14:textId="09B40FD0" w:rsidR="00645242" w:rsidRDefault="00645242" w:rsidP="005D6177">
      <w:pPr>
        <w:tabs>
          <w:tab w:val="num" w:pos="709"/>
        </w:tabs>
        <w:spacing w:after="0"/>
        <w:ind w:left="709"/>
        <w:rPr>
          <w:sz w:val="18"/>
        </w:rPr>
      </w:pPr>
      <w:r w:rsidRPr="003401CD">
        <w:rPr>
          <w:rStyle w:val="normaltextrun"/>
          <w:rFonts w:cs="Arial"/>
          <w:sz w:val="18"/>
          <w:szCs w:val="18"/>
        </w:rPr>
        <w:t>V případě, že změna předpisů bude vydána až po datu účinnosti změny, tedy se zpětnou platností, sjednává se lhůta k provedení úprav nejpozději do 30 dnů od vydání příslušného právního předpisu ve sbírce zákonů.</w:t>
      </w:r>
    </w:p>
    <w:p w14:paraId="207C7470" w14:textId="543B3CCC" w:rsidR="00E8546A" w:rsidRPr="00637608" w:rsidRDefault="00E8546A" w:rsidP="00AB47B3">
      <w:pPr>
        <w:tabs>
          <w:tab w:val="num" w:pos="709"/>
        </w:tabs>
        <w:spacing w:after="120"/>
        <w:ind w:left="709"/>
        <w:rPr>
          <w:sz w:val="18"/>
        </w:rPr>
      </w:pPr>
      <w:r w:rsidRPr="00637608">
        <w:rPr>
          <w:sz w:val="18"/>
        </w:rPr>
        <w:t xml:space="preserve">Zajištění legislativních updatů garantuje Dodavatel pouze pro poslední, na trh uvolněnou verzi ASW </w:t>
      </w:r>
      <w:proofErr w:type="spellStart"/>
      <w:r w:rsidRPr="00637608">
        <w:rPr>
          <w:sz w:val="18"/>
        </w:rPr>
        <w:t>StaproMEDEA</w:t>
      </w:r>
      <w:proofErr w:type="spellEnd"/>
      <w:r w:rsidRPr="00637608">
        <w:rPr>
          <w:sz w:val="18"/>
        </w:rPr>
        <w:t>.</w:t>
      </w:r>
    </w:p>
    <w:p w14:paraId="618BBCC9" w14:textId="08ABF35B"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Garance dostupnosti úprav </w:t>
      </w:r>
      <w:proofErr w:type="gramStart"/>
      <w:r w:rsidRPr="00637608">
        <w:rPr>
          <w:b/>
          <w:sz w:val="18"/>
        </w:rPr>
        <w:t xml:space="preserve">ASW </w:t>
      </w:r>
      <w:r w:rsidRPr="00637608">
        <w:rPr>
          <w:sz w:val="18"/>
        </w:rPr>
        <w:t>- Dodavatel</w:t>
      </w:r>
      <w:proofErr w:type="gramEnd"/>
      <w:r w:rsidRPr="00637608">
        <w:rPr>
          <w:sz w:val="18"/>
        </w:rPr>
        <w:t xml:space="preserve"> se zavazuje umožnit Objednateli přístup k poslední verzi ASW dle bodů 1, 2 a 3 formou možnosti přístupu k úložišti Dodavatele na adrese</w:t>
      </w:r>
      <w:r w:rsidR="00860F42" w:rsidRPr="00860F42">
        <w:rPr>
          <w:rFonts w:cs="Arial"/>
        </w:rPr>
        <w:t xml:space="preserve"> </w:t>
      </w:r>
      <w:r w:rsidR="00860F42">
        <w:rPr>
          <w:rFonts w:cs="Arial"/>
        </w:rPr>
        <w:t>XXXXXXXXXXXXXXXXXX</w:t>
      </w:r>
    </w:p>
    <w:p w14:paraId="48D64B87" w14:textId="77777777"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Servisní garance – </w:t>
      </w:r>
      <w:r w:rsidRPr="00637608">
        <w:rPr>
          <w:sz w:val="18"/>
        </w:rPr>
        <w:t xml:space="preserve">Dodavatel se zavazuje garantovat Objednateli dostupnost služeb servisní pohotovost, telefonická pohotovost </w:t>
      </w:r>
      <w:proofErr w:type="spellStart"/>
      <w:r w:rsidRPr="00637608">
        <w:rPr>
          <w:sz w:val="18"/>
        </w:rPr>
        <w:t>HotLine</w:t>
      </w:r>
      <w:proofErr w:type="spellEnd"/>
      <w:r w:rsidRPr="00637608">
        <w:rPr>
          <w:sz w:val="18"/>
        </w:rPr>
        <w:t xml:space="preserve"> a služby HelpDesk Centra podpory zákazníků v rozsahu dle sjednaného programu podpory technických prostředků IS.</w:t>
      </w:r>
    </w:p>
    <w:p w14:paraId="601C5215" w14:textId="77777777"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Garance podpory databázových prostředků </w:t>
      </w:r>
      <w:proofErr w:type="spellStart"/>
      <w:proofErr w:type="gramStart"/>
      <w:r w:rsidRPr="00637608">
        <w:rPr>
          <w:b/>
          <w:sz w:val="18"/>
        </w:rPr>
        <w:t>Progress</w:t>
      </w:r>
      <w:proofErr w:type="spellEnd"/>
      <w:r w:rsidRPr="00637608">
        <w:rPr>
          <w:b/>
          <w:sz w:val="18"/>
        </w:rPr>
        <w:t xml:space="preserve"> </w:t>
      </w:r>
      <w:r w:rsidRPr="00637608">
        <w:rPr>
          <w:sz w:val="18"/>
        </w:rPr>
        <w:t>- Dodavatel</w:t>
      </w:r>
      <w:proofErr w:type="gramEnd"/>
      <w:r w:rsidRPr="00637608">
        <w:rPr>
          <w:sz w:val="18"/>
        </w:rPr>
        <w:t xml:space="preserve"> se zavazuje po dobu platnosti této podpory zajistit podporu databázového prostředí a dalších systémových softwarových prostředků firmy </w:t>
      </w:r>
      <w:proofErr w:type="spellStart"/>
      <w:r w:rsidRPr="00637608">
        <w:rPr>
          <w:sz w:val="18"/>
        </w:rPr>
        <w:t>Progress</w:t>
      </w:r>
      <w:proofErr w:type="spellEnd"/>
      <w:r w:rsidRPr="00637608">
        <w:rPr>
          <w:sz w:val="18"/>
        </w:rPr>
        <w:t xml:space="preserve"> Software </w:t>
      </w:r>
      <w:proofErr w:type="spellStart"/>
      <w:r w:rsidRPr="00637608">
        <w:rPr>
          <w:sz w:val="18"/>
        </w:rPr>
        <w:t>Corp</w:t>
      </w:r>
      <w:proofErr w:type="spellEnd"/>
      <w:r w:rsidRPr="00637608">
        <w:rPr>
          <w:sz w:val="18"/>
        </w:rPr>
        <w:t xml:space="preserve">., které jsou instalovány u Objednatele jako nutná součást provozního prostředí ASW </w:t>
      </w:r>
      <w:proofErr w:type="spellStart"/>
      <w:r w:rsidRPr="00637608">
        <w:rPr>
          <w:sz w:val="18"/>
        </w:rPr>
        <w:t>StaproMEDEA</w:t>
      </w:r>
      <w:proofErr w:type="spellEnd"/>
      <w:r w:rsidRPr="00637608">
        <w:rPr>
          <w:sz w:val="18"/>
        </w:rPr>
        <w:t xml:space="preserve">, v rozsahu stanoveném popisem služby Podpora databázového prostředí </w:t>
      </w:r>
      <w:proofErr w:type="spellStart"/>
      <w:r w:rsidRPr="00637608">
        <w:rPr>
          <w:sz w:val="18"/>
        </w:rPr>
        <w:t>Progress</w:t>
      </w:r>
      <w:proofErr w:type="spellEnd"/>
      <w:r w:rsidRPr="00637608">
        <w:rPr>
          <w:sz w:val="18"/>
        </w:rPr>
        <w:t>.</w:t>
      </w:r>
    </w:p>
    <w:p w14:paraId="3985D9E1" w14:textId="77777777" w:rsidR="00E8546A" w:rsidRPr="00637608" w:rsidRDefault="00E8546A" w:rsidP="00AB47B3">
      <w:pPr>
        <w:numPr>
          <w:ilvl w:val="0"/>
          <w:numId w:val="87"/>
        </w:numPr>
        <w:tabs>
          <w:tab w:val="clear" w:pos="360"/>
          <w:tab w:val="num" w:pos="709"/>
        </w:tabs>
        <w:ind w:left="709" w:hanging="283"/>
        <w:rPr>
          <w:sz w:val="18"/>
        </w:rPr>
      </w:pPr>
      <w:r w:rsidRPr="00637608">
        <w:rPr>
          <w:b/>
          <w:sz w:val="18"/>
        </w:rPr>
        <w:t xml:space="preserve">Garance </w:t>
      </w:r>
      <w:proofErr w:type="gramStart"/>
      <w:r w:rsidRPr="00637608">
        <w:rPr>
          <w:b/>
          <w:sz w:val="18"/>
        </w:rPr>
        <w:t>služeb</w:t>
      </w:r>
      <w:r w:rsidRPr="00637608">
        <w:rPr>
          <w:sz w:val="18"/>
        </w:rPr>
        <w:t xml:space="preserve"> - Dodavatel</w:t>
      </w:r>
      <w:proofErr w:type="gramEnd"/>
      <w:r w:rsidRPr="00637608">
        <w:rPr>
          <w:sz w:val="18"/>
        </w:rPr>
        <w:t xml:space="preserve"> se zavazuje po dobu platnosti této podpory zajistit pro Objednatele následující služby:</w:t>
      </w:r>
    </w:p>
    <w:p w14:paraId="4461EA26" w14:textId="2A2850BD" w:rsidR="00C113E4" w:rsidRDefault="00E8546A" w:rsidP="00AB47B3">
      <w:pPr>
        <w:numPr>
          <w:ilvl w:val="0"/>
          <w:numId w:val="70"/>
        </w:numPr>
        <w:tabs>
          <w:tab w:val="num" w:pos="709"/>
          <w:tab w:val="num" w:pos="1437"/>
        </w:tabs>
        <w:spacing w:after="120"/>
        <w:ind w:left="709" w:hanging="283"/>
        <w:rPr>
          <w:sz w:val="18"/>
        </w:rPr>
      </w:pPr>
      <w:r w:rsidRPr="00637608">
        <w:rPr>
          <w:b/>
          <w:sz w:val="18"/>
        </w:rPr>
        <w:t xml:space="preserve">služby migrace – </w:t>
      </w:r>
      <w:r w:rsidRPr="00637608">
        <w:rPr>
          <w:sz w:val="18"/>
        </w:rPr>
        <w:t>převod aplikace</w:t>
      </w:r>
      <w:r w:rsidRPr="00637608">
        <w:rPr>
          <w:b/>
          <w:sz w:val="18"/>
        </w:rPr>
        <w:t xml:space="preserve"> </w:t>
      </w:r>
      <w:proofErr w:type="spellStart"/>
      <w:r w:rsidRPr="00637608">
        <w:rPr>
          <w:sz w:val="18"/>
        </w:rPr>
        <w:t>StaproMEDEA</w:t>
      </w:r>
      <w:proofErr w:type="spellEnd"/>
      <w:r w:rsidRPr="00637608">
        <w:rPr>
          <w:sz w:val="18"/>
        </w:rPr>
        <w:t xml:space="preserve"> na vyšší verzi databázového prostředí firmy </w:t>
      </w:r>
      <w:proofErr w:type="spellStart"/>
      <w:r w:rsidRPr="00637608">
        <w:rPr>
          <w:sz w:val="18"/>
        </w:rPr>
        <w:t>Progress</w:t>
      </w:r>
      <w:proofErr w:type="spellEnd"/>
      <w:r w:rsidRPr="00637608">
        <w:rPr>
          <w:sz w:val="18"/>
        </w:rPr>
        <w:t xml:space="preserve"> Software </w:t>
      </w:r>
      <w:proofErr w:type="spellStart"/>
      <w:r w:rsidRPr="00637608">
        <w:rPr>
          <w:sz w:val="18"/>
        </w:rPr>
        <w:t>Corp</w:t>
      </w:r>
      <w:proofErr w:type="spellEnd"/>
      <w:r w:rsidRPr="00637608">
        <w:rPr>
          <w:sz w:val="18"/>
        </w:rPr>
        <w:t xml:space="preserve">. Případné náklady na převod – </w:t>
      </w:r>
      <w:proofErr w:type="gramStart"/>
      <w:r w:rsidRPr="00637608">
        <w:rPr>
          <w:sz w:val="18"/>
        </w:rPr>
        <w:t>migraci</w:t>
      </w:r>
      <w:r w:rsidR="00421AEA">
        <w:rPr>
          <w:sz w:val="18"/>
        </w:rPr>
        <w:t xml:space="preserve"> -</w:t>
      </w:r>
      <w:r w:rsidRPr="00637608">
        <w:rPr>
          <w:sz w:val="18"/>
        </w:rPr>
        <w:t xml:space="preserve"> nejsou</w:t>
      </w:r>
      <w:proofErr w:type="gramEnd"/>
      <w:r w:rsidRPr="00637608">
        <w:rPr>
          <w:sz w:val="18"/>
        </w:rPr>
        <w:t xml:space="preserve"> zahrnuty v ceně Smlouvy.</w:t>
      </w:r>
    </w:p>
    <w:p w14:paraId="3536D5C2" w14:textId="77777777"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 xml:space="preserve">informovanosti - </w:t>
      </w:r>
      <w:r w:rsidRPr="00637608">
        <w:rPr>
          <w:sz w:val="18"/>
        </w:rPr>
        <w:t>Dodavatel</w:t>
      </w:r>
      <w:proofErr w:type="gramEnd"/>
      <w:r w:rsidRPr="00637608">
        <w:rPr>
          <w:sz w:val="18"/>
        </w:rPr>
        <w:t xml:space="preserve"> se zavazuje bez prodlení informovat Objednatele o veškerých softwarových produktech, nebo jejich částech, uvolňovaných v rámci této podpory a rovněž o všech nově samostatně dodávaných funkcích a modulech ASW </w:t>
      </w:r>
      <w:proofErr w:type="spellStart"/>
      <w:r w:rsidRPr="00637608">
        <w:rPr>
          <w:sz w:val="18"/>
        </w:rPr>
        <w:t>StaproMEDEA</w:t>
      </w:r>
      <w:proofErr w:type="spellEnd"/>
      <w:r w:rsidRPr="00637608">
        <w:rPr>
          <w:sz w:val="18"/>
        </w:rPr>
        <w:t xml:space="preserve">. </w:t>
      </w:r>
    </w:p>
    <w:p w14:paraId="13B35689" w14:textId="77777777" w:rsidR="00E8546A" w:rsidRPr="00637608" w:rsidRDefault="00E8546A" w:rsidP="00AB47B3">
      <w:pPr>
        <w:numPr>
          <w:ilvl w:val="0"/>
          <w:numId w:val="87"/>
        </w:numPr>
        <w:tabs>
          <w:tab w:val="clear" w:pos="360"/>
          <w:tab w:val="num" w:pos="709"/>
        </w:tabs>
        <w:spacing w:after="120"/>
        <w:ind w:left="709" w:hanging="283"/>
        <w:rPr>
          <w:sz w:val="18"/>
        </w:rPr>
      </w:pPr>
      <w:r w:rsidRPr="00637608">
        <w:rPr>
          <w:b/>
          <w:sz w:val="18"/>
        </w:rPr>
        <w:t xml:space="preserve">Podpora ASW nezahrnuje: </w:t>
      </w:r>
    </w:p>
    <w:p w14:paraId="620B7E30" w14:textId="77777777" w:rsidR="00E8546A" w:rsidRPr="00637608" w:rsidRDefault="00E8546A" w:rsidP="003F0995">
      <w:pPr>
        <w:tabs>
          <w:tab w:val="num" w:pos="709"/>
        </w:tabs>
        <w:spacing w:after="120"/>
        <w:ind w:left="991" w:hanging="283"/>
        <w:rPr>
          <w:b/>
          <w:sz w:val="18"/>
        </w:rPr>
      </w:pPr>
      <w:r w:rsidRPr="00637608">
        <w:rPr>
          <w:b/>
          <w:sz w:val="18"/>
        </w:rPr>
        <w:t xml:space="preserve">Dodávku následujících rozšíření ASW </w:t>
      </w:r>
      <w:proofErr w:type="spellStart"/>
      <w:r w:rsidRPr="00637608">
        <w:rPr>
          <w:b/>
          <w:sz w:val="18"/>
        </w:rPr>
        <w:t>StaproMEDEA</w:t>
      </w:r>
      <w:proofErr w:type="spellEnd"/>
      <w:r w:rsidRPr="00637608">
        <w:rPr>
          <w:b/>
          <w:sz w:val="18"/>
        </w:rPr>
        <w:t>:</w:t>
      </w:r>
    </w:p>
    <w:p w14:paraId="6DF4EF05"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samostatné nebo rozšiřující moduly, které jsou samostatně dodávané na trh a které neomezují dostupnost a funkčnost dodaného ASW.</w:t>
      </w:r>
    </w:p>
    <w:p w14:paraId="68828F1F"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samostatně dodávané funkce systému, bez nichž je možné dodaný systém provozovat a které je možné povolit nebo zablokovat při zachování dostupnosti ostatních funkcí.</w:t>
      </w:r>
    </w:p>
    <w:p w14:paraId="73B97F49" w14:textId="77777777" w:rsidR="00E8546A" w:rsidRPr="00637608" w:rsidRDefault="00E8546A" w:rsidP="003F0995">
      <w:pPr>
        <w:numPr>
          <w:ilvl w:val="0"/>
          <w:numId w:val="70"/>
        </w:numPr>
        <w:tabs>
          <w:tab w:val="num" w:pos="991"/>
        </w:tabs>
        <w:spacing w:after="0"/>
        <w:ind w:left="991" w:hanging="283"/>
        <w:rPr>
          <w:sz w:val="18"/>
        </w:rPr>
      </w:pPr>
      <w:r w:rsidRPr="00637608">
        <w:rPr>
          <w:sz w:val="18"/>
        </w:rPr>
        <w:lastRenderedPageBreak/>
        <w:t>Rozšíření počtu licencí jednotlivých modulů nebo licencí pracovních stanic.</w:t>
      </w:r>
    </w:p>
    <w:p w14:paraId="2E550A5B" w14:textId="77777777" w:rsidR="00E8546A" w:rsidRPr="00637608" w:rsidRDefault="00E8546A" w:rsidP="003F0995">
      <w:pPr>
        <w:numPr>
          <w:ilvl w:val="0"/>
          <w:numId w:val="70"/>
        </w:numPr>
        <w:tabs>
          <w:tab w:val="num" w:pos="991"/>
        </w:tabs>
        <w:spacing w:after="100" w:afterAutospacing="1"/>
        <w:ind w:left="991" w:hanging="283"/>
        <w:rPr>
          <w:b/>
          <w:sz w:val="18"/>
        </w:rPr>
      </w:pPr>
      <w:r w:rsidRPr="00637608">
        <w:rPr>
          <w:sz w:val="18"/>
        </w:rPr>
        <w:t>Nová generace aplikace, zcela se lišící použitým programovacím prostředkem nebo databází.</w:t>
      </w:r>
    </w:p>
    <w:p w14:paraId="0F7B2233" w14:textId="05899105" w:rsidR="00E8546A" w:rsidRPr="00637608" w:rsidRDefault="00E8546A" w:rsidP="003F0995">
      <w:pPr>
        <w:tabs>
          <w:tab w:val="num" w:pos="709"/>
        </w:tabs>
        <w:spacing w:after="120"/>
        <w:ind w:left="991" w:hanging="283"/>
        <w:rPr>
          <w:b/>
          <w:sz w:val="18"/>
        </w:rPr>
      </w:pPr>
      <w:r w:rsidRPr="00637608">
        <w:rPr>
          <w:b/>
          <w:sz w:val="18"/>
        </w:rPr>
        <w:t xml:space="preserve">Dodávku následujících služeb podpory ASW </w:t>
      </w:r>
      <w:proofErr w:type="spellStart"/>
      <w:r w:rsidRPr="00637608">
        <w:rPr>
          <w:b/>
          <w:sz w:val="18"/>
        </w:rPr>
        <w:t>StaproMEDEA</w:t>
      </w:r>
      <w:proofErr w:type="spellEnd"/>
      <w:r w:rsidRPr="00637608">
        <w:rPr>
          <w:b/>
          <w:sz w:val="18"/>
        </w:rPr>
        <w:t>:</w:t>
      </w:r>
    </w:p>
    <w:p w14:paraId="01DBA98A" w14:textId="77777777" w:rsidR="00E8546A" w:rsidRPr="00637608" w:rsidRDefault="00E8546A" w:rsidP="003F0995">
      <w:pPr>
        <w:numPr>
          <w:ilvl w:val="0"/>
          <w:numId w:val="70"/>
        </w:numPr>
        <w:tabs>
          <w:tab w:val="num" w:pos="991"/>
        </w:tabs>
        <w:spacing w:after="0"/>
        <w:ind w:left="991" w:hanging="283"/>
        <w:rPr>
          <w:sz w:val="18"/>
        </w:rPr>
      </w:pPr>
      <w:bookmarkStart w:id="56" w:name="_Toc87864521"/>
      <w:r w:rsidRPr="00637608">
        <w:rPr>
          <w:sz w:val="18"/>
        </w:rPr>
        <w:t xml:space="preserve">Instalační práce spojené s instalací update, upgrade a vyšších verzí ASW. </w:t>
      </w:r>
    </w:p>
    <w:p w14:paraId="6303D0A6" w14:textId="77777777" w:rsidR="00E8546A" w:rsidRPr="00637608" w:rsidRDefault="00E8546A" w:rsidP="003F0995">
      <w:pPr>
        <w:numPr>
          <w:ilvl w:val="0"/>
          <w:numId w:val="70"/>
        </w:numPr>
        <w:tabs>
          <w:tab w:val="num" w:pos="991"/>
        </w:tabs>
        <w:spacing w:after="0"/>
        <w:ind w:left="991" w:hanging="283"/>
        <w:rPr>
          <w:sz w:val="18"/>
        </w:rPr>
      </w:pPr>
      <w:r w:rsidRPr="00637608">
        <w:rPr>
          <w:sz w:val="18"/>
        </w:rPr>
        <w:t xml:space="preserve">Instalační práce spojené s instalací updatů, upgradů a nových verzí databázového prostředí </w:t>
      </w:r>
      <w:proofErr w:type="spellStart"/>
      <w:r w:rsidRPr="00637608">
        <w:rPr>
          <w:sz w:val="18"/>
        </w:rPr>
        <w:t>Progress</w:t>
      </w:r>
      <w:proofErr w:type="spellEnd"/>
    </w:p>
    <w:p w14:paraId="24684F05" w14:textId="77777777" w:rsidR="00E8546A" w:rsidRPr="00637608" w:rsidRDefault="00E8546A" w:rsidP="003F0995">
      <w:pPr>
        <w:numPr>
          <w:ilvl w:val="0"/>
          <w:numId w:val="70"/>
        </w:numPr>
        <w:tabs>
          <w:tab w:val="num" w:pos="991"/>
        </w:tabs>
        <w:spacing w:after="0"/>
        <w:ind w:left="991" w:hanging="283"/>
        <w:rPr>
          <w:sz w:val="18"/>
        </w:rPr>
      </w:pPr>
      <w:r w:rsidRPr="00637608">
        <w:rPr>
          <w:sz w:val="18"/>
        </w:rPr>
        <w:t>Prezentace a zaškolení při implementaci nových verzí na místě u Objednatele.</w:t>
      </w:r>
    </w:p>
    <w:p w14:paraId="50AC2DB6" w14:textId="77777777" w:rsidR="00E8546A" w:rsidRPr="00637608" w:rsidRDefault="00E8546A" w:rsidP="003F0995">
      <w:pPr>
        <w:numPr>
          <w:ilvl w:val="0"/>
          <w:numId w:val="70"/>
        </w:numPr>
        <w:tabs>
          <w:tab w:val="num" w:pos="991"/>
        </w:tabs>
        <w:spacing w:after="0"/>
        <w:ind w:left="991" w:hanging="283"/>
        <w:rPr>
          <w:sz w:val="18"/>
        </w:rPr>
      </w:pPr>
      <w:r w:rsidRPr="00637608">
        <w:rPr>
          <w:sz w:val="18"/>
        </w:rPr>
        <w:t>Školící seminář internátního typu k novým verzím produktu.</w:t>
      </w:r>
    </w:p>
    <w:p w14:paraId="7862701D" w14:textId="77777777" w:rsidR="00E8546A" w:rsidRPr="00637608" w:rsidRDefault="00E8546A" w:rsidP="003F0995">
      <w:pPr>
        <w:numPr>
          <w:ilvl w:val="0"/>
          <w:numId w:val="70"/>
        </w:numPr>
        <w:tabs>
          <w:tab w:val="num" w:pos="991"/>
        </w:tabs>
        <w:spacing w:after="100" w:afterAutospacing="1"/>
        <w:ind w:left="991" w:hanging="283"/>
        <w:rPr>
          <w:sz w:val="18"/>
        </w:rPr>
      </w:pPr>
      <w:r w:rsidRPr="00637608">
        <w:rPr>
          <w:sz w:val="18"/>
        </w:rPr>
        <w:t>Instalační a servisní práce spojené s jinými technologiemi nebo ASW, než uvedenými v příloze č. 1.</w:t>
      </w:r>
    </w:p>
    <w:p w14:paraId="7373EFEF" w14:textId="77777777" w:rsidR="00E8546A" w:rsidRDefault="00E8546A" w:rsidP="00E8546A">
      <w:pPr>
        <w:spacing w:before="120"/>
        <w:ind w:left="701"/>
        <w:rPr>
          <w:sz w:val="18"/>
        </w:rPr>
      </w:pPr>
      <w:r w:rsidRPr="00637608">
        <w:rPr>
          <w:sz w:val="18"/>
        </w:rPr>
        <w:t>Práce si objednává Objednatel na základě nabídky rozsahu požadovaných prací.</w:t>
      </w:r>
    </w:p>
    <w:p w14:paraId="60021AB0" w14:textId="77777777" w:rsidR="00AB47B3" w:rsidRPr="00637608" w:rsidRDefault="00AB47B3" w:rsidP="00E8546A">
      <w:pPr>
        <w:spacing w:before="120"/>
        <w:ind w:left="701"/>
        <w:rPr>
          <w:sz w:val="18"/>
        </w:rPr>
      </w:pPr>
    </w:p>
    <w:p w14:paraId="41C89724" w14:textId="77777777" w:rsidR="00E8546A" w:rsidRPr="00637608" w:rsidRDefault="00E8546A" w:rsidP="00E8546A">
      <w:pPr>
        <w:pStyle w:val="Ploha"/>
        <w:rPr>
          <w:sz w:val="24"/>
          <w:szCs w:val="24"/>
        </w:rPr>
      </w:pPr>
      <w:r w:rsidRPr="00637608">
        <w:rPr>
          <w:sz w:val="24"/>
          <w:szCs w:val="24"/>
        </w:rPr>
        <w:t xml:space="preserve">Podpora databázového prostředí </w:t>
      </w:r>
      <w:proofErr w:type="spellStart"/>
      <w:r w:rsidRPr="00637608">
        <w:rPr>
          <w:sz w:val="24"/>
          <w:szCs w:val="24"/>
        </w:rPr>
        <w:t>Progress</w:t>
      </w:r>
      <w:bookmarkEnd w:id="56"/>
      <w:proofErr w:type="spellEnd"/>
    </w:p>
    <w:p w14:paraId="475B0889" w14:textId="77777777" w:rsidR="00E8546A" w:rsidRPr="00637608" w:rsidRDefault="00E8546A" w:rsidP="00E8546A">
      <w:pPr>
        <w:pStyle w:val="Zkladntextodsazen"/>
        <w:spacing w:after="120"/>
        <w:rPr>
          <w:i w:val="0"/>
          <w:color w:val="auto"/>
          <w:sz w:val="18"/>
        </w:rPr>
      </w:pPr>
      <w:r w:rsidRPr="00637608">
        <w:rPr>
          <w:i w:val="0"/>
          <w:color w:val="auto"/>
          <w:sz w:val="18"/>
        </w:rPr>
        <w:t xml:space="preserve">Dodavatel se zavazuje poskytnout Objednateli v rámci sjednané podpory ASW </w:t>
      </w:r>
      <w:proofErr w:type="spellStart"/>
      <w:r w:rsidRPr="00637608">
        <w:rPr>
          <w:i w:val="0"/>
          <w:color w:val="auto"/>
          <w:sz w:val="18"/>
        </w:rPr>
        <w:t>StaproMEDEA</w:t>
      </w:r>
      <w:proofErr w:type="spellEnd"/>
      <w:r w:rsidRPr="00637608">
        <w:rPr>
          <w:i w:val="0"/>
          <w:color w:val="auto"/>
          <w:sz w:val="18"/>
        </w:rPr>
        <w:t xml:space="preserve"> podporu databázových produktů firmy </w:t>
      </w:r>
      <w:proofErr w:type="spellStart"/>
      <w:r w:rsidRPr="00637608">
        <w:rPr>
          <w:i w:val="0"/>
          <w:color w:val="auto"/>
          <w:sz w:val="18"/>
        </w:rPr>
        <w:t>Progress</w:t>
      </w:r>
      <w:proofErr w:type="spellEnd"/>
      <w:r w:rsidRPr="00637608">
        <w:rPr>
          <w:i w:val="0"/>
          <w:color w:val="auto"/>
          <w:sz w:val="18"/>
        </w:rPr>
        <w:t xml:space="preserve"> Software </w:t>
      </w:r>
      <w:proofErr w:type="spellStart"/>
      <w:r w:rsidRPr="00637608">
        <w:rPr>
          <w:i w:val="0"/>
          <w:color w:val="auto"/>
          <w:sz w:val="18"/>
        </w:rPr>
        <w:t>Corporation</w:t>
      </w:r>
      <w:proofErr w:type="spellEnd"/>
      <w:r w:rsidRPr="00637608">
        <w:rPr>
          <w:i w:val="0"/>
          <w:color w:val="auto"/>
          <w:sz w:val="18"/>
        </w:rPr>
        <w:t xml:space="preserve"> (dále jen PSC) v souladu se Smluvními ujednáními mezi Dodavatelem a firmou </w:t>
      </w:r>
      <w:proofErr w:type="spellStart"/>
      <w:r w:rsidRPr="00637608">
        <w:rPr>
          <w:i w:val="0"/>
          <w:color w:val="auto"/>
          <w:sz w:val="18"/>
        </w:rPr>
        <w:t>Progress</w:t>
      </w:r>
      <w:proofErr w:type="spellEnd"/>
      <w:r w:rsidRPr="00637608">
        <w:rPr>
          <w:i w:val="0"/>
          <w:color w:val="auto"/>
          <w:sz w:val="18"/>
        </w:rPr>
        <w:t xml:space="preserve"> Software spol. s r.o. (dále jen </w:t>
      </w:r>
      <w:proofErr w:type="spellStart"/>
      <w:r w:rsidRPr="00637608">
        <w:rPr>
          <w:i w:val="0"/>
          <w:color w:val="auto"/>
          <w:sz w:val="18"/>
        </w:rPr>
        <w:t>Progress</w:t>
      </w:r>
      <w:proofErr w:type="spellEnd"/>
      <w:r w:rsidRPr="00637608">
        <w:rPr>
          <w:i w:val="0"/>
          <w:color w:val="auto"/>
          <w:sz w:val="18"/>
        </w:rPr>
        <w:t>) a v rozsahu daném Programem roční údržby produktů PSC.</w:t>
      </w:r>
    </w:p>
    <w:p w14:paraId="0A633C0D" w14:textId="77777777" w:rsidR="00E8546A" w:rsidRPr="00637608" w:rsidRDefault="00E8546A" w:rsidP="00E8546A">
      <w:pPr>
        <w:pStyle w:val="Zkladntextodsazen"/>
        <w:spacing w:after="120"/>
        <w:rPr>
          <w:i w:val="0"/>
          <w:color w:val="auto"/>
          <w:sz w:val="18"/>
        </w:rPr>
      </w:pPr>
      <w:r w:rsidRPr="00637608">
        <w:rPr>
          <w:b/>
          <w:i w:val="0"/>
          <w:color w:val="auto"/>
          <w:sz w:val="18"/>
        </w:rPr>
        <w:t xml:space="preserve">Program roční údržby sw databázového prostředí </w:t>
      </w:r>
      <w:proofErr w:type="spellStart"/>
      <w:r w:rsidRPr="00637608">
        <w:rPr>
          <w:b/>
          <w:i w:val="0"/>
          <w:color w:val="auto"/>
          <w:sz w:val="18"/>
        </w:rPr>
        <w:t>Progress</w:t>
      </w:r>
      <w:proofErr w:type="spellEnd"/>
      <w:r w:rsidRPr="00637608">
        <w:rPr>
          <w:b/>
          <w:i w:val="0"/>
          <w:color w:val="auto"/>
          <w:sz w:val="18"/>
        </w:rPr>
        <w:t xml:space="preserve"> Software </w:t>
      </w:r>
      <w:proofErr w:type="spellStart"/>
      <w:r w:rsidRPr="00637608">
        <w:rPr>
          <w:b/>
          <w:i w:val="0"/>
          <w:color w:val="auto"/>
          <w:sz w:val="18"/>
        </w:rPr>
        <w:t>Corporation</w:t>
      </w:r>
      <w:proofErr w:type="spellEnd"/>
      <w:r w:rsidRPr="00637608">
        <w:rPr>
          <w:i w:val="0"/>
          <w:color w:val="auto"/>
          <w:sz w:val="18"/>
        </w:rPr>
        <w:t xml:space="preserve"> </w:t>
      </w:r>
    </w:p>
    <w:p w14:paraId="1C036EC1" w14:textId="77777777" w:rsidR="00E8546A" w:rsidRPr="00637608" w:rsidRDefault="00E8546A" w:rsidP="00E8546A">
      <w:pPr>
        <w:pStyle w:val="Zkladntextodsazen"/>
        <w:spacing w:after="120"/>
        <w:rPr>
          <w:i w:val="0"/>
          <w:color w:val="auto"/>
          <w:sz w:val="18"/>
        </w:rPr>
      </w:pPr>
      <w:r w:rsidRPr="00637608">
        <w:rPr>
          <w:i w:val="0"/>
          <w:color w:val="auto"/>
          <w:sz w:val="18"/>
        </w:rPr>
        <w:t xml:space="preserve">Program roční údržby PSC zahrnuje podporu pro sw databázového prostředí </w:t>
      </w:r>
      <w:proofErr w:type="spellStart"/>
      <w:r w:rsidRPr="00637608">
        <w:rPr>
          <w:i w:val="0"/>
          <w:color w:val="auto"/>
          <w:sz w:val="18"/>
        </w:rPr>
        <w:t>Progress</w:t>
      </w:r>
      <w:proofErr w:type="spellEnd"/>
      <w:r w:rsidRPr="00637608">
        <w:rPr>
          <w:i w:val="0"/>
          <w:color w:val="auto"/>
          <w:sz w:val="18"/>
        </w:rPr>
        <w:t xml:space="preserve"> v rozsahu legálně používaných licencí jako součást systémového provozního prostředí ASW </w:t>
      </w:r>
      <w:proofErr w:type="spellStart"/>
      <w:r w:rsidRPr="00637608">
        <w:rPr>
          <w:i w:val="0"/>
          <w:color w:val="auto"/>
          <w:sz w:val="18"/>
        </w:rPr>
        <w:t>StaproMEDEA</w:t>
      </w:r>
      <w:proofErr w:type="spellEnd"/>
      <w:r w:rsidRPr="00637608">
        <w:rPr>
          <w:i w:val="0"/>
          <w:color w:val="auto"/>
          <w:sz w:val="18"/>
        </w:rPr>
        <w:t>. Na tento sw se vztahují následující garance podpory provozu:</w:t>
      </w:r>
    </w:p>
    <w:p w14:paraId="4ABCA626" w14:textId="77777777" w:rsidR="00E8546A" w:rsidRPr="00637608" w:rsidRDefault="00E8546A" w:rsidP="004E2C78">
      <w:pPr>
        <w:pStyle w:val="Zkladntextodsazen"/>
        <w:numPr>
          <w:ilvl w:val="0"/>
          <w:numId w:val="69"/>
        </w:numPr>
        <w:ind w:left="712" w:hanging="357"/>
        <w:rPr>
          <w:i w:val="0"/>
          <w:color w:val="auto"/>
          <w:sz w:val="18"/>
        </w:rPr>
      </w:pPr>
      <w:r w:rsidRPr="00637608">
        <w:rPr>
          <w:b/>
          <w:i w:val="0"/>
          <w:color w:val="auto"/>
          <w:sz w:val="18"/>
        </w:rPr>
        <w:t xml:space="preserve">Garance </w:t>
      </w:r>
      <w:proofErr w:type="gramStart"/>
      <w:r w:rsidRPr="00637608">
        <w:rPr>
          <w:b/>
          <w:i w:val="0"/>
          <w:color w:val="auto"/>
          <w:sz w:val="18"/>
        </w:rPr>
        <w:t>rozvoje</w:t>
      </w:r>
      <w:r w:rsidRPr="00637608">
        <w:rPr>
          <w:i w:val="0"/>
          <w:color w:val="auto"/>
          <w:sz w:val="18"/>
        </w:rPr>
        <w:t xml:space="preserve"> - Dodavatel</w:t>
      </w:r>
      <w:proofErr w:type="gramEnd"/>
      <w:r w:rsidRPr="00637608">
        <w:rPr>
          <w:i w:val="0"/>
          <w:color w:val="auto"/>
          <w:sz w:val="18"/>
        </w:rPr>
        <w:t xml:space="preserve"> se zavazuje poskytovat Objednateli na software PSC následující sw produkty: </w:t>
      </w:r>
    </w:p>
    <w:p w14:paraId="423ED6F2" w14:textId="77777777" w:rsidR="00E8546A" w:rsidRPr="00637608" w:rsidRDefault="00E8546A" w:rsidP="004E2C78">
      <w:pPr>
        <w:numPr>
          <w:ilvl w:val="2"/>
          <w:numId w:val="70"/>
        </w:numPr>
        <w:tabs>
          <w:tab w:val="num" w:pos="1276"/>
        </w:tabs>
        <w:spacing w:after="0"/>
        <w:ind w:left="1636"/>
        <w:rPr>
          <w:sz w:val="18"/>
        </w:rPr>
      </w:pPr>
      <w:r w:rsidRPr="00637608">
        <w:rPr>
          <w:sz w:val="18"/>
        </w:rPr>
        <w:t>opravné softwarové kódy (patch),</w:t>
      </w:r>
    </w:p>
    <w:p w14:paraId="7FC8E544" w14:textId="77777777" w:rsidR="00E8546A" w:rsidRPr="00637608" w:rsidRDefault="00E8546A" w:rsidP="004E2C78">
      <w:pPr>
        <w:numPr>
          <w:ilvl w:val="2"/>
          <w:numId w:val="70"/>
        </w:numPr>
        <w:tabs>
          <w:tab w:val="num" w:pos="1276"/>
        </w:tabs>
        <w:spacing w:after="120"/>
        <w:ind w:left="1636"/>
        <w:rPr>
          <w:sz w:val="18"/>
        </w:rPr>
      </w:pPr>
      <w:r w:rsidRPr="00637608">
        <w:rPr>
          <w:sz w:val="18"/>
        </w:rPr>
        <w:t>updaty, upgrady či vyšší verze produktu.</w:t>
      </w:r>
    </w:p>
    <w:p w14:paraId="59105C5C" w14:textId="77777777" w:rsidR="00E8546A" w:rsidRPr="00637608" w:rsidRDefault="00E8546A" w:rsidP="004E2C78">
      <w:pPr>
        <w:pStyle w:val="Zkladntextodsazen"/>
        <w:numPr>
          <w:ilvl w:val="0"/>
          <w:numId w:val="69"/>
        </w:numPr>
        <w:tabs>
          <w:tab w:val="clear" w:pos="360"/>
          <w:tab w:val="num" w:pos="3"/>
        </w:tabs>
        <w:spacing w:after="120"/>
        <w:ind w:left="712"/>
        <w:rPr>
          <w:i w:val="0"/>
          <w:color w:val="auto"/>
          <w:sz w:val="18"/>
        </w:rPr>
      </w:pPr>
      <w:r w:rsidRPr="00637608">
        <w:rPr>
          <w:b/>
          <w:i w:val="0"/>
          <w:color w:val="auto"/>
          <w:sz w:val="18"/>
        </w:rPr>
        <w:t xml:space="preserve">Garance </w:t>
      </w:r>
      <w:proofErr w:type="gramStart"/>
      <w:r w:rsidRPr="00637608">
        <w:rPr>
          <w:b/>
          <w:i w:val="0"/>
          <w:color w:val="auto"/>
          <w:sz w:val="18"/>
        </w:rPr>
        <w:t xml:space="preserve">opravy </w:t>
      </w:r>
      <w:r w:rsidRPr="00637608">
        <w:rPr>
          <w:i w:val="0"/>
          <w:color w:val="auto"/>
          <w:sz w:val="18"/>
        </w:rPr>
        <w:t>- Dodavatel</w:t>
      </w:r>
      <w:proofErr w:type="gramEnd"/>
      <w:r w:rsidRPr="00637608">
        <w:rPr>
          <w:i w:val="0"/>
          <w:color w:val="auto"/>
          <w:sz w:val="18"/>
        </w:rPr>
        <w:t xml:space="preserve"> se zavazuje instalovat vybrané opravné softwarové kódy na </w:t>
      </w:r>
      <w:proofErr w:type="spellStart"/>
      <w:r w:rsidRPr="00637608">
        <w:rPr>
          <w:i w:val="0"/>
          <w:color w:val="auto"/>
          <w:sz w:val="18"/>
        </w:rPr>
        <w:t>db</w:t>
      </w:r>
      <w:proofErr w:type="spellEnd"/>
      <w:r w:rsidRPr="00637608">
        <w:rPr>
          <w:i w:val="0"/>
          <w:color w:val="auto"/>
          <w:sz w:val="18"/>
        </w:rPr>
        <w:t xml:space="preserve"> prostředí serveru ASW Objednatele formou vzdáleného přístupu.</w:t>
      </w:r>
    </w:p>
    <w:p w14:paraId="63B41C99" w14:textId="77777777" w:rsidR="00E8546A" w:rsidRPr="00637608" w:rsidRDefault="00E8546A" w:rsidP="004E2C78">
      <w:pPr>
        <w:pStyle w:val="Zkladntextodsazen"/>
        <w:numPr>
          <w:ilvl w:val="0"/>
          <w:numId w:val="69"/>
        </w:numPr>
        <w:tabs>
          <w:tab w:val="clear" w:pos="360"/>
          <w:tab w:val="num" w:pos="3"/>
        </w:tabs>
        <w:spacing w:after="120"/>
        <w:ind w:left="712"/>
        <w:rPr>
          <w:i w:val="0"/>
          <w:color w:val="auto"/>
          <w:sz w:val="18"/>
        </w:rPr>
      </w:pPr>
      <w:r w:rsidRPr="00637608">
        <w:rPr>
          <w:b/>
          <w:i w:val="0"/>
          <w:color w:val="auto"/>
          <w:sz w:val="18"/>
        </w:rPr>
        <w:t>Garance změny</w:t>
      </w:r>
      <w:r w:rsidRPr="00637608">
        <w:rPr>
          <w:i w:val="0"/>
          <w:color w:val="auto"/>
          <w:sz w:val="18"/>
        </w:rPr>
        <w:t xml:space="preserve"> – Objednatel má možnost výměny jednoho produktu firmy </w:t>
      </w:r>
      <w:proofErr w:type="spellStart"/>
      <w:r w:rsidRPr="00637608">
        <w:rPr>
          <w:i w:val="0"/>
          <w:color w:val="auto"/>
          <w:sz w:val="18"/>
        </w:rPr>
        <w:t>Progress</w:t>
      </w:r>
      <w:proofErr w:type="spellEnd"/>
      <w:r w:rsidRPr="00637608">
        <w:rPr>
          <w:i w:val="0"/>
          <w:color w:val="auto"/>
          <w:sz w:val="18"/>
        </w:rPr>
        <w:t xml:space="preserve"> za jiný v rámci stejné produktové řady (např. při změně provozní platformy – operačního systému).</w:t>
      </w:r>
    </w:p>
    <w:p w14:paraId="0FB9F7FF" w14:textId="7E1603B6" w:rsidR="00E8546A" w:rsidRPr="00637608" w:rsidRDefault="00E8546A" w:rsidP="004E2C78">
      <w:pPr>
        <w:pStyle w:val="Zkladntextodsazen"/>
        <w:numPr>
          <w:ilvl w:val="0"/>
          <w:numId w:val="69"/>
        </w:numPr>
        <w:tabs>
          <w:tab w:val="clear" w:pos="360"/>
          <w:tab w:val="num" w:pos="3"/>
        </w:tabs>
        <w:ind w:left="712" w:hanging="357"/>
        <w:rPr>
          <w:i w:val="0"/>
          <w:color w:val="auto"/>
          <w:sz w:val="18"/>
        </w:rPr>
      </w:pPr>
      <w:r w:rsidRPr="00637608">
        <w:rPr>
          <w:b/>
          <w:i w:val="0"/>
          <w:color w:val="auto"/>
          <w:sz w:val="18"/>
        </w:rPr>
        <w:t xml:space="preserve">Garance technické podpory </w:t>
      </w:r>
      <w:proofErr w:type="gramStart"/>
      <w:r w:rsidRPr="00637608">
        <w:rPr>
          <w:b/>
          <w:i w:val="0"/>
          <w:color w:val="auto"/>
          <w:sz w:val="18"/>
        </w:rPr>
        <w:t>výrobce -</w:t>
      </w:r>
      <w:r w:rsidRPr="00637608">
        <w:rPr>
          <w:i w:val="0"/>
          <w:color w:val="auto"/>
          <w:sz w:val="18"/>
        </w:rPr>
        <w:t xml:space="preserve"> Objednatel</w:t>
      </w:r>
      <w:proofErr w:type="gramEnd"/>
      <w:r w:rsidRPr="00637608">
        <w:rPr>
          <w:i w:val="0"/>
          <w:color w:val="auto"/>
          <w:sz w:val="18"/>
        </w:rPr>
        <w:t xml:space="preserve"> má právo přístupu přímo nebo prostřednictvím Dodavatele na</w:t>
      </w:r>
      <w:r w:rsidR="0001041C">
        <w:rPr>
          <w:i w:val="0"/>
          <w:color w:val="auto"/>
          <w:sz w:val="18"/>
        </w:rPr>
        <w:t> </w:t>
      </w:r>
      <w:r w:rsidRPr="00637608">
        <w:rPr>
          <w:i w:val="0"/>
          <w:color w:val="auto"/>
          <w:sz w:val="18"/>
        </w:rPr>
        <w:t xml:space="preserve">internetové stránky technické podpory PSC www.progress.com/support/index.htm obsahující: </w:t>
      </w:r>
    </w:p>
    <w:p w14:paraId="6C6BA004" w14:textId="77777777" w:rsidR="00E8546A" w:rsidRPr="00637608" w:rsidRDefault="00E8546A" w:rsidP="004E2C78">
      <w:pPr>
        <w:pStyle w:val="Zkladntextodsazen"/>
        <w:numPr>
          <w:ilvl w:val="0"/>
          <w:numId w:val="72"/>
        </w:numPr>
        <w:tabs>
          <w:tab w:val="clear" w:pos="1061"/>
          <w:tab w:val="num" w:pos="636"/>
        </w:tabs>
        <w:spacing w:after="0"/>
        <w:ind w:left="996"/>
        <w:rPr>
          <w:i w:val="0"/>
          <w:color w:val="auto"/>
          <w:sz w:val="18"/>
        </w:rPr>
      </w:pPr>
      <w:r w:rsidRPr="00637608">
        <w:rPr>
          <w:i w:val="0"/>
          <w:color w:val="auto"/>
          <w:sz w:val="18"/>
        </w:rPr>
        <w:t>Přehled o softwarových opravách (patch) a přístup k těmto opravným kódům za účelem řešení chyb v programovém kódu příslušného produktu instalovaného u Objednatele.</w:t>
      </w:r>
    </w:p>
    <w:p w14:paraId="77E6A400" w14:textId="77777777" w:rsidR="00E8546A" w:rsidRPr="00637608" w:rsidRDefault="00E8546A" w:rsidP="004E2C78">
      <w:pPr>
        <w:pStyle w:val="Zkladntextodsazen"/>
        <w:numPr>
          <w:ilvl w:val="0"/>
          <w:numId w:val="72"/>
        </w:numPr>
        <w:tabs>
          <w:tab w:val="clear" w:pos="1061"/>
          <w:tab w:val="num" w:pos="636"/>
        </w:tabs>
        <w:spacing w:after="0"/>
        <w:ind w:left="996"/>
        <w:rPr>
          <w:i w:val="0"/>
          <w:color w:val="auto"/>
          <w:sz w:val="18"/>
        </w:rPr>
      </w:pPr>
      <w:r w:rsidRPr="00637608">
        <w:rPr>
          <w:i w:val="0"/>
          <w:color w:val="auto"/>
          <w:sz w:val="18"/>
        </w:rPr>
        <w:t>PROGRESS „</w:t>
      </w:r>
      <w:proofErr w:type="spellStart"/>
      <w:r w:rsidRPr="00637608">
        <w:rPr>
          <w:i w:val="0"/>
          <w:color w:val="auto"/>
          <w:sz w:val="18"/>
        </w:rPr>
        <w:t>Knowledge</w:t>
      </w:r>
      <w:proofErr w:type="spellEnd"/>
      <w:r w:rsidRPr="00637608">
        <w:rPr>
          <w:i w:val="0"/>
          <w:color w:val="auto"/>
          <w:sz w:val="18"/>
        </w:rPr>
        <w:t xml:space="preserve"> Base“ - aktuální databáze technických referencí, která informuje o problémech, obsahuje vysvětlení chybových hlášení a další technické informace.</w:t>
      </w:r>
    </w:p>
    <w:p w14:paraId="662E793A" w14:textId="77777777" w:rsidR="00E8546A" w:rsidRPr="00637608" w:rsidRDefault="00E8546A" w:rsidP="004E2C78">
      <w:pPr>
        <w:pStyle w:val="Zkladntextodsazen"/>
        <w:numPr>
          <w:ilvl w:val="0"/>
          <w:numId w:val="72"/>
        </w:numPr>
        <w:tabs>
          <w:tab w:val="clear" w:pos="1061"/>
          <w:tab w:val="num" w:pos="636"/>
        </w:tabs>
        <w:spacing w:after="0"/>
        <w:ind w:left="996"/>
        <w:rPr>
          <w:i w:val="0"/>
          <w:color w:val="auto"/>
          <w:sz w:val="18"/>
        </w:rPr>
      </w:pPr>
      <w:r w:rsidRPr="00637608">
        <w:rPr>
          <w:i w:val="0"/>
          <w:color w:val="auto"/>
          <w:sz w:val="18"/>
        </w:rPr>
        <w:t>„</w:t>
      </w:r>
      <w:proofErr w:type="spellStart"/>
      <w:r w:rsidRPr="00637608">
        <w:rPr>
          <w:i w:val="0"/>
          <w:color w:val="auto"/>
          <w:sz w:val="18"/>
        </w:rPr>
        <w:t>TechSupport</w:t>
      </w:r>
      <w:proofErr w:type="spellEnd"/>
      <w:r w:rsidRPr="00637608">
        <w:rPr>
          <w:i w:val="0"/>
          <w:color w:val="auto"/>
          <w:sz w:val="18"/>
        </w:rPr>
        <w:t xml:space="preserve"> Direct“ - Objednatel má právo přístupu přímo nebo prostřednictvím Dodavatele na Středisko technických služeb firmy </w:t>
      </w:r>
      <w:proofErr w:type="spellStart"/>
      <w:r w:rsidRPr="00637608">
        <w:rPr>
          <w:i w:val="0"/>
          <w:color w:val="auto"/>
          <w:sz w:val="18"/>
        </w:rPr>
        <w:t>Progress</w:t>
      </w:r>
      <w:proofErr w:type="spellEnd"/>
      <w:r w:rsidRPr="00637608">
        <w:rPr>
          <w:i w:val="0"/>
          <w:color w:val="auto"/>
          <w:sz w:val="18"/>
        </w:rPr>
        <w:t xml:space="preserve"> Software </w:t>
      </w:r>
      <w:proofErr w:type="spellStart"/>
      <w:r w:rsidRPr="00637608">
        <w:rPr>
          <w:i w:val="0"/>
          <w:color w:val="auto"/>
          <w:sz w:val="18"/>
        </w:rPr>
        <w:t>Corporation</w:t>
      </w:r>
      <w:proofErr w:type="spellEnd"/>
      <w:r w:rsidRPr="00637608">
        <w:rPr>
          <w:i w:val="0"/>
          <w:color w:val="auto"/>
          <w:sz w:val="18"/>
        </w:rPr>
        <w:t xml:space="preserve">, které zahrnují tyto činnosti: vzdálená diagnostika problému, zjištění problému, náhradní řešení, průběžné informování žadatele o postupu řešení, postoupení problému vývojovému týmu společnosti </w:t>
      </w:r>
      <w:proofErr w:type="spellStart"/>
      <w:r w:rsidRPr="00637608">
        <w:rPr>
          <w:i w:val="0"/>
          <w:color w:val="auto"/>
          <w:sz w:val="18"/>
        </w:rPr>
        <w:t>Progress</w:t>
      </w:r>
      <w:proofErr w:type="spellEnd"/>
      <w:r w:rsidRPr="00637608">
        <w:rPr>
          <w:i w:val="0"/>
          <w:color w:val="auto"/>
          <w:sz w:val="18"/>
        </w:rPr>
        <w:t>, možnost opravy programů (patch) na vyžádání, podpora produktů třetích stran, certifikace nebo podpora produktů pro nová prostředí (nové HW platformy, OS, DB třetích stran, prohlížeče, web servery nebo JVM).</w:t>
      </w:r>
    </w:p>
    <w:p w14:paraId="1FED8F32" w14:textId="77777777" w:rsidR="00E8546A" w:rsidRPr="00637608" w:rsidRDefault="00E8546A" w:rsidP="004E2C78">
      <w:pPr>
        <w:pStyle w:val="Zkladntextodsazen"/>
        <w:numPr>
          <w:ilvl w:val="0"/>
          <w:numId w:val="72"/>
        </w:numPr>
        <w:tabs>
          <w:tab w:val="clear" w:pos="1061"/>
          <w:tab w:val="num" w:pos="636"/>
        </w:tabs>
        <w:spacing w:after="0"/>
        <w:ind w:left="996"/>
        <w:rPr>
          <w:i w:val="0"/>
          <w:color w:val="auto"/>
          <w:sz w:val="18"/>
        </w:rPr>
      </w:pPr>
      <w:r w:rsidRPr="00637608">
        <w:rPr>
          <w:i w:val="0"/>
          <w:color w:val="auto"/>
          <w:sz w:val="18"/>
        </w:rPr>
        <w:t xml:space="preserve">Nejnovější informace o produktech, událostech a akcích pořádaných firmou </w:t>
      </w:r>
      <w:proofErr w:type="spellStart"/>
      <w:r w:rsidRPr="00637608">
        <w:rPr>
          <w:i w:val="0"/>
          <w:color w:val="auto"/>
          <w:sz w:val="18"/>
        </w:rPr>
        <w:t>Progress</w:t>
      </w:r>
      <w:proofErr w:type="spellEnd"/>
      <w:r w:rsidRPr="00637608">
        <w:rPr>
          <w:i w:val="0"/>
          <w:color w:val="auto"/>
          <w:sz w:val="18"/>
        </w:rPr>
        <w:t xml:space="preserve"> Software </w:t>
      </w:r>
      <w:proofErr w:type="spellStart"/>
      <w:r w:rsidRPr="00637608">
        <w:rPr>
          <w:i w:val="0"/>
          <w:color w:val="auto"/>
          <w:sz w:val="18"/>
        </w:rPr>
        <w:t>Corporation</w:t>
      </w:r>
      <w:proofErr w:type="spellEnd"/>
      <w:r w:rsidRPr="00637608">
        <w:rPr>
          <w:i w:val="0"/>
          <w:color w:val="auto"/>
          <w:sz w:val="18"/>
        </w:rPr>
        <w:t>.</w:t>
      </w:r>
    </w:p>
    <w:p w14:paraId="779B44EE" w14:textId="77777777" w:rsidR="00E8546A" w:rsidRPr="00637608" w:rsidRDefault="00E8546A" w:rsidP="004E2C78">
      <w:pPr>
        <w:pStyle w:val="Zkladntextodsazen"/>
        <w:numPr>
          <w:ilvl w:val="0"/>
          <w:numId w:val="69"/>
        </w:numPr>
        <w:tabs>
          <w:tab w:val="clear" w:pos="360"/>
          <w:tab w:val="num" w:pos="3"/>
        </w:tabs>
        <w:spacing w:after="120"/>
        <w:ind w:left="712"/>
        <w:rPr>
          <w:i w:val="0"/>
          <w:color w:val="auto"/>
          <w:sz w:val="18"/>
        </w:rPr>
      </w:pPr>
      <w:r w:rsidRPr="00637608">
        <w:rPr>
          <w:b/>
          <w:i w:val="0"/>
          <w:color w:val="auto"/>
          <w:sz w:val="18"/>
        </w:rPr>
        <w:t>Garance okamžité podpory ("</w:t>
      </w:r>
      <w:proofErr w:type="spellStart"/>
      <w:r w:rsidRPr="00637608">
        <w:rPr>
          <w:b/>
          <w:i w:val="0"/>
          <w:color w:val="auto"/>
          <w:sz w:val="18"/>
        </w:rPr>
        <w:t>technical</w:t>
      </w:r>
      <w:proofErr w:type="spellEnd"/>
      <w:r w:rsidRPr="00637608">
        <w:rPr>
          <w:b/>
          <w:i w:val="0"/>
          <w:color w:val="auto"/>
          <w:sz w:val="18"/>
        </w:rPr>
        <w:t xml:space="preserve"> hotline support")</w:t>
      </w:r>
      <w:r w:rsidRPr="00637608">
        <w:rPr>
          <w:i w:val="0"/>
          <w:color w:val="auto"/>
          <w:sz w:val="18"/>
        </w:rPr>
        <w:t xml:space="preserve"> </w:t>
      </w:r>
      <w:r w:rsidRPr="00637608">
        <w:rPr>
          <w:b/>
          <w:i w:val="0"/>
          <w:color w:val="auto"/>
          <w:sz w:val="18"/>
        </w:rPr>
        <w:t>-</w:t>
      </w:r>
      <w:r w:rsidRPr="00637608">
        <w:rPr>
          <w:i w:val="0"/>
          <w:color w:val="auto"/>
          <w:sz w:val="18"/>
        </w:rPr>
        <w:t xml:space="preserve"> Objednatel má právo prostřednictvím Dodavatele (aplikačního partnera PSC) využít „Centrum technických služeb“ v Rotterdamu za účelem řešení neodkladných implementačních či provozních problémů souvisejících s produkty </w:t>
      </w:r>
      <w:proofErr w:type="spellStart"/>
      <w:r w:rsidRPr="00637608">
        <w:rPr>
          <w:i w:val="0"/>
          <w:color w:val="auto"/>
          <w:sz w:val="18"/>
        </w:rPr>
        <w:t>Progress</w:t>
      </w:r>
      <w:proofErr w:type="spellEnd"/>
      <w:r w:rsidRPr="00637608">
        <w:rPr>
          <w:i w:val="0"/>
          <w:color w:val="auto"/>
          <w:sz w:val="18"/>
        </w:rPr>
        <w:t>.</w:t>
      </w:r>
    </w:p>
    <w:p w14:paraId="1AB06183" w14:textId="77777777" w:rsidR="00E8546A" w:rsidRPr="00637608" w:rsidRDefault="00E8546A" w:rsidP="004E2C78">
      <w:pPr>
        <w:pStyle w:val="Zkladntextodsazen"/>
        <w:numPr>
          <w:ilvl w:val="0"/>
          <w:numId w:val="69"/>
        </w:numPr>
        <w:tabs>
          <w:tab w:val="clear" w:pos="360"/>
          <w:tab w:val="num" w:pos="3"/>
        </w:tabs>
        <w:ind w:left="712" w:hanging="357"/>
        <w:rPr>
          <w:i w:val="0"/>
          <w:color w:val="auto"/>
          <w:sz w:val="18"/>
        </w:rPr>
      </w:pPr>
      <w:r w:rsidRPr="00637608">
        <w:rPr>
          <w:b/>
          <w:i w:val="0"/>
          <w:color w:val="auto"/>
          <w:sz w:val="18"/>
        </w:rPr>
        <w:t xml:space="preserve">Podpora </w:t>
      </w:r>
      <w:proofErr w:type="spellStart"/>
      <w:r w:rsidRPr="00637608">
        <w:rPr>
          <w:b/>
          <w:i w:val="0"/>
          <w:color w:val="auto"/>
          <w:sz w:val="18"/>
        </w:rPr>
        <w:t>db</w:t>
      </w:r>
      <w:proofErr w:type="spellEnd"/>
      <w:r w:rsidRPr="00637608">
        <w:rPr>
          <w:b/>
          <w:i w:val="0"/>
          <w:color w:val="auto"/>
          <w:sz w:val="18"/>
        </w:rPr>
        <w:t xml:space="preserve"> prostředí nezahrnuje </w:t>
      </w:r>
      <w:r w:rsidRPr="00637608">
        <w:rPr>
          <w:i w:val="0"/>
          <w:color w:val="auto"/>
          <w:sz w:val="18"/>
        </w:rPr>
        <w:t>dodávku následujících služeb k softwarovým produktům PSC:</w:t>
      </w:r>
    </w:p>
    <w:p w14:paraId="7B99AC96" w14:textId="77777777" w:rsidR="00E8546A" w:rsidRPr="00637608" w:rsidRDefault="00E8546A" w:rsidP="004E2C78">
      <w:pPr>
        <w:pStyle w:val="Zkladntextodsazen"/>
        <w:numPr>
          <w:ilvl w:val="0"/>
          <w:numId w:val="72"/>
        </w:numPr>
        <w:tabs>
          <w:tab w:val="clear" w:pos="1061"/>
          <w:tab w:val="num" w:pos="636"/>
        </w:tabs>
        <w:spacing w:after="0"/>
        <w:ind w:left="996"/>
        <w:rPr>
          <w:i w:val="0"/>
          <w:color w:val="auto"/>
          <w:sz w:val="18"/>
        </w:rPr>
      </w:pPr>
      <w:r w:rsidRPr="00637608">
        <w:rPr>
          <w:i w:val="0"/>
          <w:color w:val="auto"/>
          <w:sz w:val="18"/>
        </w:rPr>
        <w:t xml:space="preserve">Instalace updatů, upgradů a nových verzí databázového prostředí </w:t>
      </w:r>
      <w:proofErr w:type="spellStart"/>
      <w:r w:rsidRPr="00637608">
        <w:rPr>
          <w:i w:val="0"/>
          <w:color w:val="auto"/>
          <w:sz w:val="18"/>
        </w:rPr>
        <w:t>Progress</w:t>
      </w:r>
      <w:proofErr w:type="spellEnd"/>
      <w:r w:rsidRPr="00637608">
        <w:rPr>
          <w:i w:val="0"/>
          <w:color w:val="auto"/>
          <w:sz w:val="18"/>
        </w:rPr>
        <w:t>.</w:t>
      </w:r>
    </w:p>
    <w:p w14:paraId="517EFA11" w14:textId="77777777" w:rsidR="00E8546A" w:rsidRPr="00637608" w:rsidRDefault="00E8546A" w:rsidP="00E8546A">
      <w:pPr>
        <w:pStyle w:val="Ploha"/>
        <w:rPr>
          <w:rFonts w:ascii="Arial" w:hAnsi="Arial"/>
          <w:b w:val="0"/>
          <w:color w:val="0072BA"/>
          <w:sz w:val="18"/>
        </w:rPr>
      </w:pPr>
      <w:proofErr w:type="spellStart"/>
      <w:proofErr w:type="gramStart"/>
      <w:r w:rsidRPr="00637608">
        <w:rPr>
          <w:sz w:val="24"/>
          <w:szCs w:val="24"/>
        </w:rPr>
        <w:t>StaproMEDEA</w:t>
      </w:r>
      <w:proofErr w:type="spellEnd"/>
      <w:r w:rsidRPr="00637608">
        <w:rPr>
          <w:sz w:val="24"/>
          <w:szCs w:val="24"/>
        </w:rPr>
        <w:t xml:space="preserve"> - služby</w:t>
      </w:r>
      <w:proofErr w:type="gramEnd"/>
      <w:r w:rsidRPr="00637608">
        <w:rPr>
          <w:sz w:val="24"/>
          <w:szCs w:val="24"/>
        </w:rPr>
        <w:t xml:space="preserve"> podpory provozu</w:t>
      </w:r>
    </w:p>
    <w:p w14:paraId="0F4C3685" w14:textId="77777777" w:rsidR="00E8546A" w:rsidRPr="00637608" w:rsidRDefault="00E8546A" w:rsidP="00E8546A">
      <w:pPr>
        <w:spacing w:after="120"/>
        <w:ind w:left="357"/>
        <w:rPr>
          <w:sz w:val="18"/>
        </w:rPr>
      </w:pPr>
      <w:r w:rsidRPr="00637608">
        <w:rPr>
          <w:sz w:val="18"/>
        </w:rPr>
        <w:t xml:space="preserve">Dodavatel se zavazuje po dobu platnosti této podpory zajistit pro Objednatele následující služby spojené s podporou funkčnosti a provozu ASW </w:t>
      </w:r>
      <w:proofErr w:type="spellStart"/>
      <w:r w:rsidRPr="00637608">
        <w:rPr>
          <w:sz w:val="18"/>
        </w:rPr>
        <w:t>StaproMEDEA</w:t>
      </w:r>
      <w:proofErr w:type="spellEnd"/>
      <w:r w:rsidRPr="00637608">
        <w:rPr>
          <w:sz w:val="18"/>
        </w:rPr>
        <w:t>:</w:t>
      </w:r>
    </w:p>
    <w:p w14:paraId="79D445B5" w14:textId="4C522165" w:rsidR="00E8546A" w:rsidRPr="00637608" w:rsidRDefault="00E8546A" w:rsidP="00224AE1">
      <w:pPr>
        <w:numPr>
          <w:ilvl w:val="0"/>
          <w:numId w:val="28"/>
        </w:numPr>
        <w:spacing w:after="120"/>
        <w:rPr>
          <w:sz w:val="18"/>
        </w:rPr>
      </w:pPr>
      <w:r w:rsidRPr="00637608">
        <w:rPr>
          <w:b/>
          <w:sz w:val="18"/>
        </w:rPr>
        <w:t>Preventivní prohlídky</w:t>
      </w:r>
      <w:r w:rsidRPr="00637608">
        <w:rPr>
          <w:sz w:val="18"/>
        </w:rPr>
        <w:t xml:space="preserve"> – kontrola funkčnosti, zabezpečení a optimalizace provozu dle sjednaných oblastí, včetně vypracování zprávy – protokolu a jeho uložení na FONS Portál do úložiště dokumentů Objednatele (</w:t>
      </w:r>
      <w:r w:rsidR="00860F42">
        <w:rPr>
          <w:rFonts w:cs="Arial"/>
        </w:rPr>
        <w:t>XXXXXXXXXX</w:t>
      </w:r>
      <w:r w:rsidRPr="00637608">
        <w:rPr>
          <w:sz w:val="18"/>
        </w:rPr>
        <w:t xml:space="preserve">). </w:t>
      </w:r>
    </w:p>
    <w:p w14:paraId="5F833633" w14:textId="77777777" w:rsidR="00E8546A" w:rsidRPr="00637608" w:rsidRDefault="00E8546A" w:rsidP="00E8546A">
      <w:pPr>
        <w:spacing w:after="120"/>
        <w:ind w:left="709"/>
        <w:rPr>
          <w:sz w:val="18"/>
        </w:rPr>
      </w:pPr>
      <w:r w:rsidRPr="00637608">
        <w:rPr>
          <w:sz w:val="18"/>
        </w:rPr>
        <w:t xml:space="preserve">Preventivní prohlídky zahrnují především kontrolu konfigurace a nastavení ASW včetně </w:t>
      </w:r>
      <w:proofErr w:type="spellStart"/>
      <w:r w:rsidRPr="00637608">
        <w:rPr>
          <w:sz w:val="18"/>
        </w:rPr>
        <w:t>db</w:t>
      </w:r>
      <w:proofErr w:type="spellEnd"/>
      <w:r w:rsidRPr="00637608">
        <w:rPr>
          <w:sz w:val="18"/>
        </w:rPr>
        <w:t xml:space="preserve"> prostředí, kontrolu platnosti a aktuálnosti číselníků, kontrolu výstupů, kontrolu metodických postupů používání ASW a využívání možností funkcionality ASW uživateli, včetně nastavení přístupových práv.</w:t>
      </w:r>
    </w:p>
    <w:p w14:paraId="47C32FB3" w14:textId="77777777" w:rsidR="00E8546A" w:rsidRPr="00637608" w:rsidRDefault="00E8546A" w:rsidP="00E8546A">
      <w:pPr>
        <w:spacing w:after="120"/>
        <w:ind w:left="709"/>
        <w:rPr>
          <w:sz w:val="18"/>
        </w:rPr>
      </w:pPr>
      <w:r w:rsidRPr="00637608">
        <w:rPr>
          <w:sz w:val="18"/>
        </w:rPr>
        <w:t>Rozsah preventivních prohlídek pro jednotlivé části ASW je sjednán v příloze č. 1. Úhrada preventivních prohlídek je zahrnuta v základní ceně podpory ASW jako neoddělitelná součást základní podpory ASW.</w:t>
      </w:r>
    </w:p>
    <w:p w14:paraId="4792BED7" w14:textId="77777777" w:rsidR="00860F42" w:rsidRDefault="00860F42" w:rsidP="00E8546A">
      <w:pPr>
        <w:pStyle w:val="Ploha"/>
        <w:rPr>
          <w:sz w:val="24"/>
          <w:szCs w:val="24"/>
        </w:rPr>
      </w:pPr>
    </w:p>
    <w:p w14:paraId="74F83791" w14:textId="77777777" w:rsidR="00860F42" w:rsidRDefault="00860F42" w:rsidP="00E8546A">
      <w:pPr>
        <w:pStyle w:val="Ploha"/>
        <w:rPr>
          <w:sz w:val="24"/>
          <w:szCs w:val="24"/>
        </w:rPr>
      </w:pPr>
    </w:p>
    <w:p w14:paraId="2609B275" w14:textId="63B013E6" w:rsidR="00E8546A" w:rsidRPr="00637608" w:rsidRDefault="00E8546A" w:rsidP="00E8546A">
      <w:pPr>
        <w:pStyle w:val="Ploha"/>
        <w:rPr>
          <w:rFonts w:ascii="Arial" w:hAnsi="Arial"/>
          <w:b w:val="0"/>
          <w:color w:val="0072BA"/>
          <w:sz w:val="18"/>
        </w:rPr>
      </w:pPr>
      <w:proofErr w:type="spellStart"/>
      <w:r w:rsidRPr="00637608">
        <w:rPr>
          <w:sz w:val="24"/>
          <w:szCs w:val="24"/>
        </w:rPr>
        <w:lastRenderedPageBreak/>
        <w:t>StaproMEDEA</w:t>
      </w:r>
      <w:proofErr w:type="spellEnd"/>
      <w:r w:rsidRPr="00637608">
        <w:rPr>
          <w:sz w:val="24"/>
          <w:szCs w:val="24"/>
        </w:rPr>
        <w:t xml:space="preserve"> – služby dohledu</w:t>
      </w:r>
      <w:r w:rsidRPr="00637608">
        <w:rPr>
          <w:rFonts w:ascii="Arial" w:hAnsi="Arial"/>
          <w:b w:val="0"/>
          <w:color w:val="0072BA"/>
          <w:sz w:val="18"/>
        </w:rPr>
        <w:t xml:space="preserve"> </w:t>
      </w:r>
    </w:p>
    <w:p w14:paraId="5D0FF078" w14:textId="208BD2C7" w:rsidR="00E8546A" w:rsidRPr="00637608" w:rsidRDefault="00E8546A" w:rsidP="00E8546A">
      <w:pPr>
        <w:spacing w:after="120"/>
        <w:ind w:left="357"/>
        <w:rPr>
          <w:sz w:val="18"/>
        </w:rPr>
      </w:pPr>
      <w:r w:rsidRPr="00637608">
        <w:rPr>
          <w:sz w:val="18"/>
        </w:rPr>
        <w:t xml:space="preserve">Dodavatel se zavazuje po dobu platnosti této podpory zajistit pro Objednatele službu nepřetržitého vzdáleného sledování provozu serveru pro ASW </w:t>
      </w:r>
      <w:proofErr w:type="spellStart"/>
      <w:r w:rsidRPr="00637608">
        <w:rPr>
          <w:sz w:val="18"/>
        </w:rPr>
        <w:t>StaproMEDEA</w:t>
      </w:r>
      <w:proofErr w:type="spellEnd"/>
      <w:r w:rsidRPr="00637608">
        <w:rPr>
          <w:sz w:val="18"/>
        </w:rPr>
        <w:t xml:space="preserve"> a ASW </w:t>
      </w:r>
      <w:proofErr w:type="spellStart"/>
      <w:r w:rsidRPr="00637608">
        <w:rPr>
          <w:sz w:val="18"/>
        </w:rPr>
        <w:t>StaproMEDEA</w:t>
      </w:r>
      <w:proofErr w:type="spellEnd"/>
      <w:r w:rsidRPr="00637608">
        <w:rPr>
          <w:sz w:val="18"/>
        </w:rPr>
        <w:t>:</w:t>
      </w:r>
    </w:p>
    <w:p w14:paraId="47890DC0" w14:textId="77777777" w:rsidR="00E8546A" w:rsidRPr="00637608" w:rsidRDefault="00E8546A" w:rsidP="00224AE1">
      <w:pPr>
        <w:numPr>
          <w:ilvl w:val="0"/>
          <w:numId w:val="28"/>
        </w:numPr>
        <w:spacing w:after="120"/>
        <w:rPr>
          <w:b/>
          <w:sz w:val="18"/>
        </w:rPr>
      </w:pPr>
      <w:r w:rsidRPr="00637608">
        <w:rPr>
          <w:b/>
          <w:sz w:val="18"/>
        </w:rPr>
        <w:t xml:space="preserve">Vzdálené sledování aplikačního serveru a ASW </w:t>
      </w:r>
      <w:proofErr w:type="spellStart"/>
      <w:r w:rsidRPr="00637608">
        <w:rPr>
          <w:b/>
          <w:sz w:val="18"/>
        </w:rPr>
        <w:t>StaproMEDEA</w:t>
      </w:r>
      <w:proofErr w:type="spellEnd"/>
    </w:p>
    <w:p w14:paraId="6FE156A3" w14:textId="77777777" w:rsidR="00E8546A" w:rsidRPr="00637608" w:rsidRDefault="00E8546A" w:rsidP="00E8546A">
      <w:pPr>
        <w:spacing w:after="120"/>
        <w:ind w:left="709"/>
        <w:rPr>
          <w:sz w:val="18"/>
        </w:rPr>
      </w:pPr>
      <w:r w:rsidRPr="00637608">
        <w:rPr>
          <w:sz w:val="18"/>
        </w:rPr>
        <w:t xml:space="preserve">Služba vzdáleného sledování serverového systému vč. ASW </w:t>
      </w:r>
      <w:proofErr w:type="spellStart"/>
      <w:r w:rsidRPr="00637608">
        <w:rPr>
          <w:sz w:val="18"/>
        </w:rPr>
        <w:t>StaproMEDEA</w:t>
      </w:r>
      <w:proofErr w:type="spellEnd"/>
      <w:r w:rsidRPr="00637608">
        <w:rPr>
          <w:sz w:val="18"/>
        </w:rPr>
        <w:t xml:space="preserve"> pomocí sw </w:t>
      </w:r>
      <w:proofErr w:type="spellStart"/>
      <w:r w:rsidRPr="00637608">
        <w:rPr>
          <w:sz w:val="18"/>
        </w:rPr>
        <w:t>Fathom</w:t>
      </w:r>
      <w:proofErr w:type="spellEnd"/>
      <w:r w:rsidRPr="00637608">
        <w:rPr>
          <w:sz w:val="18"/>
        </w:rPr>
        <w:t xml:space="preserve"> Management firmy </w:t>
      </w:r>
      <w:proofErr w:type="spellStart"/>
      <w:r w:rsidRPr="00637608">
        <w:rPr>
          <w:sz w:val="18"/>
        </w:rPr>
        <w:t>Progress</w:t>
      </w:r>
      <w:proofErr w:type="spellEnd"/>
      <w:r w:rsidRPr="00637608">
        <w:rPr>
          <w:sz w:val="18"/>
        </w:rPr>
        <w:t xml:space="preserve"> Software </w:t>
      </w:r>
      <w:proofErr w:type="spellStart"/>
      <w:r w:rsidRPr="00637608">
        <w:rPr>
          <w:sz w:val="18"/>
        </w:rPr>
        <w:t>Corporation</w:t>
      </w:r>
      <w:proofErr w:type="spellEnd"/>
      <w:r w:rsidRPr="00637608">
        <w:rPr>
          <w:sz w:val="18"/>
        </w:rPr>
        <w:t xml:space="preserve"> zahrnuje následující činnosti:</w:t>
      </w:r>
    </w:p>
    <w:p w14:paraId="32C5ADE4" w14:textId="77777777" w:rsidR="00E8546A" w:rsidRPr="00637608" w:rsidRDefault="00E8546A" w:rsidP="004E2C78">
      <w:pPr>
        <w:pStyle w:val="Zkladntextodsazen"/>
        <w:numPr>
          <w:ilvl w:val="0"/>
          <w:numId w:val="62"/>
        </w:numPr>
        <w:spacing w:after="0"/>
        <w:rPr>
          <w:i w:val="0"/>
          <w:color w:val="auto"/>
          <w:sz w:val="18"/>
        </w:rPr>
      </w:pPr>
      <w:r w:rsidRPr="00637608">
        <w:rPr>
          <w:i w:val="0"/>
          <w:color w:val="auto"/>
          <w:sz w:val="18"/>
        </w:rPr>
        <w:t xml:space="preserve">podpora, vlastní údržba a správa sledovacího systému </w:t>
      </w:r>
      <w:proofErr w:type="spellStart"/>
      <w:r w:rsidRPr="00637608">
        <w:rPr>
          <w:i w:val="0"/>
          <w:color w:val="auto"/>
          <w:sz w:val="18"/>
        </w:rPr>
        <w:t>Fathom</w:t>
      </w:r>
      <w:proofErr w:type="spellEnd"/>
      <w:r w:rsidRPr="00637608">
        <w:rPr>
          <w:i w:val="0"/>
          <w:color w:val="auto"/>
          <w:sz w:val="18"/>
        </w:rPr>
        <w:t xml:space="preserve"> Management, tj. konfigurace, nastavení parametrů, implementace opravných patchů a updatů či upgradů, </w:t>
      </w:r>
    </w:p>
    <w:p w14:paraId="64ACD546" w14:textId="77777777" w:rsidR="00E8546A" w:rsidRPr="00637608" w:rsidRDefault="00E8546A" w:rsidP="004E2C78">
      <w:pPr>
        <w:pStyle w:val="Zkladntextodsazen"/>
        <w:numPr>
          <w:ilvl w:val="0"/>
          <w:numId w:val="62"/>
        </w:numPr>
        <w:spacing w:after="0"/>
        <w:rPr>
          <w:i w:val="0"/>
          <w:color w:val="auto"/>
          <w:sz w:val="18"/>
        </w:rPr>
      </w:pPr>
      <w:r w:rsidRPr="00637608">
        <w:rPr>
          <w:i w:val="0"/>
          <w:color w:val="auto"/>
          <w:sz w:val="18"/>
        </w:rPr>
        <w:t xml:space="preserve">sledování vybraných oblastí HW serveru vč. </w:t>
      </w:r>
      <w:proofErr w:type="spellStart"/>
      <w:r w:rsidRPr="00637608">
        <w:rPr>
          <w:i w:val="0"/>
          <w:color w:val="auto"/>
          <w:sz w:val="18"/>
        </w:rPr>
        <w:t>db</w:t>
      </w:r>
      <w:proofErr w:type="spellEnd"/>
      <w:r w:rsidRPr="00637608">
        <w:rPr>
          <w:i w:val="0"/>
          <w:color w:val="auto"/>
          <w:sz w:val="18"/>
        </w:rPr>
        <w:t xml:space="preserve"> vrstvy vzdáleným přístupem dohledového centra Dodavatele, </w:t>
      </w:r>
    </w:p>
    <w:p w14:paraId="557EC947" w14:textId="77777777" w:rsidR="00E8546A" w:rsidRPr="00637608" w:rsidRDefault="00E8546A" w:rsidP="004E2C78">
      <w:pPr>
        <w:pStyle w:val="Zkladntextodsazen"/>
        <w:numPr>
          <w:ilvl w:val="0"/>
          <w:numId w:val="62"/>
        </w:numPr>
        <w:spacing w:after="0"/>
        <w:rPr>
          <w:i w:val="0"/>
          <w:color w:val="auto"/>
          <w:sz w:val="18"/>
        </w:rPr>
      </w:pPr>
      <w:r w:rsidRPr="00637608">
        <w:rPr>
          <w:i w:val="0"/>
          <w:color w:val="auto"/>
          <w:sz w:val="18"/>
        </w:rPr>
        <w:t xml:space="preserve">přímá vazba výsledků sledování na službu HelpDesk, tj. zajištění on-line přenosu alarmových hlášení elektronickou formou do centra podpory Dodavatele, </w:t>
      </w:r>
    </w:p>
    <w:p w14:paraId="7BFC8361" w14:textId="77777777" w:rsidR="00E8546A" w:rsidRPr="00637608" w:rsidRDefault="00E8546A" w:rsidP="004E2C78">
      <w:pPr>
        <w:pStyle w:val="Zkladntextodsazen"/>
        <w:numPr>
          <w:ilvl w:val="0"/>
          <w:numId w:val="62"/>
        </w:numPr>
        <w:spacing w:after="0"/>
        <w:rPr>
          <w:i w:val="0"/>
          <w:color w:val="auto"/>
          <w:sz w:val="18"/>
        </w:rPr>
      </w:pPr>
      <w:r w:rsidRPr="00637608">
        <w:rPr>
          <w:i w:val="0"/>
          <w:color w:val="auto"/>
          <w:sz w:val="18"/>
        </w:rPr>
        <w:t>analýza a vyhodnocení stavu sledovaného systému, zejména alarmy a trendy,</w:t>
      </w:r>
    </w:p>
    <w:p w14:paraId="2149113B" w14:textId="77777777" w:rsidR="00E8546A" w:rsidRPr="00637608" w:rsidRDefault="00E8546A" w:rsidP="004E2C78">
      <w:pPr>
        <w:pStyle w:val="Zkladntextodsazen"/>
        <w:numPr>
          <w:ilvl w:val="0"/>
          <w:numId w:val="62"/>
        </w:numPr>
        <w:spacing w:after="120"/>
        <w:rPr>
          <w:i w:val="0"/>
          <w:color w:val="auto"/>
          <w:sz w:val="18"/>
        </w:rPr>
      </w:pPr>
      <w:r w:rsidRPr="00637608">
        <w:rPr>
          <w:i w:val="0"/>
          <w:color w:val="auto"/>
          <w:sz w:val="18"/>
        </w:rPr>
        <w:t xml:space="preserve">zajištění součinnosti s pracovníky Objednatele či třetích firem za účelem servisu či proaktivní údržby. </w:t>
      </w:r>
    </w:p>
    <w:p w14:paraId="0B26DAFB" w14:textId="77777777" w:rsidR="00E8546A" w:rsidRPr="00637608" w:rsidRDefault="00E8546A" w:rsidP="00E8546A">
      <w:pPr>
        <w:pStyle w:val="Ploha"/>
        <w:rPr>
          <w:sz w:val="24"/>
          <w:szCs w:val="24"/>
        </w:rPr>
      </w:pPr>
      <w:bookmarkStart w:id="57" w:name="_Toc87864483"/>
      <w:proofErr w:type="spellStart"/>
      <w:proofErr w:type="gramStart"/>
      <w:r w:rsidRPr="00637608">
        <w:rPr>
          <w:sz w:val="24"/>
          <w:szCs w:val="24"/>
        </w:rPr>
        <w:t>StaproMEDEA</w:t>
      </w:r>
      <w:proofErr w:type="spellEnd"/>
      <w:r w:rsidRPr="00637608">
        <w:rPr>
          <w:sz w:val="24"/>
          <w:szCs w:val="24"/>
        </w:rPr>
        <w:t xml:space="preserve"> - služby</w:t>
      </w:r>
      <w:proofErr w:type="gramEnd"/>
      <w:r w:rsidRPr="00637608">
        <w:rPr>
          <w:sz w:val="24"/>
          <w:szCs w:val="24"/>
        </w:rPr>
        <w:t xml:space="preserve"> podpory uživatelů</w:t>
      </w:r>
      <w:bookmarkEnd w:id="57"/>
    </w:p>
    <w:p w14:paraId="6CAB7ACA" w14:textId="77777777" w:rsidR="00E8546A" w:rsidRPr="00637608" w:rsidRDefault="00E8546A" w:rsidP="00E8546A">
      <w:pPr>
        <w:ind w:left="357"/>
        <w:rPr>
          <w:sz w:val="18"/>
        </w:rPr>
      </w:pPr>
      <w:r w:rsidRPr="00637608">
        <w:rPr>
          <w:sz w:val="18"/>
        </w:rPr>
        <w:t xml:space="preserve">Dodavatel se zavazuje po dobu platnosti této podpory zajistit pro Objednatele následující služby spojené s podporou uživatelů ASW </w:t>
      </w:r>
      <w:proofErr w:type="spellStart"/>
      <w:r w:rsidRPr="00637608">
        <w:rPr>
          <w:sz w:val="18"/>
        </w:rPr>
        <w:t>StaproMEDEA</w:t>
      </w:r>
      <w:proofErr w:type="spellEnd"/>
      <w:r w:rsidRPr="00637608">
        <w:rPr>
          <w:sz w:val="18"/>
        </w:rPr>
        <w:t>:</w:t>
      </w:r>
    </w:p>
    <w:p w14:paraId="09928CA6" w14:textId="77777777" w:rsidR="00E8546A" w:rsidRPr="00637608" w:rsidRDefault="00E8546A" w:rsidP="00224AE1">
      <w:pPr>
        <w:numPr>
          <w:ilvl w:val="0"/>
          <w:numId w:val="28"/>
        </w:numPr>
        <w:spacing w:before="120" w:after="120"/>
        <w:rPr>
          <w:sz w:val="18"/>
        </w:rPr>
      </w:pPr>
      <w:r w:rsidRPr="00637608">
        <w:rPr>
          <w:b/>
          <w:sz w:val="18"/>
        </w:rPr>
        <w:t xml:space="preserve">Konzultační </w:t>
      </w:r>
      <w:proofErr w:type="gramStart"/>
      <w:r w:rsidRPr="00637608">
        <w:rPr>
          <w:b/>
          <w:sz w:val="18"/>
        </w:rPr>
        <w:t>návštěvy -</w:t>
      </w:r>
      <w:r w:rsidRPr="00637608">
        <w:rPr>
          <w:sz w:val="18"/>
        </w:rPr>
        <w:t xml:space="preserve"> konzultační</w:t>
      </w:r>
      <w:proofErr w:type="gramEnd"/>
      <w:r w:rsidRPr="00637608">
        <w:rPr>
          <w:sz w:val="18"/>
        </w:rPr>
        <w:t xml:space="preserve"> služby poskytované zpravidla v místě Objednatele dle sjednaných oblastí nebo pracovišť Objednatele, které zahrnují:</w:t>
      </w:r>
    </w:p>
    <w:p w14:paraId="562A7A1F"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konzultační činnost pro uživatele a správce ASW,</w:t>
      </w:r>
    </w:p>
    <w:p w14:paraId="369BCB7B"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podpora pří řešení případných problémů a závad,</w:t>
      </w:r>
    </w:p>
    <w:p w14:paraId="11DA0DD2"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instalace a nastavování nových verzí aplikací,</w:t>
      </w:r>
    </w:p>
    <w:p w14:paraId="7550E67C"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konfigurace a kontrola přenosů dat mezi aplikacemi,</w:t>
      </w:r>
    </w:p>
    <w:p w14:paraId="3BA721E7"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nastavení přístupových práv aplikací,</w:t>
      </w:r>
    </w:p>
    <w:p w14:paraId="15CC6254"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spacing w:after="0"/>
        <w:ind w:left="1786" w:hanging="357"/>
        <w:rPr>
          <w:sz w:val="18"/>
        </w:rPr>
      </w:pPr>
      <w:r w:rsidRPr="00637608">
        <w:rPr>
          <w:sz w:val="18"/>
        </w:rPr>
        <w:t>zaškolení uživatelů při rutinním provozu na pracovišti Objednatele,</w:t>
      </w:r>
    </w:p>
    <w:p w14:paraId="5CE4E7F6"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spacing w:after="0"/>
        <w:ind w:left="1786" w:hanging="357"/>
        <w:rPr>
          <w:sz w:val="18"/>
        </w:rPr>
      </w:pPr>
      <w:r w:rsidRPr="00637608">
        <w:rPr>
          <w:sz w:val="18"/>
        </w:rPr>
        <w:t>metodická podpora při rutinním používání ASW,</w:t>
      </w:r>
    </w:p>
    <w:p w14:paraId="54A3B217"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kontrola vybraných pracovních postupů,</w:t>
      </w:r>
    </w:p>
    <w:p w14:paraId="26F40183"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spacing w:after="0"/>
        <w:ind w:left="1786" w:hanging="357"/>
        <w:rPr>
          <w:sz w:val="18"/>
        </w:rPr>
      </w:pPr>
      <w:r w:rsidRPr="00637608">
        <w:rPr>
          <w:sz w:val="18"/>
        </w:rPr>
        <w:t xml:space="preserve">sledování využití ASW a vypracování návrhů na jeho zlepšení (proškolení uživatelů ASW, organizační opatření, posílení, doplnění nebo přesuny </w:t>
      </w:r>
      <w:proofErr w:type="gramStart"/>
      <w:r w:rsidRPr="00637608">
        <w:rPr>
          <w:sz w:val="18"/>
        </w:rPr>
        <w:t>techniky,</w:t>
      </w:r>
      <w:proofErr w:type="gramEnd"/>
      <w:r w:rsidRPr="00637608">
        <w:rPr>
          <w:sz w:val="18"/>
        </w:rPr>
        <w:t xml:space="preserve"> apod.),</w:t>
      </w:r>
    </w:p>
    <w:p w14:paraId="79EABA4E"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kontrola a nastavování číselníků a parametrů aplikací pro jednotlivá oddělení,</w:t>
      </w:r>
    </w:p>
    <w:p w14:paraId="3CFA399F"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ind w:left="1786" w:hanging="357"/>
        <w:rPr>
          <w:sz w:val="18"/>
        </w:rPr>
      </w:pPr>
      <w:r w:rsidRPr="00637608">
        <w:rPr>
          <w:sz w:val="18"/>
        </w:rPr>
        <w:t>metodická podpora konfigurace ASW a přípravy číselníků ASW.</w:t>
      </w:r>
    </w:p>
    <w:p w14:paraId="66816931" w14:textId="77777777" w:rsidR="00E8546A" w:rsidRPr="00637608" w:rsidRDefault="00E8546A" w:rsidP="00E8546A">
      <w:pPr>
        <w:spacing w:after="120"/>
        <w:ind w:left="709"/>
        <w:rPr>
          <w:sz w:val="18"/>
        </w:rPr>
      </w:pPr>
      <w:r w:rsidRPr="00637608">
        <w:rPr>
          <w:sz w:val="18"/>
        </w:rPr>
        <w:t>Rozsah konzultačních návštěv pro jednotlivé části ASW je sjednán v příloze č. 1. Úhrada konzultačních návštěv je sjednána nad rámec základní ceny podpory ASW jako volitelná součást podpory ASW a je zahrnuta v celkové ceně sjednaných služeb.</w:t>
      </w:r>
    </w:p>
    <w:p w14:paraId="0DAD743D" w14:textId="77777777" w:rsidR="00E8546A" w:rsidRPr="00637608" w:rsidRDefault="00E8546A" w:rsidP="004E2C78">
      <w:pPr>
        <w:pStyle w:val="Plohanadpisprvnrovn"/>
        <w:numPr>
          <w:ilvl w:val="0"/>
          <w:numId w:val="79"/>
        </w:numPr>
        <w:rPr>
          <w:rFonts w:ascii="Arial" w:hAnsi="Arial"/>
          <w:b w:val="0"/>
          <w:caps/>
          <w:color w:val="0072BA"/>
          <w:sz w:val="18"/>
        </w:rPr>
      </w:pPr>
      <w:r w:rsidRPr="00637608">
        <w:t xml:space="preserve">Aplikační sw FONS </w:t>
      </w:r>
      <w:proofErr w:type="spellStart"/>
      <w:r w:rsidRPr="00637608">
        <w:t>Openlims</w:t>
      </w:r>
      <w:proofErr w:type="spellEnd"/>
    </w:p>
    <w:p w14:paraId="5251102A" w14:textId="2C8DF833" w:rsidR="00E8546A" w:rsidRPr="00637608" w:rsidRDefault="00E8546A" w:rsidP="00E8546A">
      <w:pPr>
        <w:spacing w:after="120"/>
        <w:ind w:left="360"/>
        <w:rPr>
          <w:sz w:val="18"/>
        </w:rPr>
      </w:pPr>
      <w:r w:rsidRPr="00637608">
        <w:rPr>
          <w:sz w:val="18"/>
        </w:rPr>
        <w:t xml:space="preserve">Dodavatel se zavazuje zajišťovat podporu ASW FONS </w:t>
      </w:r>
      <w:proofErr w:type="spellStart"/>
      <w:r w:rsidRPr="00637608">
        <w:rPr>
          <w:sz w:val="18"/>
        </w:rPr>
        <w:t>Openlims</w:t>
      </w:r>
      <w:proofErr w:type="spellEnd"/>
      <w:r w:rsidRPr="00637608">
        <w:rPr>
          <w:sz w:val="18"/>
        </w:rPr>
        <w:t xml:space="preserve"> a databázového prostředí pro rozsah ASW FONS </w:t>
      </w:r>
      <w:proofErr w:type="spellStart"/>
      <w:r w:rsidRPr="00637608">
        <w:rPr>
          <w:sz w:val="18"/>
        </w:rPr>
        <w:t>Openlims</w:t>
      </w:r>
      <w:proofErr w:type="spellEnd"/>
      <w:r w:rsidRPr="00637608">
        <w:rPr>
          <w:sz w:val="18"/>
        </w:rPr>
        <w:t xml:space="preserve"> uvedený v příloze č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xml:space="preserve">a dle programu „Základní podpora aplikačního sw FONS </w:t>
      </w:r>
      <w:proofErr w:type="spellStart"/>
      <w:r w:rsidRPr="00637608">
        <w:rPr>
          <w:sz w:val="18"/>
        </w:rPr>
        <w:t>Openlims</w:t>
      </w:r>
      <w:proofErr w:type="spellEnd"/>
      <w:r w:rsidRPr="00637608">
        <w:rPr>
          <w:sz w:val="18"/>
        </w:rPr>
        <w:t xml:space="preserve">“. </w:t>
      </w:r>
    </w:p>
    <w:p w14:paraId="0AE60A74" w14:textId="77777777" w:rsidR="00E8546A" w:rsidRPr="00637608" w:rsidRDefault="00E8546A" w:rsidP="00E8546A">
      <w:pPr>
        <w:pStyle w:val="Ploha"/>
        <w:rPr>
          <w:sz w:val="24"/>
          <w:szCs w:val="24"/>
        </w:rPr>
      </w:pPr>
      <w:bookmarkStart w:id="58" w:name="_Toc35685088"/>
      <w:bookmarkStart w:id="59" w:name="_Toc35685208"/>
      <w:bookmarkStart w:id="60" w:name="_Toc87864526"/>
      <w:r w:rsidRPr="00637608">
        <w:rPr>
          <w:sz w:val="24"/>
          <w:szCs w:val="24"/>
        </w:rPr>
        <w:t xml:space="preserve">Program základní podpory aplikačního software FONS </w:t>
      </w:r>
      <w:proofErr w:type="spellStart"/>
      <w:r w:rsidRPr="00637608">
        <w:rPr>
          <w:sz w:val="24"/>
          <w:szCs w:val="24"/>
        </w:rPr>
        <w:t>Openlims</w:t>
      </w:r>
      <w:proofErr w:type="spellEnd"/>
    </w:p>
    <w:p w14:paraId="362BCCE6" w14:textId="4CBFA920" w:rsidR="00E8546A" w:rsidRPr="00637608" w:rsidRDefault="00E8546A" w:rsidP="00E8546A">
      <w:pPr>
        <w:pStyle w:val="Zkladntextodsazen"/>
        <w:spacing w:after="120"/>
        <w:rPr>
          <w:i w:val="0"/>
          <w:color w:val="auto"/>
          <w:sz w:val="18"/>
        </w:rPr>
      </w:pPr>
      <w:r w:rsidRPr="00637608">
        <w:rPr>
          <w:b/>
          <w:i w:val="0"/>
          <w:color w:val="auto"/>
          <w:sz w:val="18"/>
        </w:rPr>
        <w:t xml:space="preserve">Vymezení základní </w:t>
      </w:r>
      <w:proofErr w:type="gramStart"/>
      <w:r w:rsidRPr="00637608">
        <w:rPr>
          <w:b/>
          <w:i w:val="0"/>
          <w:color w:val="auto"/>
          <w:sz w:val="18"/>
        </w:rPr>
        <w:t>podpory</w:t>
      </w:r>
      <w:r w:rsidRPr="00637608">
        <w:rPr>
          <w:i w:val="0"/>
          <w:color w:val="auto"/>
          <w:sz w:val="18"/>
        </w:rPr>
        <w:t xml:space="preserve"> - Základní</w:t>
      </w:r>
      <w:proofErr w:type="gramEnd"/>
      <w:r w:rsidRPr="00637608">
        <w:rPr>
          <w:i w:val="0"/>
          <w:color w:val="auto"/>
          <w:sz w:val="18"/>
        </w:rPr>
        <w:t xml:space="preserve"> podpora ASW FONS </w:t>
      </w:r>
      <w:proofErr w:type="spellStart"/>
      <w:r w:rsidRPr="00637608">
        <w:rPr>
          <w:i w:val="0"/>
          <w:color w:val="auto"/>
          <w:sz w:val="18"/>
        </w:rPr>
        <w:t>Openlims</w:t>
      </w:r>
      <w:proofErr w:type="spellEnd"/>
      <w:r w:rsidRPr="00637608">
        <w:rPr>
          <w:i w:val="0"/>
          <w:color w:val="auto"/>
          <w:sz w:val="18"/>
        </w:rPr>
        <w:t xml:space="preserve"> se vztahuje pouze ke sjednanému rozsahu modulů a licencí, uvedených v příloze č. 1, </w:t>
      </w:r>
      <w:r w:rsidRPr="00637608">
        <w:rPr>
          <w:i w:val="0"/>
          <w:color w:val="auto"/>
          <w:sz w:val="18"/>
        </w:rPr>
        <w:fldChar w:fldCharType="begin"/>
      </w:r>
      <w:r w:rsidRPr="00637608">
        <w:rPr>
          <w:i w:val="0"/>
          <w:color w:val="auto"/>
          <w:sz w:val="18"/>
        </w:rPr>
        <w:instrText xml:space="preserve"> REF _Ref489090471 \w \h </w:instrText>
      </w:r>
      <w:r w:rsidR="00637608">
        <w:rPr>
          <w:i w:val="0"/>
          <w:color w:val="auto"/>
          <w:sz w:val="18"/>
        </w:rPr>
        <w:instrText xml:space="preserve"> \* MERGEFORMAT </w:instrText>
      </w:r>
      <w:r w:rsidRPr="00637608">
        <w:rPr>
          <w:i w:val="0"/>
          <w:color w:val="auto"/>
          <w:sz w:val="18"/>
        </w:rPr>
      </w:r>
      <w:r w:rsidRPr="00637608">
        <w:rPr>
          <w:i w:val="0"/>
          <w:color w:val="auto"/>
          <w:sz w:val="18"/>
        </w:rPr>
        <w:fldChar w:fldCharType="separate"/>
      </w:r>
      <w:r w:rsidR="0076556C">
        <w:rPr>
          <w:i w:val="0"/>
          <w:color w:val="auto"/>
          <w:sz w:val="18"/>
        </w:rPr>
        <w:t>Článek I -</w:t>
      </w:r>
      <w:r w:rsidRPr="00637608">
        <w:rPr>
          <w:i w:val="0"/>
          <w:color w:val="auto"/>
          <w:sz w:val="18"/>
        </w:rPr>
        <w:fldChar w:fldCharType="end"/>
      </w:r>
      <w:r w:rsidRPr="00637608">
        <w:rPr>
          <w:i w:val="0"/>
          <w:color w:val="auto"/>
          <w:sz w:val="18"/>
        </w:rPr>
        <w:t>, a to ode dne sjednání této podpory. Na tento sjednaný rozsah se vztahují následující garance podpory provozu:</w:t>
      </w:r>
    </w:p>
    <w:p w14:paraId="49605557" w14:textId="77777777"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funkčnosti </w:t>
      </w:r>
      <w:proofErr w:type="gramStart"/>
      <w:r w:rsidRPr="00637608">
        <w:rPr>
          <w:b/>
          <w:sz w:val="18"/>
        </w:rPr>
        <w:t>ASW</w:t>
      </w:r>
      <w:r w:rsidRPr="00637608">
        <w:rPr>
          <w:sz w:val="18"/>
        </w:rPr>
        <w:t xml:space="preserve"> - Dodavatel</w:t>
      </w:r>
      <w:proofErr w:type="gramEnd"/>
      <w:r w:rsidRPr="00637608">
        <w:rPr>
          <w:sz w:val="18"/>
        </w:rPr>
        <w:t xml:space="preserve"> se zavazuje po dobu platnosti této podpory zajišťovat opravu zjištěných chyb v programovém kódu ASW FONS </w:t>
      </w:r>
      <w:proofErr w:type="spellStart"/>
      <w:r w:rsidRPr="00637608">
        <w:rPr>
          <w:sz w:val="18"/>
        </w:rPr>
        <w:t>Openlims</w:t>
      </w:r>
      <w:proofErr w:type="spellEnd"/>
      <w:r w:rsidRPr="00637608">
        <w:rPr>
          <w:sz w:val="18"/>
        </w:rPr>
        <w:t xml:space="preserve"> formou aktuálně vydávaných softwarových opravných kódů (</w:t>
      </w:r>
      <w:proofErr w:type="spellStart"/>
      <w:r w:rsidRPr="00637608">
        <w:rPr>
          <w:sz w:val="18"/>
        </w:rPr>
        <w:t>ozn</w:t>
      </w:r>
      <w:proofErr w:type="spellEnd"/>
      <w:r w:rsidRPr="00637608">
        <w:rPr>
          <w:sz w:val="18"/>
        </w:rPr>
        <w:t xml:space="preserve">. jako hot-fix nebo patch). </w:t>
      </w:r>
    </w:p>
    <w:p w14:paraId="0FB6D6E1" w14:textId="77777777"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rozvoje </w:t>
      </w:r>
      <w:proofErr w:type="gramStart"/>
      <w:r w:rsidRPr="00637608">
        <w:rPr>
          <w:b/>
          <w:sz w:val="18"/>
        </w:rPr>
        <w:t xml:space="preserve">ASW - </w:t>
      </w:r>
      <w:r w:rsidRPr="00637608">
        <w:rPr>
          <w:sz w:val="18"/>
        </w:rPr>
        <w:t>Dodavatel</w:t>
      </w:r>
      <w:proofErr w:type="gramEnd"/>
      <w:r w:rsidRPr="00637608">
        <w:rPr>
          <w:sz w:val="18"/>
        </w:rPr>
        <w:t xml:space="preserve"> se zavazuje po dobu platnosti této podpory rozvíjet ASW FONS </w:t>
      </w:r>
      <w:proofErr w:type="spellStart"/>
      <w:r w:rsidRPr="00637608">
        <w:rPr>
          <w:sz w:val="18"/>
        </w:rPr>
        <w:t>Openlims</w:t>
      </w:r>
      <w:proofErr w:type="spellEnd"/>
      <w:r w:rsidRPr="00637608">
        <w:rPr>
          <w:sz w:val="18"/>
        </w:rPr>
        <w:t xml:space="preserve"> a poskytovat Objednateli updaty, upgrady či vyšší verze tohoto ASW, které byly výrobcem uvolněny na trh</w:t>
      </w:r>
      <w:r w:rsidR="000A47A6" w:rsidRPr="00637608">
        <w:rPr>
          <w:sz w:val="18"/>
        </w:rPr>
        <w:t>,</w:t>
      </w:r>
      <w:r w:rsidRPr="00637608">
        <w:rPr>
          <w:sz w:val="18"/>
        </w:rPr>
        <w:t xml:space="preserve"> a které zahrnují:</w:t>
      </w:r>
    </w:p>
    <w:p w14:paraId="745E3B45" w14:textId="77777777" w:rsidR="00E8546A" w:rsidRPr="00637608" w:rsidRDefault="00E8546A" w:rsidP="003F0995">
      <w:pPr>
        <w:numPr>
          <w:ilvl w:val="0"/>
          <w:numId w:val="70"/>
        </w:numPr>
        <w:tabs>
          <w:tab w:val="num" w:pos="991"/>
        </w:tabs>
        <w:spacing w:after="0"/>
        <w:ind w:left="991" w:hanging="283"/>
        <w:rPr>
          <w:sz w:val="18"/>
        </w:rPr>
      </w:pPr>
      <w:r w:rsidRPr="00637608">
        <w:rPr>
          <w:sz w:val="18"/>
        </w:rPr>
        <w:t>opravené funkce a moduly,</w:t>
      </w:r>
    </w:p>
    <w:p w14:paraId="5E14B57C" w14:textId="77777777" w:rsidR="00E8546A" w:rsidRPr="00637608" w:rsidRDefault="00E8546A" w:rsidP="003F0995">
      <w:pPr>
        <w:numPr>
          <w:ilvl w:val="0"/>
          <w:numId w:val="70"/>
        </w:numPr>
        <w:tabs>
          <w:tab w:val="num" w:pos="991"/>
        </w:tabs>
        <w:spacing w:after="0"/>
        <w:ind w:left="991" w:hanging="283"/>
        <w:rPr>
          <w:sz w:val="18"/>
        </w:rPr>
      </w:pPr>
      <w:r w:rsidRPr="00637608">
        <w:rPr>
          <w:sz w:val="18"/>
        </w:rPr>
        <w:t>vylepšené funkce a moduly,</w:t>
      </w:r>
    </w:p>
    <w:p w14:paraId="5B8333C8" w14:textId="77777777" w:rsidR="00E8546A" w:rsidRDefault="00E8546A" w:rsidP="003F0995">
      <w:pPr>
        <w:numPr>
          <w:ilvl w:val="0"/>
          <w:numId w:val="70"/>
        </w:numPr>
        <w:tabs>
          <w:tab w:val="num" w:pos="991"/>
        </w:tabs>
        <w:spacing w:after="0"/>
        <w:ind w:left="991" w:hanging="283"/>
        <w:rPr>
          <w:sz w:val="18"/>
        </w:rPr>
      </w:pPr>
      <w:r w:rsidRPr="00637608">
        <w:rPr>
          <w:sz w:val="18"/>
        </w:rPr>
        <w:t>nové funkce a moduly, které nejsou samostatně dodávané na trh.</w:t>
      </w:r>
    </w:p>
    <w:p w14:paraId="59DB8617" w14:textId="77777777" w:rsidR="00846183" w:rsidRPr="00637608" w:rsidRDefault="00846183" w:rsidP="003F0995">
      <w:pPr>
        <w:spacing w:after="0"/>
        <w:ind w:left="991"/>
        <w:rPr>
          <w:sz w:val="18"/>
        </w:rPr>
      </w:pPr>
    </w:p>
    <w:p w14:paraId="53666269" w14:textId="6A151414"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legislativních </w:t>
      </w:r>
      <w:proofErr w:type="gramStart"/>
      <w:r w:rsidRPr="00637608">
        <w:rPr>
          <w:b/>
          <w:sz w:val="18"/>
        </w:rPr>
        <w:t>updatů</w:t>
      </w:r>
      <w:r w:rsidRPr="00637608">
        <w:rPr>
          <w:sz w:val="18"/>
        </w:rPr>
        <w:t xml:space="preserve"> - Dodavatel</w:t>
      </w:r>
      <w:proofErr w:type="gramEnd"/>
      <w:r w:rsidRPr="00637608">
        <w:rPr>
          <w:sz w:val="18"/>
        </w:rPr>
        <w:t xml:space="preserve"> se zavazuje provádět úpravy ASW FONS </w:t>
      </w:r>
      <w:proofErr w:type="spellStart"/>
      <w:r w:rsidRPr="00637608">
        <w:rPr>
          <w:sz w:val="18"/>
        </w:rPr>
        <w:t>Openlims</w:t>
      </w:r>
      <w:proofErr w:type="spellEnd"/>
      <w:r w:rsidRPr="00637608">
        <w:rPr>
          <w:sz w:val="18"/>
        </w:rPr>
        <w:t xml:space="preserve"> tak, aby tento pracoval v souladu s platnými právními předpisy ČR. Legislativní úpravy ASW jsou garantovány ve vztahu k léčbě osoby pacienta Objednatele, k úhradám zdravotní péče pro Objednatele, k elektronicky zpracovávaným a sledovaným údajům v ASW a k Objednatelem zpravidla elektronicky vykazovaným údajům a datům pro ostatní subjekty, vyjmenované zákonem nebo vyhláškou. Legislativní úpravy ASW jsou poskytovány pouze pro licence anebo funkce ASW, které objednatel legálně užívá na základě platné licenční smlouvy uzavřené s Dodavatelem a které jsou současně uvedeny ve sjednaném rozsahu licencí ASW pro poskytování služeb servisní podpory, v příloze č. 1, </w:t>
      </w:r>
      <w:r w:rsidRPr="00637608">
        <w:rPr>
          <w:sz w:val="18"/>
        </w:rPr>
        <w:fldChar w:fldCharType="begin"/>
      </w:r>
      <w:r w:rsidRPr="00637608">
        <w:rPr>
          <w:sz w:val="18"/>
        </w:rPr>
        <w:instrText xml:space="preserve"> REF _Ref489090471 \w \h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xml:space="preserve">. </w:t>
      </w:r>
    </w:p>
    <w:p w14:paraId="604C6A30" w14:textId="114308F1" w:rsidR="00574C62" w:rsidRPr="00637608" w:rsidRDefault="00574C62" w:rsidP="00574C62">
      <w:pPr>
        <w:tabs>
          <w:tab w:val="num" w:pos="709"/>
        </w:tabs>
        <w:spacing w:after="120"/>
        <w:ind w:left="709"/>
        <w:rPr>
          <w:sz w:val="18"/>
        </w:rPr>
      </w:pPr>
      <w:r w:rsidRPr="00637608">
        <w:rPr>
          <w:sz w:val="18"/>
        </w:rPr>
        <w:lastRenderedPageBreak/>
        <w:t xml:space="preserve">Dodavatel garantuje, ve smyslu předchozího ujednání výše, že všechny funkce ASW budou plně v souladu s legislativními požadavky. Termínem „legislativní požadavky“ se rozumí </w:t>
      </w:r>
      <w:r>
        <w:rPr>
          <w:sz w:val="18"/>
        </w:rPr>
        <w:t>právní předpisy</w:t>
      </w:r>
      <w:r w:rsidRPr="00637608">
        <w:rPr>
          <w:sz w:val="18"/>
        </w:rPr>
        <w:t xml:space="preserve"> uveřejněn</w:t>
      </w:r>
      <w:r>
        <w:rPr>
          <w:sz w:val="18"/>
        </w:rPr>
        <w:t>é</w:t>
      </w:r>
      <w:r w:rsidRPr="00637608">
        <w:rPr>
          <w:sz w:val="18"/>
        </w:rPr>
        <w:t xml:space="preserve"> ve </w:t>
      </w:r>
      <w:r>
        <w:rPr>
          <w:sz w:val="18"/>
        </w:rPr>
        <w:t>S</w:t>
      </w:r>
      <w:r w:rsidRPr="00637608">
        <w:rPr>
          <w:sz w:val="18"/>
        </w:rPr>
        <w:t xml:space="preserve">bírce zákonů ČR. </w:t>
      </w:r>
    </w:p>
    <w:p w14:paraId="22F2458F" w14:textId="77777777" w:rsidR="00E267D9" w:rsidRDefault="00574C62" w:rsidP="00652BAB">
      <w:pPr>
        <w:tabs>
          <w:tab w:val="num" w:pos="709"/>
        </w:tabs>
        <w:spacing w:after="0"/>
        <w:ind w:left="709"/>
        <w:rPr>
          <w:sz w:val="18"/>
        </w:rPr>
      </w:pPr>
      <w:r w:rsidRPr="00637608">
        <w:rPr>
          <w:sz w:val="18"/>
        </w:rPr>
        <w:t>Úprava ASW bude provedena při každé změně právních předpisů, která se bude dotýkat funkcí ASW</w:t>
      </w:r>
      <w:r>
        <w:rPr>
          <w:sz w:val="18"/>
        </w:rPr>
        <w:t>, tak, aby úprava byla provedena nejpozději ke dni účinnosti příslušného právního předpisu</w:t>
      </w:r>
      <w:r w:rsidR="00B4448F">
        <w:rPr>
          <w:sz w:val="18"/>
        </w:rPr>
        <w:t>,</w:t>
      </w:r>
      <w:r>
        <w:rPr>
          <w:sz w:val="18"/>
        </w:rPr>
        <w:t xml:space="preserve"> nedohodnou-li se smluvní strany jinak</w:t>
      </w:r>
      <w:r w:rsidRPr="00637608">
        <w:rPr>
          <w:sz w:val="18"/>
        </w:rPr>
        <w:t>.</w:t>
      </w:r>
    </w:p>
    <w:p w14:paraId="549CF734" w14:textId="24C4565E" w:rsidR="00E267D9" w:rsidRDefault="00E267D9" w:rsidP="00652BAB">
      <w:pPr>
        <w:tabs>
          <w:tab w:val="num" w:pos="709"/>
        </w:tabs>
        <w:spacing w:after="0"/>
        <w:ind w:left="709"/>
        <w:rPr>
          <w:sz w:val="18"/>
        </w:rPr>
      </w:pPr>
      <w:r w:rsidRPr="003401CD">
        <w:rPr>
          <w:rStyle w:val="normaltextrun"/>
          <w:rFonts w:cs="Arial"/>
          <w:sz w:val="18"/>
          <w:szCs w:val="18"/>
        </w:rPr>
        <w:t>V případě, že změna předpisů bude vydána až po datu účinnosti změny, tedy se zpětnou platností, sjednává se lhůta k provedení úprav nejpozději do 30 dnů od vydání příslušného právního předpisu ve sbírce zákonů.</w:t>
      </w:r>
    </w:p>
    <w:p w14:paraId="6E92A387" w14:textId="43635411" w:rsidR="00574C62" w:rsidRPr="00637608" w:rsidRDefault="00574C62" w:rsidP="00574C62">
      <w:pPr>
        <w:tabs>
          <w:tab w:val="num" w:pos="709"/>
        </w:tabs>
        <w:spacing w:after="120"/>
        <w:ind w:left="709"/>
        <w:rPr>
          <w:sz w:val="18"/>
        </w:rPr>
      </w:pPr>
      <w:r w:rsidRPr="00637608">
        <w:rPr>
          <w:sz w:val="18"/>
        </w:rPr>
        <w:t xml:space="preserve"> Zajištění legislativních updatů garantuje Dodavatel pouze pro poslední, na trh uvolněnou verzi ASW </w:t>
      </w:r>
      <w:r w:rsidR="0090170D">
        <w:rPr>
          <w:sz w:val="18"/>
        </w:rPr>
        <w:t xml:space="preserve">FONS </w:t>
      </w:r>
      <w:proofErr w:type="spellStart"/>
      <w:r w:rsidR="0090170D">
        <w:rPr>
          <w:sz w:val="18"/>
        </w:rPr>
        <w:t>Open</w:t>
      </w:r>
      <w:r w:rsidR="00772FDB">
        <w:rPr>
          <w:sz w:val="18"/>
        </w:rPr>
        <w:t>lims</w:t>
      </w:r>
      <w:proofErr w:type="spellEnd"/>
      <w:r w:rsidRPr="00637608">
        <w:rPr>
          <w:sz w:val="18"/>
        </w:rPr>
        <w:t>.</w:t>
      </w:r>
    </w:p>
    <w:p w14:paraId="2D3E7B36" w14:textId="1E0FAB4A"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dostupnosti úprav ASW </w:t>
      </w:r>
      <w:r w:rsidRPr="00637608">
        <w:rPr>
          <w:sz w:val="18"/>
        </w:rPr>
        <w:t>- Dodavatel se zavazuje umožnit Objednateli přístup k poslední verzi ASW dle bodů 1, 2 a 3 formou možnosti přístupu k úložišti Dodavatele na adrese</w:t>
      </w:r>
      <w:r w:rsidR="00860F42">
        <w:t xml:space="preserve"> </w:t>
      </w:r>
      <w:proofErr w:type="gramStart"/>
      <w:r w:rsidR="00860F42">
        <w:rPr>
          <w:rFonts w:cs="Arial"/>
        </w:rPr>
        <w:t>XXXXXXXXXX</w:t>
      </w:r>
      <w:r w:rsidRPr="00637608">
        <w:rPr>
          <w:sz w:val="18"/>
        </w:rPr>
        <w:t xml:space="preserve"> .</w:t>
      </w:r>
      <w:proofErr w:type="gramEnd"/>
    </w:p>
    <w:p w14:paraId="5109954B" w14:textId="77777777"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Servisní garance – </w:t>
      </w:r>
      <w:r w:rsidRPr="00637608">
        <w:rPr>
          <w:sz w:val="18"/>
        </w:rPr>
        <w:t xml:space="preserve">Dodavatel se zavazuje garantovat Objednateli dostupnost služeb servisní pohotovost, telefonická pohotovost </w:t>
      </w:r>
      <w:proofErr w:type="spellStart"/>
      <w:r w:rsidRPr="00637608">
        <w:rPr>
          <w:sz w:val="18"/>
        </w:rPr>
        <w:t>HotLine</w:t>
      </w:r>
      <w:proofErr w:type="spellEnd"/>
      <w:r w:rsidRPr="00637608">
        <w:rPr>
          <w:sz w:val="18"/>
        </w:rPr>
        <w:t xml:space="preserve"> a služby HelpDesk Centra podpory zákazníků v rozsahu dle sjednaného programu podpory technických prostředků IS.</w:t>
      </w:r>
    </w:p>
    <w:p w14:paraId="77B12D71" w14:textId="77777777"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podpory databázových </w:t>
      </w:r>
      <w:proofErr w:type="gramStart"/>
      <w:r w:rsidRPr="00637608">
        <w:rPr>
          <w:b/>
          <w:sz w:val="18"/>
        </w:rPr>
        <w:t xml:space="preserve">prostředků </w:t>
      </w:r>
      <w:r w:rsidRPr="00637608">
        <w:rPr>
          <w:sz w:val="18"/>
        </w:rPr>
        <w:t>- Dodavatel</w:t>
      </w:r>
      <w:proofErr w:type="gramEnd"/>
      <w:r w:rsidRPr="00637608">
        <w:rPr>
          <w:sz w:val="18"/>
        </w:rPr>
        <w:t xml:space="preserve"> se zavazuje po dobu platnosti této podpory zajistit podporu databázového prostředí a dalších systémových softwarových prostředků, které jsou instalovány u Objednatele jako nutná součást provozního prostředí ASW FONS </w:t>
      </w:r>
      <w:proofErr w:type="spellStart"/>
      <w:r w:rsidRPr="00637608">
        <w:rPr>
          <w:sz w:val="18"/>
        </w:rPr>
        <w:t>Openlims</w:t>
      </w:r>
      <w:proofErr w:type="spellEnd"/>
      <w:r w:rsidRPr="00637608">
        <w:rPr>
          <w:sz w:val="18"/>
        </w:rPr>
        <w:t xml:space="preserve"> v rozsahu stanoveném popisem služby Podpora databázového prostředí.</w:t>
      </w:r>
    </w:p>
    <w:p w14:paraId="63294807" w14:textId="77777777"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služeb</w:t>
      </w:r>
      <w:r w:rsidRPr="00637608">
        <w:rPr>
          <w:sz w:val="18"/>
        </w:rPr>
        <w:t xml:space="preserve"> - Dodavatel</w:t>
      </w:r>
      <w:proofErr w:type="gramEnd"/>
      <w:r w:rsidRPr="00637608">
        <w:rPr>
          <w:sz w:val="18"/>
        </w:rPr>
        <w:t xml:space="preserve"> se zavazuje po dobu platnosti této podpory zajistit pro Objednatele následující služby:</w:t>
      </w:r>
    </w:p>
    <w:p w14:paraId="41BD17AC" w14:textId="77777777" w:rsidR="00E8546A" w:rsidRPr="00637608" w:rsidRDefault="00E8546A" w:rsidP="00846183">
      <w:pPr>
        <w:numPr>
          <w:ilvl w:val="0"/>
          <w:numId w:val="70"/>
        </w:numPr>
        <w:tabs>
          <w:tab w:val="num" w:pos="709"/>
        </w:tabs>
        <w:spacing w:after="0"/>
        <w:ind w:left="709" w:hanging="283"/>
        <w:rPr>
          <w:sz w:val="18"/>
        </w:rPr>
      </w:pPr>
      <w:r w:rsidRPr="00637608">
        <w:rPr>
          <w:b/>
          <w:sz w:val="18"/>
        </w:rPr>
        <w:t xml:space="preserve">služby migrace – </w:t>
      </w:r>
      <w:r w:rsidRPr="00637608">
        <w:rPr>
          <w:sz w:val="18"/>
        </w:rPr>
        <w:t>převod aplikace</w:t>
      </w:r>
      <w:r w:rsidRPr="00637608">
        <w:rPr>
          <w:b/>
          <w:sz w:val="18"/>
        </w:rPr>
        <w:t xml:space="preserve"> </w:t>
      </w:r>
      <w:r w:rsidRPr="00637608">
        <w:rPr>
          <w:sz w:val="18"/>
        </w:rPr>
        <w:t xml:space="preserve">FONS </w:t>
      </w:r>
      <w:proofErr w:type="spellStart"/>
      <w:r w:rsidRPr="00637608">
        <w:rPr>
          <w:sz w:val="18"/>
        </w:rPr>
        <w:t>Openlims</w:t>
      </w:r>
      <w:proofErr w:type="spellEnd"/>
      <w:r w:rsidRPr="00637608">
        <w:rPr>
          <w:sz w:val="18"/>
        </w:rPr>
        <w:t xml:space="preserve"> na vyšší verzi databázového prostředí. Instalační práce Dodavatele na převod – migraci nejsou zahrnuty v paušální ceně Smlouvy.</w:t>
      </w:r>
    </w:p>
    <w:p w14:paraId="0E42073E" w14:textId="77777777" w:rsidR="00E8546A" w:rsidRPr="00637608" w:rsidRDefault="00E8546A" w:rsidP="00846183">
      <w:pPr>
        <w:numPr>
          <w:ilvl w:val="0"/>
          <w:numId w:val="70"/>
        </w:numPr>
        <w:tabs>
          <w:tab w:val="num" w:pos="709"/>
        </w:tabs>
        <w:spacing w:after="0"/>
        <w:ind w:left="709" w:hanging="283"/>
        <w:rPr>
          <w:sz w:val="18"/>
        </w:rPr>
      </w:pPr>
      <w:r w:rsidRPr="00637608">
        <w:rPr>
          <w:b/>
          <w:sz w:val="18"/>
        </w:rPr>
        <w:t xml:space="preserve">služby instalace nových </w:t>
      </w:r>
      <w:proofErr w:type="gramStart"/>
      <w:r w:rsidRPr="00637608">
        <w:rPr>
          <w:b/>
          <w:sz w:val="18"/>
        </w:rPr>
        <w:t>verzí</w:t>
      </w:r>
      <w:r w:rsidRPr="00637608">
        <w:rPr>
          <w:sz w:val="18"/>
        </w:rPr>
        <w:t xml:space="preserve"> - instalace</w:t>
      </w:r>
      <w:proofErr w:type="gramEnd"/>
      <w:r w:rsidRPr="00637608">
        <w:rPr>
          <w:sz w:val="18"/>
        </w:rPr>
        <w:t xml:space="preserve"> změn, úprav a rozšíření kódu ASW (update, upgrade, vyšší verze) FONS </w:t>
      </w:r>
      <w:proofErr w:type="spellStart"/>
      <w:r w:rsidRPr="00637608">
        <w:rPr>
          <w:sz w:val="18"/>
        </w:rPr>
        <w:t>Openlims</w:t>
      </w:r>
      <w:proofErr w:type="spellEnd"/>
      <w:r w:rsidRPr="00637608">
        <w:rPr>
          <w:sz w:val="18"/>
        </w:rPr>
        <w:t xml:space="preserve"> poskytovaných v rámci této podpory. Instalační práce Dodavatele na instalaci nejsou zahrnuty v paušální ceně Smlouvy.</w:t>
      </w:r>
    </w:p>
    <w:p w14:paraId="161C7C44" w14:textId="77777777" w:rsidR="00E8546A" w:rsidRPr="00637608" w:rsidRDefault="00E8546A" w:rsidP="00846183">
      <w:pPr>
        <w:numPr>
          <w:ilvl w:val="0"/>
          <w:numId w:val="70"/>
        </w:numPr>
        <w:tabs>
          <w:tab w:val="num" w:pos="709"/>
        </w:tabs>
        <w:spacing w:after="0"/>
        <w:ind w:left="709" w:hanging="283"/>
        <w:rPr>
          <w:sz w:val="18"/>
        </w:rPr>
      </w:pPr>
      <w:r w:rsidRPr="00637608">
        <w:rPr>
          <w:b/>
          <w:sz w:val="18"/>
        </w:rPr>
        <w:t xml:space="preserve">služby instalace </w:t>
      </w:r>
      <w:proofErr w:type="gramStart"/>
      <w:r w:rsidRPr="00637608">
        <w:rPr>
          <w:b/>
          <w:sz w:val="18"/>
        </w:rPr>
        <w:t>oprav</w:t>
      </w:r>
      <w:r w:rsidRPr="00637608">
        <w:rPr>
          <w:sz w:val="18"/>
        </w:rPr>
        <w:t xml:space="preserve"> - instalace</w:t>
      </w:r>
      <w:proofErr w:type="gramEnd"/>
      <w:r w:rsidRPr="00637608">
        <w:rPr>
          <w:sz w:val="18"/>
        </w:rPr>
        <w:t xml:space="preserve"> opravných kódů (hot-fix, patch) ASW FONS </w:t>
      </w:r>
      <w:proofErr w:type="spellStart"/>
      <w:r w:rsidRPr="00637608">
        <w:rPr>
          <w:sz w:val="18"/>
        </w:rPr>
        <w:t>Openlims</w:t>
      </w:r>
      <w:proofErr w:type="spellEnd"/>
      <w:r w:rsidRPr="00637608">
        <w:rPr>
          <w:sz w:val="18"/>
        </w:rPr>
        <w:t xml:space="preserve"> poskytovaných v rámci této podpory. Instalační práce Dodavatele jsou poskytovány v rámci paušální ceny Smlouvy.</w:t>
      </w:r>
    </w:p>
    <w:p w14:paraId="5DD7ECA8" w14:textId="77777777" w:rsidR="00E8546A" w:rsidRPr="00637608" w:rsidRDefault="00E8546A" w:rsidP="00846183">
      <w:pPr>
        <w:numPr>
          <w:ilvl w:val="0"/>
          <w:numId w:val="70"/>
        </w:numPr>
        <w:tabs>
          <w:tab w:val="num" w:pos="709"/>
        </w:tabs>
        <w:spacing w:after="120"/>
        <w:ind w:left="709" w:hanging="283"/>
        <w:rPr>
          <w:sz w:val="18"/>
        </w:rPr>
      </w:pPr>
      <w:r w:rsidRPr="00637608">
        <w:rPr>
          <w:b/>
          <w:sz w:val="18"/>
        </w:rPr>
        <w:t xml:space="preserve">služby zaškolení </w:t>
      </w:r>
      <w:r w:rsidRPr="00637608">
        <w:rPr>
          <w:sz w:val="18"/>
        </w:rPr>
        <w:t>správce ASW při implementaci nových verzí na místě u Objednatele.</w:t>
      </w:r>
    </w:p>
    <w:p w14:paraId="3F9ECC76" w14:textId="77777777" w:rsidR="00E8546A" w:rsidRPr="00637608" w:rsidRDefault="00E8546A" w:rsidP="00846183">
      <w:pPr>
        <w:numPr>
          <w:ilvl w:val="0"/>
          <w:numId w:val="38"/>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 xml:space="preserve">informovanosti - </w:t>
      </w:r>
      <w:r w:rsidRPr="00637608">
        <w:rPr>
          <w:sz w:val="18"/>
        </w:rPr>
        <w:t>Dodavatel</w:t>
      </w:r>
      <w:proofErr w:type="gramEnd"/>
      <w:r w:rsidRPr="00637608">
        <w:rPr>
          <w:sz w:val="18"/>
        </w:rPr>
        <w:t xml:space="preserve"> se zavazuje bez prodlení informovat Objednatele o veškerých softwarových produktech, nebo jejich částech, uvolňovaných v rámci této podpory a rovněž o všech nově samostatně dodávaných funkcích a modulech ASW FONS </w:t>
      </w:r>
      <w:proofErr w:type="spellStart"/>
      <w:r w:rsidRPr="00637608">
        <w:rPr>
          <w:sz w:val="18"/>
        </w:rPr>
        <w:t>Openlims</w:t>
      </w:r>
      <w:proofErr w:type="spellEnd"/>
      <w:r w:rsidRPr="00637608">
        <w:rPr>
          <w:sz w:val="18"/>
        </w:rPr>
        <w:t xml:space="preserve">. </w:t>
      </w:r>
    </w:p>
    <w:p w14:paraId="4A16A621" w14:textId="77777777" w:rsidR="00E8546A" w:rsidRPr="00637608" w:rsidRDefault="00E8546A" w:rsidP="00846183">
      <w:pPr>
        <w:numPr>
          <w:ilvl w:val="0"/>
          <w:numId w:val="38"/>
        </w:numPr>
        <w:tabs>
          <w:tab w:val="clear" w:pos="360"/>
          <w:tab w:val="num" w:pos="709"/>
        </w:tabs>
        <w:ind w:left="709" w:hanging="283"/>
        <w:rPr>
          <w:sz w:val="18"/>
        </w:rPr>
      </w:pPr>
      <w:r w:rsidRPr="00637608">
        <w:rPr>
          <w:b/>
          <w:sz w:val="18"/>
        </w:rPr>
        <w:t>Podpora ASW nezahrnuje:</w:t>
      </w:r>
      <w:r w:rsidRPr="00637608">
        <w:rPr>
          <w:sz w:val="18"/>
        </w:rPr>
        <w:t xml:space="preserve"> </w:t>
      </w:r>
    </w:p>
    <w:p w14:paraId="61F022F8" w14:textId="77777777" w:rsidR="00E8546A" w:rsidRPr="00637608" w:rsidRDefault="00E8546A" w:rsidP="0044436E">
      <w:pPr>
        <w:tabs>
          <w:tab w:val="num" w:pos="709"/>
        </w:tabs>
        <w:ind w:left="709"/>
        <w:rPr>
          <w:b/>
          <w:sz w:val="18"/>
        </w:rPr>
      </w:pPr>
      <w:r w:rsidRPr="00637608">
        <w:rPr>
          <w:b/>
          <w:sz w:val="18"/>
        </w:rPr>
        <w:t xml:space="preserve">Dodávku následujících rozšíření ASW FONS </w:t>
      </w:r>
      <w:proofErr w:type="spellStart"/>
      <w:r w:rsidRPr="00637608">
        <w:rPr>
          <w:b/>
          <w:sz w:val="18"/>
        </w:rPr>
        <w:t>Openlims</w:t>
      </w:r>
      <w:proofErr w:type="spellEnd"/>
      <w:r w:rsidRPr="00637608">
        <w:rPr>
          <w:b/>
          <w:sz w:val="18"/>
        </w:rPr>
        <w:t>:</w:t>
      </w:r>
    </w:p>
    <w:p w14:paraId="547A5BE9"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samostatné nebo rozšiřující moduly, které jsou samostatně dodávané na trh a které neomezují dostupnost a funkčnost dodaného ASW.</w:t>
      </w:r>
    </w:p>
    <w:p w14:paraId="7524CEFC"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samostatně dodávané funkce systému, bez nichž je možné dodaný systém provozovat a které je možné povolit nebo zablokovat při zachování dostupnosti ostatních funkcí.</w:t>
      </w:r>
    </w:p>
    <w:p w14:paraId="2025957B" w14:textId="77777777" w:rsidR="00E8546A" w:rsidRPr="00637608" w:rsidRDefault="00E8546A" w:rsidP="003F0995">
      <w:pPr>
        <w:numPr>
          <w:ilvl w:val="0"/>
          <w:numId w:val="70"/>
        </w:numPr>
        <w:tabs>
          <w:tab w:val="num" w:pos="991"/>
        </w:tabs>
        <w:spacing w:after="0"/>
        <w:ind w:left="991" w:hanging="283"/>
        <w:rPr>
          <w:sz w:val="18"/>
        </w:rPr>
      </w:pPr>
      <w:r w:rsidRPr="00637608">
        <w:rPr>
          <w:sz w:val="18"/>
        </w:rPr>
        <w:t>Rozšíření počtu licencí jednotlivých modulů nebo změnu počtu licencí pracovních stanic.</w:t>
      </w:r>
    </w:p>
    <w:p w14:paraId="5CE453F1"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Nová generace aplikace, zcela se lišící použitým programovacím prostředkem nebo databází.</w:t>
      </w:r>
    </w:p>
    <w:p w14:paraId="3E753099" w14:textId="77777777" w:rsidR="00E8546A" w:rsidRPr="00637608" w:rsidRDefault="00E8546A" w:rsidP="0044436E">
      <w:pPr>
        <w:tabs>
          <w:tab w:val="num" w:pos="709"/>
        </w:tabs>
        <w:ind w:left="709"/>
        <w:rPr>
          <w:b/>
          <w:sz w:val="18"/>
        </w:rPr>
      </w:pPr>
      <w:r w:rsidRPr="00637608">
        <w:rPr>
          <w:b/>
          <w:sz w:val="18"/>
        </w:rPr>
        <w:t xml:space="preserve">Dodávku následujících služeb podpory ASW FONS </w:t>
      </w:r>
      <w:proofErr w:type="spellStart"/>
      <w:r w:rsidRPr="00637608">
        <w:rPr>
          <w:b/>
          <w:sz w:val="18"/>
        </w:rPr>
        <w:t>Openlims</w:t>
      </w:r>
      <w:proofErr w:type="spellEnd"/>
      <w:r w:rsidRPr="00637608">
        <w:rPr>
          <w:b/>
          <w:sz w:val="18"/>
        </w:rPr>
        <w:t>:</w:t>
      </w:r>
    </w:p>
    <w:p w14:paraId="30D63493" w14:textId="77777777" w:rsidR="00E8546A" w:rsidRPr="00637608" w:rsidRDefault="00E8546A" w:rsidP="003F0995">
      <w:pPr>
        <w:numPr>
          <w:ilvl w:val="0"/>
          <w:numId w:val="70"/>
        </w:numPr>
        <w:tabs>
          <w:tab w:val="num" w:pos="991"/>
        </w:tabs>
        <w:spacing w:after="0"/>
        <w:ind w:left="991" w:hanging="283"/>
        <w:rPr>
          <w:sz w:val="18"/>
        </w:rPr>
      </w:pPr>
      <w:r w:rsidRPr="00637608">
        <w:rPr>
          <w:sz w:val="18"/>
        </w:rPr>
        <w:t>Instalační práce spojené s instalací updatů, upgradů a nových verzí databázového prostředí.</w:t>
      </w:r>
    </w:p>
    <w:p w14:paraId="24ABC0D3" w14:textId="77777777" w:rsidR="00E8546A" w:rsidRPr="00637608" w:rsidRDefault="00E8546A" w:rsidP="003F0995">
      <w:pPr>
        <w:numPr>
          <w:ilvl w:val="0"/>
          <w:numId w:val="70"/>
        </w:numPr>
        <w:tabs>
          <w:tab w:val="num" w:pos="991"/>
        </w:tabs>
        <w:spacing w:after="0"/>
        <w:ind w:left="991" w:hanging="283"/>
        <w:rPr>
          <w:sz w:val="18"/>
        </w:rPr>
      </w:pPr>
      <w:r w:rsidRPr="00637608">
        <w:rPr>
          <w:sz w:val="18"/>
        </w:rPr>
        <w:t xml:space="preserve">Instalační práce spojené s instalací update, upgrade a vyšších verzí ASW. </w:t>
      </w:r>
    </w:p>
    <w:p w14:paraId="6C1114D3" w14:textId="77777777" w:rsidR="00E8546A" w:rsidRPr="00637608" w:rsidRDefault="00E8546A" w:rsidP="003F0995">
      <w:pPr>
        <w:numPr>
          <w:ilvl w:val="0"/>
          <w:numId w:val="70"/>
        </w:numPr>
        <w:tabs>
          <w:tab w:val="num" w:pos="991"/>
        </w:tabs>
        <w:spacing w:after="0"/>
        <w:ind w:left="991" w:hanging="283"/>
        <w:rPr>
          <w:sz w:val="18"/>
        </w:rPr>
      </w:pPr>
      <w:r w:rsidRPr="00637608">
        <w:rPr>
          <w:sz w:val="18"/>
        </w:rPr>
        <w:t>Školící seminář internátního typu k novým verzím produktu.</w:t>
      </w:r>
    </w:p>
    <w:p w14:paraId="6658C901" w14:textId="77777777" w:rsidR="00E8546A" w:rsidRPr="00637608" w:rsidRDefault="00E8546A" w:rsidP="003F0995">
      <w:pPr>
        <w:numPr>
          <w:ilvl w:val="0"/>
          <w:numId w:val="70"/>
        </w:numPr>
        <w:tabs>
          <w:tab w:val="num" w:pos="991"/>
        </w:tabs>
        <w:spacing w:after="0"/>
        <w:ind w:left="991" w:hanging="283"/>
        <w:rPr>
          <w:sz w:val="18"/>
        </w:rPr>
      </w:pPr>
      <w:r w:rsidRPr="00637608">
        <w:rPr>
          <w:sz w:val="18"/>
        </w:rPr>
        <w:t>Instalační a servisní práce spojené s jinými technologiemi nebo ASW, než uvedenými v příloze č. 1.</w:t>
      </w:r>
    </w:p>
    <w:p w14:paraId="772409FF" w14:textId="77777777" w:rsidR="00E8546A" w:rsidRPr="00637608" w:rsidRDefault="00E8546A" w:rsidP="0044436E">
      <w:pPr>
        <w:tabs>
          <w:tab w:val="num" w:pos="709"/>
        </w:tabs>
        <w:spacing w:before="120" w:after="120"/>
        <w:ind w:left="709"/>
        <w:rPr>
          <w:sz w:val="18"/>
        </w:rPr>
      </w:pPr>
      <w:r w:rsidRPr="00637608">
        <w:rPr>
          <w:sz w:val="18"/>
        </w:rPr>
        <w:t>Práce si objednává Objednatel na základě nabídky rozsahu požadovaných prací.</w:t>
      </w:r>
    </w:p>
    <w:p w14:paraId="3CA06549" w14:textId="77777777" w:rsidR="00E8546A" w:rsidRPr="00637608" w:rsidRDefault="00E8546A" w:rsidP="0044436E">
      <w:pPr>
        <w:tabs>
          <w:tab w:val="num" w:pos="709"/>
        </w:tabs>
        <w:ind w:left="709"/>
        <w:rPr>
          <w:b/>
          <w:sz w:val="18"/>
        </w:rPr>
      </w:pPr>
      <w:r w:rsidRPr="00637608">
        <w:rPr>
          <w:b/>
          <w:sz w:val="18"/>
        </w:rPr>
        <w:t>Aktualizace provozních číselníků ASW</w:t>
      </w:r>
    </w:p>
    <w:p w14:paraId="705A7FDA" w14:textId="77777777" w:rsidR="00E8546A" w:rsidRPr="00637608" w:rsidRDefault="00E8546A" w:rsidP="003F0995">
      <w:pPr>
        <w:numPr>
          <w:ilvl w:val="0"/>
          <w:numId w:val="70"/>
        </w:numPr>
        <w:tabs>
          <w:tab w:val="num" w:pos="991"/>
        </w:tabs>
        <w:spacing w:after="0"/>
        <w:ind w:left="991" w:hanging="283"/>
        <w:rPr>
          <w:sz w:val="18"/>
        </w:rPr>
      </w:pPr>
      <w:r w:rsidRPr="00637608">
        <w:rPr>
          <w:sz w:val="18"/>
        </w:rPr>
        <w:t xml:space="preserve">Objednatel zodpovídá za správné nastavení a údržbu lokálního číselníku </w:t>
      </w:r>
      <w:proofErr w:type="gramStart"/>
      <w:r w:rsidRPr="00637608">
        <w:rPr>
          <w:sz w:val="18"/>
        </w:rPr>
        <w:t>metod - zejména</w:t>
      </w:r>
      <w:proofErr w:type="gramEnd"/>
      <w:r w:rsidRPr="00637608">
        <w:rPr>
          <w:sz w:val="18"/>
        </w:rPr>
        <w:t xml:space="preserve"> fyziologických mezí, trendů, nadbytečností, vazeb na Národní číselník metod, údajů pro výkaznictví, návaznost číselníku metod na kódy výkonů apod. a dále všech uživatelských číselníků, zejména číselníku žadatelů, textů, výpočtových metod apod. </w:t>
      </w:r>
    </w:p>
    <w:p w14:paraId="5AE7C255" w14:textId="77777777" w:rsidR="00E8546A" w:rsidRPr="00637608" w:rsidRDefault="00E8546A" w:rsidP="003F0995">
      <w:pPr>
        <w:numPr>
          <w:ilvl w:val="0"/>
          <w:numId w:val="70"/>
        </w:numPr>
        <w:tabs>
          <w:tab w:val="num" w:pos="991"/>
        </w:tabs>
        <w:spacing w:after="0"/>
        <w:ind w:left="991" w:hanging="283"/>
        <w:rPr>
          <w:sz w:val="18"/>
        </w:rPr>
      </w:pPr>
      <w:r w:rsidRPr="00637608">
        <w:rPr>
          <w:sz w:val="18"/>
        </w:rPr>
        <w:t>Objednatel dále odpovídá za průběžný import aktuálních číselníku výkonů a dalších aktualizovaných číselníků vydávaných třetí stranou, např. číselník IČP a od plátců péče VZP.</w:t>
      </w:r>
    </w:p>
    <w:p w14:paraId="081725B4" w14:textId="77777777" w:rsidR="00E8546A" w:rsidRPr="00637608" w:rsidRDefault="00E8546A" w:rsidP="00E8546A">
      <w:pPr>
        <w:rPr>
          <w:sz w:val="18"/>
        </w:rPr>
      </w:pPr>
    </w:p>
    <w:p w14:paraId="7B0E104D" w14:textId="77777777" w:rsidR="00E8546A" w:rsidRPr="00637608" w:rsidRDefault="00E8546A" w:rsidP="00E8546A">
      <w:pPr>
        <w:pStyle w:val="Ploha"/>
        <w:rPr>
          <w:sz w:val="24"/>
          <w:szCs w:val="24"/>
        </w:rPr>
      </w:pPr>
      <w:r w:rsidRPr="00637608">
        <w:rPr>
          <w:sz w:val="24"/>
          <w:szCs w:val="24"/>
        </w:rPr>
        <w:t xml:space="preserve">Podpora databázového prostředí </w:t>
      </w:r>
    </w:p>
    <w:p w14:paraId="659456BA" w14:textId="77777777" w:rsidR="00E8546A" w:rsidRPr="00637608" w:rsidRDefault="00E8546A" w:rsidP="00E8546A">
      <w:pPr>
        <w:pStyle w:val="Zkladntextodsazen"/>
        <w:spacing w:after="120"/>
        <w:rPr>
          <w:i w:val="0"/>
          <w:color w:val="auto"/>
          <w:sz w:val="18"/>
        </w:rPr>
      </w:pPr>
      <w:r w:rsidRPr="00637608">
        <w:rPr>
          <w:i w:val="0"/>
          <w:color w:val="auto"/>
          <w:sz w:val="18"/>
        </w:rPr>
        <w:t xml:space="preserve">Dodavatel se zavazuje poskytnout Objednateli v rámci sjednané podpory ASW FONS </w:t>
      </w:r>
      <w:proofErr w:type="spellStart"/>
      <w:r w:rsidRPr="00637608">
        <w:rPr>
          <w:i w:val="0"/>
          <w:color w:val="auto"/>
          <w:sz w:val="18"/>
        </w:rPr>
        <w:t>Openlims</w:t>
      </w:r>
      <w:proofErr w:type="spellEnd"/>
      <w:r w:rsidRPr="00637608">
        <w:rPr>
          <w:i w:val="0"/>
          <w:color w:val="auto"/>
          <w:sz w:val="18"/>
        </w:rPr>
        <w:t xml:space="preserve"> podporu databázového prostředí. </w:t>
      </w:r>
    </w:p>
    <w:p w14:paraId="06D0080C" w14:textId="77777777" w:rsidR="00E8546A" w:rsidRPr="00637608" w:rsidRDefault="00E8546A" w:rsidP="00E8546A">
      <w:pPr>
        <w:pStyle w:val="Zkladntextodsazen"/>
        <w:spacing w:after="120"/>
        <w:rPr>
          <w:i w:val="0"/>
          <w:color w:val="auto"/>
          <w:sz w:val="18"/>
        </w:rPr>
      </w:pPr>
      <w:r w:rsidRPr="00637608">
        <w:rPr>
          <w:i w:val="0"/>
          <w:color w:val="auto"/>
          <w:sz w:val="18"/>
        </w:rPr>
        <w:t xml:space="preserve">Program podpory zahrnuje služby pro podporu databázového prostředí v rozsahu legálně používaných licencí jako součást systémového provozního prostředí ASW FONS </w:t>
      </w:r>
      <w:proofErr w:type="spellStart"/>
      <w:r w:rsidRPr="00637608">
        <w:rPr>
          <w:i w:val="0"/>
          <w:color w:val="auto"/>
          <w:sz w:val="18"/>
        </w:rPr>
        <w:t>Openlims</w:t>
      </w:r>
      <w:proofErr w:type="spellEnd"/>
      <w:r w:rsidRPr="00637608">
        <w:rPr>
          <w:i w:val="0"/>
          <w:color w:val="auto"/>
          <w:sz w:val="18"/>
        </w:rPr>
        <w:t>. Na databázové prostředí se vztahují následující garance podpory provozu:</w:t>
      </w:r>
    </w:p>
    <w:p w14:paraId="75D16C1A" w14:textId="77777777" w:rsidR="00E8546A" w:rsidRPr="00637608" w:rsidRDefault="00E8546A" w:rsidP="00224AE1">
      <w:pPr>
        <w:pStyle w:val="Zkladntextodsazen"/>
        <w:numPr>
          <w:ilvl w:val="0"/>
          <w:numId w:val="39"/>
        </w:numPr>
        <w:tabs>
          <w:tab w:val="clear" w:pos="360"/>
          <w:tab w:val="num" w:pos="720"/>
        </w:tabs>
        <w:spacing w:after="120"/>
        <w:ind w:left="720"/>
        <w:rPr>
          <w:i w:val="0"/>
          <w:color w:val="auto"/>
          <w:sz w:val="18"/>
        </w:rPr>
      </w:pPr>
      <w:r w:rsidRPr="00637608">
        <w:rPr>
          <w:b/>
          <w:i w:val="0"/>
          <w:color w:val="auto"/>
          <w:sz w:val="18"/>
        </w:rPr>
        <w:t xml:space="preserve">Garance </w:t>
      </w:r>
      <w:proofErr w:type="gramStart"/>
      <w:r w:rsidRPr="00637608">
        <w:rPr>
          <w:b/>
          <w:i w:val="0"/>
          <w:color w:val="auto"/>
          <w:sz w:val="18"/>
        </w:rPr>
        <w:t xml:space="preserve">funkčnosti </w:t>
      </w:r>
      <w:r w:rsidRPr="00637608">
        <w:rPr>
          <w:i w:val="0"/>
          <w:color w:val="auto"/>
          <w:sz w:val="18"/>
        </w:rPr>
        <w:t>- Dodavatel</w:t>
      </w:r>
      <w:proofErr w:type="gramEnd"/>
      <w:r w:rsidRPr="00637608">
        <w:rPr>
          <w:i w:val="0"/>
          <w:color w:val="auto"/>
          <w:sz w:val="18"/>
        </w:rPr>
        <w:t xml:space="preserve"> se zavazuje instalovat Objednateli pro podporu </w:t>
      </w:r>
      <w:proofErr w:type="spellStart"/>
      <w:r w:rsidRPr="00637608">
        <w:rPr>
          <w:i w:val="0"/>
          <w:color w:val="auto"/>
          <w:sz w:val="18"/>
        </w:rPr>
        <w:t>db</w:t>
      </w:r>
      <w:proofErr w:type="spellEnd"/>
      <w:r w:rsidRPr="00637608">
        <w:rPr>
          <w:i w:val="0"/>
          <w:color w:val="auto"/>
          <w:sz w:val="18"/>
        </w:rPr>
        <w:t xml:space="preserve"> prostředí inovované softwarové kódy </w:t>
      </w:r>
      <w:proofErr w:type="spellStart"/>
      <w:r w:rsidRPr="00637608">
        <w:rPr>
          <w:i w:val="0"/>
          <w:color w:val="auto"/>
          <w:sz w:val="18"/>
        </w:rPr>
        <w:t>Service</w:t>
      </w:r>
      <w:proofErr w:type="spellEnd"/>
      <w:r w:rsidRPr="00637608">
        <w:rPr>
          <w:i w:val="0"/>
          <w:color w:val="auto"/>
          <w:sz w:val="18"/>
        </w:rPr>
        <w:t xml:space="preserve"> </w:t>
      </w:r>
      <w:proofErr w:type="spellStart"/>
      <w:r w:rsidRPr="00637608">
        <w:rPr>
          <w:i w:val="0"/>
          <w:color w:val="auto"/>
          <w:sz w:val="18"/>
        </w:rPr>
        <w:t>Pack</w:t>
      </w:r>
      <w:proofErr w:type="spellEnd"/>
      <w:r w:rsidRPr="00637608">
        <w:rPr>
          <w:i w:val="0"/>
          <w:color w:val="auto"/>
          <w:sz w:val="18"/>
        </w:rPr>
        <w:t xml:space="preserve"> (patch) a update. Podmínkou je volné šíření licence inovovaných kódů výrobcem nebo předání legální licence Objednatelem.</w:t>
      </w:r>
    </w:p>
    <w:p w14:paraId="7E2D270A" w14:textId="77777777" w:rsidR="00E8546A" w:rsidRPr="00637608" w:rsidRDefault="00E8546A" w:rsidP="00224AE1">
      <w:pPr>
        <w:pStyle w:val="Zkladntextodsazen"/>
        <w:numPr>
          <w:ilvl w:val="0"/>
          <w:numId w:val="39"/>
        </w:numPr>
        <w:spacing w:after="120"/>
        <w:ind w:left="720"/>
        <w:rPr>
          <w:i w:val="0"/>
          <w:color w:val="auto"/>
          <w:sz w:val="18"/>
        </w:rPr>
      </w:pPr>
      <w:r w:rsidRPr="00637608">
        <w:rPr>
          <w:b/>
          <w:i w:val="0"/>
          <w:color w:val="auto"/>
          <w:sz w:val="18"/>
        </w:rPr>
        <w:lastRenderedPageBreak/>
        <w:t xml:space="preserve">Garance </w:t>
      </w:r>
      <w:proofErr w:type="gramStart"/>
      <w:r w:rsidRPr="00637608">
        <w:rPr>
          <w:b/>
          <w:i w:val="0"/>
          <w:color w:val="auto"/>
          <w:sz w:val="18"/>
        </w:rPr>
        <w:t xml:space="preserve">opravy </w:t>
      </w:r>
      <w:r w:rsidRPr="00637608">
        <w:rPr>
          <w:i w:val="0"/>
          <w:color w:val="auto"/>
          <w:sz w:val="18"/>
        </w:rPr>
        <w:t>- Dodavatel</w:t>
      </w:r>
      <w:proofErr w:type="gramEnd"/>
      <w:r w:rsidRPr="00637608">
        <w:rPr>
          <w:i w:val="0"/>
          <w:color w:val="auto"/>
          <w:sz w:val="18"/>
        </w:rPr>
        <w:t xml:space="preserve"> se zavazuje instalovat vybrané opravné softwarové kódy na </w:t>
      </w:r>
      <w:proofErr w:type="spellStart"/>
      <w:r w:rsidRPr="00637608">
        <w:rPr>
          <w:i w:val="0"/>
          <w:color w:val="auto"/>
          <w:sz w:val="18"/>
        </w:rPr>
        <w:t>db</w:t>
      </w:r>
      <w:proofErr w:type="spellEnd"/>
      <w:r w:rsidRPr="00637608">
        <w:rPr>
          <w:i w:val="0"/>
          <w:color w:val="auto"/>
          <w:sz w:val="18"/>
        </w:rPr>
        <w:t xml:space="preserve"> prostředí serveru ASW Objednatele. Podmínkou je volné šíření licence inovovaných kódů výrobcem nebo předání legální licence Objednatelem.</w:t>
      </w:r>
    </w:p>
    <w:p w14:paraId="253FA5BE" w14:textId="77777777" w:rsidR="00E8546A" w:rsidRPr="00637608" w:rsidRDefault="00E8546A" w:rsidP="00224AE1">
      <w:pPr>
        <w:pStyle w:val="Zkladntextodsazen"/>
        <w:numPr>
          <w:ilvl w:val="0"/>
          <w:numId w:val="39"/>
        </w:numPr>
        <w:spacing w:after="0"/>
        <w:ind w:left="720"/>
        <w:rPr>
          <w:i w:val="0"/>
          <w:color w:val="auto"/>
          <w:sz w:val="18"/>
        </w:rPr>
      </w:pPr>
      <w:r w:rsidRPr="00637608">
        <w:rPr>
          <w:b/>
          <w:i w:val="0"/>
          <w:color w:val="auto"/>
          <w:sz w:val="18"/>
        </w:rPr>
        <w:t xml:space="preserve">Garance technické podpory </w:t>
      </w:r>
      <w:proofErr w:type="gramStart"/>
      <w:r w:rsidRPr="00637608">
        <w:rPr>
          <w:b/>
          <w:i w:val="0"/>
          <w:color w:val="auto"/>
          <w:sz w:val="18"/>
        </w:rPr>
        <w:t>výrobce -</w:t>
      </w:r>
      <w:r w:rsidRPr="00637608">
        <w:rPr>
          <w:i w:val="0"/>
          <w:color w:val="auto"/>
          <w:sz w:val="18"/>
        </w:rPr>
        <w:t xml:space="preserve"> Dodavatel</w:t>
      </w:r>
      <w:proofErr w:type="gramEnd"/>
      <w:r w:rsidRPr="00637608">
        <w:rPr>
          <w:i w:val="0"/>
          <w:color w:val="auto"/>
          <w:sz w:val="18"/>
        </w:rPr>
        <w:t xml:space="preserve"> se zavazuje zprostředkovat a využít pro provoz </w:t>
      </w:r>
      <w:proofErr w:type="spellStart"/>
      <w:r w:rsidRPr="00637608">
        <w:rPr>
          <w:i w:val="0"/>
          <w:color w:val="auto"/>
          <w:sz w:val="18"/>
        </w:rPr>
        <w:t>db</w:t>
      </w:r>
      <w:proofErr w:type="spellEnd"/>
      <w:r w:rsidRPr="00637608">
        <w:rPr>
          <w:i w:val="0"/>
          <w:color w:val="auto"/>
          <w:sz w:val="18"/>
        </w:rPr>
        <w:t xml:space="preserve"> prostředí Objednatele technickou podporu výrobce nebo Dodavatele databázového prostředí. Tato podpora zahrnuje zejména:</w:t>
      </w:r>
    </w:p>
    <w:p w14:paraId="15C62E49" w14:textId="77777777" w:rsidR="00E8546A" w:rsidRPr="00637608" w:rsidRDefault="00E8546A" w:rsidP="004E2C78">
      <w:pPr>
        <w:numPr>
          <w:ilvl w:val="0"/>
          <w:numId w:val="70"/>
        </w:numPr>
        <w:spacing w:before="60" w:after="0"/>
        <w:ind w:left="1421"/>
        <w:rPr>
          <w:sz w:val="18"/>
        </w:rPr>
      </w:pPr>
      <w:r w:rsidRPr="00637608">
        <w:rPr>
          <w:sz w:val="18"/>
        </w:rPr>
        <w:t>Přehled o sw opravách (patch) a vyžádání přístupu k těmto opravným kódům za účelem řešení chyb v programovém kódu příslušného produktu instalovaného u Objednatele.</w:t>
      </w:r>
    </w:p>
    <w:p w14:paraId="6EEA6C33" w14:textId="77777777" w:rsidR="00E8546A" w:rsidRPr="00637608" w:rsidRDefault="00E8546A" w:rsidP="004E2C78">
      <w:pPr>
        <w:numPr>
          <w:ilvl w:val="0"/>
          <w:numId w:val="70"/>
        </w:numPr>
        <w:spacing w:after="0"/>
        <w:ind w:left="1421"/>
        <w:rPr>
          <w:sz w:val="18"/>
        </w:rPr>
      </w:pPr>
      <w:r w:rsidRPr="00637608">
        <w:rPr>
          <w:sz w:val="18"/>
        </w:rPr>
        <w:t>Přístup do znalostní databáze „</w:t>
      </w:r>
      <w:proofErr w:type="spellStart"/>
      <w:r w:rsidRPr="00637608">
        <w:rPr>
          <w:sz w:val="18"/>
        </w:rPr>
        <w:t>Knowledge</w:t>
      </w:r>
      <w:proofErr w:type="spellEnd"/>
      <w:r w:rsidRPr="00637608">
        <w:rPr>
          <w:sz w:val="18"/>
        </w:rPr>
        <w:t xml:space="preserve"> database“ - aktualizovaná databáze technických referencí, která informuje o problémech, obsahuje vysvětlení chybových hlášení a další informace.</w:t>
      </w:r>
    </w:p>
    <w:p w14:paraId="3245DDE2" w14:textId="77777777" w:rsidR="00E8546A" w:rsidRPr="00637608" w:rsidRDefault="00E8546A" w:rsidP="004E2C78">
      <w:pPr>
        <w:numPr>
          <w:ilvl w:val="0"/>
          <w:numId w:val="70"/>
        </w:numPr>
        <w:spacing w:after="120"/>
        <w:ind w:left="1420" w:hanging="340"/>
        <w:rPr>
          <w:sz w:val="18"/>
        </w:rPr>
      </w:pPr>
      <w:r w:rsidRPr="00637608">
        <w:rPr>
          <w:sz w:val="18"/>
        </w:rPr>
        <w:t xml:space="preserve">Přístup na Support </w:t>
      </w:r>
      <w:proofErr w:type="spellStart"/>
      <w:proofErr w:type="gramStart"/>
      <w:r w:rsidRPr="00637608">
        <w:rPr>
          <w:sz w:val="18"/>
        </w:rPr>
        <w:t>Forum</w:t>
      </w:r>
      <w:proofErr w:type="spellEnd"/>
      <w:r w:rsidRPr="00637608">
        <w:rPr>
          <w:sz w:val="18"/>
        </w:rPr>
        <w:t xml:space="preserve"> - možnost</w:t>
      </w:r>
      <w:proofErr w:type="gramEnd"/>
      <w:r w:rsidRPr="00637608">
        <w:rPr>
          <w:sz w:val="18"/>
        </w:rPr>
        <w:t xml:space="preserve"> sdílení problémů a podpora řešení uživatelů databázových produktů.</w:t>
      </w:r>
    </w:p>
    <w:p w14:paraId="3D5DFC98" w14:textId="77777777" w:rsidR="00E8546A" w:rsidRPr="00637608" w:rsidRDefault="00E8546A" w:rsidP="00224AE1">
      <w:pPr>
        <w:pStyle w:val="Zkladntextodsazen"/>
        <w:numPr>
          <w:ilvl w:val="0"/>
          <w:numId w:val="39"/>
        </w:numPr>
        <w:ind w:left="720"/>
        <w:rPr>
          <w:i w:val="0"/>
          <w:color w:val="auto"/>
          <w:sz w:val="18"/>
        </w:rPr>
      </w:pPr>
      <w:r w:rsidRPr="00637608">
        <w:rPr>
          <w:b/>
          <w:i w:val="0"/>
          <w:color w:val="auto"/>
          <w:sz w:val="18"/>
        </w:rPr>
        <w:t xml:space="preserve">Podpora </w:t>
      </w:r>
      <w:proofErr w:type="spellStart"/>
      <w:r w:rsidRPr="00637608">
        <w:rPr>
          <w:b/>
          <w:i w:val="0"/>
          <w:color w:val="auto"/>
          <w:sz w:val="18"/>
        </w:rPr>
        <w:t>db</w:t>
      </w:r>
      <w:proofErr w:type="spellEnd"/>
      <w:r w:rsidRPr="00637608">
        <w:rPr>
          <w:b/>
          <w:i w:val="0"/>
          <w:color w:val="auto"/>
          <w:sz w:val="18"/>
        </w:rPr>
        <w:t xml:space="preserve"> prostředí nezahrnuje </w:t>
      </w:r>
      <w:r w:rsidRPr="00637608">
        <w:rPr>
          <w:i w:val="0"/>
          <w:color w:val="auto"/>
          <w:sz w:val="18"/>
        </w:rPr>
        <w:t>v ceně Smlouvy dodávku následujících služeb:</w:t>
      </w:r>
    </w:p>
    <w:p w14:paraId="59B036B9" w14:textId="77777777" w:rsidR="00E8546A" w:rsidRPr="00637608" w:rsidRDefault="00E8546A" w:rsidP="004E2C78">
      <w:pPr>
        <w:numPr>
          <w:ilvl w:val="0"/>
          <w:numId w:val="70"/>
        </w:numPr>
        <w:spacing w:before="60" w:after="0"/>
        <w:ind w:left="1421"/>
        <w:rPr>
          <w:sz w:val="18"/>
        </w:rPr>
      </w:pPr>
      <w:r w:rsidRPr="00637608">
        <w:rPr>
          <w:sz w:val="18"/>
        </w:rPr>
        <w:t>Instalační práce nutné k instalaci opravných kódů, updatů, upgradů a nových verzí.</w:t>
      </w:r>
    </w:p>
    <w:p w14:paraId="58303970" w14:textId="7B547050" w:rsidR="004E739E" w:rsidRDefault="00E8546A" w:rsidP="004E2C78">
      <w:pPr>
        <w:numPr>
          <w:ilvl w:val="0"/>
          <w:numId w:val="70"/>
        </w:numPr>
        <w:spacing w:before="60" w:after="0"/>
        <w:ind w:left="1421"/>
        <w:rPr>
          <w:sz w:val="18"/>
        </w:rPr>
      </w:pPr>
      <w:r w:rsidRPr="00637608">
        <w:rPr>
          <w:sz w:val="18"/>
        </w:rPr>
        <w:t>Poskytnutí opravných nebo inovovaných softwarových kódů, které výrobce sw poskytuje za úhradu.</w:t>
      </w:r>
      <w:r w:rsidR="00197C63" w:rsidRPr="00637608" w:rsidDel="00197C63">
        <w:rPr>
          <w:sz w:val="18"/>
        </w:rPr>
        <w:t xml:space="preserve"> </w:t>
      </w:r>
      <w:bookmarkEnd w:id="58"/>
      <w:bookmarkEnd w:id="59"/>
      <w:bookmarkEnd w:id="60"/>
    </w:p>
    <w:p w14:paraId="7165B98D" w14:textId="77777777" w:rsidR="004E739E" w:rsidRDefault="004E739E">
      <w:pPr>
        <w:spacing w:after="0"/>
        <w:jc w:val="left"/>
        <w:rPr>
          <w:sz w:val="18"/>
        </w:rPr>
      </w:pPr>
      <w:r>
        <w:rPr>
          <w:sz w:val="18"/>
        </w:rPr>
        <w:br w:type="page"/>
      </w:r>
    </w:p>
    <w:p w14:paraId="7A0A61BC" w14:textId="77777777" w:rsidR="007C02FE" w:rsidRPr="00637608" w:rsidRDefault="007C02FE" w:rsidP="00CE0347">
      <w:pPr>
        <w:spacing w:before="60" w:after="0"/>
        <w:ind w:left="1421"/>
        <w:rPr>
          <w:sz w:val="18"/>
        </w:rPr>
      </w:pPr>
    </w:p>
    <w:p w14:paraId="4D185C8C" w14:textId="77777777" w:rsidR="00E8546A" w:rsidRPr="00637608" w:rsidRDefault="00E8546A" w:rsidP="00E8546A">
      <w:pPr>
        <w:pStyle w:val="Ploha"/>
        <w:rPr>
          <w:sz w:val="24"/>
          <w:szCs w:val="24"/>
        </w:rPr>
      </w:pPr>
      <w:r w:rsidRPr="00637608">
        <w:rPr>
          <w:sz w:val="24"/>
          <w:szCs w:val="24"/>
        </w:rPr>
        <w:t xml:space="preserve">FONS </w:t>
      </w:r>
      <w:proofErr w:type="spellStart"/>
      <w:proofErr w:type="gramStart"/>
      <w:r w:rsidRPr="00637608">
        <w:rPr>
          <w:sz w:val="24"/>
          <w:szCs w:val="24"/>
        </w:rPr>
        <w:t>Openlims</w:t>
      </w:r>
      <w:proofErr w:type="spellEnd"/>
      <w:r w:rsidRPr="00637608">
        <w:rPr>
          <w:sz w:val="24"/>
          <w:szCs w:val="24"/>
        </w:rPr>
        <w:t xml:space="preserve"> - služby</w:t>
      </w:r>
      <w:proofErr w:type="gramEnd"/>
      <w:r w:rsidRPr="00637608">
        <w:rPr>
          <w:sz w:val="24"/>
          <w:szCs w:val="24"/>
        </w:rPr>
        <w:t xml:space="preserve"> podpory provozu</w:t>
      </w:r>
    </w:p>
    <w:p w14:paraId="3AA33F0D" w14:textId="77777777" w:rsidR="00E8546A" w:rsidRPr="00637608" w:rsidRDefault="00E8546A" w:rsidP="00E8546A">
      <w:pPr>
        <w:spacing w:after="120"/>
        <w:ind w:left="357"/>
        <w:rPr>
          <w:sz w:val="18"/>
        </w:rPr>
      </w:pPr>
      <w:r w:rsidRPr="00637608">
        <w:rPr>
          <w:sz w:val="18"/>
        </w:rPr>
        <w:t xml:space="preserve">Dodavatel se zavazuje po dobu platnosti této podpory zajistit pro Objednatele následující služby spojené s podporou funkčnosti a provozu ASW FONS </w:t>
      </w:r>
      <w:proofErr w:type="spellStart"/>
      <w:r w:rsidRPr="00637608">
        <w:rPr>
          <w:sz w:val="18"/>
        </w:rPr>
        <w:t>Openlims</w:t>
      </w:r>
      <w:proofErr w:type="spellEnd"/>
      <w:r w:rsidRPr="00637608">
        <w:rPr>
          <w:sz w:val="18"/>
        </w:rPr>
        <w:t>:</w:t>
      </w:r>
    </w:p>
    <w:p w14:paraId="23B6A78C" w14:textId="3F6630A2" w:rsidR="00E8546A" w:rsidRPr="00637608" w:rsidRDefault="00E8546A" w:rsidP="00224AE1">
      <w:pPr>
        <w:numPr>
          <w:ilvl w:val="0"/>
          <w:numId w:val="28"/>
        </w:numPr>
        <w:spacing w:after="120"/>
        <w:rPr>
          <w:sz w:val="18"/>
        </w:rPr>
      </w:pPr>
      <w:r w:rsidRPr="00637608">
        <w:rPr>
          <w:b/>
          <w:sz w:val="18"/>
        </w:rPr>
        <w:t>Preventivní prohlídky</w:t>
      </w:r>
      <w:r w:rsidRPr="00637608">
        <w:rPr>
          <w:sz w:val="18"/>
        </w:rPr>
        <w:t xml:space="preserve"> – kontrola funkčnosti, zabezpečení a optimalizace provozu dle sjednaných oblastí, včetně vypracování zprávy – protokolu a jeho uložení na FONS Portál do úložiště dokumentů Objednatele (</w:t>
      </w:r>
      <w:r w:rsidR="00860F42">
        <w:rPr>
          <w:rFonts w:cs="Arial"/>
        </w:rPr>
        <w:t>XXXXXXXXXX</w:t>
      </w:r>
      <w:r w:rsidRPr="00637608">
        <w:rPr>
          <w:sz w:val="18"/>
        </w:rPr>
        <w:t xml:space="preserve">). </w:t>
      </w:r>
    </w:p>
    <w:p w14:paraId="314666D3" w14:textId="77777777" w:rsidR="00E8546A" w:rsidRPr="00637608" w:rsidRDefault="00E8546A" w:rsidP="00E8546A">
      <w:pPr>
        <w:spacing w:after="120"/>
        <w:ind w:left="709"/>
        <w:rPr>
          <w:sz w:val="18"/>
        </w:rPr>
      </w:pPr>
      <w:r w:rsidRPr="00637608">
        <w:rPr>
          <w:sz w:val="18"/>
        </w:rPr>
        <w:t xml:space="preserve">Preventivní prohlídky zahrnují především kontrolu konfigurace a nastavení ASW včetně </w:t>
      </w:r>
      <w:proofErr w:type="spellStart"/>
      <w:r w:rsidRPr="00637608">
        <w:rPr>
          <w:sz w:val="18"/>
        </w:rPr>
        <w:t>db</w:t>
      </w:r>
      <w:proofErr w:type="spellEnd"/>
      <w:r w:rsidRPr="00637608">
        <w:rPr>
          <w:sz w:val="18"/>
        </w:rPr>
        <w:t xml:space="preserve"> prostředí, kontrolu platnosti a aktuálnosti číselníků, kontrolu výstupů, kontrolu metodických postupů používání ASW a využívání možností funkcionality ASW uživateli, včetně nastavení přístupových práv.</w:t>
      </w:r>
    </w:p>
    <w:p w14:paraId="74E372A2" w14:textId="77777777" w:rsidR="00E8546A" w:rsidRPr="00637608" w:rsidRDefault="00E8546A" w:rsidP="00E8546A">
      <w:pPr>
        <w:spacing w:after="120"/>
        <w:ind w:left="709"/>
        <w:rPr>
          <w:sz w:val="18"/>
        </w:rPr>
      </w:pPr>
      <w:r w:rsidRPr="00637608">
        <w:rPr>
          <w:sz w:val="18"/>
        </w:rPr>
        <w:t>Rozsah preventivních prohlídek pro jednotlivé části ASW je sjednán v příloze č. 1. Úhrada preventivních prohlídek je zahrnuta v základní ceně podpory ASW jako neoddělitelná součást základní podpory ASW.</w:t>
      </w:r>
    </w:p>
    <w:p w14:paraId="54B1A3B7" w14:textId="77777777" w:rsidR="00E8546A" w:rsidRPr="00637608" w:rsidRDefault="00E8546A" w:rsidP="00E8546A">
      <w:pPr>
        <w:pStyle w:val="Ploha"/>
        <w:rPr>
          <w:sz w:val="24"/>
          <w:szCs w:val="24"/>
        </w:rPr>
      </w:pPr>
      <w:r w:rsidRPr="00637608">
        <w:rPr>
          <w:sz w:val="24"/>
          <w:szCs w:val="24"/>
        </w:rPr>
        <w:t xml:space="preserve">FONS </w:t>
      </w:r>
      <w:proofErr w:type="spellStart"/>
      <w:proofErr w:type="gramStart"/>
      <w:r w:rsidRPr="00637608">
        <w:rPr>
          <w:sz w:val="24"/>
          <w:szCs w:val="24"/>
        </w:rPr>
        <w:t>Openlims</w:t>
      </w:r>
      <w:proofErr w:type="spellEnd"/>
      <w:r w:rsidRPr="00637608">
        <w:rPr>
          <w:sz w:val="24"/>
          <w:szCs w:val="24"/>
        </w:rPr>
        <w:t xml:space="preserve"> - služby</w:t>
      </w:r>
      <w:proofErr w:type="gramEnd"/>
      <w:r w:rsidRPr="00637608">
        <w:rPr>
          <w:sz w:val="24"/>
          <w:szCs w:val="24"/>
        </w:rPr>
        <w:t xml:space="preserve"> podpory uživatelů</w:t>
      </w:r>
    </w:p>
    <w:p w14:paraId="3DE28EDA" w14:textId="77777777" w:rsidR="00E8546A" w:rsidRPr="00637608" w:rsidRDefault="00E8546A" w:rsidP="00E8546A">
      <w:pPr>
        <w:ind w:left="357"/>
        <w:rPr>
          <w:sz w:val="18"/>
        </w:rPr>
      </w:pPr>
      <w:r w:rsidRPr="00637608">
        <w:rPr>
          <w:sz w:val="18"/>
        </w:rPr>
        <w:t xml:space="preserve">Dodavatel se zavazuje po dobu platnosti této podpory zajistit pro Objednatele následující služby spojené s podporou uživatelů ASW FONS </w:t>
      </w:r>
      <w:proofErr w:type="spellStart"/>
      <w:r w:rsidRPr="00637608">
        <w:rPr>
          <w:sz w:val="18"/>
        </w:rPr>
        <w:t>Openlims</w:t>
      </w:r>
      <w:proofErr w:type="spellEnd"/>
      <w:r w:rsidRPr="00637608">
        <w:rPr>
          <w:sz w:val="18"/>
        </w:rPr>
        <w:t>:</w:t>
      </w:r>
    </w:p>
    <w:p w14:paraId="378F2633" w14:textId="77777777" w:rsidR="00E8546A" w:rsidRPr="00637608" w:rsidRDefault="00E8546A" w:rsidP="00224AE1">
      <w:pPr>
        <w:numPr>
          <w:ilvl w:val="0"/>
          <w:numId w:val="28"/>
        </w:numPr>
        <w:spacing w:before="120" w:after="120"/>
        <w:rPr>
          <w:sz w:val="18"/>
        </w:rPr>
      </w:pPr>
      <w:r w:rsidRPr="00637608">
        <w:rPr>
          <w:b/>
          <w:sz w:val="18"/>
        </w:rPr>
        <w:t xml:space="preserve">Konzultační </w:t>
      </w:r>
      <w:proofErr w:type="gramStart"/>
      <w:r w:rsidRPr="00637608">
        <w:rPr>
          <w:b/>
          <w:sz w:val="18"/>
        </w:rPr>
        <w:t>návštěvy -</w:t>
      </w:r>
      <w:r w:rsidRPr="00637608">
        <w:rPr>
          <w:sz w:val="18"/>
        </w:rPr>
        <w:t xml:space="preserve"> konzultační</w:t>
      </w:r>
      <w:proofErr w:type="gramEnd"/>
      <w:r w:rsidRPr="00637608">
        <w:rPr>
          <w:sz w:val="18"/>
        </w:rPr>
        <w:t xml:space="preserve"> služby poskytované zpravidla v místě Objednatele dle sjednaných oblastí nebo pracovišť Objednatele, které zahrnují:</w:t>
      </w:r>
    </w:p>
    <w:p w14:paraId="09B946AD"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konzultační činnost pro uživatele a správce ASW,</w:t>
      </w:r>
    </w:p>
    <w:p w14:paraId="23D90DA7"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podpora pří řešení případných problémů a závad,</w:t>
      </w:r>
    </w:p>
    <w:p w14:paraId="58ED78FD"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instalace a nastavování nových verzí aplikací,</w:t>
      </w:r>
    </w:p>
    <w:p w14:paraId="29475A07"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konfigurace a kontrola přenosů dat mezi aplikacemi,</w:t>
      </w:r>
    </w:p>
    <w:p w14:paraId="31558966"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nastavení přístupových práv aplikací,</w:t>
      </w:r>
    </w:p>
    <w:p w14:paraId="3984D324"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spacing w:after="0"/>
        <w:ind w:left="1786" w:hanging="357"/>
        <w:rPr>
          <w:sz w:val="18"/>
        </w:rPr>
      </w:pPr>
      <w:r w:rsidRPr="00637608">
        <w:rPr>
          <w:sz w:val="18"/>
        </w:rPr>
        <w:t>zaškolení uživatelů při rutinním provozu na pracovišti Objednatele,</w:t>
      </w:r>
    </w:p>
    <w:p w14:paraId="37A4D1B0"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spacing w:after="0"/>
        <w:ind w:left="1786" w:hanging="357"/>
        <w:rPr>
          <w:sz w:val="18"/>
        </w:rPr>
      </w:pPr>
      <w:r w:rsidRPr="00637608">
        <w:rPr>
          <w:sz w:val="18"/>
        </w:rPr>
        <w:t>metodická podpora při rutinním používání ASW,</w:t>
      </w:r>
    </w:p>
    <w:p w14:paraId="490D1CF6"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kontrola vybraných pracovních postupů,</w:t>
      </w:r>
    </w:p>
    <w:p w14:paraId="171CE2E9"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spacing w:after="0"/>
        <w:ind w:left="1786" w:hanging="357"/>
        <w:rPr>
          <w:sz w:val="18"/>
        </w:rPr>
      </w:pPr>
      <w:r w:rsidRPr="00637608">
        <w:rPr>
          <w:sz w:val="18"/>
        </w:rPr>
        <w:t xml:space="preserve">sledování využití ASW a vypracování návrhů na jeho zlepšení (proškolení uživatelů ASW, organizační opatření, posílení, doplnění nebo přesuny </w:t>
      </w:r>
      <w:proofErr w:type="gramStart"/>
      <w:r w:rsidRPr="00637608">
        <w:rPr>
          <w:sz w:val="18"/>
        </w:rPr>
        <w:t>techniky,</w:t>
      </w:r>
      <w:proofErr w:type="gramEnd"/>
      <w:r w:rsidRPr="00637608">
        <w:rPr>
          <w:sz w:val="18"/>
        </w:rPr>
        <w:t xml:space="preserve"> apod.),</w:t>
      </w:r>
    </w:p>
    <w:p w14:paraId="4A39BA71" w14:textId="77777777" w:rsidR="00E8546A" w:rsidRPr="00637608" w:rsidRDefault="00E8546A" w:rsidP="00224AE1">
      <w:pPr>
        <w:pStyle w:val="Zkladntext"/>
        <w:numPr>
          <w:ilvl w:val="1"/>
          <w:numId w:val="28"/>
        </w:numPr>
        <w:tabs>
          <w:tab w:val="left" w:pos="2885"/>
          <w:tab w:val="left" w:pos="4325"/>
          <w:tab w:val="left" w:pos="5765"/>
          <w:tab w:val="left" w:pos="7202"/>
          <w:tab w:val="right" w:pos="7932"/>
        </w:tabs>
        <w:spacing w:after="0"/>
        <w:ind w:left="1786" w:hanging="357"/>
        <w:rPr>
          <w:sz w:val="18"/>
        </w:rPr>
      </w:pPr>
      <w:r w:rsidRPr="00637608">
        <w:rPr>
          <w:sz w:val="18"/>
        </w:rPr>
        <w:t>kontrola a nastavování číselníků a parametrů aplikací pro jednotlivá oddělení,</w:t>
      </w:r>
    </w:p>
    <w:p w14:paraId="23B26AED" w14:textId="77777777" w:rsidR="00E8546A" w:rsidRPr="00637608" w:rsidRDefault="00E8546A" w:rsidP="00224AE1">
      <w:pPr>
        <w:pStyle w:val="Zkladntext"/>
        <w:numPr>
          <w:ilvl w:val="1"/>
          <w:numId w:val="28"/>
        </w:numPr>
        <w:tabs>
          <w:tab w:val="num" w:pos="1421"/>
          <w:tab w:val="left" w:pos="2885"/>
          <w:tab w:val="left" w:pos="4325"/>
          <w:tab w:val="left" w:pos="5765"/>
          <w:tab w:val="left" w:pos="7202"/>
          <w:tab w:val="right" w:pos="7932"/>
        </w:tabs>
        <w:ind w:left="1786" w:hanging="357"/>
        <w:rPr>
          <w:sz w:val="18"/>
        </w:rPr>
      </w:pPr>
      <w:r w:rsidRPr="00637608">
        <w:rPr>
          <w:sz w:val="18"/>
        </w:rPr>
        <w:t>metodická podpora konfigurace ASW a přípravy číselníků ASW.</w:t>
      </w:r>
    </w:p>
    <w:p w14:paraId="0EBCD2D4" w14:textId="77777777" w:rsidR="00E8546A" w:rsidRPr="00637608" w:rsidRDefault="00E8546A" w:rsidP="00E8546A">
      <w:pPr>
        <w:spacing w:after="120"/>
        <w:ind w:left="709"/>
        <w:rPr>
          <w:sz w:val="18"/>
        </w:rPr>
      </w:pPr>
      <w:r w:rsidRPr="00637608">
        <w:rPr>
          <w:sz w:val="18"/>
        </w:rPr>
        <w:t>Rozsah konzultačních návštěv pro jednotlivé části ASW je sjednán v příloze č. 1. Úhrada konzultačních návštěv je sjednána nad rámec základní ceny podpory ASW jako volitelná součást podpory ASW a je zahrnuta v celkové ceně sjednaných služeb.</w:t>
      </w:r>
    </w:p>
    <w:p w14:paraId="7CF0C27D" w14:textId="77777777" w:rsidR="00E8546A" w:rsidRPr="00637608" w:rsidRDefault="00E8546A" w:rsidP="004E2C78">
      <w:pPr>
        <w:pStyle w:val="Plohanadpisprvnrovn"/>
        <w:numPr>
          <w:ilvl w:val="0"/>
          <w:numId w:val="79"/>
        </w:numPr>
      </w:pPr>
      <w:r w:rsidRPr="00637608">
        <w:t xml:space="preserve">Aplikační sw FONS </w:t>
      </w:r>
      <w:proofErr w:type="spellStart"/>
      <w:proofErr w:type="gramStart"/>
      <w:r w:rsidRPr="00637608">
        <w:t>integration</w:t>
      </w:r>
      <w:proofErr w:type="spellEnd"/>
      <w:r w:rsidRPr="00637608">
        <w:t xml:space="preserve"> - </w:t>
      </w:r>
      <w:proofErr w:type="spellStart"/>
      <w:r w:rsidRPr="00637608">
        <w:t>webdiář</w:t>
      </w:r>
      <w:proofErr w:type="spellEnd"/>
      <w:proofErr w:type="gramEnd"/>
    </w:p>
    <w:p w14:paraId="3B622D72" w14:textId="1458B872" w:rsidR="00E8546A" w:rsidRPr="00637608" w:rsidRDefault="00E8546A" w:rsidP="00E8546A">
      <w:pPr>
        <w:spacing w:after="120"/>
        <w:ind w:left="360"/>
        <w:rPr>
          <w:sz w:val="18"/>
        </w:rPr>
      </w:pPr>
      <w:r w:rsidRPr="00637608">
        <w:rPr>
          <w:sz w:val="18"/>
        </w:rPr>
        <w:t xml:space="preserve">Dodavatel se zavazuje zajišťovat podporu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a databázového prostředí pro rozsah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uvedený v příloze č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xml:space="preserve">a dle programu „Základní podpora aplikačního sw FONS </w:t>
      </w:r>
      <w:proofErr w:type="spellStart"/>
      <w:proofErr w:type="gramStart"/>
      <w:r w:rsidRPr="00637608">
        <w:rPr>
          <w:sz w:val="18"/>
        </w:rPr>
        <w:t>Inegration</w:t>
      </w:r>
      <w:proofErr w:type="spellEnd"/>
      <w:r w:rsidRPr="00637608">
        <w:rPr>
          <w:sz w:val="18"/>
        </w:rPr>
        <w:t xml:space="preserve"> - </w:t>
      </w:r>
      <w:proofErr w:type="spellStart"/>
      <w:r w:rsidRPr="00637608">
        <w:rPr>
          <w:sz w:val="18"/>
        </w:rPr>
        <w:t>Webdiář</w:t>
      </w:r>
      <w:proofErr w:type="spellEnd"/>
      <w:proofErr w:type="gramEnd"/>
      <w:r w:rsidRPr="00637608">
        <w:rPr>
          <w:sz w:val="18"/>
        </w:rPr>
        <w:t xml:space="preserve">“. </w:t>
      </w:r>
    </w:p>
    <w:p w14:paraId="407647F4" w14:textId="77777777" w:rsidR="00E8546A" w:rsidRPr="00637608" w:rsidRDefault="00E8546A" w:rsidP="00E8546A">
      <w:pPr>
        <w:pStyle w:val="Ploha"/>
        <w:rPr>
          <w:sz w:val="24"/>
          <w:szCs w:val="24"/>
        </w:rPr>
      </w:pPr>
      <w:r w:rsidRPr="00637608">
        <w:rPr>
          <w:sz w:val="24"/>
          <w:szCs w:val="24"/>
        </w:rPr>
        <w:t xml:space="preserve">Program základní podpory aplikačního software FONS </w:t>
      </w:r>
      <w:proofErr w:type="spellStart"/>
      <w:proofErr w:type="gramStart"/>
      <w:r w:rsidRPr="00637608">
        <w:rPr>
          <w:sz w:val="24"/>
          <w:szCs w:val="24"/>
        </w:rPr>
        <w:t>Integration</w:t>
      </w:r>
      <w:proofErr w:type="spellEnd"/>
      <w:r w:rsidRPr="00637608">
        <w:rPr>
          <w:sz w:val="24"/>
          <w:szCs w:val="24"/>
        </w:rPr>
        <w:t xml:space="preserve"> - </w:t>
      </w:r>
      <w:proofErr w:type="spellStart"/>
      <w:r w:rsidRPr="00637608">
        <w:rPr>
          <w:sz w:val="24"/>
          <w:szCs w:val="24"/>
        </w:rPr>
        <w:t>webdiář</w:t>
      </w:r>
      <w:proofErr w:type="spellEnd"/>
      <w:proofErr w:type="gramEnd"/>
    </w:p>
    <w:p w14:paraId="14B337CE" w14:textId="20BB6D51" w:rsidR="00E8546A" w:rsidRPr="00637608" w:rsidRDefault="00E8546A" w:rsidP="00E8546A">
      <w:pPr>
        <w:spacing w:after="120"/>
        <w:ind w:left="360"/>
        <w:rPr>
          <w:sz w:val="18"/>
        </w:rPr>
      </w:pPr>
      <w:r w:rsidRPr="00637608">
        <w:rPr>
          <w:b/>
          <w:sz w:val="18"/>
        </w:rPr>
        <w:t xml:space="preserve">Vymezení základní </w:t>
      </w:r>
      <w:proofErr w:type="gramStart"/>
      <w:r w:rsidRPr="00637608">
        <w:rPr>
          <w:b/>
          <w:sz w:val="18"/>
        </w:rPr>
        <w:t>podpory</w:t>
      </w:r>
      <w:r w:rsidRPr="00637608">
        <w:rPr>
          <w:sz w:val="18"/>
        </w:rPr>
        <w:t xml:space="preserve"> - Základní</w:t>
      </w:r>
      <w:proofErr w:type="gramEnd"/>
      <w:r w:rsidRPr="00637608">
        <w:rPr>
          <w:sz w:val="18"/>
        </w:rPr>
        <w:t xml:space="preserve"> podpora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se vztahuje pouze ke</w:t>
      </w:r>
      <w:r w:rsidR="00685EAE">
        <w:rPr>
          <w:sz w:val="18"/>
        </w:rPr>
        <w:t> </w:t>
      </w:r>
      <w:r w:rsidRPr="00637608">
        <w:rPr>
          <w:sz w:val="18"/>
        </w:rPr>
        <w:t xml:space="preserve">sjednanému rozsahu modulů a licencí, uvedených v příloze č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a to ode dne sjednání této podpory. Na tento sjednaný rozsah se vztahují následující garance podpory provozu:</w:t>
      </w:r>
    </w:p>
    <w:p w14:paraId="3A709D59"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Garance funkčnosti </w:t>
      </w:r>
      <w:proofErr w:type="gramStart"/>
      <w:r w:rsidRPr="00637608">
        <w:rPr>
          <w:b/>
          <w:sz w:val="18"/>
        </w:rPr>
        <w:t>ASW</w:t>
      </w:r>
      <w:r w:rsidRPr="00637608">
        <w:rPr>
          <w:sz w:val="18"/>
        </w:rPr>
        <w:t xml:space="preserve"> - Dodavatel</w:t>
      </w:r>
      <w:proofErr w:type="gramEnd"/>
      <w:r w:rsidRPr="00637608">
        <w:rPr>
          <w:sz w:val="18"/>
        </w:rPr>
        <w:t xml:space="preserve"> se zavazuje po dobu platnosti této podpory zajišťovat opravu zjištěných chyb v programovém kódu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formou aktuálně vydávaných softwarových opravných kódů (</w:t>
      </w:r>
      <w:proofErr w:type="spellStart"/>
      <w:r w:rsidRPr="00637608">
        <w:rPr>
          <w:sz w:val="18"/>
        </w:rPr>
        <w:t>ozn</w:t>
      </w:r>
      <w:proofErr w:type="spellEnd"/>
      <w:r w:rsidRPr="00637608">
        <w:rPr>
          <w:sz w:val="18"/>
        </w:rPr>
        <w:t xml:space="preserve">. Revize, hot-fix nebo patch). </w:t>
      </w:r>
    </w:p>
    <w:p w14:paraId="0D512C10"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Garance rozvoje </w:t>
      </w:r>
      <w:proofErr w:type="gramStart"/>
      <w:r w:rsidRPr="00637608">
        <w:rPr>
          <w:b/>
          <w:sz w:val="18"/>
        </w:rPr>
        <w:t xml:space="preserve">ASW - </w:t>
      </w:r>
      <w:r w:rsidRPr="00637608">
        <w:rPr>
          <w:sz w:val="18"/>
        </w:rPr>
        <w:t>Dodavatel</w:t>
      </w:r>
      <w:proofErr w:type="gramEnd"/>
      <w:r w:rsidRPr="00637608">
        <w:rPr>
          <w:sz w:val="18"/>
        </w:rPr>
        <w:t xml:space="preserve"> se zavazuje po dobu platnosti této podpory zajišťovat rozvoj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a poskytovat objednateli updaty, upgrady či vyšší verze tohoto ASW, které byly uvolněny na trh a které zahrnují:</w:t>
      </w:r>
    </w:p>
    <w:p w14:paraId="7E141549" w14:textId="77777777" w:rsidR="00E8546A" w:rsidRPr="00637608" w:rsidRDefault="00E8546A" w:rsidP="003F0995">
      <w:pPr>
        <w:numPr>
          <w:ilvl w:val="0"/>
          <w:numId w:val="70"/>
        </w:numPr>
        <w:tabs>
          <w:tab w:val="num" w:pos="991"/>
        </w:tabs>
        <w:spacing w:after="0"/>
        <w:ind w:left="991" w:hanging="283"/>
        <w:rPr>
          <w:sz w:val="18"/>
        </w:rPr>
      </w:pPr>
      <w:r w:rsidRPr="00637608">
        <w:rPr>
          <w:sz w:val="18"/>
        </w:rPr>
        <w:t>opravené funkce a moduly,</w:t>
      </w:r>
    </w:p>
    <w:p w14:paraId="6381898E" w14:textId="77777777" w:rsidR="00E8546A" w:rsidRPr="00637608" w:rsidRDefault="00E8546A" w:rsidP="003F0995">
      <w:pPr>
        <w:numPr>
          <w:ilvl w:val="0"/>
          <w:numId w:val="70"/>
        </w:numPr>
        <w:tabs>
          <w:tab w:val="num" w:pos="991"/>
        </w:tabs>
        <w:spacing w:after="0"/>
        <w:ind w:left="991" w:hanging="283"/>
        <w:rPr>
          <w:sz w:val="18"/>
        </w:rPr>
      </w:pPr>
      <w:r w:rsidRPr="00637608">
        <w:rPr>
          <w:sz w:val="18"/>
        </w:rPr>
        <w:t>vylepšené funkce a moduly,</w:t>
      </w:r>
    </w:p>
    <w:p w14:paraId="7B86E61F"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funkce a moduly, které nejsou samostatně dodávané na trh.</w:t>
      </w:r>
    </w:p>
    <w:p w14:paraId="013735CA" w14:textId="008EA4D1"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Garance dostupnosti úprav ASW </w:t>
      </w:r>
      <w:r w:rsidRPr="00637608">
        <w:rPr>
          <w:sz w:val="18"/>
        </w:rPr>
        <w:t xml:space="preserve">- Dodavatel se zavazuje umožnit objednateli přístup k poslední verzi ASW dle bodů 1, 2 a 3 formou možnosti přístupu k úložišti Dodavatele na adrese </w:t>
      </w:r>
      <w:proofErr w:type="gramStart"/>
      <w:r w:rsidR="00860F42">
        <w:rPr>
          <w:rFonts w:cs="Arial"/>
        </w:rPr>
        <w:t>XXXXXXXXXX</w:t>
      </w:r>
      <w:r w:rsidRPr="00637608">
        <w:rPr>
          <w:sz w:val="18"/>
        </w:rPr>
        <w:t xml:space="preserve"> .</w:t>
      </w:r>
      <w:proofErr w:type="gramEnd"/>
      <w:r w:rsidRPr="00637608">
        <w:rPr>
          <w:sz w:val="18"/>
        </w:rPr>
        <w:t xml:space="preserve"> </w:t>
      </w:r>
    </w:p>
    <w:p w14:paraId="3E174A0B"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Servisní garance – </w:t>
      </w:r>
      <w:r w:rsidRPr="00637608">
        <w:rPr>
          <w:sz w:val="18"/>
        </w:rPr>
        <w:t>Dodavatel se zavazuje garantovat objednateli dostupnost služeb servisní pohotovost a služby HelpDesk Centra podpory zákazníků v rozsahu dle sjednaného programu podpory technických prostředků IS.</w:t>
      </w:r>
    </w:p>
    <w:p w14:paraId="1E8062AA"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Garance podpory databázových prostředků </w:t>
      </w:r>
      <w:proofErr w:type="gramStart"/>
      <w:r w:rsidRPr="00637608">
        <w:rPr>
          <w:b/>
          <w:sz w:val="18"/>
        </w:rPr>
        <w:t xml:space="preserve">SQL </w:t>
      </w:r>
      <w:r w:rsidRPr="00637608">
        <w:rPr>
          <w:sz w:val="18"/>
        </w:rPr>
        <w:t>- Dodavatel</w:t>
      </w:r>
      <w:proofErr w:type="gramEnd"/>
      <w:r w:rsidRPr="00637608">
        <w:rPr>
          <w:sz w:val="18"/>
        </w:rPr>
        <w:t xml:space="preserve"> se zavazuje po dobu platnosti této podpory zajistit podporu databázového prostředí a dalších systémových softwarových prostředků, které jsou instalovány u objednatele jako nutná součást provozního prostředí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w:t>
      </w:r>
    </w:p>
    <w:p w14:paraId="3E55CA75"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služeb</w:t>
      </w:r>
      <w:r w:rsidRPr="00637608">
        <w:rPr>
          <w:sz w:val="18"/>
        </w:rPr>
        <w:t xml:space="preserve"> - Dodavatel</w:t>
      </w:r>
      <w:proofErr w:type="gramEnd"/>
      <w:r w:rsidRPr="00637608">
        <w:rPr>
          <w:sz w:val="18"/>
        </w:rPr>
        <w:t xml:space="preserve"> se zavazuje po dobu platnosti této podpory zajistit pro objednatele následující služby:</w:t>
      </w:r>
    </w:p>
    <w:p w14:paraId="7C44B4E8" w14:textId="77777777" w:rsidR="00E8546A" w:rsidRPr="00637608" w:rsidRDefault="00E8546A" w:rsidP="003F0995">
      <w:pPr>
        <w:numPr>
          <w:ilvl w:val="0"/>
          <w:numId w:val="70"/>
        </w:numPr>
        <w:tabs>
          <w:tab w:val="num" w:pos="991"/>
        </w:tabs>
        <w:spacing w:after="0"/>
        <w:ind w:left="991" w:hanging="283"/>
        <w:rPr>
          <w:sz w:val="18"/>
        </w:rPr>
      </w:pPr>
      <w:r w:rsidRPr="003F0995">
        <w:rPr>
          <w:sz w:val="18"/>
        </w:rPr>
        <w:lastRenderedPageBreak/>
        <w:t xml:space="preserve">služby migrace – </w:t>
      </w:r>
      <w:r w:rsidRPr="00637608">
        <w:rPr>
          <w:sz w:val="18"/>
        </w:rPr>
        <w:t xml:space="preserve">převod aplikace FONS </w:t>
      </w:r>
      <w:proofErr w:type="spellStart"/>
      <w:proofErr w:type="gramStart"/>
      <w:r w:rsidRPr="00637608">
        <w:rPr>
          <w:sz w:val="18"/>
        </w:rPr>
        <w:t>Integration</w:t>
      </w:r>
      <w:proofErr w:type="spellEnd"/>
      <w:r w:rsidRPr="00637608">
        <w:rPr>
          <w:sz w:val="18"/>
        </w:rPr>
        <w:t xml:space="preserve"> - </w:t>
      </w:r>
      <w:proofErr w:type="spellStart"/>
      <w:r w:rsidRPr="00637608">
        <w:rPr>
          <w:sz w:val="18"/>
        </w:rPr>
        <w:t>Webdiář</w:t>
      </w:r>
      <w:proofErr w:type="spellEnd"/>
      <w:proofErr w:type="gramEnd"/>
      <w:r w:rsidRPr="00637608">
        <w:rPr>
          <w:sz w:val="18"/>
        </w:rPr>
        <w:t xml:space="preserve"> na vyšší verzi databázového prostředí. Instalační práce dodavatele na převod – migraci nejsou zahrnuty v paušální ceně této smlouvy.</w:t>
      </w:r>
    </w:p>
    <w:p w14:paraId="72DD1047" w14:textId="77777777" w:rsidR="00E8546A" w:rsidRPr="00637608" w:rsidRDefault="00E8546A" w:rsidP="003F0995">
      <w:pPr>
        <w:numPr>
          <w:ilvl w:val="0"/>
          <w:numId w:val="70"/>
        </w:numPr>
        <w:tabs>
          <w:tab w:val="num" w:pos="991"/>
        </w:tabs>
        <w:spacing w:after="0"/>
        <w:ind w:left="991" w:hanging="283"/>
        <w:rPr>
          <w:sz w:val="18"/>
        </w:rPr>
      </w:pPr>
      <w:r w:rsidRPr="003F0995">
        <w:rPr>
          <w:sz w:val="18"/>
        </w:rPr>
        <w:t xml:space="preserve">služby instalace nových </w:t>
      </w:r>
      <w:proofErr w:type="gramStart"/>
      <w:r w:rsidRPr="003F0995">
        <w:rPr>
          <w:sz w:val="18"/>
        </w:rPr>
        <w:t>verzí</w:t>
      </w:r>
      <w:r w:rsidRPr="00637608">
        <w:rPr>
          <w:sz w:val="18"/>
        </w:rPr>
        <w:t xml:space="preserve"> - instalace</w:t>
      </w:r>
      <w:proofErr w:type="gramEnd"/>
      <w:r w:rsidRPr="00637608">
        <w:rPr>
          <w:sz w:val="18"/>
        </w:rPr>
        <w:t xml:space="preserve"> změn, úprav a rozšíření kódu ASW (update, upgrade, vyšší verze)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poskytovaných v rámci této podpory. Instalační práce dodavatele na instalaci nejsou zahrnuty v paušální ceně této smlouvy.</w:t>
      </w:r>
    </w:p>
    <w:p w14:paraId="25C6787E" w14:textId="77777777" w:rsidR="00E8546A" w:rsidRPr="00637608" w:rsidRDefault="00E8546A" w:rsidP="003F0995">
      <w:pPr>
        <w:numPr>
          <w:ilvl w:val="0"/>
          <w:numId w:val="70"/>
        </w:numPr>
        <w:tabs>
          <w:tab w:val="num" w:pos="991"/>
        </w:tabs>
        <w:spacing w:after="0"/>
        <w:ind w:left="991" w:hanging="283"/>
        <w:rPr>
          <w:sz w:val="18"/>
        </w:rPr>
      </w:pPr>
      <w:r w:rsidRPr="003F0995">
        <w:rPr>
          <w:sz w:val="18"/>
        </w:rPr>
        <w:t xml:space="preserve">služby instalace </w:t>
      </w:r>
      <w:proofErr w:type="gramStart"/>
      <w:r w:rsidRPr="003F0995">
        <w:rPr>
          <w:sz w:val="18"/>
        </w:rPr>
        <w:t xml:space="preserve">oprav - </w:t>
      </w:r>
      <w:r w:rsidRPr="00637608">
        <w:rPr>
          <w:sz w:val="18"/>
        </w:rPr>
        <w:t>instalace</w:t>
      </w:r>
      <w:proofErr w:type="gramEnd"/>
      <w:r w:rsidRPr="00637608">
        <w:rPr>
          <w:sz w:val="18"/>
        </w:rPr>
        <w:t xml:space="preserve"> opravných kódů (hot-fix, patch)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poskytovaných v rámci této podpory. Instalační práce dodavatele jsou poskytovány v rámci paušální ceny této smlouvy.</w:t>
      </w:r>
    </w:p>
    <w:p w14:paraId="4A0947A0" w14:textId="77777777" w:rsidR="00E8546A" w:rsidRPr="003F0995" w:rsidRDefault="00E8546A" w:rsidP="003F0995">
      <w:pPr>
        <w:numPr>
          <w:ilvl w:val="0"/>
          <w:numId w:val="70"/>
        </w:numPr>
        <w:tabs>
          <w:tab w:val="num" w:pos="991"/>
        </w:tabs>
        <w:spacing w:after="0"/>
        <w:ind w:left="991" w:hanging="283"/>
        <w:rPr>
          <w:sz w:val="18"/>
        </w:rPr>
      </w:pPr>
      <w:r w:rsidRPr="003F0995">
        <w:rPr>
          <w:sz w:val="18"/>
        </w:rPr>
        <w:t xml:space="preserve">služby zaškolení </w:t>
      </w:r>
      <w:r w:rsidRPr="00637608">
        <w:rPr>
          <w:sz w:val="18"/>
        </w:rPr>
        <w:t xml:space="preserve">správce ASW při implementaci nových verzí na místě u </w:t>
      </w:r>
      <w:proofErr w:type="gramStart"/>
      <w:r w:rsidRPr="00637608">
        <w:rPr>
          <w:sz w:val="18"/>
        </w:rPr>
        <w:t>objednatele - nejsou</w:t>
      </w:r>
      <w:proofErr w:type="gramEnd"/>
      <w:r w:rsidRPr="00637608">
        <w:rPr>
          <w:sz w:val="18"/>
        </w:rPr>
        <w:t xml:space="preserve"> zahrnuty v paušální ceně této smlouvy</w:t>
      </w:r>
      <w:r w:rsidRPr="003F0995">
        <w:rPr>
          <w:sz w:val="18"/>
        </w:rPr>
        <w:t>.</w:t>
      </w:r>
    </w:p>
    <w:p w14:paraId="610D9466"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 xml:space="preserve">informovanosti - </w:t>
      </w:r>
      <w:r w:rsidRPr="00637608">
        <w:rPr>
          <w:sz w:val="18"/>
        </w:rPr>
        <w:t>Dodavatel</w:t>
      </w:r>
      <w:proofErr w:type="gramEnd"/>
      <w:r w:rsidRPr="00637608">
        <w:rPr>
          <w:sz w:val="18"/>
        </w:rPr>
        <w:t xml:space="preserve"> se zavazuje bez prodlení informovat objednatele o veškerých softwarových produktech, nebo jejich částech, uvolňovaných v rámci této podpory a rovněž o všech nově samostatně dodávaných funkcích a modulech ASW FONS </w:t>
      </w:r>
      <w:proofErr w:type="spellStart"/>
      <w:r w:rsidRPr="00637608">
        <w:rPr>
          <w:sz w:val="18"/>
        </w:rPr>
        <w:t>Integration</w:t>
      </w:r>
      <w:proofErr w:type="spellEnd"/>
      <w:r w:rsidRPr="00637608">
        <w:rPr>
          <w:sz w:val="18"/>
        </w:rPr>
        <w:t xml:space="preserve"> - </w:t>
      </w:r>
      <w:proofErr w:type="spellStart"/>
      <w:r w:rsidRPr="00637608">
        <w:rPr>
          <w:sz w:val="18"/>
        </w:rPr>
        <w:t>Webdiář</w:t>
      </w:r>
      <w:proofErr w:type="spellEnd"/>
      <w:r w:rsidRPr="00637608">
        <w:rPr>
          <w:sz w:val="18"/>
        </w:rPr>
        <w:t xml:space="preserve">. </w:t>
      </w:r>
    </w:p>
    <w:p w14:paraId="6102EDA3" w14:textId="77777777" w:rsidR="00E8546A" w:rsidRPr="00637608" w:rsidRDefault="00E8546A" w:rsidP="0044436E">
      <w:pPr>
        <w:numPr>
          <w:ilvl w:val="0"/>
          <w:numId w:val="42"/>
        </w:numPr>
        <w:tabs>
          <w:tab w:val="clear" w:pos="360"/>
          <w:tab w:val="num" w:pos="709"/>
        </w:tabs>
        <w:spacing w:after="120"/>
        <w:ind w:left="709" w:hanging="283"/>
        <w:rPr>
          <w:sz w:val="18"/>
        </w:rPr>
      </w:pPr>
      <w:r w:rsidRPr="00637608">
        <w:rPr>
          <w:b/>
          <w:sz w:val="18"/>
        </w:rPr>
        <w:t>Podpora ASW nezahrnuje</w:t>
      </w:r>
      <w:r w:rsidRPr="00637608">
        <w:rPr>
          <w:sz w:val="18"/>
        </w:rPr>
        <w:t xml:space="preserve">: </w:t>
      </w:r>
    </w:p>
    <w:p w14:paraId="48636539" w14:textId="77777777" w:rsidR="00E8546A" w:rsidRPr="00637608" w:rsidRDefault="00E8546A" w:rsidP="008F2341">
      <w:pPr>
        <w:tabs>
          <w:tab w:val="num" w:pos="709"/>
        </w:tabs>
        <w:ind w:left="709"/>
        <w:rPr>
          <w:sz w:val="18"/>
        </w:rPr>
      </w:pPr>
      <w:r w:rsidRPr="00637608">
        <w:rPr>
          <w:b/>
          <w:sz w:val="18"/>
        </w:rPr>
        <w:t xml:space="preserve">Dodávku následujících rozšíření ASW FONS </w:t>
      </w:r>
      <w:proofErr w:type="spellStart"/>
      <w:proofErr w:type="gramStart"/>
      <w:r w:rsidRPr="00637608">
        <w:rPr>
          <w:b/>
          <w:sz w:val="18"/>
        </w:rPr>
        <w:t>Integration</w:t>
      </w:r>
      <w:proofErr w:type="spellEnd"/>
      <w:r w:rsidRPr="00637608">
        <w:rPr>
          <w:b/>
          <w:sz w:val="18"/>
        </w:rPr>
        <w:t xml:space="preserve"> - </w:t>
      </w:r>
      <w:proofErr w:type="spellStart"/>
      <w:r w:rsidRPr="00637608">
        <w:rPr>
          <w:b/>
          <w:sz w:val="18"/>
        </w:rPr>
        <w:t>Webdiář</w:t>
      </w:r>
      <w:proofErr w:type="spellEnd"/>
      <w:proofErr w:type="gramEnd"/>
      <w:r w:rsidRPr="00637608">
        <w:rPr>
          <w:sz w:val="18"/>
        </w:rPr>
        <w:t>:</w:t>
      </w:r>
    </w:p>
    <w:p w14:paraId="282F21D6"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samostatné nebo rozšiřující moduly, které jsou samostatně dodávané na trh a které neomezují dostupnost a funkčnost dodaného ASW.</w:t>
      </w:r>
    </w:p>
    <w:p w14:paraId="3331D853"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samostatně dodávané funkce systému, bez nichž je možné dodaný systém provozovat a které je možné povolit nebo zablokovat při zachování dostupnosti ostatních funkcí.</w:t>
      </w:r>
    </w:p>
    <w:p w14:paraId="1A44A9DE" w14:textId="77777777" w:rsidR="00E8546A" w:rsidRPr="00637608" w:rsidRDefault="00E8546A" w:rsidP="003F0995">
      <w:pPr>
        <w:numPr>
          <w:ilvl w:val="0"/>
          <w:numId w:val="70"/>
        </w:numPr>
        <w:tabs>
          <w:tab w:val="num" w:pos="991"/>
        </w:tabs>
        <w:spacing w:after="0"/>
        <w:ind w:left="991" w:hanging="283"/>
        <w:rPr>
          <w:sz w:val="18"/>
        </w:rPr>
      </w:pPr>
      <w:r w:rsidRPr="00637608">
        <w:rPr>
          <w:sz w:val="18"/>
        </w:rPr>
        <w:t>Rozšíření počtu licencí jednotlivých modulů nebo licencí pracovních stanic.</w:t>
      </w:r>
    </w:p>
    <w:p w14:paraId="57356896"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Nová generace aplikace, zcela se lišící použitým programovacím prostředkem nebo databází.</w:t>
      </w:r>
    </w:p>
    <w:p w14:paraId="36FA3283" w14:textId="77777777" w:rsidR="00E8546A" w:rsidRPr="00637608" w:rsidRDefault="00E8546A" w:rsidP="008F2341">
      <w:pPr>
        <w:tabs>
          <w:tab w:val="num" w:pos="709"/>
        </w:tabs>
        <w:ind w:left="709"/>
        <w:rPr>
          <w:sz w:val="18"/>
        </w:rPr>
      </w:pPr>
      <w:r w:rsidRPr="00637608">
        <w:rPr>
          <w:b/>
          <w:sz w:val="18"/>
        </w:rPr>
        <w:t xml:space="preserve">Dodávku následujících služeb podpory ASW FONS </w:t>
      </w:r>
      <w:proofErr w:type="spellStart"/>
      <w:proofErr w:type="gramStart"/>
      <w:r w:rsidRPr="00637608">
        <w:rPr>
          <w:b/>
          <w:sz w:val="18"/>
        </w:rPr>
        <w:t>Integration</w:t>
      </w:r>
      <w:proofErr w:type="spellEnd"/>
      <w:r w:rsidRPr="00637608">
        <w:rPr>
          <w:b/>
          <w:sz w:val="18"/>
        </w:rPr>
        <w:t xml:space="preserve"> - </w:t>
      </w:r>
      <w:proofErr w:type="spellStart"/>
      <w:r w:rsidRPr="00637608">
        <w:rPr>
          <w:b/>
          <w:sz w:val="18"/>
        </w:rPr>
        <w:t>Webdiář</w:t>
      </w:r>
      <w:proofErr w:type="spellEnd"/>
      <w:proofErr w:type="gramEnd"/>
      <w:r w:rsidRPr="00637608">
        <w:rPr>
          <w:sz w:val="18"/>
        </w:rPr>
        <w:t>:</w:t>
      </w:r>
    </w:p>
    <w:p w14:paraId="37709445" w14:textId="77777777" w:rsidR="00E8546A" w:rsidRPr="00637608" w:rsidRDefault="00E8546A" w:rsidP="003F0995">
      <w:pPr>
        <w:numPr>
          <w:ilvl w:val="0"/>
          <w:numId w:val="70"/>
        </w:numPr>
        <w:tabs>
          <w:tab w:val="num" w:pos="991"/>
        </w:tabs>
        <w:spacing w:after="0"/>
        <w:ind w:left="991" w:hanging="283"/>
        <w:rPr>
          <w:sz w:val="18"/>
        </w:rPr>
      </w:pPr>
      <w:r w:rsidRPr="00637608">
        <w:rPr>
          <w:sz w:val="18"/>
        </w:rPr>
        <w:t>Instalační práce spojené s instalací updatů, upgradů a nových verzí databázového prostředí.</w:t>
      </w:r>
    </w:p>
    <w:p w14:paraId="74F4FC3F" w14:textId="77777777" w:rsidR="00E8546A" w:rsidRPr="00637608" w:rsidRDefault="00E8546A" w:rsidP="003F0995">
      <w:pPr>
        <w:numPr>
          <w:ilvl w:val="0"/>
          <w:numId w:val="70"/>
        </w:numPr>
        <w:tabs>
          <w:tab w:val="num" w:pos="991"/>
        </w:tabs>
        <w:spacing w:after="0"/>
        <w:ind w:left="991" w:hanging="283"/>
        <w:rPr>
          <w:sz w:val="18"/>
        </w:rPr>
      </w:pPr>
      <w:r w:rsidRPr="00637608">
        <w:rPr>
          <w:sz w:val="18"/>
        </w:rPr>
        <w:t xml:space="preserve">Instalační práce spojené s instalací update, upgrade a vyšších verzí ASW. </w:t>
      </w:r>
    </w:p>
    <w:p w14:paraId="757DED47" w14:textId="77777777" w:rsidR="00E8546A" w:rsidRPr="00637608" w:rsidRDefault="00E8546A" w:rsidP="003F0995">
      <w:pPr>
        <w:numPr>
          <w:ilvl w:val="0"/>
          <w:numId w:val="70"/>
        </w:numPr>
        <w:tabs>
          <w:tab w:val="num" w:pos="991"/>
        </w:tabs>
        <w:spacing w:after="0"/>
        <w:ind w:left="991" w:hanging="283"/>
        <w:rPr>
          <w:sz w:val="18"/>
        </w:rPr>
      </w:pPr>
      <w:r w:rsidRPr="00637608">
        <w:rPr>
          <w:sz w:val="18"/>
        </w:rPr>
        <w:t>Školící seminář internátního typu k novým verzím produktu.</w:t>
      </w:r>
    </w:p>
    <w:p w14:paraId="7B04A850" w14:textId="77777777" w:rsidR="00E8546A" w:rsidRPr="00637608" w:rsidRDefault="00E8546A" w:rsidP="003F0995">
      <w:pPr>
        <w:numPr>
          <w:ilvl w:val="0"/>
          <w:numId w:val="70"/>
        </w:numPr>
        <w:tabs>
          <w:tab w:val="num" w:pos="991"/>
        </w:tabs>
        <w:spacing w:after="0"/>
        <w:ind w:left="991" w:hanging="283"/>
        <w:rPr>
          <w:sz w:val="18"/>
        </w:rPr>
      </w:pPr>
      <w:r w:rsidRPr="00637608">
        <w:rPr>
          <w:sz w:val="18"/>
        </w:rPr>
        <w:t>Instalační a servisní práce spojené s jinými technologiemi nebo ASW, než uvedenými v příloze č. 1.</w:t>
      </w:r>
    </w:p>
    <w:p w14:paraId="7CB9F813" w14:textId="77777777" w:rsidR="00E8546A" w:rsidRPr="00637608" w:rsidRDefault="00E8546A" w:rsidP="008F2341">
      <w:pPr>
        <w:tabs>
          <w:tab w:val="num" w:pos="709"/>
        </w:tabs>
        <w:spacing w:before="120"/>
        <w:ind w:left="709"/>
        <w:rPr>
          <w:sz w:val="18"/>
        </w:rPr>
      </w:pPr>
      <w:r w:rsidRPr="00637608">
        <w:rPr>
          <w:sz w:val="18"/>
        </w:rPr>
        <w:t>Práce si objednává objednatel na základě nabídky rozsahu požadovaných prací.</w:t>
      </w:r>
    </w:p>
    <w:p w14:paraId="056EEA37" w14:textId="77777777" w:rsidR="00E8546A" w:rsidRPr="00637608" w:rsidRDefault="00E8546A" w:rsidP="004E2C78">
      <w:pPr>
        <w:pStyle w:val="Plohanadpisprvnrovn"/>
        <w:numPr>
          <w:ilvl w:val="0"/>
          <w:numId w:val="79"/>
        </w:numPr>
      </w:pPr>
      <w:r w:rsidRPr="00637608">
        <w:t xml:space="preserve">Aplikační sw FONS </w:t>
      </w:r>
      <w:proofErr w:type="spellStart"/>
      <w:r w:rsidRPr="00637608">
        <w:t>Reports</w:t>
      </w:r>
      <w:proofErr w:type="spellEnd"/>
      <w:r w:rsidRPr="00637608">
        <w:t xml:space="preserve"> MIS</w:t>
      </w:r>
    </w:p>
    <w:p w14:paraId="0B1BF675" w14:textId="0855C5B3" w:rsidR="00E8546A" w:rsidRPr="00637608" w:rsidRDefault="00E8546A" w:rsidP="00E8546A">
      <w:pPr>
        <w:spacing w:after="120"/>
        <w:ind w:left="360"/>
        <w:rPr>
          <w:sz w:val="18"/>
        </w:rPr>
      </w:pPr>
      <w:r w:rsidRPr="00637608">
        <w:rPr>
          <w:sz w:val="18"/>
        </w:rPr>
        <w:t xml:space="preserve">Dodavatel se zavazuje zajišťovat podporu ASW FONS </w:t>
      </w:r>
      <w:proofErr w:type="spellStart"/>
      <w:r w:rsidRPr="00637608">
        <w:rPr>
          <w:sz w:val="18"/>
        </w:rPr>
        <w:t>Reports</w:t>
      </w:r>
      <w:proofErr w:type="spellEnd"/>
      <w:r w:rsidRPr="00637608">
        <w:rPr>
          <w:sz w:val="18"/>
        </w:rPr>
        <w:t xml:space="preserve"> MIS a databázového prostředí pro rozsah ASW FONS </w:t>
      </w:r>
      <w:proofErr w:type="spellStart"/>
      <w:r w:rsidRPr="00637608">
        <w:rPr>
          <w:sz w:val="18"/>
        </w:rPr>
        <w:t>Reports</w:t>
      </w:r>
      <w:proofErr w:type="spellEnd"/>
      <w:r w:rsidRPr="00637608">
        <w:rPr>
          <w:sz w:val="18"/>
        </w:rPr>
        <w:t xml:space="preserve"> MIS v příloze č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 xml:space="preserve"> a dle programu „Základní podpora aplikačního sw FONS </w:t>
      </w:r>
      <w:proofErr w:type="spellStart"/>
      <w:r w:rsidRPr="00637608">
        <w:rPr>
          <w:sz w:val="18"/>
        </w:rPr>
        <w:t>Reports</w:t>
      </w:r>
      <w:proofErr w:type="spellEnd"/>
      <w:r w:rsidRPr="00637608">
        <w:rPr>
          <w:sz w:val="18"/>
        </w:rPr>
        <w:t xml:space="preserve"> MIS“. </w:t>
      </w:r>
    </w:p>
    <w:p w14:paraId="4ACA9C01" w14:textId="77777777" w:rsidR="00E8546A" w:rsidRPr="00637608" w:rsidRDefault="00E8546A" w:rsidP="00E8546A">
      <w:pPr>
        <w:pStyle w:val="Ploha"/>
        <w:rPr>
          <w:rFonts w:ascii="Arial" w:hAnsi="Arial"/>
          <w:b w:val="0"/>
          <w:caps/>
          <w:color w:val="0072BA"/>
          <w:sz w:val="18"/>
        </w:rPr>
      </w:pPr>
      <w:r w:rsidRPr="00637608">
        <w:rPr>
          <w:sz w:val="24"/>
          <w:szCs w:val="24"/>
        </w:rPr>
        <w:t xml:space="preserve">Program základní podpory aplikačního software FONS </w:t>
      </w:r>
      <w:proofErr w:type="spellStart"/>
      <w:r w:rsidRPr="00637608">
        <w:rPr>
          <w:sz w:val="24"/>
          <w:szCs w:val="24"/>
        </w:rPr>
        <w:t>Reports</w:t>
      </w:r>
      <w:proofErr w:type="spellEnd"/>
      <w:r w:rsidRPr="00637608">
        <w:rPr>
          <w:sz w:val="24"/>
          <w:szCs w:val="24"/>
        </w:rPr>
        <w:t xml:space="preserve"> MIS</w:t>
      </w:r>
    </w:p>
    <w:p w14:paraId="59CFA05D" w14:textId="2CAA5E3F" w:rsidR="00E8546A" w:rsidRPr="00637608" w:rsidRDefault="00E8546A" w:rsidP="00E8546A">
      <w:pPr>
        <w:spacing w:after="120"/>
        <w:ind w:left="360"/>
        <w:rPr>
          <w:sz w:val="18"/>
        </w:rPr>
      </w:pPr>
      <w:r w:rsidRPr="00637608">
        <w:rPr>
          <w:b/>
          <w:sz w:val="18"/>
        </w:rPr>
        <w:t xml:space="preserve">Vymezení základní </w:t>
      </w:r>
      <w:proofErr w:type="gramStart"/>
      <w:r w:rsidRPr="00637608">
        <w:rPr>
          <w:b/>
          <w:sz w:val="18"/>
        </w:rPr>
        <w:t>podpory</w:t>
      </w:r>
      <w:r w:rsidRPr="00637608">
        <w:rPr>
          <w:sz w:val="18"/>
        </w:rPr>
        <w:t xml:space="preserve"> - Základní</w:t>
      </w:r>
      <w:proofErr w:type="gramEnd"/>
      <w:r w:rsidRPr="00637608">
        <w:rPr>
          <w:sz w:val="18"/>
        </w:rPr>
        <w:t xml:space="preserve"> podpora ASW FONS </w:t>
      </w:r>
      <w:proofErr w:type="spellStart"/>
      <w:r w:rsidRPr="00637608">
        <w:rPr>
          <w:sz w:val="18"/>
        </w:rPr>
        <w:t>Reports</w:t>
      </w:r>
      <w:proofErr w:type="spellEnd"/>
      <w:r w:rsidRPr="00637608">
        <w:rPr>
          <w:sz w:val="18"/>
        </w:rPr>
        <w:t xml:space="preserve"> MIS se vztahuje pouze ke sjednanému rozsahu modulů a licencí, uvedených v příloze č 1, </w:t>
      </w:r>
      <w:r w:rsidRPr="00637608">
        <w:rPr>
          <w:sz w:val="18"/>
        </w:rPr>
        <w:fldChar w:fldCharType="begin"/>
      </w:r>
      <w:r w:rsidRPr="00637608">
        <w:rPr>
          <w:sz w:val="18"/>
        </w:rPr>
        <w:instrText xml:space="preserve"> REF _Ref489090471 \w \h </w:instrText>
      </w:r>
      <w:r w:rsidR="00637608">
        <w:rPr>
          <w:sz w:val="18"/>
        </w:rPr>
        <w:instrText xml:space="preserve"> \* MERGEFORMAT </w:instrText>
      </w:r>
      <w:r w:rsidRPr="00637608">
        <w:rPr>
          <w:sz w:val="18"/>
        </w:rPr>
      </w:r>
      <w:r w:rsidRPr="00637608">
        <w:rPr>
          <w:sz w:val="18"/>
        </w:rPr>
        <w:fldChar w:fldCharType="separate"/>
      </w:r>
      <w:r w:rsidR="0076556C">
        <w:rPr>
          <w:sz w:val="18"/>
        </w:rPr>
        <w:t>Článek I -</w:t>
      </w:r>
      <w:r w:rsidRPr="00637608">
        <w:rPr>
          <w:sz w:val="18"/>
        </w:rPr>
        <w:fldChar w:fldCharType="end"/>
      </w:r>
      <w:r w:rsidRPr="00637608">
        <w:rPr>
          <w:sz w:val="18"/>
        </w:rPr>
        <w:t>a to ode dne sjednání této podpory. Na tento sjednaný rozsah se vztahují následující garance podpory provozu:</w:t>
      </w:r>
    </w:p>
    <w:p w14:paraId="0D47ED00"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Garance funkčnosti </w:t>
      </w:r>
      <w:proofErr w:type="gramStart"/>
      <w:r w:rsidRPr="00637608">
        <w:rPr>
          <w:b/>
          <w:sz w:val="18"/>
        </w:rPr>
        <w:t>ASW</w:t>
      </w:r>
      <w:r w:rsidRPr="00637608">
        <w:rPr>
          <w:sz w:val="18"/>
        </w:rPr>
        <w:t xml:space="preserve"> - Dodavatel</w:t>
      </w:r>
      <w:proofErr w:type="gramEnd"/>
      <w:r w:rsidRPr="00637608">
        <w:rPr>
          <w:sz w:val="18"/>
        </w:rPr>
        <w:t xml:space="preserve"> se zavazuje po dobu platnosti této podpory zajišťovat opravu zjištěných chyb v programovém kódu ASW FONS </w:t>
      </w:r>
      <w:proofErr w:type="spellStart"/>
      <w:r w:rsidRPr="00637608">
        <w:rPr>
          <w:sz w:val="18"/>
        </w:rPr>
        <w:t>Reports</w:t>
      </w:r>
      <w:proofErr w:type="spellEnd"/>
      <w:r w:rsidRPr="00637608">
        <w:rPr>
          <w:sz w:val="18"/>
        </w:rPr>
        <w:t xml:space="preserve"> MIS formou aktuálně vydávaných softwarových opravných kódů (</w:t>
      </w:r>
      <w:proofErr w:type="spellStart"/>
      <w:r w:rsidRPr="00637608">
        <w:rPr>
          <w:sz w:val="18"/>
        </w:rPr>
        <w:t>ozn</w:t>
      </w:r>
      <w:proofErr w:type="spellEnd"/>
      <w:r w:rsidRPr="00637608">
        <w:rPr>
          <w:sz w:val="18"/>
        </w:rPr>
        <w:t xml:space="preserve">. Revize, hot-fix nebo patch). </w:t>
      </w:r>
    </w:p>
    <w:p w14:paraId="1B5BCAFB"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Garance rozvoje </w:t>
      </w:r>
      <w:proofErr w:type="gramStart"/>
      <w:r w:rsidRPr="00637608">
        <w:rPr>
          <w:b/>
          <w:sz w:val="18"/>
        </w:rPr>
        <w:t xml:space="preserve">ASW - </w:t>
      </w:r>
      <w:r w:rsidRPr="00637608">
        <w:rPr>
          <w:sz w:val="18"/>
        </w:rPr>
        <w:t>Dodavatel</w:t>
      </w:r>
      <w:proofErr w:type="gramEnd"/>
      <w:r w:rsidRPr="00637608">
        <w:rPr>
          <w:sz w:val="18"/>
        </w:rPr>
        <w:t xml:space="preserve"> se zavazuje po dobu platnosti této podpory zajišťovat rozvoj ASW FONS </w:t>
      </w:r>
      <w:proofErr w:type="spellStart"/>
      <w:r w:rsidRPr="00637608">
        <w:rPr>
          <w:sz w:val="18"/>
        </w:rPr>
        <w:t>Reports</w:t>
      </w:r>
      <w:proofErr w:type="spellEnd"/>
      <w:r w:rsidRPr="00637608">
        <w:rPr>
          <w:sz w:val="18"/>
        </w:rPr>
        <w:t xml:space="preserve"> MIS a poskytovat objednateli updaty, upgrady či vyšší verze tohoto ASW, které byly uvolněny na trh a které zahrnují:</w:t>
      </w:r>
    </w:p>
    <w:p w14:paraId="2B86B895" w14:textId="77777777" w:rsidR="00E8546A" w:rsidRPr="00637608" w:rsidRDefault="00E8546A" w:rsidP="003F0995">
      <w:pPr>
        <w:numPr>
          <w:ilvl w:val="0"/>
          <w:numId w:val="70"/>
        </w:numPr>
        <w:tabs>
          <w:tab w:val="num" w:pos="991"/>
        </w:tabs>
        <w:spacing w:after="0"/>
        <w:ind w:left="991" w:hanging="283"/>
        <w:rPr>
          <w:sz w:val="18"/>
        </w:rPr>
      </w:pPr>
      <w:r w:rsidRPr="00637608">
        <w:rPr>
          <w:sz w:val="18"/>
        </w:rPr>
        <w:t>opravené funkce a moduly,</w:t>
      </w:r>
    </w:p>
    <w:p w14:paraId="6A63E4D9" w14:textId="77777777" w:rsidR="00E8546A" w:rsidRPr="00637608" w:rsidRDefault="00E8546A" w:rsidP="003F0995">
      <w:pPr>
        <w:numPr>
          <w:ilvl w:val="0"/>
          <w:numId w:val="70"/>
        </w:numPr>
        <w:tabs>
          <w:tab w:val="num" w:pos="991"/>
        </w:tabs>
        <w:spacing w:after="0"/>
        <w:ind w:left="991" w:hanging="283"/>
        <w:rPr>
          <w:sz w:val="18"/>
        </w:rPr>
      </w:pPr>
      <w:r w:rsidRPr="00637608">
        <w:rPr>
          <w:sz w:val="18"/>
        </w:rPr>
        <w:t>vylepšené funkce a moduly,</w:t>
      </w:r>
    </w:p>
    <w:p w14:paraId="154F45EE" w14:textId="77777777" w:rsidR="00E8546A" w:rsidRDefault="00E8546A" w:rsidP="003F0995">
      <w:pPr>
        <w:numPr>
          <w:ilvl w:val="0"/>
          <w:numId w:val="70"/>
        </w:numPr>
        <w:tabs>
          <w:tab w:val="num" w:pos="991"/>
        </w:tabs>
        <w:spacing w:after="0"/>
        <w:ind w:left="991" w:hanging="283"/>
        <w:rPr>
          <w:sz w:val="18"/>
        </w:rPr>
      </w:pPr>
      <w:r w:rsidRPr="00637608">
        <w:rPr>
          <w:sz w:val="18"/>
        </w:rPr>
        <w:t>nové funkce a moduly, které nejsou samostatně dodávané na trh.</w:t>
      </w:r>
    </w:p>
    <w:p w14:paraId="1C86EC25" w14:textId="77777777" w:rsidR="008F2341" w:rsidRPr="00637608" w:rsidRDefault="008F2341" w:rsidP="003F0995">
      <w:pPr>
        <w:spacing w:after="0"/>
        <w:ind w:left="991"/>
        <w:rPr>
          <w:sz w:val="18"/>
        </w:rPr>
      </w:pPr>
    </w:p>
    <w:p w14:paraId="1D3A80EC" w14:textId="1D9779D8"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Garance dostupnosti úprav </w:t>
      </w:r>
      <w:proofErr w:type="gramStart"/>
      <w:r w:rsidRPr="00637608">
        <w:rPr>
          <w:b/>
          <w:sz w:val="18"/>
        </w:rPr>
        <w:t xml:space="preserve">ASW </w:t>
      </w:r>
      <w:r w:rsidRPr="00637608">
        <w:rPr>
          <w:sz w:val="18"/>
        </w:rPr>
        <w:t>- Dodavatel</w:t>
      </w:r>
      <w:proofErr w:type="gramEnd"/>
      <w:r w:rsidRPr="00637608">
        <w:rPr>
          <w:sz w:val="18"/>
        </w:rPr>
        <w:t xml:space="preserve"> se zavazuje umožnit objednateli přístup k poslední verzi ASW dle bodů 1, 2 a 3 formou možnosti přístupu k úložišti Dodavatele na adrese </w:t>
      </w:r>
      <w:r w:rsidR="00860F42">
        <w:rPr>
          <w:rFonts w:cs="Arial"/>
        </w:rPr>
        <w:t>XXXXXXXXXX</w:t>
      </w:r>
      <w:r w:rsidRPr="00637608">
        <w:rPr>
          <w:sz w:val="18"/>
        </w:rPr>
        <w:t xml:space="preserve">. </w:t>
      </w:r>
    </w:p>
    <w:p w14:paraId="68709FD2"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Servisní garance – </w:t>
      </w:r>
      <w:r w:rsidRPr="00637608">
        <w:rPr>
          <w:sz w:val="18"/>
        </w:rPr>
        <w:t>Dodavatel se zavazuje garantovat objednateli dostupnost služeb servisní pohotovost a služby HelpDesk Centra podpory zákazníků v rozsahu dle sjednaného programu podpory technických prostředků IS.</w:t>
      </w:r>
    </w:p>
    <w:p w14:paraId="43B01D12"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Garance podpory databázových prostředků </w:t>
      </w:r>
      <w:proofErr w:type="gramStart"/>
      <w:r w:rsidRPr="00637608">
        <w:rPr>
          <w:b/>
          <w:sz w:val="18"/>
        </w:rPr>
        <w:t xml:space="preserve">SQL </w:t>
      </w:r>
      <w:r w:rsidRPr="00637608">
        <w:rPr>
          <w:sz w:val="18"/>
        </w:rPr>
        <w:t>- Dodavatel</w:t>
      </w:r>
      <w:proofErr w:type="gramEnd"/>
      <w:r w:rsidRPr="00637608">
        <w:rPr>
          <w:sz w:val="18"/>
        </w:rPr>
        <w:t xml:space="preserve"> se zavazuje po dobu platnosti této podpory zajistit podporu databázového prostředí a dalších systémových softwarových prostředků, které jsou instalovány u objednatele jako nutná součást provozního prostředí ASW FONS </w:t>
      </w:r>
      <w:proofErr w:type="spellStart"/>
      <w:r w:rsidRPr="00637608">
        <w:rPr>
          <w:sz w:val="18"/>
        </w:rPr>
        <w:t>Reports</w:t>
      </w:r>
      <w:proofErr w:type="spellEnd"/>
      <w:r w:rsidRPr="00637608">
        <w:rPr>
          <w:sz w:val="18"/>
        </w:rPr>
        <w:t xml:space="preserve"> MIS.</w:t>
      </w:r>
    </w:p>
    <w:p w14:paraId="565816F3"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služeb</w:t>
      </w:r>
      <w:r w:rsidRPr="00637608">
        <w:rPr>
          <w:sz w:val="18"/>
        </w:rPr>
        <w:t xml:space="preserve"> - Dodavatel</w:t>
      </w:r>
      <w:proofErr w:type="gramEnd"/>
      <w:r w:rsidRPr="00637608">
        <w:rPr>
          <w:sz w:val="18"/>
        </w:rPr>
        <w:t xml:space="preserve"> se zavazuje po dobu platnosti této podpory zajistit pro objednatele následující služby:</w:t>
      </w:r>
    </w:p>
    <w:p w14:paraId="0C755933" w14:textId="77777777" w:rsidR="00E8546A" w:rsidRPr="00637608" w:rsidRDefault="00E8546A" w:rsidP="003F0995">
      <w:pPr>
        <w:numPr>
          <w:ilvl w:val="0"/>
          <w:numId w:val="70"/>
        </w:numPr>
        <w:tabs>
          <w:tab w:val="num" w:pos="991"/>
        </w:tabs>
        <w:spacing w:after="0"/>
        <w:ind w:left="991" w:hanging="283"/>
        <w:rPr>
          <w:sz w:val="18"/>
        </w:rPr>
      </w:pPr>
      <w:r w:rsidRPr="003F0995">
        <w:rPr>
          <w:sz w:val="18"/>
        </w:rPr>
        <w:t xml:space="preserve">služby migrace – </w:t>
      </w:r>
      <w:r w:rsidRPr="00637608">
        <w:rPr>
          <w:sz w:val="18"/>
        </w:rPr>
        <w:t xml:space="preserve">převod aplikace FONS </w:t>
      </w:r>
      <w:proofErr w:type="spellStart"/>
      <w:r w:rsidRPr="00637608">
        <w:rPr>
          <w:sz w:val="18"/>
        </w:rPr>
        <w:t>Reports</w:t>
      </w:r>
      <w:proofErr w:type="spellEnd"/>
      <w:r w:rsidRPr="00637608">
        <w:rPr>
          <w:sz w:val="18"/>
        </w:rPr>
        <w:t xml:space="preserve"> MIS na vyšší verzi databázového prostředí. Instalační práce dodavatele na převod – migraci nejsou zahrnuty v paušální ceně této smlouvy.</w:t>
      </w:r>
    </w:p>
    <w:p w14:paraId="0CEBA2BE" w14:textId="77777777" w:rsidR="00E8546A" w:rsidRPr="00637608" w:rsidRDefault="00E8546A" w:rsidP="003F0995">
      <w:pPr>
        <w:numPr>
          <w:ilvl w:val="0"/>
          <w:numId w:val="70"/>
        </w:numPr>
        <w:tabs>
          <w:tab w:val="num" w:pos="991"/>
        </w:tabs>
        <w:spacing w:after="0"/>
        <w:ind w:left="991" w:hanging="283"/>
        <w:rPr>
          <w:sz w:val="18"/>
        </w:rPr>
      </w:pPr>
      <w:r w:rsidRPr="003F0995">
        <w:rPr>
          <w:sz w:val="18"/>
        </w:rPr>
        <w:t xml:space="preserve">služby instalace nových </w:t>
      </w:r>
      <w:proofErr w:type="gramStart"/>
      <w:r w:rsidRPr="003F0995">
        <w:rPr>
          <w:sz w:val="18"/>
        </w:rPr>
        <w:t>verzí</w:t>
      </w:r>
      <w:r w:rsidRPr="00637608">
        <w:rPr>
          <w:sz w:val="18"/>
        </w:rPr>
        <w:t xml:space="preserve"> - instalace</w:t>
      </w:r>
      <w:proofErr w:type="gramEnd"/>
      <w:r w:rsidRPr="00637608">
        <w:rPr>
          <w:sz w:val="18"/>
        </w:rPr>
        <w:t xml:space="preserve"> změn, úprav a rozšíření kódu ASW (update, upgrade, vyšší verze) FONS </w:t>
      </w:r>
      <w:proofErr w:type="spellStart"/>
      <w:r w:rsidRPr="00637608">
        <w:rPr>
          <w:sz w:val="18"/>
        </w:rPr>
        <w:t>Reports</w:t>
      </w:r>
      <w:proofErr w:type="spellEnd"/>
      <w:r w:rsidRPr="00637608">
        <w:rPr>
          <w:sz w:val="18"/>
        </w:rPr>
        <w:t xml:space="preserve"> MIS poskytovaných v rámci této podpory. Instalační práce dodavatele na instalaci nejsou zahrnuty v paušální ceně této smlouvy.</w:t>
      </w:r>
    </w:p>
    <w:p w14:paraId="46CF02C1" w14:textId="77777777" w:rsidR="00E8546A" w:rsidRPr="00637608" w:rsidRDefault="00E8546A" w:rsidP="003F0995">
      <w:pPr>
        <w:numPr>
          <w:ilvl w:val="0"/>
          <w:numId w:val="70"/>
        </w:numPr>
        <w:tabs>
          <w:tab w:val="num" w:pos="991"/>
        </w:tabs>
        <w:spacing w:after="0"/>
        <w:ind w:left="991" w:hanging="283"/>
        <w:rPr>
          <w:sz w:val="18"/>
        </w:rPr>
      </w:pPr>
      <w:r w:rsidRPr="003F0995">
        <w:rPr>
          <w:sz w:val="18"/>
        </w:rPr>
        <w:t xml:space="preserve">služby instalace </w:t>
      </w:r>
      <w:proofErr w:type="gramStart"/>
      <w:r w:rsidRPr="003F0995">
        <w:rPr>
          <w:sz w:val="18"/>
        </w:rPr>
        <w:t xml:space="preserve">oprav - </w:t>
      </w:r>
      <w:r w:rsidRPr="00637608">
        <w:rPr>
          <w:sz w:val="18"/>
        </w:rPr>
        <w:t>instalace</w:t>
      </w:r>
      <w:proofErr w:type="gramEnd"/>
      <w:r w:rsidRPr="00637608">
        <w:rPr>
          <w:sz w:val="18"/>
        </w:rPr>
        <w:t xml:space="preserve"> opravných kódů (hot-fix, patch) ASW FONS </w:t>
      </w:r>
      <w:proofErr w:type="spellStart"/>
      <w:r w:rsidRPr="00637608">
        <w:rPr>
          <w:sz w:val="18"/>
        </w:rPr>
        <w:t>Reports</w:t>
      </w:r>
      <w:proofErr w:type="spellEnd"/>
      <w:r w:rsidRPr="00637608">
        <w:rPr>
          <w:sz w:val="18"/>
        </w:rPr>
        <w:t xml:space="preserve"> MIS poskytovaných v rámci této podpory. Instalační práce dodavatele jsou poskytovány v rámci paušální ceny této smlouvy.</w:t>
      </w:r>
    </w:p>
    <w:p w14:paraId="0EA974A4" w14:textId="77777777" w:rsidR="00E8546A" w:rsidRPr="003F0995" w:rsidRDefault="00E8546A" w:rsidP="003F0995">
      <w:pPr>
        <w:numPr>
          <w:ilvl w:val="0"/>
          <w:numId w:val="70"/>
        </w:numPr>
        <w:tabs>
          <w:tab w:val="num" w:pos="991"/>
        </w:tabs>
        <w:spacing w:after="0"/>
        <w:ind w:left="991" w:hanging="283"/>
        <w:rPr>
          <w:sz w:val="18"/>
        </w:rPr>
      </w:pPr>
      <w:r w:rsidRPr="003F0995">
        <w:rPr>
          <w:sz w:val="18"/>
        </w:rPr>
        <w:t xml:space="preserve">služby zaškolení </w:t>
      </w:r>
      <w:r w:rsidRPr="00637608">
        <w:rPr>
          <w:sz w:val="18"/>
        </w:rPr>
        <w:t xml:space="preserve">správce ASW při implementaci nových verzí na místě u objednatele, nejsou zahrnuty v paušální ceně této </w:t>
      </w:r>
      <w:r w:rsidRPr="003F0995">
        <w:rPr>
          <w:sz w:val="18"/>
        </w:rPr>
        <w:t>smlouvy.</w:t>
      </w:r>
    </w:p>
    <w:p w14:paraId="15EC78D8"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t xml:space="preserve">Garance </w:t>
      </w:r>
      <w:proofErr w:type="gramStart"/>
      <w:r w:rsidRPr="00637608">
        <w:rPr>
          <w:b/>
          <w:sz w:val="18"/>
        </w:rPr>
        <w:t xml:space="preserve">informovanosti - </w:t>
      </w:r>
      <w:r w:rsidRPr="00637608">
        <w:rPr>
          <w:sz w:val="18"/>
        </w:rPr>
        <w:t>Dodavatel</w:t>
      </w:r>
      <w:proofErr w:type="gramEnd"/>
      <w:r w:rsidRPr="00637608">
        <w:rPr>
          <w:sz w:val="18"/>
        </w:rPr>
        <w:t xml:space="preserve"> se zavazuje bez prodlení informovat objednatele o veškerých softwarových produktech, nebo jejich částech, uvolňovaných v rámci této podpory a rovněž o všech nově samostatně dodávaných funkcích a modulech ASW FONS </w:t>
      </w:r>
      <w:proofErr w:type="spellStart"/>
      <w:r w:rsidRPr="00637608">
        <w:rPr>
          <w:sz w:val="18"/>
        </w:rPr>
        <w:t>Reports</w:t>
      </w:r>
      <w:proofErr w:type="spellEnd"/>
      <w:r w:rsidRPr="00637608">
        <w:rPr>
          <w:sz w:val="18"/>
        </w:rPr>
        <w:t xml:space="preserve"> MIS. </w:t>
      </w:r>
    </w:p>
    <w:p w14:paraId="2BE4B1F7" w14:textId="77777777" w:rsidR="00E8546A" w:rsidRPr="00637608" w:rsidRDefault="00E8546A" w:rsidP="008F2341">
      <w:pPr>
        <w:numPr>
          <w:ilvl w:val="0"/>
          <w:numId w:val="75"/>
        </w:numPr>
        <w:tabs>
          <w:tab w:val="clear" w:pos="360"/>
          <w:tab w:val="num" w:pos="709"/>
        </w:tabs>
        <w:spacing w:after="120"/>
        <w:ind w:left="709" w:hanging="283"/>
        <w:rPr>
          <w:sz w:val="18"/>
        </w:rPr>
      </w:pPr>
      <w:r w:rsidRPr="00637608">
        <w:rPr>
          <w:b/>
          <w:sz w:val="18"/>
        </w:rPr>
        <w:lastRenderedPageBreak/>
        <w:t>Podpora ASW nezahrnuje</w:t>
      </w:r>
      <w:r w:rsidRPr="00637608">
        <w:rPr>
          <w:sz w:val="18"/>
        </w:rPr>
        <w:t xml:space="preserve">: </w:t>
      </w:r>
    </w:p>
    <w:p w14:paraId="7F8C0CBF" w14:textId="77777777" w:rsidR="00E8546A" w:rsidRPr="00637608" w:rsidRDefault="00E8546A" w:rsidP="00642420">
      <w:pPr>
        <w:tabs>
          <w:tab w:val="num" w:pos="709"/>
        </w:tabs>
        <w:ind w:left="709"/>
        <w:rPr>
          <w:sz w:val="18"/>
        </w:rPr>
      </w:pPr>
      <w:r w:rsidRPr="00637608">
        <w:rPr>
          <w:b/>
          <w:sz w:val="18"/>
        </w:rPr>
        <w:t xml:space="preserve">Dodávku následujících rozšíření ASW FONS </w:t>
      </w:r>
      <w:proofErr w:type="spellStart"/>
      <w:r w:rsidRPr="00637608">
        <w:rPr>
          <w:b/>
          <w:sz w:val="18"/>
        </w:rPr>
        <w:t>Reports</w:t>
      </w:r>
      <w:proofErr w:type="spellEnd"/>
      <w:r w:rsidRPr="00637608">
        <w:rPr>
          <w:b/>
          <w:sz w:val="18"/>
        </w:rPr>
        <w:t xml:space="preserve"> MIS</w:t>
      </w:r>
      <w:r w:rsidRPr="00637608">
        <w:rPr>
          <w:sz w:val="18"/>
        </w:rPr>
        <w:t>:</w:t>
      </w:r>
    </w:p>
    <w:p w14:paraId="3AD1E82F"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samostatné nebo rozšiřující moduly, které jsou samostatně dodávané na trh a které neomezují dostupnost a funkčnost dodaného ASW.</w:t>
      </w:r>
    </w:p>
    <w:p w14:paraId="21C52306"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Nové, samostatně dodávané funkce systému, bez nichž je možné dodaný systém provozovat a které je možné povolit nebo zablokovat při zachování dostupnosti ostatních funkcí.</w:t>
      </w:r>
    </w:p>
    <w:p w14:paraId="22DD6FC1" w14:textId="77777777" w:rsidR="00E8546A" w:rsidRPr="00637608" w:rsidRDefault="00E8546A" w:rsidP="003F0995">
      <w:pPr>
        <w:numPr>
          <w:ilvl w:val="0"/>
          <w:numId w:val="70"/>
        </w:numPr>
        <w:tabs>
          <w:tab w:val="num" w:pos="991"/>
        </w:tabs>
        <w:spacing w:after="0"/>
        <w:ind w:left="991" w:hanging="283"/>
        <w:rPr>
          <w:sz w:val="18"/>
        </w:rPr>
      </w:pPr>
      <w:r w:rsidRPr="00637608">
        <w:rPr>
          <w:sz w:val="18"/>
        </w:rPr>
        <w:t>Rozšíření počtu licencí jednotlivých modulů nebo licencí pracovních stanic.</w:t>
      </w:r>
    </w:p>
    <w:p w14:paraId="2414F909" w14:textId="77777777" w:rsidR="00E8546A" w:rsidRPr="00637608" w:rsidRDefault="00E8546A" w:rsidP="003F0995">
      <w:pPr>
        <w:numPr>
          <w:ilvl w:val="0"/>
          <w:numId w:val="70"/>
        </w:numPr>
        <w:tabs>
          <w:tab w:val="num" w:pos="991"/>
        </w:tabs>
        <w:spacing w:after="0"/>
        <w:ind w:left="991" w:hanging="283"/>
        <w:rPr>
          <w:sz w:val="18"/>
        </w:rPr>
      </w:pPr>
      <w:r w:rsidRPr="00637608">
        <w:rPr>
          <w:sz w:val="18"/>
        </w:rPr>
        <w:t>Nová generace aplikace, zcela se lišící použitým programovacím prostředkem nebo databází.</w:t>
      </w:r>
    </w:p>
    <w:p w14:paraId="53A29168" w14:textId="77777777" w:rsidR="00E8546A" w:rsidRPr="00637608" w:rsidRDefault="00E8546A" w:rsidP="00642420">
      <w:pPr>
        <w:tabs>
          <w:tab w:val="num" w:pos="709"/>
        </w:tabs>
        <w:ind w:left="709"/>
        <w:rPr>
          <w:sz w:val="18"/>
        </w:rPr>
      </w:pPr>
      <w:r w:rsidRPr="00637608">
        <w:rPr>
          <w:b/>
          <w:sz w:val="18"/>
        </w:rPr>
        <w:t xml:space="preserve">Dodávku následujících služeb podpory ASW FONS </w:t>
      </w:r>
      <w:proofErr w:type="spellStart"/>
      <w:r w:rsidRPr="00637608">
        <w:rPr>
          <w:b/>
          <w:sz w:val="18"/>
        </w:rPr>
        <w:t>Reports</w:t>
      </w:r>
      <w:proofErr w:type="spellEnd"/>
      <w:r w:rsidRPr="00637608">
        <w:rPr>
          <w:b/>
          <w:sz w:val="18"/>
        </w:rPr>
        <w:t xml:space="preserve"> MIS</w:t>
      </w:r>
      <w:r w:rsidRPr="00637608">
        <w:rPr>
          <w:sz w:val="18"/>
        </w:rPr>
        <w:t>:</w:t>
      </w:r>
    </w:p>
    <w:p w14:paraId="1EB11308" w14:textId="77777777" w:rsidR="00E8546A" w:rsidRPr="00637608" w:rsidRDefault="00E8546A" w:rsidP="003F0995">
      <w:pPr>
        <w:numPr>
          <w:ilvl w:val="0"/>
          <w:numId w:val="70"/>
        </w:numPr>
        <w:tabs>
          <w:tab w:val="num" w:pos="991"/>
        </w:tabs>
        <w:spacing w:after="0"/>
        <w:ind w:left="991" w:hanging="283"/>
        <w:rPr>
          <w:sz w:val="18"/>
        </w:rPr>
      </w:pPr>
      <w:r w:rsidRPr="00637608">
        <w:rPr>
          <w:sz w:val="18"/>
        </w:rPr>
        <w:t>Instalační práce spojené s instalací updatů, upgradů a nových verzí databázového prostředí.</w:t>
      </w:r>
    </w:p>
    <w:p w14:paraId="0A33E1FE" w14:textId="77777777" w:rsidR="00E8546A" w:rsidRPr="00637608" w:rsidRDefault="00E8546A" w:rsidP="003F0995">
      <w:pPr>
        <w:numPr>
          <w:ilvl w:val="0"/>
          <w:numId w:val="70"/>
        </w:numPr>
        <w:tabs>
          <w:tab w:val="num" w:pos="991"/>
        </w:tabs>
        <w:spacing w:after="0"/>
        <w:ind w:left="991" w:hanging="283"/>
        <w:rPr>
          <w:sz w:val="18"/>
        </w:rPr>
      </w:pPr>
      <w:r w:rsidRPr="00637608">
        <w:rPr>
          <w:sz w:val="18"/>
        </w:rPr>
        <w:t xml:space="preserve">Instalační práce spojené s instalací update, upgrade a vyšších verzí ASW. </w:t>
      </w:r>
    </w:p>
    <w:p w14:paraId="037176B6" w14:textId="77777777" w:rsidR="00E8546A" w:rsidRPr="00637608" w:rsidRDefault="00E8546A" w:rsidP="003F0995">
      <w:pPr>
        <w:numPr>
          <w:ilvl w:val="0"/>
          <w:numId w:val="70"/>
        </w:numPr>
        <w:tabs>
          <w:tab w:val="num" w:pos="991"/>
        </w:tabs>
        <w:spacing w:after="0"/>
        <w:ind w:left="991" w:hanging="283"/>
        <w:rPr>
          <w:sz w:val="18"/>
        </w:rPr>
      </w:pPr>
      <w:r w:rsidRPr="00637608">
        <w:rPr>
          <w:sz w:val="18"/>
        </w:rPr>
        <w:t>Školící seminář internátního typu k novým verzím produktu.</w:t>
      </w:r>
    </w:p>
    <w:p w14:paraId="32E3E8C1" w14:textId="77777777" w:rsidR="00E8546A" w:rsidRPr="00637608" w:rsidRDefault="00E8546A" w:rsidP="003F0995">
      <w:pPr>
        <w:numPr>
          <w:ilvl w:val="0"/>
          <w:numId w:val="70"/>
        </w:numPr>
        <w:tabs>
          <w:tab w:val="num" w:pos="991"/>
        </w:tabs>
        <w:spacing w:after="0"/>
        <w:ind w:left="991" w:hanging="283"/>
        <w:rPr>
          <w:sz w:val="18"/>
        </w:rPr>
      </w:pPr>
      <w:r w:rsidRPr="00637608">
        <w:rPr>
          <w:sz w:val="18"/>
        </w:rPr>
        <w:t>Instalační a servisní práce spojené s jinými technologiemi nebo ASW, než uvedenými v příloze č. 1.</w:t>
      </w:r>
    </w:p>
    <w:p w14:paraId="6C64F646" w14:textId="77777777" w:rsidR="00E8546A" w:rsidRDefault="00E8546A" w:rsidP="00642420">
      <w:pPr>
        <w:tabs>
          <w:tab w:val="num" w:pos="709"/>
        </w:tabs>
        <w:spacing w:before="120"/>
        <w:ind w:left="709"/>
        <w:rPr>
          <w:sz w:val="18"/>
        </w:rPr>
      </w:pPr>
      <w:r w:rsidRPr="00637608">
        <w:rPr>
          <w:sz w:val="18"/>
        </w:rPr>
        <w:t>Práce si objednává objednatel na základě nabídky rozsahu požadovaných prací.</w:t>
      </w:r>
    </w:p>
    <w:p w14:paraId="63393B27" w14:textId="77777777" w:rsidR="006F4DD7" w:rsidRDefault="006F4DD7" w:rsidP="00E8546A">
      <w:pPr>
        <w:spacing w:before="120"/>
        <w:ind w:left="720"/>
        <w:rPr>
          <w:sz w:val="18"/>
        </w:rPr>
      </w:pPr>
    </w:p>
    <w:p w14:paraId="7848C42D" w14:textId="77777777" w:rsidR="00E8546A" w:rsidRPr="00637608" w:rsidRDefault="00E8546A" w:rsidP="004E2C78">
      <w:pPr>
        <w:pStyle w:val="Plohanadpisprvnrovn"/>
        <w:numPr>
          <w:ilvl w:val="0"/>
          <w:numId w:val="79"/>
        </w:numPr>
      </w:pPr>
      <w:r w:rsidRPr="00637608">
        <w:t xml:space="preserve">Rozšíření základní podpory provozu ASW </w:t>
      </w:r>
    </w:p>
    <w:p w14:paraId="1A9AF028" w14:textId="77777777" w:rsidR="00E8546A" w:rsidRPr="00637608" w:rsidRDefault="000A47A6" w:rsidP="00E8546A">
      <w:pPr>
        <w:spacing w:after="120"/>
        <w:ind w:left="360"/>
        <w:rPr>
          <w:sz w:val="18"/>
        </w:rPr>
      </w:pPr>
      <w:r w:rsidRPr="00637608">
        <w:rPr>
          <w:sz w:val="18"/>
        </w:rPr>
        <w:t>Rozšiřuje z</w:t>
      </w:r>
      <w:r w:rsidR="00E8546A" w:rsidRPr="00637608">
        <w:rPr>
          <w:sz w:val="18"/>
        </w:rPr>
        <w:t>ákladní podporu</w:t>
      </w:r>
      <w:r w:rsidR="003B191D" w:rsidRPr="00637608">
        <w:rPr>
          <w:sz w:val="18"/>
        </w:rPr>
        <w:t xml:space="preserve"> o další služby</w:t>
      </w:r>
      <w:r w:rsidRPr="00637608">
        <w:rPr>
          <w:sz w:val="18"/>
        </w:rPr>
        <w:t>.</w:t>
      </w:r>
      <w:r w:rsidR="00E8546A" w:rsidRPr="00637608">
        <w:rPr>
          <w:sz w:val="18"/>
        </w:rPr>
        <w:t xml:space="preserve"> </w:t>
      </w:r>
    </w:p>
    <w:p w14:paraId="44FBE11C" w14:textId="77777777" w:rsidR="00E8546A" w:rsidRPr="00637608" w:rsidRDefault="00E8546A" w:rsidP="00E8546A">
      <w:pPr>
        <w:pStyle w:val="Ploha"/>
        <w:rPr>
          <w:rFonts w:ascii="Arial" w:hAnsi="Arial"/>
          <w:b w:val="0"/>
          <w:caps/>
          <w:color w:val="0072BA"/>
          <w:sz w:val="18"/>
        </w:rPr>
      </w:pPr>
      <w:r w:rsidRPr="00637608">
        <w:rPr>
          <w:sz w:val="24"/>
          <w:szCs w:val="24"/>
        </w:rPr>
        <w:t>Progr</w:t>
      </w:r>
      <w:r w:rsidR="00F2146C" w:rsidRPr="00637608">
        <w:rPr>
          <w:sz w:val="24"/>
          <w:szCs w:val="24"/>
        </w:rPr>
        <w:t>am nepřetržité podpory provozu A</w:t>
      </w:r>
      <w:r w:rsidRPr="00637608">
        <w:rPr>
          <w:sz w:val="24"/>
          <w:szCs w:val="24"/>
        </w:rPr>
        <w:t xml:space="preserve">SW </w:t>
      </w:r>
    </w:p>
    <w:p w14:paraId="0DF7B9F4" w14:textId="77777777" w:rsidR="00E8546A" w:rsidRPr="00637608" w:rsidRDefault="00E8546A" w:rsidP="00E8546A">
      <w:pPr>
        <w:spacing w:after="120"/>
        <w:ind w:left="357"/>
        <w:rPr>
          <w:sz w:val="18"/>
        </w:rPr>
      </w:pPr>
      <w:r w:rsidRPr="00637608">
        <w:rPr>
          <w:sz w:val="18"/>
        </w:rPr>
        <w:t xml:space="preserve">Dodavatel se zavazuje zajistit služby programu Nepřetržité servisní podpory provozu ASW pro ASW </w:t>
      </w:r>
      <w:proofErr w:type="spellStart"/>
      <w:r w:rsidRPr="00637608">
        <w:rPr>
          <w:sz w:val="18"/>
        </w:rPr>
        <w:t>StaproMEDEA</w:t>
      </w:r>
      <w:proofErr w:type="spellEnd"/>
      <w:r w:rsidRPr="00637608">
        <w:rPr>
          <w:sz w:val="18"/>
        </w:rPr>
        <w:t xml:space="preserve"> a ASW FONS </w:t>
      </w:r>
      <w:proofErr w:type="spellStart"/>
      <w:r w:rsidRPr="00637608">
        <w:rPr>
          <w:sz w:val="18"/>
        </w:rPr>
        <w:t>Openlims</w:t>
      </w:r>
      <w:proofErr w:type="spellEnd"/>
      <w:r w:rsidRPr="00637608">
        <w:rPr>
          <w:sz w:val="18"/>
        </w:rPr>
        <w:t xml:space="preserve"> a dále také pro technické prostředky související s provozem ASW </w:t>
      </w:r>
      <w:proofErr w:type="spellStart"/>
      <w:r w:rsidRPr="00637608">
        <w:rPr>
          <w:sz w:val="18"/>
        </w:rPr>
        <w:t>StaproMEDEA</w:t>
      </w:r>
      <w:proofErr w:type="spellEnd"/>
      <w:r w:rsidRPr="00637608">
        <w:rPr>
          <w:sz w:val="18"/>
        </w:rPr>
        <w:t xml:space="preserve"> a ASW FONS </w:t>
      </w:r>
      <w:proofErr w:type="spellStart"/>
      <w:r w:rsidRPr="00637608">
        <w:rPr>
          <w:sz w:val="18"/>
        </w:rPr>
        <w:t>Openlims</w:t>
      </w:r>
      <w:proofErr w:type="spellEnd"/>
      <w:r w:rsidRPr="00637608">
        <w:rPr>
          <w:sz w:val="18"/>
        </w:rPr>
        <w:t>, včetně diskových polí dotčených serverů.</w:t>
      </w:r>
    </w:p>
    <w:p w14:paraId="73A583C1" w14:textId="3B75EC1B" w:rsidR="00E8546A" w:rsidRPr="00637608" w:rsidRDefault="00E8546A" w:rsidP="00E8546A">
      <w:pPr>
        <w:pStyle w:val="Zkladntextodsazen"/>
        <w:spacing w:after="120"/>
        <w:rPr>
          <w:i w:val="0"/>
          <w:color w:val="auto"/>
          <w:sz w:val="18"/>
        </w:rPr>
      </w:pPr>
      <w:r w:rsidRPr="00637608">
        <w:rPr>
          <w:b/>
          <w:i w:val="0"/>
          <w:color w:val="auto"/>
          <w:sz w:val="18"/>
        </w:rPr>
        <w:t>Vymezení nepřetržité podpory</w:t>
      </w:r>
      <w:r w:rsidRPr="00637608">
        <w:rPr>
          <w:i w:val="0"/>
          <w:color w:val="auto"/>
          <w:sz w:val="18"/>
        </w:rPr>
        <w:t xml:space="preserve"> </w:t>
      </w:r>
      <w:r w:rsidRPr="00637608">
        <w:rPr>
          <w:b/>
          <w:i w:val="0"/>
          <w:color w:val="auto"/>
          <w:sz w:val="18"/>
        </w:rPr>
        <w:t xml:space="preserve">provozu </w:t>
      </w:r>
      <w:proofErr w:type="gramStart"/>
      <w:r w:rsidRPr="00637608">
        <w:rPr>
          <w:b/>
          <w:i w:val="0"/>
          <w:color w:val="auto"/>
          <w:sz w:val="18"/>
        </w:rPr>
        <w:t>ASW</w:t>
      </w:r>
      <w:r w:rsidRPr="00637608">
        <w:rPr>
          <w:i w:val="0"/>
          <w:color w:val="auto"/>
          <w:sz w:val="18"/>
        </w:rPr>
        <w:t xml:space="preserve"> - Nepřetržitá</w:t>
      </w:r>
      <w:proofErr w:type="gramEnd"/>
      <w:r w:rsidRPr="00637608">
        <w:rPr>
          <w:i w:val="0"/>
          <w:color w:val="auto"/>
          <w:sz w:val="18"/>
        </w:rPr>
        <w:t xml:space="preserve"> podpora provozu ASW a technických prostředků se vztahuje pouze ke sjednanému rozsahu modulů, licencí a výčtu technických prostředků, uvedených v příloze č</w:t>
      </w:r>
      <w:r w:rsidR="000273B4" w:rsidRPr="00637608">
        <w:rPr>
          <w:i w:val="0"/>
          <w:color w:val="auto"/>
          <w:sz w:val="18"/>
        </w:rPr>
        <w:t>.</w:t>
      </w:r>
      <w:r w:rsidRPr="00637608">
        <w:rPr>
          <w:i w:val="0"/>
          <w:color w:val="auto"/>
          <w:sz w:val="18"/>
        </w:rPr>
        <w:t xml:space="preserve"> 1, </w:t>
      </w:r>
      <w:r w:rsidRPr="00637608">
        <w:rPr>
          <w:i w:val="0"/>
          <w:color w:val="auto"/>
          <w:sz w:val="18"/>
        </w:rPr>
        <w:fldChar w:fldCharType="begin"/>
      </w:r>
      <w:r w:rsidRPr="00637608">
        <w:rPr>
          <w:i w:val="0"/>
          <w:color w:val="auto"/>
          <w:sz w:val="18"/>
        </w:rPr>
        <w:instrText xml:space="preserve"> REF _Ref489090471 \w \h  \* MERGEFORMAT </w:instrText>
      </w:r>
      <w:r w:rsidRPr="00637608">
        <w:rPr>
          <w:i w:val="0"/>
          <w:color w:val="auto"/>
          <w:sz w:val="18"/>
        </w:rPr>
      </w:r>
      <w:r w:rsidRPr="00637608">
        <w:rPr>
          <w:i w:val="0"/>
          <w:color w:val="auto"/>
          <w:sz w:val="18"/>
        </w:rPr>
        <w:fldChar w:fldCharType="separate"/>
      </w:r>
      <w:r w:rsidR="0076556C">
        <w:rPr>
          <w:i w:val="0"/>
          <w:color w:val="auto"/>
          <w:sz w:val="18"/>
        </w:rPr>
        <w:t>Článek I -</w:t>
      </w:r>
      <w:r w:rsidRPr="00637608">
        <w:rPr>
          <w:i w:val="0"/>
          <w:color w:val="auto"/>
          <w:sz w:val="18"/>
        </w:rPr>
        <w:fldChar w:fldCharType="end"/>
      </w:r>
      <w:r w:rsidRPr="00637608">
        <w:rPr>
          <w:i w:val="0"/>
          <w:color w:val="auto"/>
          <w:sz w:val="18"/>
        </w:rPr>
        <w:t>a to ode dne sjednání této podpory provozu ASW. Na tento sjednaný rozsah se vztahují následující garance nepřetržité podpory provozu:</w:t>
      </w:r>
    </w:p>
    <w:p w14:paraId="2FBC7335" w14:textId="77777777" w:rsidR="00E8546A" w:rsidRPr="00637608" w:rsidRDefault="00E8546A" w:rsidP="004E355B">
      <w:pPr>
        <w:pStyle w:val="Zkladntextodsazen"/>
        <w:numPr>
          <w:ilvl w:val="0"/>
          <w:numId w:val="40"/>
        </w:numPr>
        <w:tabs>
          <w:tab w:val="clear" w:pos="360"/>
          <w:tab w:val="num" w:pos="709"/>
        </w:tabs>
        <w:spacing w:after="120"/>
        <w:ind w:left="709" w:hanging="283"/>
        <w:rPr>
          <w:i w:val="0"/>
          <w:color w:val="auto"/>
          <w:sz w:val="18"/>
        </w:rPr>
      </w:pPr>
      <w:r w:rsidRPr="00637608">
        <w:rPr>
          <w:b/>
          <w:i w:val="0"/>
          <w:color w:val="auto"/>
          <w:sz w:val="18"/>
        </w:rPr>
        <w:t>Servisní garance</w:t>
      </w:r>
      <w:r w:rsidRPr="00637608">
        <w:rPr>
          <w:i w:val="0"/>
          <w:color w:val="auto"/>
          <w:sz w:val="18"/>
        </w:rPr>
        <w:t xml:space="preserve"> </w:t>
      </w:r>
      <w:r w:rsidRPr="00637608">
        <w:rPr>
          <w:b/>
          <w:i w:val="0"/>
          <w:color w:val="auto"/>
          <w:sz w:val="18"/>
        </w:rPr>
        <w:t>nepřetržité</w:t>
      </w:r>
      <w:r w:rsidRPr="00637608">
        <w:rPr>
          <w:i w:val="0"/>
          <w:color w:val="auto"/>
          <w:sz w:val="18"/>
        </w:rPr>
        <w:t xml:space="preserve"> </w:t>
      </w:r>
      <w:r w:rsidRPr="00637608">
        <w:rPr>
          <w:b/>
          <w:i w:val="0"/>
          <w:color w:val="auto"/>
          <w:sz w:val="18"/>
        </w:rPr>
        <w:t>dostupnosti servisních služeb</w:t>
      </w:r>
      <w:r w:rsidRPr="00637608">
        <w:rPr>
          <w:i w:val="0"/>
          <w:color w:val="auto"/>
          <w:sz w:val="18"/>
        </w:rPr>
        <w:t xml:space="preserve"> </w:t>
      </w:r>
      <w:r w:rsidRPr="00637608">
        <w:rPr>
          <w:b/>
          <w:i w:val="0"/>
          <w:color w:val="auto"/>
          <w:sz w:val="18"/>
        </w:rPr>
        <w:t>24x7 podpory provozu ASW</w:t>
      </w:r>
      <w:proofErr w:type="gramStart"/>
      <w:r w:rsidRPr="00637608">
        <w:rPr>
          <w:i w:val="0"/>
          <w:color w:val="auto"/>
          <w:sz w:val="18"/>
        </w:rPr>
        <w:t>-</w:t>
      </w:r>
      <w:r w:rsidRPr="00637608">
        <w:rPr>
          <w:b/>
          <w:i w:val="0"/>
          <w:color w:val="auto"/>
          <w:sz w:val="18"/>
        </w:rPr>
        <w:t xml:space="preserve">  </w:t>
      </w:r>
      <w:r w:rsidRPr="00637608">
        <w:rPr>
          <w:i w:val="0"/>
          <w:color w:val="auto"/>
          <w:sz w:val="18"/>
        </w:rPr>
        <w:t>Dodavatel</w:t>
      </w:r>
      <w:proofErr w:type="gramEnd"/>
      <w:r w:rsidRPr="00637608">
        <w:rPr>
          <w:i w:val="0"/>
          <w:color w:val="auto"/>
          <w:sz w:val="18"/>
        </w:rPr>
        <w:t xml:space="preserve"> se zavazuje zajistit dostupnost nepřetržité pohotovosti a reakce služby servisního týmu technických specialistů pro řešení havarijních stavů v provozu systémové a aplikační vrstvy informačního systému. Dostupnost nepřetržité pohotovosti a reakce servisního týmu je zajištěna prostřednictvím vyhrazeného telefonního čísla služby </w:t>
      </w:r>
      <w:proofErr w:type="spellStart"/>
      <w:r w:rsidRPr="00637608">
        <w:rPr>
          <w:i w:val="0"/>
          <w:color w:val="auto"/>
          <w:sz w:val="18"/>
        </w:rPr>
        <w:t>HotLine</w:t>
      </w:r>
      <w:proofErr w:type="spellEnd"/>
      <w:r w:rsidRPr="00637608">
        <w:rPr>
          <w:i w:val="0"/>
          <w:color w:val="auto"/>
          <w:sz w:val="18"/>
        </w:rPr>
        <w:t xml:space="preserve">, definovaného v příloze č. 3. Dostupnost nepřetržité servisní pohotovosti je garantována po dobu 24 hodin denně, 7 dní v týdnu (24x7) s garancí vzdálené odezvy odborného technického pracovníka nejpozději do 60 minut od nahlášení. V případě neefektivního nebo nerealizovatelného řešení havarijního stavu vzdáleným přístupem, garantuje Dodavatel dojezd odborného technického pracovníka nebo pracovníků na místo instalace ASW, resp. pracoviště Objednatele nejpozději do 2 hodin od nahlášení havarijního stavu provozu ASW na vyhrazené telefonní číslo služby </w:t>
      </w:r>
      <w:proofErr w:type="spellStart"/>
      <w:r w:rsidRPr="00637608">
        <w:rPr>
          <w:i w:val="0"/>
          <w:color w:val="auto"/>
          <w:sz w:val="18"/>
        </w:rPr>
        <w:t>HotLine</w:t>
      </w:r>
      <w:proofErr w:type="spellEnd"/>
      <w:r w:rsidRPr="00637608">
        <w:rPr>
          <w:i w:val="0"/>
          <w:color w:val="auto"/>
          <w:sz w:val="18"/>
        </w:rPr>
        <w:t>.</w:t>
      </w:r>
    </w:p>
    <w:p w14:paraId="6B9C87E6" w14:textId="77777777" w:rsidR="00E8546A" w:rsidRPr="00637608" w:rsidRDefault="00E8546A" w:rsidP="004E355B">
      <w:pPr>
        <w:pStyle w:val="Zkladntextodsazen"/>
        <w:numPr>
          <w:ilvl w:val="0"/>
          <w:numId w:val="40"/>
        </w:numPr>
        <w:tabs>
          <w:tab w:val="clear" w:pos="360"/>
          <w:tab w:val="num" w:pos="709"/>
        </w:tabs>
        <w:spacing w:after="120"/>
        <w:ind w:left="709" w:hanging="283"/>
        <w:rPr>
          <w:i w:val="0"/>
          <w:color w:val="auto"/>
          <w:sz w:val="18"/>
        </w:rPr>
      </w:pPr>
      <w:r w:rsidRPr="00637608">
        <w:rPr>
          <w:b/>
          <w:i w:val="0"/>
          <w:color w:val="auto"/>
          <w:sz w:val="18"/>
        </w:rPr>
        <w:t>Servisní garance nepřetržité</w:t>
      </w:r>
      <w:r w:rsidRPr="00637608">
        <w:rPr>
          <w:i w:val="0"/>
          <w:color w:val="auto"/>
          <w:sz w:val="18"/>
        </w:rPr>
        <w:t xml:space="preserve"> </w:t>
      </w:r>
      <w:r w:rsidRPr="00637608">
        <w:rPr>
          <w:b/>
          <w:i w:val="0"/>
          <w:color w:val="auto"/>
          <w:sz w:val="18"/>
        </w:rPr>
        <w:t xml:space="preserve">dostupnosti servisních služeb 24x7 podpory provozu </w:t>
      </w:r>
      <w:proofErr w:type="spellStart"/>
      <w:r w:rsidRPr="00637608">
        <w:rPr>
          <w:b/>
          <w:i w:val="0"/>
          <w:color w:val="auto"/>
          <w:sz w:val="18"/>
        </w:rPr>
        <w:t>db</w:t>
      </w:r>
      <w:proofErr w:type="spellEnd"/>
      <w:r w:rsidRPr="00637608">
        <w:rPr>
          <w:b/>
          <w:i w:val="0"/>
          <w:color w:val="auto"/>
          <w:sz w:val="18"/>
        </w:rPr>
        <w:t xml:space="preserve"> prostředí MS SQL – </w:t>
      </w:r>
      <w:r w:rsidRPr="00637608">
        <w:rPr>
          <w:i w:val="0"/>
          <w:color w:val="auto"/>
          <w:sz w:val="18"/>
        </w:rPr>
        <w:t xml:space="preserve">Dodavatel se zavazuje zajistit dostupnost nepřetržité pohotovosti a reakce služby servisního týmu technických specialistů pro řešení havarijních stavů v provozu systémové a databázové vrstvy ASW. Dostupnost nepřetržité pohotovosti a reakce servisního týmu je zajištěna prostřednictvím vyhrazeného telefonního čísla služby </w:t>
      </w:r>
      <w:proofErr w:type="spellStart"/>
      <w:r w:rsidRPr="00637608">
        <w:rPr>
          <w:i w:val="0"/>
          <w:color w:val="auto"/>
          <w:sz w:val="18"/>
        </w:rPr>
        <w:t>HotLine</w:t>
      </w:r>
      <w:proofErr w:type="spellEnd"/>
      <w:r w:rsidRPr="00637608">
        <w:rPr>
          <w:i w:val="0"/>
          <w:color w:val="auto"/>
          <w:sz w:val="18"/>
        </w:rPr>
        <w:t xml:space="preserve">, definovaného v příloze č. 3. Dostupnost nepřetržité servisní pohotovosti je garantována po dobu 24 hodin denně, 7 dní v týdnu (24x7) s garancí vzdálené odezvy odborného technického pracovníka nejpozději do 60 minut od nahlášení na vyhrazené telefonní číslo služby </w:t>
      </w:r>
      <w:proofErr w:type="spellStart"/>
      <w:r w:rsidRPr="00637608">
        <w:rPr>
          <w:i w:val="0"/>
          <w:color w:val="auto"/>
          <w:sz w:val="18"/>
        </w:rPr>
        <w:t>HotLine</w:t>
      </w:r>
      <w:proofErr w:type="spellEnd"/>
      <w:r w:rsidRPr="00637608">
        <w:rPr>
          <w:i w:val="0"/>
          <w:color w:val="auto"/>
          <w:sz w:val="18"/>
        </w:rPr>
        <w:t xml:space="preserve">. V případě neefektivního nebo nerealizovatelného řešení havarijního stavu vzdáleným přístupem garantuje Dodavatel dojezd odborného technického pracovníka nebo pracovníků na místo instalace ASW, resp. pracoviště Objednatele nejpozději do 2 hodin od nahlášení havarijního stavu provozu ASW na vyhrazené telefonní číslo služby </w:t>
      </w:r>
      <w:proofErr w:type="spellStart"/>
      <w:r w:rsidRPr="00637608">
        <w:rPr>
          <w:i w:val="0"/>
          <w:color w:val="auto"/>
          <w:sz w:val="18"/>
        </w:rPr>
        <w:t>HotLine</w:t>
      </w:r>
      <w:proofErr w:type="spellEnd"/>
      <w:r w:rsidRPr="00637608">
        <w:rPr>
          <w:i w:val="0"/>
          <w:color w:val="auto"/>
          <w:sz w:val="18"/>
        </w:rPr>
        <w:t>.</w:t>
      </w:r>
    </w:p>
    <w:p w14:paraId="6F1685FA" w14:textId="77777777" w:rsidR="00E8546A" w:rsidRPr="00637608" w:rsidRDefault="00E8546A" w:rsidP="004E355B">
      <w:pPr>
        <w:pStyle w:val="Zkladntextodsazen"/>
        <w:numPr>
          <w:ilvl w:val="0"/>
          <w:numId w:val="40"/>
        </w:numPr>
        <w:tabs>
          <w:tab w:val="clear" w:pos="360"/>
          <w:tab w:val="num" w:pos="709"/>
        </w:tabs>
        <w:spacing w:after="120"/>
        <w:ind w:left="709" w:hanging="283"/>
        <w:rPr>
          <w:i w:val="0"/>
          <w:color w:val="auto"/>
          <w:sz w:val="18"/>
        </w:rPr>
      </w:pPr>
      <w:r w:rsidRPr="00637608">
        <w:rPr>
          <w:b/>
          <w:i w:val="0"/>
          <w:color w:val="auto"/>
          <w:sz w:val="18"/>
        </w:rPr>
        <w:t>Servisní garance nepřetržité</w:t>
      </w:r>
      <w:r w:rsidRPr="00637608">
        <w:rPr>
          <w:i w:val="0"/>
          <w:color w:val="auto"/>
          <w:sz w:val="18"/>
        </w:rPr>
        <w:t xml:space="preserve"> </w:t>
      </w:r>
      <w:r w:rsidRPr="00637608">
        <w:rPr>
          <w:b/>
          <w:i w:val="0"/>
          <w:color w:val="auto"/>
          <w:sz w:val="18"/>
        </w:rPr>
        <w:t xml:space="preserve">dostupnosti servisních služeb 24x7 podpory provozu technických </w:t>
      </w:r>
      <w:proofErr w:type="gramStart"/>
      <w:r w:rsidRPr="00637608">
        <w:rPr>
          <w:b/>
          <w:i w:val="0"/>
          <w:color w:val="auto"/>
          <w:sz w:val="18"/>
        </w:rPr>
        <w:t xml:space="preserve">prostředků - </w:t>
      </w:r>
      <w:r w:rsidRPr="00637608">
        <w:rPr>
          <w:i w:val="0"/>
          <w:color w:val="auto"/>
          <w:sz w:val="18"/>
        </w:rPr>
        <w:t>Dodavatel</w:t>
      </w:r>
      <w:proofErr w:type="gramEnd"/>
      <w:r w:rsidRPr="00637608">
        <w:rPr>
          <w:i w:val="0"/>
          <w:color w:val="auto"/>
          <w:sz w:val="18"/>
        </w:rPr>
        <w:t xml:space="preserve"> se zavazuje zajistit dostupnost nepřetržité pohotovosti a reakce služby servisního týmu technických specialistů pro řešení havarijních stavů v provozu systémové a databázové vrstvy ASW. Dostupnost nepřetržité pohotovosti a reakce servisního týmu je zajištěna prostřednictvím vyhrazeného telefonního čísla služby </w:t>
      </w:r>
      <w:proofErr w:type="spellStart"/>
      <w:r w:rsidRPr="00637608">
        <w:rPr>
          <w:i w:val="0"/>
          <w:color w:val="auto"/>
          <w:sz w:val="18"/>
        </w:rPr>
        <w:t>HotLine</w:t>
      </w:r>
      <w:proofErr w:type="spellEnd"/>
      <w:r w:rsidRPr="00637608">
        <w:rPr>
          <w:i w:val="0"/>
          <w:color w:val="auto"/>
          <w:sz w:val="18"/>
        </w:rPr>
        <w:t xml:space="preserve">, definovaného v příloze č. 3. Dostupnost nepřetržité servisní pohotovosti je garantována po dobu 24 hodin denně, 7 dní v týdnu (24x7) s garancí vzdálené odezvy odborného technického pracovníka nejpozději do 60 minut od nahlášení na vyhrazené telefonní číslo služby </w:t>
      </w:r>
      <w:proofErr w:type="spellStart"/>
      <w:r w:rsidRPr="00637608">
        <w:rPr>
          <w:i w:val="0"/>
          <w:color w:val="auto"/>
          <w:sz w:val="18"/>
        </w:rPr>
        <w:t>HotLine</w:t>
      </w:r>
      <w:proofErr w:type="spellEnd"/>
      <w:r w:rsidRPr="00637608">
        <w:rPr>
          <w:i w:val="0"/>
          <w:color w:val="auto"/>
          <w:sz w:val="18"/>
        </w:rPr>
        <w:t xml:space="preserve">. V případě neefektivního nebo nerealizovatelného řešení havarijního stavu vzdáleným přístupem garantuje Dodavatel dojezd odborného technického pracovníka nebo pracovníků na místo instalace ASW, resp. pracoviště Objednatele nejpozději do 2 hodin od nahlášení havarijního stavu provozu ASW na vyhrazené telefonní číslo služby </w:t>
      </w:r>
      <w:proofErr w:type="spellStart"/>
      <w:r w:rsidRPr="00637608">
        <w:rPr>
          <w:i w:val="0"/>
          <w:color w:val="auto"/>
          <w:sz w:val="18"/>
        </w:rPr>
        <w:t>HotLine</w:t>
      </w:r>
      <w:proofErr w:type="spellEnd"/>
      <w:r w:rsidRPr="00637608">
        <w:rPr>
          <w:i w:val="0"/>
          <w:color w:val="auto"/>
          <w:sz w:val="18"/>
        </w:rPr>
        <w:t>.</w:t>
      </w:r>
    </w:p>
    <w:p w14:paraId="4E1EB8BD" w14:textId="2D995E85" w:rsidR="00E8546A" w:rsidRPr="00637608" w:rsidRDefault="00E8546A" w:rsidP="004E355B">
      <w:pPr>
        <w:pStyle w:val="Zkladntextodsazen"/>
        <w:numPr>
          <w:ilvl w:val="0"/>
          <w:numId w:val="40"/>
        </w:numPr>
        <w:tabs>
          <w:tab w:val="clear" w:pos="360"/>
          <w:tab w:val="num" w:pos="709"/>
        </w:tabs>
        <w:spacing w:after="120"/>
        <w:ind w:left="709" w:hanging="283"/>
        <w:rPr>
          <w:i w:val="0"/>
          <w:color w:val="auto"/>
          <w:sz w:val="18"/>
        </w:rPr>
      </w:pPr>
      <w:r w:rsidRPr="00637608">
        <w:rPr>
          <w:b/>
          <w:i w:val="0"/>
          <w:color w:val="auto"/>
          <w:sz w:val="18"/>
        </w:rPr>
        <w:t>Garance dostupnosti služby aplikace HelpDesk 24x7</w:t>
      </w:r>
      <w:r w:rsidRPr="00637608">
        <w:rPr>
          <w:i w:val="0"/>
          <w:color w:val="auto"/>
          <w:sz w:val="18"/>
        </w:rPr>
        <w:t xml:space="preserve"> – Dodavatel se zavazuje zajistit přístup k systému služby aplikace HelpDesk Centra podpory zákazníků pro záznamy a evidenci řešení a postupů v případech řešení havarijních stavů v provozu ASW. Dostupnost služby HelpDesk je zajištěna prostřednictvím internetového portálu aplikace HelpDesk na</w:t>
      </w:r>
      <w:r w:rsidR="00685EAE">
        <w:rPr>
          <w:i w:val="0"/>
          <w:color w:val="auto"/>
          <w:sz w:val="18"/>
        </w:rPr>
        <w:t> </w:t>
      </w:r>
      <w:r w:rsidRPr="00637608">
        <w:rPr>
          <w:i w:val="0"/>
          <w:color w:val="auto"/>
          <w:sz w:val="18"/>
        </w:rPr>
        <w:t>www adrese definované v příloze č. 3. Dostupnost služby HelpDesk je garantována po dobu 24 hodin denně, 7 dní v týdnu (24x7).</w:t>
      </w:r>
    </w:p>
    <w:p w14:paraId="0BA1FA50" w14:textId="77777777" w:rsidR="00E8546A" w:rsidRPr="00637608" w:rsidRDefault="00E8546A" w:rsidP="004E355B">
      <w:pPr>
        <w:pStyle w:val="Zkladntextodsazen"/>
        <w:numPr>
          <w:ilvl w:val="0"/>
          <w:numId w:val="40"/>
        </w:numPr>
        <w:tabs>
          <w:tab w:val="clear" w:pos="360"/>
          <w:tab w:val="num" w:pos="709"/>
        </w:tabs>
        <w:spacing w:after="120"/>
        <w:ind w:left="709" w:hanging="283"/>
        <w:rPr>
          <w:i w:val="0"/>
          <w:color w:val="auto"/>
          <w:sz w:val="18"/>
        </w:rPr>
      </w:pPr>
      <w:r w:rsidRPr="00637608">
        <w:rPr>
          <w:b/>
          <w:i w:val="0"/>
          <w:color w:val="auto"/>
          <w:sz w:val="18"/>
        </w:rPr>
        <w:t xml:space="preserve">Garance dostupnosti služby </w:t>
      </w:r>
      <w:proofErr w:type="spellStart"/>
      <w:r w:rsidRPr="00637608">
        <w:rPr>
          <w:b/>
          <w:i w:val="0"/>
          <w:color w:val="auto"/>
          <w:sz w:val="18"/>
        </w:rPr>
        <w:t>HotLine</w:t>
      </w:r>
      <w:proofErr w:type="spellEnd"/>
      <w:r w:rsidRPr="00637608">
        <w:rPr>
          <w:b/>
          <w:i w:val="0"/>
          <w:color w:val="auto"/>
          <w:sz w:val="18"/>
        </w:rPr>
        <w:t xml:space="preserve"> 24x7</w:t>
      </w:r>
      <w:r w:rsidRPr="00637608">
        <w:rPr>
          <w:i w:val="0"/>
          <w:color w:val="auto"/>
          <w:sz w:val="18"/>
        </w:rPr>
        <w:t xml:space="preserve"> – Dodavatel se zavazuje zajistit přístup k systému služby </w:t>
      </w:r>
      <w:proofErr w:type="spellStart"/>
      <w:r w:rsidRPr="00637608">
        <w:rPr>
          <w:i w:val="0"/>
          <w:color w:val="auto"/>
          <w:sz w:val="18"/>
        </w:rPr>
        <w:t>HotLine</w:t>
      </w:r>
      <w:proofErr w:type="spellEnd"/>
      <w:r w:rsidRPr="00637608">
        <w:rPr>
          <w:i w:val="0"/>
          <w:color w:val="auto"/>
          <w:sz w:val="18"/>
        </w:rPr>
        <w:t xml:space="preserve"> Centra podpory zákazníků pro možnost oznámení řešení havarijních stavů v provozu ASW. Dostupnost služby </w:t>
      </w:r>
      <w:proofErr w:type="spellStart"/>
      <w:r w:rsidRPr="00637608">
        <w:rPr>
          <w:i w:val="0"/>
          <w:color w:val="auto"/>
          <w:sz w:val="18"/>
        </w:rPr>
        <w:t>HotLine</w:t>
      </w:r>
      <w:proofErr w:type="spellEnd"/>
      <w:r w:rsidRPr="00637608">
        <w:rPr>
          <w:b/>
          <w:i w:val="0"/>
          <w:color w:val="auto"/>
          <w:sz w:val="18"/>
        </w:rPr>
        <w:t xml:space="preserve"> </w:t>
      </w:r>
      <w:r w:rsidRPr="00637608">
        <w:rPr>
          <w:i w:val="0"/>
          <w:color w:val="auto"/>
          <w:sz w:val="18"/>
        </w:rPr>
        <w:t xml:space="preserve">je zajištěna prostřednictvím vyhrazeného telefonního čísla služby </w:t>
      </w:r>
      <w:proofErr w:type="spellStart"/>
      <w:r w:rsidRPr="00637608">
        <w:rPr>
          <w:i w:val="0"/>
          <w:color w:val="auto"/>
          <w:sz w:val="18"/>
        </w:rPr>
        <w:t>HotLine</w:t>
      </w:r>
      <w:proofErr w:type="spellEnd"/>
      <w:r w:rsidRPr="00637608">
        <w:rPr>
          <w:i w:val="0"/>
          <w:color w:val="auto"/>
          <w:sz w:val="18"/>
        </w:rPr>
        <w:t xml:space="preserve">, definovaného v příloze č. 3. Dostupnost </w:t>
      </w:r>
      <w:r w:rsidRPr="00637608">
        <w:rPr>
          <w:i w:val="0"/>
          <w:color w:val="auto"/>
          <w:sz w:val="18"/>
        </w:rPr>
        <w:lastRenderedPageBreak/>
        <w:t xml:space="preserve">služby </w:t>
      </w:r>
      <w:proofErr w:type="spellStart"/>
      <w:r w:rsidRPr="00637608">
        <w:rPr>
          <w:i w:val="0"/>
          <w:color w:val="auto"/>
          <w:sz w:val="18"/>
        </w:rPr>
        <w:t>HotLine</w:t>
      </w:r>
      <w:proofErr w:type="spellEnd"/>
      <w:r w:rsidRPr="00637608">
        <w:rPr>
          <w:b/>
          <w:i w:val="0"/>
          <w:color w:val="auto"/>
          <w:sz w:val="18"/>
        </w:rPr>
        <w:t xml:space="preserve"> </w:t>
      </w:r>
      <w:r w:rsidRPr="00637608">
        <w:rPr>
          <w:i w:val="0"/>
          <w:color w:val="auto"/>
          <w:sz w:val="18"/>
        </w:rPr>
        <w:t xml:space="preserve">je garantována po dobu 24 hodin denně, 7 dní v týdnu (24x7) s garancí vzdálené odezvy odborného technického pracovníka neprodleně, nejpozději do 60 minut od nahlášení na vyhrazené telefonní číslo služby </w:t>
      </w:r>
      <w:proofErr w:type="spellStart"/>
      <w:r w:rsidRPr="00637608">
        <w:rPr>
          <w:i w:val="0"/>
          <w:color w:val="auto"/>
          <w:sz w:val="18"/>
        </w:rPr>
        <w:t>HotLine</w:t>
      </w:r>
      <w:proofErr w:type="spellEnd"/>
      <w:r w:rsidRPr="00637608">
        <w:rPr>
          <w:i w:val="0"/>
          <w:color w:val="auto"/>
          <w:sz w:val="18"/>
        </w:rPr>
        <w:t>.</w:t>
      </w:r>
    </w:p>
    <w:p w14:paraId="600C85C2" w14:textId="77777777" w:rsidR="00E8546A" w:rsidRPr="00637608" w:rsidRDefault="00E8546A" w:rsidP="004E355B">
      <w:pPr>
        <w:pStyle w:val="Zkladntextodsazen"/>
        <w:numPr>
          <w:ilvl w:val="0"/>
          <w:numId w:val="40"/>
        </w:numPr>
        <w:tabs>
          <w:tab w:val="clear" w:pos="360"/>
          <w:tab w:val="num" w:pos="709"/>
        </w:tabs>
        <w:spacing w:after="120"/>
        <w:ind w:left="709" w:hanging="283"/>
        <w:rPr>
          <w:i w:val="0"/>
          <w:color w:val="auto"/>
          <w:sz w:val="18"/>
        </w:rPr>
      </w:pPr>
      <w:r w:rsidRPr="00637608">
        <w:rPr>
          <w:b/>
          <w:i w:val="0"/>
          <w:color w:val="auto"/>
          <w:sz w:val="18"/>
        </w:rPr>
        <w:t xml:space="preserve">Garance zajištění dostupnosti služby ASW nebo technických </w:t>
      </w:r>
      <w:proofErr w:type="gramStart"/>
      <w:r w:rsidRPr="00637608">
        <w:rPr>
          <w:b/>
          <w:i w:val="0"/>
          <w:color w:val="auto"/>
          <w:sz w:val="18"/>
        </w:rPr>
        <w:t xml:space="preserve">prostředků </w:t>
      </w:r>
      <w:r w:rsidRPr="00637608">
        <w:rPr>
          <w:i w:val="0"/>
          <w:color w:val="auto"/>
          <w:sz w:val="18"/>
        </w:rPr>
        <w:t>- Dodavatel</w:t>
      </w:r>
      <w:proofErr w:type="gramEnd"/>
      <w:r w:rsidRPr="00637608">
        <w:rPr>
          <w:i w:val="0"/>
          <w:color w:val="auto"/>
          <w:sz w:val="18"/>
        </w:rPr>
        <w:t xml:space="preserve"> se zavazuje zajistit obnovení provozu služby ASW nebo technických prostředků v případě havárie nebo vážné závady dle sjednaných parametrů dostupnosti. Dodavatel zajistí všechny nezbytné servisní činnosti směřující k odstranění havarijního stavu v provozu ASW nebo technických prostředků formou vzdálené servisní reakce odborného technického pracovníka na základě nahlášení havarijního stavu provozu ASW nebo technických prostředků Objednatelem na vyhrazené telefonní číslo služby </w:t>
      </w:r>
      <w:proofErr w:type="spellStart"/>
      <w:r w:rsidRPr="00637608">
        <w:rPr>
          <w:i w:val="0"/>
          <w:color w:val="auto"/>
          <w:sz w:val="18"/>
        </w:rPr>
        <w:t>HotLine</w:t>
      </w:r>
      <w:proofErr w:type="spellEnd"/>
      <w:r w:rsidRPr="00637608">
        <w:rPr>
          <w:i w:val="0"/>
          <w:color w:val="auto"/>
          <w:sz w:val="18"/>
        </w:rPr>
        <w:t xml:space="preserve">. </w:t>
      </w:r>
    </w:p>
    <w:p w14:paraId="5B74543E" w14:textId="77777777" w:rsidR="00E8546A" w:rsidRPr="00637608" w:rsidRDefault="00E8546A" w:rsidP="004E2C78">
      <w:pPr>
        <w:pStyle w:val="Plohanadpisprvnrovn"/>
        <w:numPr>
          <w:ilvl w:val="0"/>
          <w:numId w:val="79"/>
        </w:numPr>
        <w:rPr>
          <w:rFonts w:ascii="Arial" w:hAnsi="Arial"/>
          <w:b w:val="0"/>
          <w:caps/>
          <w:color w:val="0072BA"/>
          <w:sz w:val="18"/>
        </w:rPr>
      </w:pPr>
      <w:bookmarkStart w:id="61" w:name="_Toc87864499"/>
      <w:bookmarkStart w:id="62" w:name="_Toc87864500"/>
      <w:r w:rsidRPr="00637608">
        <w:t>Další ujednání k</w:t>
      </w:r>
      <w:r w:rsidRPr="00637608">
        <w:rPr>
          <w:rFonts w:ascii="Calibri" w:hAnsi="Calibri" w:cs="Calibri"/>
        </w:rPr>
        <w:t> </w:t>
      </w:r>
      <w:r w:rsidRPr="00637608">
        <w:t>podpo</w:t>
      </w:r>
      <w:r w:rsidRPr="00637608">
        <w:rPr>
          <w:rFonts w:cs="Signika"/>
        </w:rPr>
        <w:t>ř</w:t>
      </w:r>
      <w:r w:rsidRPr="00637608">
        <w:t>e aplika</w:t>
      </w:r>
      <w:r w:rsidRPr="00637608">
        <w:rPr>
          <w:rFonts w:cs="Signika"/>
        </w:rPr>
        <w:t>č</w:t>
      </w:r>
      <w:r w:rsidRPr="00637608">
        <w:t>n</w:t>
      </w:r>
      <w:r w:rsidRPr="00637608">
        <w:rPr>
          <w:rFonts w:cs="Signika"/>
        </w:rPr>
        <w:t>í</w:t>
      </w:r>
      <w:r w:rsidRPr="00637608">
        <w:t>ch software</w:t>
      </w:r>
      <w:bookmarkEnd w:id="61"/>
    </w:p>
    <w:bookmarkEnd w:id="62"/>
    <w:p w14:paraId="18D0B687" w14:textId="77777777" w:rsidR="00E8546A" w:rsidRPr="00637608" w:rsidRDefault="00E8546A" w:rsidP="00E8546A">
      <w:pPr>
        <w:pStyle w:val="Ploha"/>
        <w:rPr>
          <w:rFonts w:ascii="Arial" w:hAnsi="Arial"/>
          <w:b w:val="0"/>
          <w:color w:val="0072BA"/>
          <w:sz w:val="18"/>
        </w:rPr>
      </w:pPr>
      <w:r w:rsidRPr="00637608">
        <w:rPr>
          <w:sz w:val="24"/>
          <w:szCs w:val="24"/>
        </w:rPr>
        <w:t>Řešení změn</w:t>
      </w:r>
    </w:p>
    <w:p w14:paraId="19F71104" w14:textId="77777777" w:rsidR="00E8546A" w:rsidRPr="00637608" w:rsidRDefault="00E8546A" w:rsidP="00E8546A">
      <w:pPr>
        <w:numPr>
          <w:ilvl w:val="0"/>
          <w:numId w:val="26"/>
        </w:numPr>
        <w:tabs>
          <w:tab w:val="clear" w:pos="360"/>
          <w:tab w:val="num" w:pos="720"/>
        </w:tabs>
        <w:spacing w:after="120"/>
        <w:ind w:left="720"/>
        <w:rPr>
          <w:sz w:val="18"/>
        </w:rPr>
      </w:pPr>
      <w:r w:rsidRPr="00637608">
        <w:rPr>
          <w:sz w:val="18"/>
        </w:rPr>
        <w:t xml:space="preserve">Bude-li změna či aktualizace na úrovni ASW vyžadovat změnu databázového prostředí, systémových softwarových či technických prostředků (dílčích komponent či celých zařízení), instalace a implementace upgradů nebo vyšších verzí databázových či systémových software nebo výměnu celých technologických částí, zavazuje se Dodavatel, že o této skutečnosti bude Objednatele informovat v předstihu tak, aby byl Objednatel schopen tuto změnu akceptovat a zajistit provedení změny sám nebo prostřednictvím Dodavatele, příp. dalších třetích stran. </w:t>
      </w:r>
    </w:p>
    <w:p w14:paraId="3654943B" w14:textId="6FCBE277" w:rsidR="00E8546A" w:rsidRPr="00637608" w:rsidRDefault="00E8546A" w:rsidP="00E8546A">
      <w:pPr>
        <w:numPr>
          <w:ilvl w:val="0"/>
          <w:numId w:val="26"/>
        </w:numPr>
        <w:tabs>
          <w:tab w:val="clear" w:pos="360"/>
          <w:tab w:val="num" w:pos="720"/>
        </w:tabs>
        <w:spacing w:after="120"/>
        <w:ind w:left="720"/>
        <w:rPr>
          <w:sz w:val="18"/>
        </w:rPr>
      </w:pPr>
      <w:r w:rsidRPr="00637608">
        <w:rPr>
          <w:sz w:val="18"/>
        </w:rPr>
        <w:t>Dodavatel se zavazuje poskytnout Objednateli k řešení vynucených změn veškerou součinnost a potřebné služby na</w:t>
      </w:r>
      <w:r w:rsidR="00685EAE">
        <w:rPr>
          <w:sz w:val="18"/>
        </w:rPr>
        <w:t> </w:t>
      </w:r>
      <w:r w:rsidRPr="00637608">
        <w:rPr>
          <w:sz w:val="18"/>
        </w:rPr>
        <w:t>základě samostatné Smlouvy či objednávky.</w:t>
      </w:r>
    </w:p>
    <w:p w14:paraId="65C763BD" w14:textId="77777777" w:rsidR="00E8546A" w:rsidRPr="00637608" w:rsidRDefault="00E8546A" w:rsidP="00E8546A">
      <w:pPr>
        <w:numPr>
          <w:ilvl w:val="0"/>
          <w:numId w:val="26"/>
        </w:numPr>
        <w:tabs>
          <w:tab w:val="clear" w:pos="360"/>
          <w:tab w:val="num" w:pos="720"/>
        </w:tabs>
        <w:spacing w:after="120"/>
        <w:ind w:left="720"/>
        <w:rPr>
          <w:sz w:val="18"/>
        </w:rPr>
      </w:pPr>
      <w:r w:rsidRPr="00637608">
        <w:rPr>
          <w:sz w:val="18"/>
        </w:rPr>
        <w:t>Náklady na zajištění těchto změn hradí Objednatel.</w:t>
      </w:r>
    </w:p>
    <w:p w14:paraId="2D4A2E5E" w14:textId="77777777" w:rsidR="00E8546A" w:rsidRPr="00637608" w:rsidRDefault="00E8546A" w:rsidP="00E8546A">
      <w:pPr>
        <w:spacing w:after="120"/>
        <w:ind w:left="720"/>
        <w:rPr>
          <w:sz w:val="18"/>
        </w:rPr>
      </w:pPr>
    </w:p>
    <w:p w14:paraId="11E1846C" w14:textId="77777777" w:rsidR="00E8546A" w:rsidRPr="00637608" w:rsidRDefault="00E8546A" w:rsidP="00E8546A">
      <w:pPr>
        <w:pStyle w:val="Ploha"/>
        <w:rPr>
          <w:sz w:val="24"/>
          <w:szCs w:val="24"/>
        </w:rPr>
      </w:pPr>
      <w:bookmarkStart w:id="63" w:name="_Toc87864501"/>
      <w:r w:rsidRPr="00637608">
        <w:rPr>
          <w:sz w:val="24"/>
          <w:szCs w:val="24"/>
        </w:rPr>
        <w:t>Specifická ujednání pro preventivní prohlídky a konzultační návštěvy</w:t>
      </w:r>
      <w:bookmarkEnd w:id="63"/>
    </w:p>
    <w:p w14:paraId="13A1E686" w14:textId="77777777" w:rsidR="00E8546A" w:rsidRPr="00637608" w:rsidRDefault="00E8546A" w:rsidP="00E8546A">
      <w:pPr>
        <w:numPr>
          <w:ilvl w:val="0"/>
          <w:numId w:val="27"/>
        </w:numPr>
        <w:tabs>
          <w:tab w:val="clear" w:pos="360"/>
          <w:tab w:val="num" w:pos="720"/>
        </w:tabs>
        <w:spacing w:after="120"/>
        <w:ind w:left="720"/>
        <w:rPr>
          <w:sz w:val="18"/>
        </w:rPr>
      </w:pPr>
      <w:r w:rsidRPr="00637608">
        <w:rPr>
          <w:sz w:val="18"/>
        </w:rPr>
        <w:t>V prvním roce platnosti Smlouvy bude provedena alikvotní část preventivních prohlídek a konzultačních návštěv.</w:t>
      </w:r>
    </w:p>
    <w:p w14:paraId="45155A80" w14:textId="77777777" w:rsidR="00E8546A" w:rsidRPr="00637608" w:rsidRDefault="00E8546A" w:rsidP="00E8546A">
      <w:pPr>
        <w:numPr>
          <w:ilvl w:val="0"/>
          <w:numId w:val="27"/>
        </w:numPr>
        <w:tabs>
          <w:tab w:val="clear" w:pos="360"/>
          <w:tab w:val="num" w:pos="720"/>
        </w:tabs>
        <w:spacing w:after="120"/>
        <w:ind w:left="720"/>
        <w:rPr>
          <w:sz w:val="18"/>
        </w:rPr>
      </w:pPr>
      <w:r w:rsidRPr="00637608">
        <w:rPr>
          <w:sz w:val="18"/>
        </w:rPr>
        <w:t>Termíny preventivních prohlídek a konzultačních návštěv se stanoví vzájemnou dohodou, s přihlédnutím k jejich rovnoměrnému rozložení v průběhu kalendářního roku a vycházejí z požadavků objednatele.</w:t>
      </w:r>
    </w:p>
    <w:p w14:paraId="5F3DC6B3" w14:textId="77777777" w:rsidR="00E8546A" w:rsidRPr="00637608" w:rsidRDefault="00E8546A" w:rsidP="00E8546A">
      <w:pPr>
        <w:numPr>
          <w:ilvl w:val="0"/>
          <w:numId w:val="27"/>
        </w:numPr>
        <w:tabs>
          <w:tab w:val="clear" w:pos="360"/>
          <w:tab w:val="num" w:pos="720"/>
        </w:tabs>
        <w:spacing w:after="120"/>
        <w:ind w:left="720"/>
        <w:rPr>
          <w:sz w:val="18"/>
        </w:rPr>
      </w:pPr>
      <w:r w:rsidRPr="00637608">
        <w:rPr>
          <w:sz w:val="18"/>
        </w:rPr>
        <w:t>Preventivní prohlídky jsou realizovány vzdálenou správou nebo návštěvami pracovníků Dodavatele na pracovišti Objednatele. O způsobu provedení rozhoduje Dodavatel.</w:t>
      </w:r>
    </w:p>
    <w:p w14:paraId="5FFCB7F0" w14:textId="77777777" w:rsidR="00E8546A" w:rsidRPr="00637608" w:rsidRDefault="00E8546A" w:rsidP="00E8546A">
      <w:pPr>
        <w:numPr>
          <w:ilvl w:val="0"/>
          <w:numId w:val="27"/>
        </w:numPr>
        <w:tabs>
          <w:tab w:val="clear" w:pos="360"/>
          <w:tab w:val="num" w:pos="720"/>
        </w:tabs>
        <w:spacing w:after="120"/>
        <w:ind w:left="720"/>
        <w:rPr>
          <w:sz w:val="18"/>
        </w:rPr>
      </w:pPr>
      <w:r w:rsidRPr="00637608">
        <w:rPr>
          <w:sz w:val="18"/>
        </w:rPr>
        <w:t>Konzultační návštěvy jsou realizovány návštěvami pracovníků Dodavatele na pracovišti Objednatele.</w:t>
      </w:r>
    </w:p>
    <w:p w14:paraId="7D295623" w14:textId="77777777" w:rsidR="00E8546A" w:rsidRPr="00637608" w:rsidRDefault="00E8546A" w:rsidP="00E8546A">
      <w:pPr>
        <w:numPr>
          <w:ilvl w:val="0"/>
          <w:numId w:val="27"/>
        </w:numPr>
        <w:tabs>
          <w:tab w:val="clear" w:pos="360"/>
          <w:tab w:val="num" w:pos="720"/>
        </w:tabs>
        <w:spacing w:after="120"/>
        <w:ind w:left="720"/>
        <w:rPr>
          <w:sz w:val="18"/>
        </w:rPr>
      </w:pPr>
      <w:bookmarkStart w:id="64" w:name="_Toc481385672"/>
      <w:bookmarkStart w:id="65" w:name="_Toc35685067"/>
      <w:bookmarkStart w:id="66" w:name="_Toc35685187"/>
      <w:r w:rsidRPr="00637608">
        <w:rPr>
          <w:sz w:val="18"/>
        </w:rPr>
        <w:t>Jednotlivé konzultační návštěvy jsou zaměřeny vždy na konkrétní oblast. Maximální rozsah konzultační návštěvy je jeden člověkoden (tj. 8 hodin běžné pracovní doby). Do této doby je zahrnuta příprava Dodavatele na provedení konzultační návštěvy, samotné provedení návštěvy a následné zpracování výsledků návštěvy formou protokolu.</w:t>
      </w:r>
    </w:p>
    <w:p w14:paraId="35DA88C2" w14:textId="77777777" w:rsidR="00E8546A" w:rsidRPr="00637608" w:rsidRDefault="00E8546A" w:rsidP="00E8546A">
      <w:pPr>
        <w:numPr>
          <w:ilvl w:val="0"/>
          <w:numId w:val="27"/>
        </w:numPr>
        <w:tabs>
          <w:tab w:val="clear" w:pos="360"/>
          <w:tab w:val="num" w:pos="720"/>
        </w:tabs>
        <w:spacing w:after="120"/>
        <w:ind w:left="720"/>
        <w:rPr>
          <w:sz w:val="18"/>
        </w:rPr>
      </w:pPr>
      <w:r w:rsidRPr="00637608">
        <w:rPr>
          <w:sz w:val="18"/>
        </w:rPr>
        <w:t>Konzultační návštěvy slouží dle požadavků objednavatele ke konzultacím, ke školení uživatelů při rutinním provozu na pracovišti objednatele, k nastavení a konfiguraci systému (zejména u nových nebo dosud nevyužívaných funkcí systému), ke sledování využití aplikačního software a vypracování návrhů na jeho zlepšení.</w:t>
      </w:r>
    </w:p>
    <w:bookmarkEnd w:id="64"/>
    <w:bookmarkEnd w:id="65"/>
    <w:bookmarkEnd w:id="66"/>
    <w:p w14:paraId="1BBD40B0" w14:textId="5D4D0B4D" w:rsidR="00E8546A" w:rsidRPr="00637608" w:rsidRDefault="00E8546A" w:rsidP="00E8546A">
      <w:pPr>
        <w:numPr>
          <w:ilvl w:val="0"/>
          <w:numId w:val="27"/>
        </w:numPr>
        <w:tabs>
          <w:tab w:val="clear" w:pos="360"/>
          <w:tab w:val="num" w:pos="720"/>
        </w:tabs>
        <w:spacing w:after="120"/>
        <w:ind w:left="720"/>
        <w:rPr>
          <w:sz w:val="18"/>
        </w:rPr>
      </w:pPr>
      <w:r w:rsidRPr="00637608">
        <w:rPr>
          <w:sz w:val="18"/>
        </w:rPr>
        <w:t>O provedení preventivní prohlídky a konzultační návštěvy bude pracovníkem Dodavatele sepsán protokol. Tento protokol bude uložen na FONS Portál do úložiště dokumentů Objednatele (</w:t>
      </w:r>
      <w:r w:rsidR="00DF0782">
        <w:rPr>
          <w:rFonts w:cs="Arial"/>
        </w:rPr>
        <w:t>XXXXXXXXXX</w:t>
      </w:r>
      <w:r w:rsidRPr="00637608">
        <w:rPr>
          <w:sz w:val="18"/>
        </w:rPr>
        <w:t xml:space="preserve">). </w:t>
      </w:r>
    </w:p>
    <w:p w14:paraId="46675AFB" w14:textId="77777777" w:rsidR="00E8546A" w:rsidRPr="00637608" w:rsidRDefault="00E8546A" w:rsidP="00E8546A">
      <w:pPr>
        <w:numPr>
          <w:ilvl w:val="0"/>
          <w:numId w:val="27"/>
        </w:numPr>
        <w:tabs>
          <w:tab w:val="clear" w:pos="360"/>
          <w:tab w:val="num" w:pos="720"/>
        </w:tabs>
        <w:spacing w:after="120"/>
        <w:ind w:left="720"/>
        <w:rPr>
          <w:sz w:val="18"/>
        </w:rPr>
      </w:pPr>
      <w:r w:rsidRPr="00637608">
        <w:rPr>
          <w:sz w:val="18"/>
        </w:rPr>
        <w:t xml:space="preserve">Případné požadavky objednavatele na konzultační služby nad rámec sjednaného rozsahu v příloze č. 1 budou objednány </w:t>
      </w:r>
      <w:r w:rsidR="003B191D" w:rsidRPr="00637608">
        <w:rPr>
          <w:sz w:val="18"/>
        </w:rPr>
        <w:t>O</w:t>
      </w:r>
      <w:r w:rsidRPr="00637608">
        <w:rPr>
          <w:sz w:val="18"/>
        </w:rPr>
        <w:t>bjednavatelem prostřednictvím aplikace HelpDesk.</w:t>
      </w:r>
    </w:p>
    <w:p w14:paraId="3568140F" w14:textId="44961643" w:rsidR="00E8546A" w:rsidRPr="0038773B" w:rsidRDefault="001818A8" w:rsidP="00E8546A">
      <w:pPr>
        <w:numPr>
          <w:ilvl w:val="0"/>
          <w:numId w:val="27"/>
        </w:numPr>
        <w:tabs>
          <w:tab w:val="clear" w:pos="360"/>
          <w:tab w:val="num" w:pos="720"/>
        </w:tabs>
        <w:spacing w:after="120"/>
        <w:ind w:left="720"/>
        <w:rPr>
          <w:sz w:val="18"/>
        </w:rPr>
      </w:pPr>
      <w:r w:rsidRPr="000B26BC">
        <w:rPr>
          <w:sz w:val="18"/>
        </w:rPr>
        <w:t xml:space="preserve">Každý </w:t>
      </w:r>
      <w:r w:rsidR="00E55FF4" w:rsidRPr="000B26BC">
        <w:rPr>
          <w:sz w:val="18"/>
        </w:rPr>
        <w:t xml:space="preserve">kalendářní </w:t>
      </w:r>
      <w:r w:rsidRPr="000B26BC">
        <w:rPr>
          <w:sz w:val="18"/>
        </w:rPr>
        <w:t xml:space="preserve">měsíc </w:t>
      </w:r>
      <w:r w:rsidR="003B191D" w:rsidRPr="00E55FF4">
        <w:rPr>
          <w:sz w:val="18"/>
        </w:rPr>
        <w:t>D</w:t>
      </w:r>
      <w:r w:rsidR="00E8546A" w:rsidRPr="00E55FF4">
        <w:rPr>
          <w:sz w:val="18"/>
        </w:rPr>
        <w:t>odavatel</w:t>
      </w:r>
      <w:r w:rsidR="00E8546A" w:rsidRPr="00637608">
        <w:rPr>
          <w:sz w:val="18"/>
        </w:rPr>
        <w:t xml:space="preserve"> předloží do 10 kalendářních dnů </w:t>
      </w:r>
      <w:r w:rsidR="003B191D" w:rsidRPr="00637608">
        <w:rPr>
          <w:sz w:val="18"/>
        </w:rPr>
        <w:t>O</w:t>
      </w:r>
      <w:r w:rsidR="00E8546A" w:rsidRPr="00637608">
        <w:rPr>
          <w:sz w:val="18"/>
        </w:rPr>
        <w:t xml:space="preserve">bjednateli </w:t>
      </w:r>
      <w:r w:rsidR="00E55FF4">
        <w:rPr>
          <w:sz w:val="18"/>
        </w:rPr>
        <w:t xml:space="preserve">přehled </w:t>
      </w:r>
      <w:r w:rsidR="00E8546A" w:rsidRPr="00637608">
        <w:rPr>
          <w:sz w:val="18"/>
        </w:rPr>
        <w:t xml:space="preserve">o provedených činnostech včetně vykázaného času. Objednatel ukončí akceptační proceduru do 5 kalendářních dnů od předání zprávy </w:t>
      </w:r>
      <w:r w:rsidR="003B191D" w:rsidRPr="00637608">
        <w:rPr>
          <w:sz w:val="18"/>
        </w:rPr>
        <w:t>D</w:t>
      </w:r>
      <w:r w:rsidR="00E8546A" w:rsidRPr="00637608">
        <w:rPr>
          <w:sz w:val="18"/>
        </w:rPr>
        <w:t xml:space="preserve">odavatelem. Při případném přečerpání nebo nevyčerpání sjednaného rozsahu konzultačních hodin bude provedeno </w:t>
      </w:r>
      <w:r w:rsidR="00E8546A" w:rsidRPr="004E739E">
        <w:rPr>
          <w:sz w:val="18"/>
        </w:rPr>
        <w:t>vyúčtování</w:t>
      </w:r>
      <w:r w:rsidR="00E8546A" w:rsidRPr="006A0EEC">
        <w:rPr>
          <w:sz w:val="18"/>
        </w:rPr>
        <w:t>,</w:t>
      </w:r>
      <w:r w:rsidR="009C2504" w:rsidRPr="006A0EEC">
        <w:rPr>
          <w:sz w:val="18"/>
        </w:rPr>
        <w:t xml:space="preserve"> tzn. dofakturace nebo </w:t>
      </w:r>
      <w:proofErr w:type="spellStart"/>
      <w:r w:rsidR="009C2504" w:rsidRPr="006A0EEC">
        <w:rPr>
          <w:sz w:val="18"/>
        </w:rPr>
        <w:t>dobropisace</w:t>
      </w:r>
      <w:proofErr w:type="spellEnd"/>
      <w:r w:rsidR="00E8546A" w:rsidRPr="0038773B">
        <w:rPr>
          <w:sz w:val="18"/>
        </w:rPr>
        <w:t>. Cena za hodinu konzultačních služeb pro zúčtování se vypočte jako podíl ceny konzultačních služeb za 1 měsíc ku sjednanému rozsahu služeb (hodin) za 1 měsíc.</w:t>
      </w:r>
    </w:p>
    <w:p w14:paraId="74D65126" w14:textId="77777777" w:rsidR="00E8546A" w:rsidRPr="00637608" w:rsidRDefault="00E8546A" w:rsidP="00E8546A">
      <w:pPr>
        <w:pStyle w:val="Ploha"/>
        <w:rPr>
          <w:rFonts w:ascii="Arial" w:hAnsi="Arial"/>
          <w:b w:val="0"/>
          <w:color w:val="0072BA"/>
          <w:sz w:val="18"/>
        </w:rPr>
      </w:pPr>
      <w:bookmarkStart w:id="67" w:name="_Toc35685069"/>
      <w:bookmarkStart w:id="68" w:name="_Toc35685189"/>
      <w:bookmarkStart w:id="69" w:name="_Toc87864502"/>
      <w:r w:rsidRPr="00637608">
        <w:rPr>
          <w:sz w:val="24"/>
          <w:szCs w:val="24"/>
        </w:rPr>
        <w:t>Garance účasti na setkáních organizovaných Dodavatele</w:t>
      </w:r>
      <w:bookmarkEnd w:id="67"/>
      <w:bookmarkEnd w:id="68"/>
      <w:bookmarkEnd w:id="69"/>
      <w:r w:rsidRPr="00637608">
        <w:rPr>
          <w:sz w:val="24"/>
          <w:szCs w:val="24"/>
        </w:rPr>
        <w:t>m</w:t>
      </w:r>
    </w:p>
    <w:p w14:paraId="5CF40681" w14:textId="77777777" w:rsidR="00E8546A" w:rsidRPr="00637608" w:rsidRDefault="00E8546A" w:rsidP="00E8546A">
      <w:pPr>
        <w:numPr>
          <w:ilvl w:val="0"/>
          <w:numId w:val="25"/>
        </w:numPr>
        <w:spacing w:after="0"/>
        <w:ind w:left="720"/>
        <w:rPr>
          <w:sz w:val="18"/>
        </w:rPr>
      </w:pPr>
      <w:r w:rsidRPr="00637608">
        <w:rPr>
          <w:sz w:val="18"/>
        </w:rPr>
        <w:t>Pracovníci Objednatele v níže sjednaném počtu mají právo v rámci Smlouvy účastnit se následujících setkání pořádaných Dodavatelem.</w:t>
      </w:r>
    </w:p>
    <w:p w14:paraId="18AA6BB1" w14:textId="77777777" w:rsidR="00E8546A" w:rsidRPr="00637608" w:rsidRDefault="00E8546A" w:rsidP="00E8546A">
      <w:pPr>
        <w:tabs>
          <w:tab w:val="num" w:pos="1080"/>
        </w:tabs>
        <w:spacing w:before="120"/>
        <w:ind w:left="708"/>
        <w:rPr>
          <w:sz w:val="18"/>
        </w:rPr>
      </w:pPr>
      <w:r w:rsidRPr="00637608">
        <w:rPr>
          <w:b/>
          <w:sz w:val="18"/>
        </w:rPr>
        <w:t>„Seminář NIS VIP“ – 2 účastníci</w:t>
      </w:r>
    </w:p>
    <w:p w14:paraId="5CF21D32" w14:textId="77777777" w:rsidR="00E8546A" w:rsidRPr="00637608" w:rsidRDefault="00E8546A" w:rsidP="00E8546A">
      <w:pPr>
        <w:ind w:left="720"/>
        <w:rPr>
          <w:sz w:val="18"/>
        </w:rPr>
      </w:pPr>
      <w:r w:rsidRPr="00637608">
        <w:rPr>
          <w:sz w:val="18"/>
        </w:rPr>
        <w:t>Jedenkrát ročně je pořádáno setkání vedoucích pracovníků zdravotnických zařízení „Seminář NIS VIP“, určené pro podporu zvyšování efektivity provozu a správného používání IS ve zdravotnických zařízeních. Setkání bude organizováno v rozsahu maximálně dvou dnů. Pro účely tohoto odstavce se pojmem vedoucí pracovníci rozumí následující zastoupení jednotlivých pracovníků:</w:t>
      </w:r>
    </w:p>
    <w:p w14:paraId="4F56F455" w14:textId="77777777" w:rsidR="00E8546A" w:rsidRPr="00637608" w:rsidRDefault="00E8546A" w:rsidP="004E2C78">
      <w:pPr>
        <w:pStyle w:val="Zkladntext"/>
        <w:numPr>
          <w:ilvl w:val="0"/>
          <w:numId w:val="73"/>
        </w:numPr>
        <w:tabs>
          <w:tab w:val="left" w:pos="2885"/>
          <w:tab w:val="left" w:pos="4325"/>
          <w:tab w:val="left" w:pos="5765"/>
          <w:tab w:val="left" w:pos="7202"/>
          <w:tab w:val="right" w:pos="7932"/>
        </w:tabs>
        <w:spacing w:after="0"/>
        <w:rPr>
          <w:sz w:val="18"/>
        </w:rPr>
      </w:pPr>
      <w:r w:rsidRPr="00637608">
        <w:rPr>
          <w:sz w:val="18"/>
        </w:rPr>
        <w:t xml:space="preserve">oblast vedení </w:t>
      </w:r>
      <w:proofErr w:type="gramStart"/>
      <w:r w:rsidRPr="00637608">
        <w:rPr>
          <w:sz w:val="18"/>
        </w:rPr>
        <w:t>zařízení - ředitel</w:t>
      </w:r>
      <w:proofErr w:type="gramEnd"/>
      <w:r w:rsidRPr="00637608">
        <w:rPr>
          <w:sz w:val="18"/>
        </w:rPr>
        <w:t xml:space="preserve"> / manažer zdravotnického zařízení,</w:t>
      </w:r>
    </w:p>
    <w:p w14:paraId="55E853AB" w14:textId="77777777" w:rsidR="00E8546A" w:rsidRPr="00637608" w:rsidRDefault="00E8546A" w:rsidP="004E2C78">
      <w:pPr>
        <w:pStyle w:val="Zkladntext"/>
        <w:numPr>
          <w:ilvl w:val="0"/>
          <w:numId w:val="73"/>
        </w:numPr>
        <w:tabs>
          <w:tab w:val="left" w:pos="2885"/>
          <w:tab w:val="left" w:pos="4325"/>
          <w:tab w:val="left" w:pos="5765"/>
          <w:tab w:val="left" w:pos="7202"/>
          <w:tab w:val="right" w:pos="7932"/>
        </w:tabs>
        <w:spacing w:after="0"/>
        <w:rPr>
          <w:sz w:val="18"/>
        </w:rPr>
      </w:pPr>
      <w:r w:rsidRPr="00637608">
        <w:rPr>
          <w:sz w:val="18"/>
        </w:rPr>
        <w:t xml:space="preserve">oblast </w:t>
      </w:r>
      <w:proofErr w:type="gramStart"/>
      <w:r w:rsidRPr="00637608">
        <w:rPr>
          <w:sz w:val="18"/>
        </w:rPr>
        <w:t>ekonomiky</w:t>
      </w:r>
      <w:proofErr w:type="gramEnd"/>
      <w:r w:rsidRPr="00637608">
        <w:rPr>
          <w:sz w:val="18"/>
        </w:rPr>
        <w:t xml:space="preserve"> resp. technický náměstek / zástupce / ředitel / manažer pro ekonomiku,</w:t>
      </w:r>
    </w:p>
    <w:p w14:paraId="4CDEAB73" w14:textId="77777777" w:rsidR="00E8546A" w:rsidRPr="00637608" w:rsidRDefault="00E8546A" w:rsidP="004E2C78">
      <w:pPr>
        <w:pStyle w:val="Zkladntext"/>
        <w:numPr>
          <w:ilvl w:val="0"/>
          <w:numId w:val="73"/>
        </w:numPr>
        <w:tabs>
          <w:tab w:val="left" w:pos="2885"/>
          <w:tab w:val="left" w:pos="4325"/>
          <w:tab w:val="left" w:pos="5765"/>
          <w:tab w:val="left" w:pos="7202"/>
          <w:tab w:val="right" w:pos="7932"/>
        </w:tabs>
        <w:spacing w:after="0"/>
        <w:rPr>
          <w:sz w:val="18"/>
        </w:rPr>
      </w:pPr>
      <w:r w:rsidRPr="00637608">
        <w:rPr>
          <w:sz w:val="18"/>
        </w:rPr>
        <w:t>náměstek / zástupce pro LPP,</w:t>
      </w:r>
    </w:p>
    <w:p w14:paraId="15643CF0" w14:textId="77777777" w:rsidR="00E8546A" w:rsidRPr="00637608" w:rsidRDefault="00E8546A" w:rsidP="004E2C78">
      <w:pPr>
        <w:pStyle w:val="Zkladntext"/>
        <w:numPr>
          <w:ilvl w:val="0"/>
          <w:numId w:val="73"/>
        </w:numPr>
        <w:tabs>
          <w:tab w:val="left" w:pos="2885"/>
          <w:tab w:val="left" w:pos="4325"/>
          <w:tab w:val="left" w:pos="5765"/>
          <w:tab w:val="left" w:pos="7202"/>
          <w:tab w:val="right" w:pos="7932"/>
        </w:tabs>
        <w:spacing w:after="0"/>
        <w:rPr>
          <w:sz w:val="18"/>
        </w:rPr>
      </w:pPr>
      <w:r w:rsidRPr="00637608">
        <w:rPr>
          <w:sz w:val="18"/>
        </w:rPr>
        <w:t>náměstek pro informatiku.</w:t>
      </w:r>
    </w:p>
    <w:p w14:paraId="418274B7" w14:textId="77777777" w:rsidR="00E8546A" w:rsidRPr="00637608" w:rsidRDefault="00E8546A" w:rsidP="00E8546A">
      <w:pPr>
        <w:tabs>
          <w:tab w:val="num" w:pos="1080"/>
        </w:tabs>
        <w:spacing w:before="120"/>
        <w:ind w:left="708"/>
        <w:rPr>
          <w:b/>
          <w:sz w:val="18"/>
        </w:rPr>
      </w:pPr>
      <w:r w:rsidRPr="00637608">
        <w:rPr>
          <w:b/>
          <w:sz w:val="18"/>
        </w:rPr>
        <w:t>Setkání správců NIS – 2 účastníci</w:t>
      </w:r>
    </w:p>
    <w:p w14:paraId="44C46CCB" w14:textId="77777777" w:rsidR="00E8546A" w:rsidRPr="00637608" w:rsidRDefault="00E8546A" w:rsidP="00E8546A">
      <w:pPr>
        <w:ind w:left="720"/>
        <w:rPr>
          <w:sz w:val="18"/>
        </w:rPr>
      </w:pPr>
      <w:r w:rsidRPr="00637608">
        <w:rPr>
          <w:sz w:val="18"/>
        </w:rPr>
        <w:t xml:space="preserve">Jedenkrát ročně je pořádáno setkání správců NIS, určené pro seznámení s novými prvky ASW s možností konzultací dané problematiky. </w:t>
      </w:r>
    </w:p>
    <w:p w14:paraId="3E8E7932" w14:textId="77777777" w:rsidR="00E8546A" w:rsidRPr="00637608" w:rsidRDefault="00E8546A" w:rsidP="00E8546A">
      <w:pPr>
        <w:tabs>
          <w:tab w:val="num" w:pos="1080"/>
        </w:tabs>
        <w:spacing w:before="120"/>
        <w:ind w:left="708"/>
        <w:rPr>
          <w:b/>
          <w:sz w:val="18"/>
        </w:rPr>
      </w:pPr>
      <w:r w:rsidRPr="00637608">
        <w:rPr>
          <w:b/>
          <w:sz w:val="18"/>
        </w:rPr>
        <w:lastRenderedPageBreak/>
        <w:t>Setkání uživatelů klinických modulů NIS – 2 účastníci</w:t>
      </w:r>
    </w:p>
    <w:p w14:paraId="7ACC37A5" w14:textId="77777777" w:rsidR="00E8546A" w:rsidRPr="00637608" w:rsidRDefault="00E8546A" w:rsidP="00E8546A">
      <w:pPr>
        <w:ind w:left="720"/>
        <w:rPr>
          <w:sz w:val="18"/>
        </w:rPr>
      </w:pPr>
      <w:r w:rsidRPr="00637608">
        <w:rPr>
          <w:sz w:val="18"/>
        </w:rPr>
        <w:t>Jedenkrát ročně je pořádáno setkání uživatelů klinických modulů NIS, určené pro seznámení s novými prvky ASW s možností konzultací dané problematiky.</w:t>
      </w:r>
    </w:p>
    <w:p w14:paraId="077FB5E6" w14:textId="77777777" w:rsidR="00E8546A" w:rsidRPr="00637608" w:rsidRDefault="00E8546A" w:rsidP="00E8546A">
      <w:pPr>
        <w:tabs>
          <w:tab w:val="num" w:pos="1080"/>
        </w:tabs>
        <w:spacing w:before="120"/>
        <w:ind w:left="708"/>
        <w:rPr>
          <w:b/>
          <w:sz w:val="18"/>
        </w:rPr>
      </w:pPr>
      <w:r w:rsidRPr="00637608">
        <w:rPr>
          <w:b/>
          <w:sz w:val="18"/>
        </w:rPr>
        <w:t>Setkání správců modulu Pojišťovna - 2 účastníci</w:t>
      </w:r>
    </w:p>
    <w:p w14:paraId="4971DCE5" w14:textId="77777777" w:rsidR="00E8546A" w:rsidRPr="00637608" w:rsidRDefault="00E8546A" w:rsidP="00E8546A">
      <w:pPr>
        <w:ind w:left="720"/>
        <w:rPr>
          <w:sz w:val="18"/>
        </w:rPr>
      </w:pPr>
      <w:r w:rsidRPr="00637608">
        <w:rPr>
          <w:sz w:val="18"/>
        </w:rPr>
        <w:t>Jedenkrát ročně je pořádáno setkání správců modulu Pojišťovna, určené pro seznámení s novými prvky ASW s možností konzultací dané problematiky.</w:t>
      </w:r>
    </w:p>
    <w:p w14:paraId="30341AB4" w14:textId="77777777" w:rsidR="00E8546A" w:rsidRPr="00637608" w:rsidRDefault="00E8546A" w:rsidP="00E8546A">
      <w:pPr>
        <w:pStyle w:val="Textpoznpodarou"/>
        <w:ind w:left="360"/>
        <w:rPr>
          <w:sz w:val="18"/>
        </w:rPr>
      </w:pPr>
    </w:p>
    <w:p w14:paraId="59F1393D" w14:textId="77777777" w:rsidR="00E8546A" w:rsidRPr="00637608" w:rsidRDefault="00E8546A" w:rsidP="00E8546A">
      <w:pPr>
        <w:numPr>
          <w:ilvl w:val="0"/>
          <w:numId w:val="25"/>
        </w:numPr>
        <w:spacing w:after="120"/>
        <w:ind w:left="720"/>
        <w:rPr>
          <w:sz w:val="18"/>
        </w:rPr>
      </w:pPr>
      <w:r w:rsidRPr="00637608">
        <w:rPr>
          <w:sz w:val="18"/>
        </w:rPr>
        <w:t xml:space="preserve">Počet účastníků ze strany Objednatele může být zvýšen na žádost Objednatele na počet, který je omezen pouze celkovou kapacitou ubytovacího zařízení a přednáškových prostor. Zvýšení počtu účastníků nad počty uvedené výše je hrazeno Objednatelem mimo tuto smlouvu na základě objednávky (přihlášky) Objednatele. </w:t>
      </w:r>
    </w:p>
    <w:p w14:paraId="162DCECD" w14:textId="77777777" w:rsidR="00E8546A" w:rsidRPr="00637608" w:rsidRDefault="00E8546A" w:rsidP="00E8546A">
      <w:pPr>
        <w:numPr>
          <w:ilvl w:val="0"/>
          <w:numId w:val="25"/>
        </w:numPr>
        <w:spacing w:after="120"/>
        <w:ind w:left="720"/>
        <w:rPr>
          <w:sz w:val="18"/>
        </w:rPr>
      </w:pPr>
      <w:r w:rsidRPr="00637608">
        <w:rPr>
          <w:sz w:val="18"/>
        </w:rPr>
        <w:t xml:space="preserve">Setkání jsou organizována internátním způsobem. </w:t>
      </w:r>
    </w:p>
    <w:p w14:paraId="766348B0" w14:textId="6CB4F06F" w:rsidR="00E8546A" w:rsidRPr="00637608" w:rsidRDefault="00E8546A" w:rsidP="00E8546A">
      <w:pPr>
        <w:numPr>
          <w:ilvl w:val="0"/>
          <w:numId w:val="25"/>
        </w:numPr>
        <w:spacing w:after="120"/>
        <w:ind w:left="720"/>
        <w:rPr>
          <w:sz w:val="18"/>
        </w:rPr>
      </w:pPr>
      <w:r w:rsidRPr="00637608">
        <w:rPr>
          <w:sz w:val="18"/>
        </w:rPr>
        <w:t xml:space="preserve">Termíny a místa setkání stanoví Dodavatel a informuje o nich Objednatele na informačních stránkách FONS </w:t>
      </w:r>
      <w:proofErr w:type="gramStart"/>
      <w:r w:rsidRPr="00637608">
        <w:rPr>
          <w:sz w:val="18"/>
        </w:rPr>
        <w:t>Portál  (</w:t>
      </w:r>
      <w:proofErr w:type="gramEnd"/>
      <w:r w:rsidR="00DF0782">
        <w:rPr>
          <w:rFonts w:cs="Arial"/>
        </w:rPr>
        <w:t>XXXXXXXXXX</w:t>
      </w:r>
      <w:r w:rsidRPr="00637608">
        <w:rPr>
          <w:sz w:val="18"/>
        </w:rPr>
        <w:t>).</w:t>
      </w:r>
    </w:p>
    <w:p w14:paraId="59E88D4F" w14:textId="77777777" w:rsidR="00E8546A" w:rsidRPr="00637608" w:rsidRDefault="00E8546A" w:rsidP="00E8546A">
      <w:pPr>
        <w:numPr>
          <w:ilvl w:val="0"/>
          <w:numId w:val="25"/>
        </w:numPr>
        <w:spacing w:after="120"/>
        <w:ind w:left="720"/>
        <w:rPr>
          <w:sz w:val="18"/>
        </w:rPr>
      </w:pPr>
      <w:r w:rsidRPr="00637608">
        <w:rPr>
          <w:sz w:val="18"/>
        </w:rPr>
        <w:t>Objednatel hradí náklady na ubytování a cestovné svých zaměstnanců, kteří se účastní těchto setkání.</w:t>
      </w:r>
    </w:p>
    <w:p w14:paraId="4981F5D4" w14:textId="77777777" w:rsidR="00E8546A" w:rsidRPr="00637608" w:rsidRDefault="00E8546A" w:rsidP="00E8546A">
      <w:pPr>
        <w:pStyle w:val="Ploha-lnek"/>
        <w:numPr>
          <w:ilvl w:val="0"/>
          <w:numId w:val="0"/>
        </w:numPr>
        <w:outlineLvl w:val="1"/>
      </w:pPr>
      <w:r w:rsidRPr="00637608">
        <w:t>Článek II. - Podpora technických prostředků informačního systému</w:t>
      </w:r>
    </w:p>
    <w:p w14:paraId="19C08F99" w14:textId="0C92A041" w:rsidR="00E8546A" w:rsidRPr="00637608" w:rsidRDefault="00C6429D" w:rsidP="004E2C78">
      <w:pPr>
        <w:pStyle w:val="Plohanadpisprvnrovn"/>
        <w:numPr>
          <w:ilvl w:val="0"/>
          <w:numId w:val="80"/>
        </w:numPr>
      </w:pPr>
      <w:r>
        <w:t>S</w:t>
      </w:r>
      <w:r w:rsidRPr="00637608">
        <w:t xml:space="preserve">erverové </w:t>
      </w:r>
      <w:proofErr w:type="gramStart"/>
      <w:r w:rsidR="00E8546A" w:rsidRPr="00637608">
        <w:t>centrum - Servery</w:t>
      </w:r>
      <w:proofErr w:type="gramEnd"/>
      <w:r w:rsidR="00E8546A" w:rsidRPr="00637608">
        <w:t xml:space="preserve"> </w:t>
      </w:r>
      <w:r w:rsidR="00CE0660" w:rsidRPr="00637608">
        <w:t>ASW</w:t>
      </w:r>
      <w:r w:rsidR="00E8546A" w:rsidRPr="00637608">
        <w:t xml:space="preserve"> </w:t>
      </w:r>
    </w:p>
    <w:p w14:paraId="0B51A24C" w14:textId="77777777" w:rsidR="00E8546A" w:rsidRPr="00637608" w:rsidRDefault="00E8546A" w:rsidP="00E8546A">
      <w:pPr>
        <w:pStyle w:val="Zkladntext"/>
        <w:ind w:left="357"/>
        <w:rPr>
          <w:sz w:val="18"/>
        </w:rPr>
      </w:pPr>
      <w:r w:rsidRPr="00637608">
        <w:rPr>
          <w:sz w:val="18"/>
        </w:rPr>
        <w:t>Dodavatel se zavazuje poskytovat následující služby pro servery ASW:</w:t>
      </w:r>
    </w:p>
    <w:p w14:paraId="55CBFC8C" w14:textId="1D44318D" w:rsidR="00E8546A" w:rsidRPr="00637608" w:rsidRDefault="00E8546A" w:rsidP="004E2C78">
      <w:pPr>
        <w:numPr>
          <w:ilvl w:val="0"/>
          <w:numId w:val="74"/>
        </w:numPr>
        <w:spacing w:after="120"/>
        <w:rPr>
          <w:sz w:val="18"/>
        </w:rPr>
      </w:pPr>
      <w:r w:rsidRPr="00637608">
        <w:rPr>
          <w:b/>
          <w:sz w:val="18"/>
        </w:rPr>
        <w:t>Preventivní prohlídky</w:t>
      </w:r>
      <w:r w:rsidRPr="00637608">
        <w:rPr>
          <w:sz w:val="18"/>
        </w:rPr>
        <w:t xml:space="preserve"> – kontrola funkčnosti, zabezpečení a optimalizace provozu serveru, včetně vystavení zprávy – protokolu a jeho uložení na FONS Portál do úložiště dokumentů Objednatele (</w:t>
      </w:r>
      <w:r w:rsidR="00DF0782">
        <w:rPr>
          <w:rFonts w:cs="Arial"/>
        </w:rPr>
        <w:t>XXXXXXXXXX</w:t>
      </w:r>
      <w:r w:rsidRPr="00637608">
        <w:rPr>
          <w:sz w:val="18"/>
        </w:rPr>
        <w:t>).</w:t>
      </w:r>
      <w:r w:rsidRPr="00637608">
        <w:rPr>
          <w:b/>
          <w:sz w:val="18"/>
        </w:rPr>
        <w:tab/>
      </w:r>
    </w:p>
    <w:p w14:paraId="0DA476E1" w14:textId="77777777" w:rsidR="00E8546A" w:rsidRPr="00637608" w:rsidRDefault="00E8546A" w:rsidP="00E8546A">
      <w:pPr>
        <w:spacing w:after="120"/>
        <w:ind w:left="709"/>
        <w:rPr>
          <w:sz w:val="18"/>
        </w:rPr>
      </w:pPr>
      <w:r w:rsidRPr="00637608">
        <w:rPr>
          <w:sz w:val="18"/>
        </w:rPr>
        <w:t xml:space="preserve">Preventivní prohlídky zahrnují především kontrolu konfigurace a nastavení serveru včetně výkonnostních parametrů serveru, kontrolu diskových subsystémů, kontrolu systémových logů, kontrolu zálohování dat, kontrolu komunikačních parametrů s centrálním aktivním prvkem a kontrolu záložního zdroje serveru. </w:t>
      </w:r>
    </w:p>
    <w:p w14:paraId="79715E6A" w14:textId="77777777" w:rsidR="00E8546A" w:rsidRPr="00637608" w:rsidRDefault="00E8546A" w:rsidP="00E8546A">
      <w:pPr>
        <w:spacing w:after="120"/>
        <w:ind w:left="709"/>
        <w:rPr>
          <w:sz w:val="18"/>
        </w:rPr>
      </w:pPr>
      <w:r w:rsidRPr="00637608">
        <w:rPr>
          <w:sz w:val="18"/>
        </w:rPr>
        <w:t>Rozsah preventivních prohlídek serveru je sjednán v příloze č. 1.</w:t>
      </w:r>
    </w:p>
    <w:p w14:paraId="0D40100E" w14:textId="77777777" w:rsidR="00E8546A" w:rsidRPr="00637608" w:rsidRDefault="00E8546A" w:rsidP="004E2C78">
      <w:pPr>
        <w:numPr>
          <w:ilvl w:val="0"/>
          <w:numId w:val="68"/>
        </w:numPr>
        <w:spacing w:after="120"/>
        <w:rPr>
          <w:b/>
          <w:sz w:val="18"/>
        </w:rPr>
      </w:pPr>
      <w:r w:rsidRPr="00637608">
        <w:rPr>
          <w:b/>
          <w:sz w:val="18"/>
        </w:rPr>
        <w:t xml:space="preserve">Servisní služby dle podmínek programu sjednané Dostupnosti služby serveru </w:t>
      </w:r>
    </w:p>
    <w:p w14:paraId="6DB4B330" w14:textId="77777777" w:rsidR="00E8546A" w:rsidRPr="00637608" w:rsidRDefault="00E8546A" w:rsidP="00E8546A">
      <w:pPr>
        <w:spacing w:after="120"/>
        <w:ind w:left="709"/>
        <w:rPr>
          <w:sz w:val="18"/>
        </w:rPr>
      </w:pPr>
      <w:r w:rsidRPr="00637608">
        <w:rPr>
          <w:sz w:val="18"/>
        </w:rPr>
        <w:t xml:space="preserve">Dodavatel se zavazuje po dobu platnosti této podpory zajistit pro Objednatele služby dostupnosti Centra podpory zákazníků jako je služba HelpDesk, služba </w:t>
      </w:r>
      <w:proofErr w:type="spellStart"/>
      <w:r w:rsidRPr="00637608">
        <w:rPr>
          <w:sz w:val="18"/>
        </w:rPr>
        <w:t>HotLine</w:t>
      </w:r>
      <w:proofErr w:type="spellEnd"/>
      <w:r w:rsidRPr="00637608">
        <w:rPr>
          <w:sz w:val="18"/>
        </w:rPr>
        <w:t xml:space="preserve"> a servisní pohotovost pro podporu HW technologií, podporu operačních systémů, databází a ASW produktů dle sjednaných podmínek Smlouvy. </w:t>
      </w:r>
    </w:p>
    <w:p w14:paraId="484B2AEE" w14:textId="77777777" w:rsidR="00E8546A" w:rsidRPr="00637608" w:rsidRDefault="00E8546A" w:rsidP="00E8546A">
      <w:pPr>
        <w:spacing w:after="120"/>
        <w:ind w:left="709"/>
        <w:rPr>
          <w:sz w:val="18"/>
        </w:rPr>
      </w:pPr>
      <w:r w:rsidRPr="00637608">
        <w:rPr>
          <w:sz w:val="18"/>
        </w:rPr>
        <w:t>Dodavatel garantuje na své straně nepřetržitou a bezvadnou funkčnost technických prostředků vzdáleného přístupu k počítačové síti LAN Objednatele pro podporu všech Smlouvou sjednaných částí IS.</w:t>
      </w:r>
    </w:p>
    <w:p w14:paraId="06BAB4EC" w14:textId="77777777" w:rsidR="00E8546A" w:rsidRPr="00637608" w:rsidRDefault="00E8546A" w:rsidP="00224AE1">
      <w:pPr>
        <w:numPr>
          <w:ilvl w:val="0"/>
          <w:numId w:val="28"/>
        </w:numPr>
        <w:tabs>
          <w:tab w:val="clear" w:pos="1069"/>
        </w:tabs>
        <w:spacing w:after="120"/>
        <w:ind w:left="284" w:firstLine="0"/>
        <w:rPr>
          <w:sz w:val="18"/>
        </w:rPr>
      </w:pPr>
      <w:r w:rsidRPr="00637608">
        <w:rPr>
          <w:b/>
          <w:sz w:val="18"/>
        </w:rPr>
        <w:t xml:space="preserve">Vzdálené sledování aplikačních serverů a ASW </w:t>
      </w:r>
    </w:p>
    <w:p w14:paraId="43BB67A6" w14:textId="77777777" w:rsidR="00E8546A" w:rsidRPr="00637608" w:rsidRDefault="00E8546A" w:rsidP="00500939">
      <w:pPr>
        <w:spacing w:after="120"/>
        <w:ind w:left="709"/>
        <w:rPr>
          <w:sz w:val="18"/>
        </w:rPr>
      </w:pPr>
      <w:r w:rsidRPr="00637608">
        <w:rPr>
          <w:sz w:val="18"/>
        </w:rPr>
        <w:t xml:space="preserve">Dodavatel se zavazuje po dobu platnosti této podpory zajistit pro Objednatele službu nepřetržitého vzdáleného sledování provozu serveru pro ASW </w:t>
      </w:r>
      <w:proofErr w:type="spellStart"/>
      <w:r w:rsidRPr="00637608">
        <w:rPr>
          <w:sz w:val="18"/>
        </w:rPr>
        <w:t>StaproMEDEA</w:t>
      </w:r>
      <w:proofErr w:type="spellEnd"/>
      <w:r w:rsidRPr="00637608">
        <w:rPr>
          <w:sz w:val="18"/>
        </w:rPr>
        <w:t xml:space="preserve"> a ASW </w:t>
      </w:r>
      <w:proofErr w:type="spellStart"/>
      <w:r w:rsidRPr="00637608">
        <w:rPr>
          <w:sz w:val="18"/>
        </w:rPr>
        <w:t>StaproMEDEA</w:t>
      </w:r>
      <w:proofErr w:type="spellEnd"/>
      <w:r w:rsidRPr="00637608">
        <w:rPr>
          <w:sz w:val="18"/>
        </w:rPr>
        <w:t xml:space="preserve">. Služba vzdáleného sledování serverového systému vč. ASW </w:t>
      </w:r>
      <w:proofErr w:type="spellStart"/>
      <w:r w:rsidRPr="00637608">
        <w:rPr>
          <w:sz w:val="18"/>
        </w:rPr>
        <w:t>StaproMEDEA</w:t>
      </w:r>
      <w:proofErr w:type="spellEnd"/>
      <w:r w:rsidRPr="00637608">
        <w:rPr>
          <w:sz w:val="18"/>
        </w:rPr>
        <w:t xml:space="preserve"> zahrnuje následující činnosti:</w:t>
      </w:r>
    </w:p>
    <w:p w14:paraId="078421B3" w14:textId="77777777" w:rsidR="00E8546A" w:rsidRPr="00500939" w:rsidRDefault="00E8546A" w:rsidP="003F0995">
      <w:pPr>
        <w:numPr>
          <w:ilvl w:val="0"/>
          <w:numId w:val="193"/>
        </w:numPr>
        <w:tabs>
          <w:tab w:val="clear" w:pos="360"/>
          <w:tab w:val="num" w:pos="709"/>
        </w:tabs>
        <w:spacing w:after="0"/>
        <w:ind w:left="1134" w:hanging="425"/>
        <w:rPr>
          <w:sz w:val="18"/>
        </w:rPr>
      </w:pPr>
      <w:r w:rsidRPr="00500939">
        <w:rPr>
          <w:sz w:val="18"/>
        </w:rPr>
        <w:t xml:space="preserve">podpora, vlastní údržba a správa sledovacího systému </w:t>
      </w:r>
      <w:proofErr w:type="spellStart"/>
      <w:r w:rsidRPr="00500939">
        <w:rPr>
          <w:sz w:val="18"/>
        </w:rPr>
        <w:t>Fathom</w:t>
      </w:r>
      <w:proofErr w:type="spellEnd"/>
      <w:r w:rsidRPr="00500939">
        <w:rPr>
          <w:sz w:val="18"/>
        </w:rPr>
        <w:t xml:space="preserve"> Management, tj. konfigurace, nastavení parametrů, implementace opravných patchů a updatů či upgradů, </w:t>
      </w:r>
    </w:p>
    <w:p w14:paraId="730D940F" w14:textId="77777777" w:rsidR="00E8546A" w:rsidRPr="00500939" w:rsidRDefault="00E8546A" w:rsidP="003F0995">
      <w:pPr>
        <w:numPr>
          <w:ilvl w:val="0"/>
          <w:numId w:val="193"/>
        </w:numPr>
        <w:tabs>
          <w:tab w:val="clear" w:pos="360"/>
          <w:tab w:val="num" w:pos="709"/>
        </w:tabs>
        <w:spacing w:after="0"/>
        <w:ind w:left="1134" w:hanging="425"/>
        <w:rPr>
          <w:sz w:val="18"/>
        </w:rPr>
      </w:pPr>
      <w:r w:rsidRPr="00500939">
        <w:rPr>
          <w:sz w:val="18"/>
        </w:rPr>
        <w:t xml:space="preserve">sledování vybraných oblastí HW serveru vč. </w:t>
      </w:r>
      <w:proofErr w:type="spellStart"/>
      <w:r w:rsidRPr="00500939">
        <w:rPr>
          <w:sz w:val="18"/>
        </w:rPr>
        <w:t>db</w:t>
      </w:r>
      <w:proofErr w:type="spellEnd"/>
      <w:r w:rsidRPr="00500939">
        <w:rPr>
          <w:sz w:val="18"/>
        </w:rPr>
        <w:t xml:space="preserve"> vrstvy vzdáleným přístupem dohledového centra Dodavatele, </w:t>
      </w:r>
    </w:p>
    <w:p w14:paraId="6AF600F4" w14:textId="77777777" w:rsidR="00E8546A" w:rsidRPr="00500939" w:rsidRDefault="00E8546A" w:rsidP="003F0995">
      <w:pPr>
        <w:numPr>
          <w:ilvl w:val="0"/>
          <w:numId w:val="193"/>
        </w:numPr>
        <w:tabs>
          <w:tab w:val="clear" w:pos="360"/>
          <w:tab w:val="num" w:pos="709"/>
        </w:tabs>
        <w:spacing w:after="0"/>
        <w:ind w:left="1134" w:hanging="425"/>
        <w:rPr>
          <w:sz w:val="18"/>
        </w:rPr>
      </w:pPr>
      <w:r w:rsidRPr="00500939">
        <w:rPr>
          <w:sz w:val="18"/>
        </w:rPr>
        <w:t xml:space="preserve">přímá vazba výsledků sledování na službu HelpDesk, tj. zajištění on-line přenosu alarmových hlášení elektronickou formou do centra podpory Dodavatele, </w:t>
      </w:r>
    </w:p>
    <w:p w14:paraId="7A8F7411" w14:textId="77777777" w:rsidR="00E8546A" w:rsidRPr="00500939" w:rsidRDefault="00E8546A" w:rsidP="003F0995">
      <w:pPr>
        <w:numPr>
          <w:ilvl w:val="0"/>
          <w:numId w:val="193"/>
        </w:numPr>
        <w:tabs>
          <w:tab w:val="clear" w:pos="360"/>
          <w:tab w:val="num" w:pos="709"/>
        </w:tabs>
        <w:spacing w:after="0"/>
        <w:ind w:left="1134" w:hanging="425"/>
        <w:rPr>
          <w:sz w:val="18"/>
        </w:rPr>
      </w:pPr>
      <w:r w:rsidRPr="00500939">
        <w:rPr>
          <w:sz w:val="18"/>
        </w:rPr>
        <w:t>analýza a vyhodnocení stavu sledovaného systému, zejména alarmy a trendy,</w:t>
      </w:r>
    </w:p>
    <w:p w14:paraId="6C64B1E0" w14:textId="77777777" w:rsidR="00E8546A" w:rsidRPr="00500939" w:rsidRDefault="00E8546A" w:rsidP="003F0995">
      <w:pPr>
        <w:numPr>
          <w:ilvl w:val="0"/>
          <w:numId w:val="193"/>
        </w:numPr>
        <w:tabs>
          <w:tab w:val="clear" w:pos="360"/>
          <w:tab w:val="num" w:pos="709"/>
        </w:tabs>
        <w:spacing w:after="0"/>
        <w:ind w:left="1134" w:hanging="425"/>
        <w:rPr>
          <w:sz w:val="18"/>
        </w:rPr>
      </w:pPr>
      <w:r w:rsidRPr="00500939">
        <w:rPr>
          <w:sz w:val="18"/>
        </w:rPr>
        <w:t>zajištění servisu a proaktivní údržby databáze a aplikace, vč. konfigurace a administrace příslušného operačního systému serveru.</w:t>
      </w:r>
    </w:p>
    <w:p w14:paraId="6E08C865" w14:textId="36716AAA" w:rsidR="00E8546A" w:rsidRPr="00637608" w:rsidRDefault="00E8546A" w:rsidP="00224AE1">
      <w:pPr>
        <w:numPr>
          <w:ilvl w:val="0"/>
          <w:numId w:val="28"/>
        </w:numPr>
        <w:tabs>
          <w:tab w:val="clear" w:pos="1069"/>
        </w:tabs>
        <w:spacing w:after="120"/>
        <w:ind w:left="284" w:firstLine="0"/>
        <w:rPr>
          <w:b/>
          <w:sz w:val="18"/>
        </w:rPr>
      </w:pPr>
      <w:bookmarkStart w:id="70" w:name="_Toc481385671"/>
      <w:r w:rsidRPr="00637608">
        <w:rPr>
          <w:b/>
          <w:sz w:val="18"/>
        </w:rPr>
        <w:t>Provoz a údržba serverů ASW serverového centra</w:t>
      </w:r>
    </w:p>
    <w:p w14:paraId="440FE734" w14:textId="77777777" w:rsidR="00866360" w:rsidRDefault="00866360" w:rsidP="00866360">
      <w:pPr>
        <w:spacing w:after="120"/>
        <w:ind w:left="709"/>
        <w:rPr>
          <w:sz w:val="18"/>
          <w:szCs w:val="18"/>
        </w:rPr>
      </w:pPr>
      <w:r>
        <w:rPr>
          <w:sz w:val="18"/>
          <w:szCs w:val="18"/>
        </w:rPr>
        <w:t>V rámci servisních služeb se dodavatel zavazuje zajistit provoz a údržbu technických prostředků zejména v následujících oblastech:</w:t>
      </w:r>
    </w:p>
    <w:p w14:paraId="31257ECC" w14:textId="77777777" w:rsidR="00866360" w:rsidRDefault="00866360" w:rsidP="00866360">
      <w:pPr>
        <w:numPr>
          <w:ilvl w:val="0"/>
          <w:numId w:val="210"/>
        </w:numPr>
        <w:spacing w:after="0"/>
        <w:ind w:left="1134" w:hanging="425"/>
        <w:rPr>
          <w:sz w:val="18"/>
          <w:szCs w:val="18"/>
        </w:rPr>
      </w:pPr>
      <w:r>
        <w:rPr>
          <w:sz w:val="18"/>
          <w:szCs w:val="18"/>
        </w:rPr>
        <w:t xml:space="preserve">Zajištění provozního prostředí komunikačních služeb (Webové služby) na </w:t>
      </w:r>
    </w:p>
    <w:p w14:paraId="067E27D6" w14:textId="2AACCEB4" w:rsidR="00866360" w:rsidRDefault="00866360" w:rsidP="00866360">
      <w:pPr>
        <w:pStyle w:val="Zkladntextodsazen"/>
        <w:numPr>
          <w:ilvl w:val="2"/>
          <w:numId w:val="211"/>
        </w:numPr>
        <w:spacing w:after="0"/>
        <w:rPr>
          <w:i w:val="0"/>
          <w:color w:val="auto"/>
          <w:sz w:val="18"/>
          <w:szCs w:val="18"/>
        </w:rPr>
      </w:pPr>
      <w:r>
        <w:rPr>
          <w:i w:val="0"/>
          <w:iCs/>
          <w:color w:val="auto"/>
          <w:sz w:val="18"/>
          <w:szCs w:val="18"/>
        </w:rPr>
        <w:t xml:space="preserve">serverech </w:t>
      </w:r>
      <w:r w:rsidR="008A7CAB" w:rsidRPr="008A7CAB">
        <w:rPr>
          <w:rStyle w:val="normaltextrun"/>
          <w:rFonts w:cs="Arial"/>
          <w:i w:val="0"/>
          <w:iCs/>
          <w:color w:val="000000"/>
          <w:sz w:val="18"/>
          <w:szCs w:val="18"/>
          <w:shd w:val="clear" w:color="auto" w:fill="FFFFFF"/>
        </w:rPr>
        <w:t>ZAR3 a ZAR21</w:t>
      </w:r>
    </w:p>
    <w:p w14:paraId="30CAFA69" w14:textId="77777777" w:rsidR="00866360" w:rsidRDefault="00866360" w:rsidP="00866360">
      <w:pPr>
        <w:numPr>
          <w:ilvl w:val="0"/>
          <w:numId w:val="210"/>
        </w:numPr>
        <w:spacing w:after="0"/>
        <w:ind w:left="1134" w:hanging="425"/>
        <w:rPr>
          <w:rFonts w:eastAsiaTheme="minorHAnsi"/>
          <w:sz w:val="18"/>
          <w:szCs w:val="18"/>
        </w:rPr>
      </w:pPr>
      <w:r>
        <w:rPr>
          <w:sz w:val="18"/>
          <w:szCs w:val="18"/>
        </w:rPr>
        <w:t xml:space="preserve">Zajištění provozního </w:t>
      </w:r>
      <w:proofErr w:type="gramStart"/>
      <w:r>
        <w:rPr>
          <w:sz w:val="18"/>
          <w:szCs w:val="18"/>
        </w:rPr>
        <w:t>prostředí - non</w:t>
      </w:r>
      <w:proofErr w:type="gramEnd"/>
      <w:r>
        <w:rPr>
          <w:sz w:val="18"/>
          <w:szCs w:val="18"/>
        </w:rPr>
        <w:t xml:space="preserve"> WINDOWS</w:t>
      </w:r>
    </w:p>
    <w:p w14:paraId="75F5546D" w14:textId="39E68A34" w:rsidR="00866360" w:rsidRDefault="00866360" w:rsidP="00866360">
      <w:pPr>
        <w:pStyle w:val="Zkladntextodsazen"/>
        <w:numPr>
          <w:ilvl w:val="2"/>
          <w:numId w:val="211"/>
        </w:numPr>
        <w:spacing w:after="0"/>
        <w:rPr>
          <w:i w:val="0"/>
          <w:color w:val="auto"/>
          <w:sz w:val="18"/>
          <w:szCs w:val="18"/>
        </w:rPr>
      </w:pPr>
      <w:r>
        <w:rPr>
          <w:i w:val="0"/>
          <w:iCs/>
          <w:color w:val="auto"/>
          <w:sz w:val="18"/>
          <w:szCs w:val="18"/>
        </w:rPr>
        <w:t xml:space="preserve">Servery </w:t>
      </w:r>
      <w:r w:rsidR="005C2C24" w:rsidRPr="005C2C24">
        <w:rPr>
          <w:rStyle w:val="normaltextrun"/>
          <w:rFonts w:cs="Arial"/>
          <w:i w:val="0"/>
          <w:iCs/>
          <w:color w:val="000000"/>
          <w:sz w:val="18"/>
          <w:szCs w:val="18"/>
          <w:shd w:val="clear" w:color="auto" w:fill="FFFFFF"/>
        </w:rPr>
        <w:t>(ZAR1, ZAR2, ZAR4, ZAR5)</w:t>
      </w:r>
    </w:p>
    <w:p w14:paraId="5FB4C1F9" w14:textId="77777777" w:rsidR="00866360" w:rsidRDefault="00866360" w:rsidP="00866360">
      <w:pPr>
        <w:numPr>
          <w:ilvl w:val="0"/>
          <w:numId w:val="210"/>
        </w:numPr>
        <w:spacing w:after="0"/>
        <w:ind w:left="1134" w:hanging="425"/>
        <w:rPr>
          <w:rFonts w:eastAsiaTheme="minorHAnsi"/>
          <w:sz w:val="18"/>
          <w:szCs w:val="18"/>
        </w:rPr>
      </w:pPr>
      <w:bookmarkStart w:id="71" w:name="_Ref129811943"/>
      <w:r>
        <w:rPr>
          <w:sz w:val="18"/>
          <w:szCs w:val="18"/>
        </w:rPr>
        <w:t xml:space="preserve">Zajištění provozního </w:t>
      </w:r>
      <w:proofErr w:type="gramStart"/>
      <w:r>
        <w:rPr>
          <w:sz w:val="18"/>
          <w:szCs w:val="18"/>
        </w:rPr>
        <w:t>prostředí - WINDOWS</w:t>
      </w:r>
      <w:proofErr w:type="gramEnd"/>
      <w:r>
        <w:rPr>
          <w:sz w:val="18"/>
          <w:szCs w:val="18"/>
        </w:rPr>
        <w:t>:</w:t>
      </w:r>
      <w:bookmarkEnd w:id="71"/>
    </w:p>
    <w:p w14:paraId="34824859" w14:textId="18246C7C" w:rsidR="00866360" w:rsidRPr="00566B9D" w:rsidRDefault="00866360" w:rsidP="00866360">
      <w:pPr>
        <w:pStyle w:val="Zkladntextodsazen"/>
        <w:numPr>
          <w:ilvl w:val="2"/>
          <w:numId w:val="211"/>
        </w:numPr>
        <w:spacing w:after="0"/>
        <w:rPr>
          <w:rStyle w:val="normaltextrun"/>
          <w:rFonts w:cs="Arial"/>
          <w:i w:val="0"/>
          <w:iCs/>
          <w:color w:val="000000"/>
          <w:shd w:val="clear" w:color="auto" w:fill="FFFFFF"/>
        </w:rPr>
      </w:pPr>
      <w:proofErr w:type="gramStart"/>
      <w:r w:rsidRPr="00566B9D">
        <w:rPr>
          <w:i w:val="0"/>
          <w:iCs/>
          <w:color w:val="auto"/>
          <w:sz w:val="18"/>
          <w:szCs w:val="18"/>
        </w:rPr>
        <w:t xml:space="preserve">Servery </w:t>
      </w:r>
      <w:r w:rsidRPr="00566B9D">
        <w:rPr>
          <w:i w:val="0"/>
          <w:iCs/>
        </w:rPr>
        <w:t> </w:t>
      </w:r>
      <w:r w:rsidR="00566B9D" w:rsidRPr="00566B9D">
        <w:rPr>
          <w:rStyle w:val="normaltextrun"/>
          <w:rFonts w:cs="Arial"/>
          <w:i w:val="0"/>
          <w:iCs/>
          <w:color w:val="000000"/>
          <w:sz w:val="18"/>
          <w:szCs w:val="18"/>
          <w:shd w:val="clear" w:color="auto" w:fill="FFFFFF"/>
        </w:rPr>
        <w:t>(</w:t>
      </w:r>
      <w:proofErr w:type="gramEnd"/>
      <w:r w:rsidR="00760B4C" w:rsidRPr="00566B9D">
        <w:rPr>
          <w:rStyle w:val="normaltextrun"/>
          <w:rFonts w:cs="Arial"/>
          <w:i w:val="0"/>
          <w:iCs/>
          <w:color w:val="000000"/>
          <w:sz w:val="18"/>
          <w:szCs w:val="18"/>
          <w:shd w:val="clear" w:color="auto" w:fill="FFFFFF"/>
        </w:rPr>
        <w:t>ZAR6, ZAR7, ZAR8, ZAR11, ZAR12, ZAR13, ZAR17, ZAR18, ZAR19, ZAR20</w:t>
      </w:r>
      <w:r w:rsidR="00566B9D" w:rsidRPr="00566B9D">
        <w:rPr>
          <w:rStyle w:val="normaltextrun"/>
          <w:rFonts w:cs="Arial"/>
          <w:i w:val="0"/>
          <w:iCs/>
          <w:color w:val="000000"/>
          <w:sz w:val="18"/>
          <w:szCs w:val="18"/>
          <w:shd w:val="clear" w:color="auto" w:fill="FFFFFF"/>
        </w:rPr>
        <w:t>)</w:t>
      </w:r>
      <w:r w:rsidRPr="00566B9D">
        <w:rPr>
          <w:rStyle w:val="normaltextrun"/>
          <w:rFonts w:cs="Arial"/>
          <w:i w:val="0"/>
          <w:iCs/>
          <w:color w:val="000000"/>
          <w:shd w:val="clear" w:color="auto" w:fill="FFFFFF"/>
        </w:rPr>
        <w:t>.</w:t>
      </w:r>
    </w:p>
    <w:p w14:paraId="051E3E79" w14:textId="05E989D0" w:rsidR="00866360" w:rsidRDefault="00866360" w:rsidP="00866360">
      <w:pPr>
        <w:pStyle w:val="Zkladntextodsazen"/>
        <w:numPr>
          <w:ilvl w:val="2"/>
          <w:numId w:val="211"/>
        </w:numPr>
        <w:spacing w:after="0"/>
        <w:rPr>
          <w:i w:val="0"/>
          <w:iCs/>
          <w:color w:val="auto"/>
          <w:sz w:val="18"/>
          <w:szCs w:val="18"/>
        </w:rPr>
      </w:pPr>
      <w:r>
        <w:rPr>
          <w:i w:val="0"/>
          <w:iCs/>
          <w:color w:val="auto"/>
          <w:sz w:val="18"/>
          <w:szCs w:val="18"/>
        </w:rPr>
        <w:t xml:space="preserve">Aplikační server pro </w:t>
      </w:r>
      <w:proofErr w:type="spellStart"/>
      <w:proofErr w:type="gramStart"/>
      <w:r>
        <w:rPr>
          <w:i w:val="0"/>
          <w:iCs/>
          <w:color w:val="auto"/>
          <w:sz w:val="18"/>
          <w:szCs w:val="18"/>
        </w:rPr>
        <w:t>OpenLIMS</w:t>
      </w:r>
      <w:proofErr w:type="spellEnd"/>
      <w:r>
        <w:rPr>
          <w:i w:val="0"/>
          <w:iCs/>
          <w:color w:val="auto"/>
          <w:sz w:val="18"/>
          <w:szCs w:val="18"/>
        </w:rPr>
        <w:t xml:space="preserve"> </w:t>
      </w:r>
      <w:r>
        <w:t> </w:t>
      </w:r>
      <w:r w:rsidR="00D97BA3" w:rsidRPr="00D97BA3">
        <w:rPr>
          <w:rStyle w:val="normaltextrun"/>
          <w:rFonts w:cs="Arial"/>
          <w:i w:val="0"/>
          <w:iCs/>
          <w:color w:val="000000"/>
          <w:sz w:val="18"/>
          <w:szCs w:val="18"/>
          <w:shd w:val="clear" w:color="auto" w:fill="FFFFFF"/>
        </w:rPr>
        <w:t>ZAR</w:t>
      </w:r>
      <w:proofErr w:type="gramEnd"/>
      <w:r w:rsidR="00D97BA3" w:rsidRPr="00D97BA3">
        <w:rPr>
          <w:rStyle w:val="normaltextrun"/>
          <w:rFonts w:cs="Arial"/>
          <w:i w:val="0"/>
          <w:iCs/>
          <w:color w:val="000000"/>
          <w:sz w:val="18"/>
          <w:szCs w:val="18"/>
          <w:shd w:val="clear" w:color="auto" w:fill="FFFFFF"/>
        </w:rPr>
        <w:t>9, ZAR10</w:t>
      </w:r>
    </w:p>
    <w:p w14:paraId="744F6E03" w14:textId="763B1C8F" w:rsidR="00866360" w:rsidRDefault="00866360" w:rsidP="00866360">
      <w:pPr>
        <w:pStyle w:val="Zkladntextodsazen"/>
        <w:numPr>
          <w:ilvl w:val="2"/>
          <w:numId w:val="211"/>
        </w:numPr>
        <w:spacing w:after="0"/>
        <w:rPr>
          <w:i w:val="0"/>
          <w:iCs/>
          <w:color w:val="auto"/>
          <w:sz w:val="18"/>
          <w:szCs w:val="18"/>
        </w:rPr>
      </w:pPr>
      <w:r>
        <w:rPr>
          <w:i w:val="0"/>
          <w:iCs/>
          <w:color w:val="auto"/>
          <w:sz w:val="18"/>
          <w:szCs w:val="18"/>
        </w:rPr>
        <w:t xml:space="preserve">Úložiště výsledků </w:t>
      </w:r>
      <w:r w:rsidR="00426D45" w:rsidRPr="00426D45">
        <w:rPr>
          <w:rStyle w:val="contextualspellingandgrammarerror"/>
          <w:rFonts w:cs="Arial"/>
          <w:i w:val="0"/>
          <w:iCs/>
          <w:color w:val="000000"/>
          <w:sz w:val="18"/>
          <w:szCs w:val="18"/>
          <w:shd w:val="clear" w:color="auto" w:fill="FFFFFF"/>
        </w:rPr>
        <w:t>ZAR</w:t>
      </w:r>
      <w:r w:rsidR="00426D45" w:rsidRPr="00426D45">
        <w:rPr>
          <w:rStyle w:val="normaltextrun"/>
          <w:rFonts w:cs="Arial"/>
          <w:i w:val="0"/>
          <w:iCs/>
          <w:color w:val="000000"/>
          <w:sz w:val="18"/>
          <w:szCs w:val="18"/>
          <w:shd w:val="clear" w:color="auto" w:fill="FFFFFF"/>
        </w:rPr>
        <w:t>16</w:t>
      </w:r>
    </w:p>
    <w:p w14:paraId="263C62ED" w14:textId="7F373207" w:rsidR="00866360" w:rsidRDefault="00866360" w:rsidP="00866360">
      <w:pPr>
        <w:numPr>
          <w:ilvl w:val="0"/>
          <w:numId w:val="210"/>
        </w:numPr>
        <w:spacing w:after="0"/>
        <w:ind w:left="1134" w:hanging="425"/>
        <w:rPr>
          <w:rFonts w:eastAsiaTheme="minorHAnsi"/>
          <w:sz w:val="18"/>
          <w:szCs w:val="18"/>
        </w:rPr>
      </w:pPr>
      <w:r>
        <w:rPr>
          <w:sz w:val="18"/>
          <w:szCs w:val="18"/>
        </w:rPr>
        <w:t xml:space="preserve">Zajištění provozního prostředí aplikace MIS – FONS </w:t>
      </w:r>
      <w:proofErr w:type="spellStart"/>
      <w:r>
        <w:rPr>
          <w:sz w:val="18"/>
          <w:szCs w:val="18"/>
        </w:rPr>
        <w:t>Reports</w:t>
      </w:r>
      <w:proofErr w:type="spellEnd"/>
      <w:r>
        <w:rPr>
          <w:sz w:val="18"/>
          <w:szCs w:val="18"/>
        </w:rPr>
        <w:t xml:space="preserve">, server </w:t>
      </w:r>
      <w:r w:rsidR="0069290B">
        <w:rPr>
          <w:rStyle w:val="normaltextrun"/>
          <w:rFonts w:cs="Arial"/>
          <w:color w:val="000000"/>
          <w:sz w:val="18"/>
          <w:szCs w:val="18"/>
          <w:shd w:val="clear" w:color="auto" w:fill="FFFFFF"/>
        </w:rPr>
        <w:t>ZAR14</w:t>
      </w:r>
    </w:p>
    <w:p w14:paraId="75ABDF0F" w14:textId="3772258A" w:rsidR="00866360" w:rsidRDefault="00866360" w:rsidP="00866360">
      <w:pPr>
        <w:numPr>
          <w:ilvl w:val="0"/>
          <w:numId w:val="210"/>
        </w:numPr>
        <w:spacing w:after="0"/>
        <w:ind w:left="1134" w:hanging="425"/>
        <w:rPr>
          <w:sz w:val="18"/>
          <w:szCs w:val="18"/>
        </w:rPr>
      </w:pPr>
      <w:r>
        <w:rPr>
          <w:sz w:val="18"/>
          <w:szCs w:val="18"/>
        </w:rPr>
        <w:t xml:space="preserve">Zajištění provozního </w:t>
      </w:r>
      <w:proofErr w:type="gramStart"/>
      <w:r>
        <w:rPr>
          <w:sz w:val="18"/>
          <w:szCs w:val="18"/>
        </w:rPr>
        <w:t>prostředí  aplikace</w:t>
      </w:r>
      <w:proofErr w:type="gramEnd"/>
      <w:r>
        <w:rPr>
          <w:sz w:val="18"/>
          <w:szCs w:val="18"/>
        </w:rPr>
        <w:t xml:space="preserve"> </w:t>
      </w:r>
      <w:proofErr w:type="spellStart"/>
      <w:r>
        <w:rPr>
          <w:sz w:val="18"/>
          <w:szCs w:val="18"/>
        </w:rPr>
        <w:t>WEBdiář</w:t>
      </w:r>
      <w:proofErr w:type="spellEnd"/>
      <w:r>
        <w:rPr>
          <w:sz w:val="18"/>
          <w:szCs w:val="18"/>
        </w:rPr>
        <w:t xml:space="preserve"> – FONS </w:t>
      </w:r>
      <w:proofErr w:type="spellStart"/>
      <w:r>
        <w:rPr>
          <w:sz w:val="18"/>
          <w:szCs w:val="18"/>
        </w:rPr>
        <w:t>Integration</w:t>
      </w:r>
      <w:proofErr w:type="spellEnd"/>
      <w:r>
        <w:rPr>
          <w:sz w:val="18"/>
          <w:szCs w:val="18"/>
        </w:rPr>
        <w:t>, server</w:t>
      </w:r>
      <w:r>
        <w:rPr>
          <w:rFonts w:cs="Arial"/>
          <w:sz w:val="18"/>
          <w:szCs w:val="18"/>
        </w:rPr>
        <w:t xml:space="preserve"> </w:t>
      </w:r>
      <w:r w:rsidR="0069290B">
        <w:rPr>
          <w:rStyle w:val="normaltextrun"/>
          <w:rFonts w:cs="Arial"/>
          <w:color w:val="000000"/>
          <w:sz w:val="18"/>
          <w:szCs w:val="18"/>
          <w:shd w:val="clear" w:color="auto" w:fill="FFFFFF"/>
        </w:rPr>
        <w:t>ZAR15</w:t>
      </w:r>
    </w:p>
    <w:p w14:paraId="5D992ECB" w14:textId="77777777" w:rsidR="00866360" w:rsidRDefault="00866360" w:rsidP="00866360">
      <w:pPr>
        <w:spacing w:after="120"/>
        <w:ind w:left="709"/>
        <w:rPr>
          <w:sz w:val="18"/>
        </w:rPr>
      </w:pPr>
    </w:p>
    <w:p w14:paraId="705FE7BB" w14:textId="77777777" w:rsidR="00E8546A" w:rsidRPr="00637608" w:rsidRDefault="00E8546A" w:rsidP="00E8546A">
      <w:pPr>
        <w:spacing w:after="120"/>
        <w:ind w:left="709"/>
        <w:rPr>
          <w:sz w:val="18"/>
        </w:rPr>
      </w:pPr>
    </w:p>
    <w:p w14:paraId="1F9BDD54" w14:textId="77777777" w:rsidR="009932AE" w:rsidRDefault="00E8546A" w:rsidP="003F0995">
      <w:pPr>
        <w:pStyle w:val="Plohanadpisprvnrovn"/>
        <w:numPr>
          <w:ilvl w:val="0"/>
          <w:numId w:val="80"/>
        </w:numPr>
        <w:rPr>
          <w:sz w:val="18"/>
        </w:rPr>
      </w:pPr>
      <w:r w:rsidRPr="003F0995">
        <w:lastRenderedPageBreak/>
        <w:t xml:space="preserve">Zálohování dat serverů </w:t>
      </w:r>
      <w:r w:rsidR="004E355B" w:rsidRPr="009932AE">
        <w:t xml:space="preserve">a </w:t>
      </w:r>
      <w:r w:rsidRPr="003F0995">
        <w:t xml:space="preserve">ASW </w:t>
      </w:r>
      <w:r w:rsidR="004E355B" w:rsidRPr="009932AE">
        <w:t xml:space="preserve">ze </w:t>
      </w:r>
      <w:r w:rsidRPr="003F0995">
        <w:t>serverového centra</w:t>
      </w:r>
      <w:r w:rsidR="00BF4E99" w:rsidRPr="003F0995">
        <w:t xml:space="preserve"> </w:t>
      </w:r>
    </w:p>
    <w:p w14:paraId="3D374CF2" w14:textId="2C1EFC11" w:rsidR="00CF36A0" w:rsidRPr="0069290B" w:rsidRDefault="00CF36A0" w:rsidP="003F0995">
      <w:pPr>
        <w:pStyle w:val="Zkladntextodsazen"/>
        <w:spacing w:after="120"/>
        <w:rPr>
          <w:i w:val="0"/>
          <w:color w:val="auto"/>
          <w:sz w:val="18"/>
        </w:rPr>
      </w:pPr>
      <w:r w:rsidRPr="0069290B">
        <w:rPr>
          <w:i w:val="0"/>
          <w:color w:val="auto"/>
          <w:sz w:val="18"/>
        </w:rPr>
        <w:t>Zálohování je prováděno v součinnosti dodavatele a odběratele:</w:t>
      </w:r>
    </w:p>
    <w:p w14:paraId="36C7E224" w14:textId="2F229275" w:rsidR="00330F10" w:rsidRPr="0069290B" w:rsidRDefault="00330F10" w:rsidP="00C6429D">
      <w:pPr>
        <w:pStyle w:val="Plohanadpisprvnrovn"/>
        <w:numPr>
          <w:ilvl w:val="0"/>
          <w:numId w:val="0"/>
        </w:numPr>
        <w:spacing w:before="0" w:after="0"/>
        <w:ind w:left="357"/>
        <w:rPr>
          <w:color w:val="auto"/>
          <w:sz w:val="18"/>
        </w:rPr>
      </w:pPr>
    </w:p>
    <w:p w14:paraId="096BDF38" w14:textId="49EE7E6D" w:rsidR="007A5D48" w:rsidRPr="0069290B" w:rsidRDefault="007A5D48" w:rsidP="003F0995">
      <w:pPr>
        <w:pStyle w:val="Zkladntextodsazen"/>
        <w:numPr>
          <w:ilvl w:val="0"/>
          <w:numId w:val="191"/>
        </w:numPr>
        <w:tabs>
          <w:tab w:val="clear" w:pos="360"/>
          <w:tab w:val="num" w:pos="709"/>
        </w:tabs>
        <w:spacing w:after="120"/>
        <w:ind w:left="709" w:hanging="283"/>
        <w:rPr>
          <w:color w:val="auto"/>
          <w:sz w:val="18"/>
        </w:rPr>
      </w:pPr>
      <w:r w:rsidRPr="0069290B">
        <w:rPr>
          <w:b/>
          <w:i w:val="0"/>
          <w:color w:val="auto"/>
          <w:sz w:val="18"/>
        </w:rPr>
        <w:t>Zálohování</w:t>
      </w:r>
      <w:r w:rsidRPr="0069290B">
        <w:rPr>
          <w:b/>
          <w:color w:val="auto"/>
          <w:sz w:val="18"/>
        </w:rPr>
        <w:t xml:space="preserve"> DB ASW</w:t>
      </w:r>
      <w:r w:rsidRPr="0069290B">
        <w:rPr>
          <w:color w:val="auto"/>
          <w:sz w:val="18"/>
        </w:rPr>
        <w:t>:</w:t>
      </w:r>
    </w:p>
    <w:p w14:paraId="6F225B26" w14:textId="7412DCFF" w:rsidR="00E8546A" w:rsidRPr="0069290B" w:rsidRDefault="00E8546A" w:rsidP="003B6F3B">
      <w:pPr>
        <w:spacing w:after="120"/>
        <w:ind w:left="426"/>
        <w:rPr>
          <w:sz w:val="18"/>
        </w:rPr>
      </w:pPr>
      <w:r w:rsidRPr="0069290B">
        <w:rPr>
          <w:sz w:val="18"/>
        </w:rPr>
        <w:t>V rámci servisních služeb se dodavatel zavazuje zajistit zálohování</w:t>
      </w:r>
      <w:r w:rsidR="00656F10" w:rsidRPr="0069290B">
        <w:rPr>
          <w:sz w:val="18"/>
        </w:rPr>
        <w:t xml:space="preserve"> dat </w:t>
      </w:r>
      <w:r w:rsidR="001360F0" w:rsidRPr="0069290B">
        <w:rPr>
          <w:sz w:val="18"/>
        </w:rPr>
        <w:t xml:space="preserve">DB </w:t>
      </w:r>
      <w:r w:rsidR="003B6F3B" w:rsidRPr="0069290B">
        <w:rPr>
          <w:sz w:val="18"/>
        </w:rPr>
        <w:t xml:space="preserve">ASW </w:t>
      </w:r>
      <w:r w:rsidRPr="0069290B">
        <w:rPr>
          <w:sz w:val="18"/>
        </w:rPr>
        <w:t>minimálně jedenkrát za 24 hodin pro následující ASW</w:t>
      </w:r>
      <w:r w:rsidR="00DA49F4" w:rsidRPr="0069290B">
        <w:rPr>
          <w:sz w:val="18"/>
        </w:rPr>
        <w:t>.</w:t>
      </w:r>
    </w:p>
    <w:p w14:paraId="30E28896" w14:textId="77777777" w:rsidR="008218A9" w:rsidRPr="0069290B" w:rsidRDefault="00E8546A" w:rsidP="003F0995">
      <w:pPr>
        <w:spacing w:after="0"/>
        <w:ind w:firstLine="360"/>
        <w:jc w:val="left"/>
        <w:rPr>
          <w:b/>
          <w:bCs/>
          <w:lang w:eastAsia="en-US"/>
        </w:rPr>
      </w:pPr>
      <w:r w:rsidRPr="0069290B">
        <w:rPr>
          <w:b/>
          <w:bCs/>
        </w:rPr>
        <w:t xml:space="preserve">ASW </w:t>
      </w:r>
      <w:proofErr w:type="spellStart"/>
      <w:r w:rsidRPr="0069290B">
        <w:rPr>
          <w:b/>
          <w:bCs/>
        </w:rPr>
        <w:t>StaproMEDEA</w:t>
      </w:r>
      <w:proofErr w:type="spellEnd"/>
    </w:p>
    <w:p w14:paraId="37DE7C65" w14:textId="08AC4BE5" w:rsidR="00E00BC9" w:rsidRPr="0069290B" w:rsidRDefault="00160682" w:rsidP="003F0995">
      <w:pPr>
        <w:pStyle w:val="Odstavecseseznamem"/>
        <w:spacing w:after="0"/>
        <w:jc w:val="left"/>
        <w:rPr>
          <w:lang w:eastAsia="en-US"/>
        </w:rPr>
      </w:pPr>
      <w:r w:rsidRPr="0069290B">
        <w:t>z</w:t>
      </w:r>
      <w:r w:rsidR="00AD168D" w:rsidRPr="0069290B">
        <w:t xml:space="preserve">áloha </w:t>
      </w:r>
      <w:r w:rsidR="00540B13" w:rsidRPr="0069290B">
        <w:rPr>
          <w:lang w:eastAsia="en-US"/>
        </w:rPr>
        <w:t xml:space="preserve">na lokální disk, historie 1 den (pouze full </w:t>
      </w:r>
      <w:proofErr w:type="spellStart"/>
      <w:r w:rsidR="00540B13" w:rsidRPr="0069290B">
        <w:rPr>
          <w:lang w:eastAsia="en-US"/>
        </w:rPr>
        <w:t>backup</w:t>
      </w:r>
      <w:proofErr w:type="spellEnd"/>
      <w:r w:rsidR="00540B13" w:rsidRPr="0069290B">
        <w:rPr>
          <w:lang w:eastAsia="en-US"/>
        </w:rPr>
        <w:t>)</w:t>
      </w:r>
      <w:r w:rsidR="009A5ABF" w:rsidRPr="0069290B" w:rsidDel="009A5ABF">
        <w:rPr>
          <w:lang w:eastAsia="en-US"/>
        </w:rPr>
        <w:t xml:space="preserve"> </w:t>
      </w:r>
    </w:p>
    <w:p w14:paraId="5DC10642" w14:textId="7D9AC245" w:rsidR="005818C6" w:rsidRPr="0069290B" w:rsidRDefault="00E8546A" w:rsidP="005818C6">
      <w:pPr>
        <w:pStyle w:val="Zkladntextodsazen"/>
        <w:spacing w:after="0"/>
        <w:rPr>
          <w:b/>
          <w:bCs/>
          <w:i w:val="0"/>
          <w:color w:val="auto"/>
        </w:rPr>
      </w:pPr>
      <w:r w:rsidRPr="0069290B">
        <w:rPr>
          <w:b/>
          <w:bCs/>
          <w:i w:val="0"/>
          <w:color w:val="auto"/>
        </w:rPr>
        <w:t xml:space="preserve">ASW FONS </w:t>
      </w:r>
      <w:proofErr w:type="spellStart"/>
      <w:r w:rsidRPr="0069290B">
        <w:rPr>
          <w:b/>
          <w:bCs/>
          <w:i w:val="0"/>
          <w:color w:val="auto"/>
        </w:rPr>
        <w:t>Open</w:t>
      </w:r>
      <w:r w:rsidR="00BF4E99" w:rsidRPr="0069290B">
        <w:rPr>
          <w:b/>
          <w:bCs/>
          <w:i w:val="0"/>
          <w:color w:val="auto"/>
        </w:rPr>
        <w:t>LIMS</w:t>
      </w:r>
      <w:proofErr w:type="spellEnd"/>
    </w:p>
    <w:p w14:paraId="3B245EC8" w14:textId="048ED48B" w:rsidR="00E8546A" w:rsidRPr="0069290B" w:rsidRDefault="00160682" w:rsidP="008D3C37">
      <w:pPr>
        <w:pStyle w:val="Zkladntextodsazen"/>
        <w:spacing w:after="0"/>
        <w:ind w:left="720"/>
        <w:rPr>
          <w:i w:val="0"/>
          <w:color w:val="auto"/>
          <w:sz w:val="18"/>
        </w:rPr>
      </w:pPr>
      <w:r w:rsidRPr="0069290B">
        <w:rPr>
          <w:i w:val="0"/>
          <w:color w:val="auto"/>
        </w:rPr>
        <w:t xml:space="preserve">záloha </w:t>
      </w:r>
      <w:r w:rsidRPr="0069290B">
        <w:rPr>
          <w:i w:val="0"/>
          <w:color w:val="auto"/>
          <w:lang w:eastAsia="en-US"/>
        </w:rPr>
        <w:t>na lokální disk</w:t>
      </w:r>
      <w:r w:rsidR="00540B13" w:rsidRPr="0069290B">
        <w:rPr>
          <w:i w:val="0"/>
          <w:color w:val="auto"/>
        </w:rPr>
        <w:t>,</w:t>
      </w:r>
      <w:r w:rsidR="00C265E4" w:rsidRPr="0069290B">
        <w:rPr>
          <w:i w:val="0"/>
          <w:color w:val="auto"/>
        </w:rPr>
        <w:t xml:space="preserve"> historie 1 den (poslední záloha + trans logy)</w:t>
      </w:r>
    </w:p>
    <w:p w14:paraId="6BA6D096" w14:textId="763F5CCD" w:rsidR="005818C6" w:rsidRPr="0069290B" w:rsidRDefault="00BF4E99" w:rsidP="00E2060D">
      <w:pPr>
        <w:pStyle w:val="Zkladntextodsazen"/>
        <w:spacing w:after="0"/>
        <w:rPr>
          <w:b/>
          <w:bCs/>
          <w:i w:val="0"/>
          <w:color w:val="auto"/>
        </w:rPr>
      </w:pPr>
      <w:r w:rsidRPr="0069290B">
        <w:rPr>
          <w:b/>
          <w:bCs/>
          <w:i w:val="0"/>
          <w:color w:val="auto"/>
        </w:rPr>
        <w:t xml:space="preserve">ASW FONS </w:t>
      </w:r>
      <w:proofErr w:type="spellStart"/>
      <w:r w:rsidRPr="0069290B">
        <w:rPr>
          <w:b/>
          <w:bCs/>
          <w:i w:val="0"/>
          <w:color w:val="auto"/>
        </w:rPr>
        <w:t>Enterprise</w:t>
      </w:r>
      <w:proofErr w:type="spellEnd"/>
    </w:p>
    <w:p w14:paraId="74D9C7F3" w14:textId="77D80BF2" w:rsidR="00BF4E99" w:rsidRPr="0069290B" w:rsidRDefault="00160682" w:rsidP="008D3C37">
      <w:pPr>
        <w:pStyle w:val="Zkladntextodsazen"/>
        <w:spacing w:after="0"/>
        <w:ind w:left="720"/>
        <w:rPr>
          <w:i w:val="0"/>
          <w:color w:val="auto"/>
          <w:sz w:val="18"/>
        </w:rPr>
      </w:pPr>
      <w:r w:rsidRPr="0069290B">
        <w:rPr>
          <w:i w:val="0"/>
          <w:color w:val="auto"/>
        </w:rPr>
        <w:t xml:space="preserve">záloha </w:t>
      </w:r>
      <w:r w:rsidRPr="0069290B">
        <w:rPr>
          <w:i w:val="0"/>
          <w:color w:val="auto"/>
          <w:lang w:eastAsia="en-US"/>
        </w:rPr>
        <w:t>na lokální disk</w:t>
      </w:r>
      <w:r w:rsidR="00540B13" w:rsidRPr="0069290B">
        <w:rPr>
          <w:i w:val="0"/>
          <w:color w:val="auto"/>
        </w:rPr>
        <w:t>,</w:t>
      </w:r>
      <w:r w:rsidR="00C265E4" w:rsidRPr="0069290B">
        <w:rPr>
          <w:i w:val="0"/>
          <w:color w:val="auto"/>
        </w:rPr>
        <w:t xml:space="preserve"> historie 1 den (poslední záloha + trans logy)</w:t>
      </w:r>
    </w:p>
    <w:p w14:paraId="05445DFD" w14:textId="0DE39499" w:rsidR="005818C6" w:rsidRPr="0069290B" w:rsidRDefault="00BF4E99" w:rsidP="00E2060D">
      <w:pPr>
        <w:pStyle w:val="Zkladntextodsazen"/>
        <w:spacing w:after="0"/>
        <w:rPr>
          <w:b/>
          <w:bCs/>
          <w:i w:val="0"/>
          <w:color w:val="auto"/>
        </w:rPr>
      </w:pPr>
      <w:r w:rsidRPr="0069290B">
        <w:rPr>
          <w:b/>
          <w:bCs/>
          <w:i w:val="0"/>
          <w:color w:val="auto"/>
        </w:rPr>
        <w:t xml:space="preserve">ASW FONS </w:t>
      </w:r>
      <w:proofErr w:type="spellStart"/>
      <w:r w:rsidRPr="0069290B">
        <w:rPr>
          <w:b/>
          <w:bCs/>
          <w:i w:val="0"/>
          <w:color w:val="auto"/>
        </w:rPr>
        <w:t>Reports</w:t>
      </w:r>
      <w:proofErr w:type="spellEnd"/>
      <w:r w:rsidRPr="0069290B">
        <w:rPr>
          <w:b/>
          <w:bCs/>
          <w:i w:val="0"/>
          <w:color w:val="auto"/>
        </w:rPr>
        <w:t xml:space="preserve"> (MIS)</w:t>
      </w:r>
    </w:p>
    <w:p w14:paraId="6BAD9E67" w14:textId="6EC86CC6" w:rsidR="00BF4E99" w:rsidRPr="0069290B" w:rsidRDefault="00160682" w:rsidP="008D3C37">
      <w:pPr>
        <w:pStyle w:val="Zkladntextodsazen"/>
        <w:spacing w:after="0"/>
        <w:ind w:left="720"/>
        <w:rPr>
          <w:i w:val="0"/>
          <w:color w:val="auto"/>
          <w:sz w:val="18"/>
        </w:rPr>
      </w:pPr>
      <w:r w:rsidRPr="0069290B">
        <w:rPr>
          <w:i w:val="0"/>
          <w:color w:val="auto"/>
        </w:rPr>
        <w:t xml:space="preserve">záloha </w:t>
      </w:r>
      <w:r w:rsidRPr="0069290B">
        <w:rPr>
          <w:i w:val="0"/>
          <w:color w:val="auto"/>
          <w:lang w:eastAsia="en-US"/>
        </w:rPr>
        <w:t>na lokální disk</w:t>
      </w:r>
      <w:r w:rsidR="00540B13" w:rsidRPr="0069290B">
        <w:rPr>
          <w:i w:val="0"/>
          <w:color w:val="auto"/>
        </w:rPr>
        <w:t>,</w:t>
      </w:r>
      <w:r w:rsidR="00C265E4" w:rsidRPr="0069290B">
        <w:rPr>
          <w:i w:val="0"/>
          <w:color w:val="auto"/>
        </w:rPr>
        <w:t xml:space="preserve"> historie 1 den (poslední záloha + trans logy)</w:t>
      </w:r>
    </w:p>
    <w:p w14:paraId="069CDCAD" w14:textId="31C4EEA0" w:rsidR="005818C6" w:rsidRPr="0069290B" w:rsidRDefault="00BF4E99" w:rsidP="00E2060D">
      <w:pPr>
        <w:pStyle w:val="Zkladntextodsazen"/>
        <w:spacing w:after="0"/>
        <w:rPr>
          <w:b/>
          <w:bCs/>
          <w:i w:val="0"/>
          <w:color w:val="auto"/>
        </w:rPr>
      </w:pPr>
      <w:r w:rsidRPr="0069290B">
        <w:rPr>
          <w:b/>
          <w:bCs/>
          <w:i w:val="0"/>
          <w:color w:val="auto"/>
        </w:rPr>
        <w:t xml:space="preserve">ASW FONS </w:t>
      </w:r>
      <w:proofErr w:type="spellStart"/>
      <w:r w:rsidRPr="0069290B">
        <w:rPr>
          <w:b/>
          <w:bCs/>
          <w:i w:val="0"/>
          <w:color w:val="auto"/>
        </w:rPr>
        <w:t>Integration</w:t>
      </w:r>
      <w:proofErr w:type="spellEnd"/>
      <w:r w:rsidRPr="0069290B">
        <w:rPr>
          <w:b/>
          <w:bCs/>
          <w:i w:val="0"/>
          <w:color w:val="auto"/>
        </w:rPr>
        <w:t xml:space="preserve"> (My-SOLP)</w:t>
      </w:r>
    </w:p>
    <w:p w14:paraId="7EA2BC97" w14:textId="6B033030" w:rsidR="00BF4E99" w:rsidRPr="0069290B" w:rsidRDefault="00160682" w:rsidP="008D3C37">
      <w:pPr>
        <w:pStyle w:val="Zkladntextodsazen"/>
        <w:spacing w:after="0"/>
        <w:ind w:left="720"/>
        <w:rPr>
          <w:i w:val="0"/>
          <w:color w:val="auto"/>
          <w:sz w:val="18"/>
        </w:rPr>
      </w:pPr>
      <w:r w:rsidRPr="0069290B">
        <w:rPr>
          <w:i w:val="0"/>
          <w:color w:val="auto"/>
        </w:rPr>
        <w:t xml:space="preserve">záloha </w:t>
      </w:r>
      <w:r w:rsidRPr="0069290B">
        <w:rPr>
          <w:i w:val="0"/>
          <w:color w:val="auto"/>
          <w:lang w:eastAsia="en-US"/>
        </w:rPr>
        <w:t>na lokální disk</w:t>
      </w:r>
      <w:r w:rsidR="00540B13" w:rsidRPr="0069290B">
        <w:rPr>
          <w:i w:val="0"/>
          <w:color w:val="auto"/>
        </w:rPr>
        <w:t>,</w:t>
      </w:r>
      <w:r w:rsidR="00C265E4" w:rsidRPr="0069290B">
        <w:rPr>
          <w:i w:val="0"/>
          <w:color w:val="auto"/>
        </w:rPr>
        <w:t xml:space="preserve"> </w:t>
      </w:r>
      <w:r w:rsidR="00540B13" w:rsidRPr="0069290B">
        <w:rPr>
          <w:i w:val="0"/>
          <w:color w:val="auto"/>
        </w:rPr>
        <w:t>h</w:t>
      </w:r>
      <w:r w:rsidR="00C265E4" w:rsidRPr="0069290B">
        <w:rPr>
          <w:i w:val="0"/>
          <w:color w:val="auto"/>
        </w:rPr>
        <w:t>istorie 1 den (poslední záloha)</w:t>
      </w:r>
    </w:p>
    <w:p w14:paraId="3CF87F6F" w14:textId="77777777" w:rsidR="00BF4E99" w:rsidRPr="0069290B" w:rsidRDefault="00BF4E99" w:rsidP="008D3C37">
      <w:pPr>
        <w:pStyle w:val="Zkladntextodsazen"/>
        <w:spacing w:after="0"/>
        <w:rPr>
          <w:i w:val="0"/>
          <w:color w:val="auto"/>
          <w:sz w:val="18"/>
        </w:rPr>
      </w:pPr>
    </w:p>
    <w:p w14:paraId="57D6D380" w14:textId="3A1EE7EF" w:rsidR="003B6F3B" w:rsidRPr="0069290B" w:rsidRDefault="003B6F3B" w:rsidP="008D3C37">
      <w:pPr>
        <w:pStyle w:val="Zkladntextodsazen"/>
        <w:numPr>
          <w:ilvl w:val="0"/>
          <w:numId w:val="191"/>
        </w:numPr>
        <w:tabs>
          <w:tab w:val="clear" w:pos="360"/>
          <w:tab w:val="num" w:pos="709"/>
        </w:tabs>
        <w:spacing w:after="120"/>
        <w:ind w:left="709" w:hanging="283"/>
        <w:rPr>
          <w:color w:val="auto"/>
          <w:sz w:val="18"/>
        </w:rPr>
      </w:pPr>
      <w:r w:rsidRPr="0069290B">
        <w:rPr>
          <w:b/>
          <w:i w:val="0"/>
          <w:color w:val="auto"/>
          <w:sz w:val="18"/>
        </w:rPr>
        <w:t>Archivace</w:t>
      </w:r>
      <w:r w:rsidRPr="0069290B">
        <w:rPr>
          <w:b/>
          <w:color w:val="auto"/>
          <w:sz w:val="18"/>
        </w:rPr>
        <w:t xml:space="preserve"> záloh DB ASW</w:t>
      </w:r>
      <w:r w:rsidRPr="0069290B">
        <w:rPr>
          <w:color w:val="auto"/>
          <w:sz w:val="18"/>
        </w:rPr>
        <w:t>:</w:t>
      </w:r>
    </w:p>
    <w:p w14:paraId="26805BF5" w14:textId="0F944FF2" w:rsidR="000D1EE9" w:rsidRPr="0069290B" w:rsidRDefault="000D1EE9" w:rsidP="008D3C37">
      <w:pPr>
        <w:pStyle w:val="Zkladntextodsazen"/>
        <w:spacing w:after="120"/>
        <w:ind w:left="709" w:hanging="283"/>
        <w:rPr>
          <w:color w:val="auto"/>
          <w:sz w:val="18"/>
        </w:rPr>
      </w:pPr>
      <w:r w:rsidRPr="0069290B">
        <w:rPr>
          <w:i w:val="0"/>
          <w:color w:val="auto"/>
          <w:sz w:val="18"/>
        </w:rPr>
        <w:t>Archivaci denních záloh DB ASW definovaných v </w:t>
      </w:r>
      <w:proofErr w:type="gramStart"/>
      <w:r w:rsidRPr="0069290B">
        <w:rPr>
          <w:i w:val="0"/>
          <w:color w:val="auto"/>
          <w:sz w:val="18"/>
        </w:rPr>
        <w:t>odstavci  č.</w:t>
      </w:r>
      <w:proofErr w:type="gramEnd"/>
      <w:r w:rsidRPr="0069290B">
        <w:rPr>
          <w:i w:val="0"/>
          <w:color w:val="auto"/>
          <w:sz w:val="18"/>
        </w:rPr>
        <w:t xml:space="preserve"> 1 zajišťuje Objednatel</w:t>
      </w:r>
      <w:r w:rsidR="00205E23" w:rsidRPr="0069290B">
        <w:rPr>
          <w:i w:val="0"/>
          <w:color w:val="auto"/>
          <w:sz w:val="18"/>
        </w:rPr>
        <w:t>. Historie záloh je 7 dnů.</w:t>
      </w:r>
    </w:p>
    <w:p w14:paraId="493C34E4" w14:textId="33FACF6C" w:rsidR="007B1546" w:rsidRPr="0069290B" w:rsidRDefault="007B1546" w:rsidP="007B1546">
      <w:pPr>
        <w:pStyle w:val="Zkladntextodsazen"/>
        <w:numPr>
          <w:ilvl w:val="0"/>
          <w:numId w:val="191"/>
        </w:numPr>
        <w:tabs>
          <w:tab w:val="clear" w:pos="360"/>
          <w:tab w:val="num" w:pos="709"/>
        </w:tabs>
        <w:spacing w:after="120"/>
        <w:ind w:left="709" w:hanging="283"/>
        <w:rPr>
          <w:color w:val="auto"/>
          <w:sz w:val="18"/>
        </w:rPr>
      </w:pPr>
      <w:r w:rsidRPr="0069290B">
        <w:rPr>
          <w:b/>
          <w:i w:val="0"/>
          <w:color w:val="auto"/>
          <w:sz w:val="18"/>
        </w:rPr>
        <w:t>Zálohování</w:t>
      </w:r>
      <w:r w:rsidRPr="0069290B">
        <w:rPr>
          <w:b/>
          <w:color w:val="auto"/>
          <w:sz w:val="18"/>
        </w:rPr>
        <w:t xml:space="preserve"> serverové části ASW </w:t>
      </w:r>
    </w:p>
    <w:p w14:paraId="7AC095B5" w14:textId="6E833DD9" w:rsidR="007B1546" w:rsidRPr="0069290B" w:rsidRDefault="003D3981" w:rsidP="008D3C37">
      <w:pPr>
        <w:pStyle w:val="Zkladntextodsazen"/>
        <w:spacing w:after="120"/>
        <w:ind w:left="709" w:hanging="283"/>
        <w:rPr>
          <w:color w:val="auto"/>
          <w:sz w:val="18"/>
        </w:rPr>
      </w:pPr>
      <w:r w:rsidRPr="0069290B">
        <w:rPr>
          <w:i w:val="0"/>
          <w:color w:val="auto"/>
          <w:sz w:val="18"/>
        </w:rPr>
        <w:t>Virtuální servery – pro</w:t>
      </w:r>
      <w:r w:rsidR="007B1546" w:rsidRPr="0069290B">
        <w:rPr>
          <w:i w:val="0"/>
          <w:color w:val="auto"/>
          <w:sz w:val="18"/>
        </w:rPr>
        <w:t xml:space="preserve"> VM </w:t>
      </w:r>
      <w:r w:rsidRPr="0069290B">
        <w:rPr>
          <w:i w:val="0"/>
          <w:color w:val="auto"/>
          <w:sz w:val="18"/>
        </w:rPr>
        <w:t xml:space="preserve">je záloha aplikační vrstvy zajištěna </w:t>
      </w:r>
      <w:r w:rsidR="007B1546" w:rsidRPr="0069290B">
        <w:rPr>
          <w:i w:val="0"/>
          <w:color w:val="auto"/>
          <w:sz w:val="18"/>
        </w:rPr>
        <w:t>záloh</w:t>
      </w:r>
      <w:r w:rsidRPr="0069290B">
        <w:rPr>
          <w:i w:val="0"/>
          <w:color w:val="auto"/>
          <w:sz w:val="18"/>
        </w:rPr>
        <w:t>o</w:t>
      </w:r>
      <w:r w:rsidR="00D36B5C" w:rsidRPr="0069290B">
        <w:rPr>
          <w:i w:val="0"/>
          <w:color w:val="auto"/>
          <w:sz w:val="18"/>
        </w:rPr>
        <w:t xml:space="preserve">váním </w:t>
      </w:r>
      <w:r w:rsidRPr="0069290B">
        <w:rPr>
          <w:i w:val="0"/>
          <w:color w:val="auto"/>
          <w:sz w:val="18"/>
        </w:rPr>
        <w:t>VM, kter</w:t>
      </w:r>
      <w:r w:rsidR="00437A48" w:rsidRPr="0069290B">
        <w:rPr>
          <w:i w:val="0"/>
          <w:color w:val="auto"/>
          <w:sz w:val="18"/>
        </w:rPr>
        <w:t xml:space="preserve">é provádí </w:t>
      </w:r>
      <w:r w:rsidR="007B1546" w:rsidRPr="0069290B">
        <w:rPr>
          <w:i w:val="0"/>
          <w:color w:val="auto"/>
          <w:sz w:val="18"/>
        </w:rPr>
        <w:t>Objednatel</w:t>
      </w:r>
    </w:p>
    <w:p w14:paraId="03A26F05" w14:textId="6DBFB356" w:rsidR="003D3981" w:rsidRPr="0069290B" w:rsidRDefault="00D36B5C" w:rsidP="00CF36A0">
      <w:pPr>
        <w:pStyle w:val="Zkladntextodsazen"/>
        <w:spacing w:after="120"/>
        <w:ind w:left="426"/>
        <w:rPr>
          <w:i w:val="0"/>
          <w:color w:val="auto"/>
          <w:sz w:val="18"/>
        </w:rPr>
      </w:pPr>
      <w:r w:rsidRPr="0069290B">
        <w:rPr>
          <w:i w:val="0"/>
          <w:color w:val="auto"/>
          <w:sz w:val="18"/>
        </w:rPr>
        <w:t>Fyzické s</w:t>
      </w:r>
      <w:r w:rsidR="003D3981" w:rsidRPr="0069290B">
        <w:rPr>
          <w:i w:val="0"/>
          <w:color w:val="auto"/>
          <w:sz w:val="18"/>
        </w:rPr>
        <w:t>ervery – pro </w:t>
      </w:r>
      <w:r w:rsidRPr="0069290B">
        <w:rPr>
          <w:i w:val="0"/>
          <w:color w:val="auto"/>
          <w:sz w:val="18"/>
        </w:rPr>
        <w:t xml:space="preserve">fyzické servery </w:t>
      </w:r>
      <w:r w:rsidR="003D3981" w:rsidRPr="0069290B">
        <w:rPr>
          <w:i w:val="0"/>
          <w:color w:val="auto"/>
          <w:sz w:val="18"/>
        </w:rPr>
        <w:t xml:space="preserve">je záloha aplikační vrstvy zajištěna zálohou, kterou </w:t>
      </w:r>
      <w:r w:rsidR="00CF36A0" w:rsidRPr="0069290B">
        <w:rPr>
          <w:i w:val="0"/>
          <w:color w:val="auto"/>
          <w:sz w:val="18"/>
        </w:rPr>
        <w:t xml:space="preserve">vytváří Dodavatel a předává ji </w:t>
      </w:r>
      <w:r w:rsidR="002F5FE7" w:rsidRPr="0069290B">
        <w:rPr>
          <w:i w:val="0"/>
          <w:color w:val="auto"/>
          <w:sz w:val="18"/>
        </w:rPr>
        <w:t xml:space="preserve">na určený disk </w:t>
      </w:r>
      <w:r w:rsidR="00CF36A0" w:rsidRPr="0069290B">
        <w:rPr>
          <w:i w:val="0"/>
          <w:color w:val="auto"/>
          <w:sz w:val="18"/>
        </w:rPr>
        <w:t xml:space="preserve">k archivaci </w:t>
      </w:r>
      <w:r w:rsidR="003D3981" w:rsidRPr="0069290B">
        <w:rPr>
          <w:i w:val="0"/>
          <w:color w:val="auto"/>
          <w:sz w:val="18"/>
        </w:rPr>
        <w:t>Objednatel</w:t>
      </w:r>
      <w:r w:rsidR="00CF36A0" w:rsidRPr="0069290B">
        <w:rPr>
          <w:i w:val="0"/>
          <w:color w:val="auto"/>
          <w:sz w:val="18"/>
        </w:rPr>
        <w:t>i.</w:t>
      </w:r>
    </w:p>
    <w:p w14:paraId="2E5321CE" w14:textId="77777777" w:rsidR="00E8546A" w:rsidRPr="00637608" w:rsidRDefault="00E8546A" w:rsidP="00E8546A">
      <w:pPr>
        <w:pBdr>
          <w:bottom w:val="single" w:sz="6" w:space="1" w:color="auto"/>
        </w:pBdr>
        <w:rPr>
          <w:sz w:val="18"/>
        </w:rPr>
      </w:pPr>
    </w:p>
    <w:p w14:paraId="4644AD48" w14:textId="77777777" w:rsidR="00E8546A" w:rsidRPr="00637608" w:rsidRDefault="00E8546A" w:rsidP="00E8546A">
      <w:pPr>
        <w:pStyle w:val="Zhlav"/>
        <w:tabs>
          <w:tab w:val="clear" w:pos="4536"/>
          <w:tab w:val="clear" w:pos="9072"/>
        </w:tabs>
        <w:rPr>
          <w:i/>
        </w:rPr>
      </w:pPr>
      <w:r w:rsidRPr="00637608">
        <w:rPr>
          <w:i/>
        </w:rPr>
        <w:t>Konec přílohy</w:t>
      </w:r>
      <w:bookmarkEnd w:id="50"/>
      <w:bookmarkEnd w:id="51"/>
      <w:bookmarkEnd w:id="52"/>
      <w:bookmarkEnd w:id="53"/>
      <w:bookmarkEnd w:id="70"/>
      <w:r w:rsidRPr="00637608">
        <w:rPr>
          <w:i/>
        </w:rPr>
        <w:t xml:space="preserve"> č.2                                                     </w:t>
      </w:r>
    </w:p>
    <w:p w14:paraId="53B88E01" w14:textId="77777777" w:rsidR="00197C63" w:rsidRPr="00637608" w:rsidRDefault="00197C63">
      <w:pPr>
        <w:spacing w:after="0"/>
        <w:jc w:val="left"/>
        <w:rPr>
          <w:snapToGrid w:val="0"/>
        </w:rPr>
      </w:pPr>
      <w:r w:rsidRPr="00637608">
        <w:br w:type="page"/>
      </w:r>
    </w:p>
    <w:p w14:paraId="6A2C96F3" w14:textId="6909C07A" w:rsidR="00E8546A" w:rsidRPr="00637608" w:rsidRDefault="00E8546A" w:rsidP="00E8546A">
      <w:pPr>
        <w:pStyle w:val="Ploha"/>
        <w:outlineLvl w:val="0"/>
      </w:pPr>
      <w:bookmarkStart w:id="72" w:name="_Toc435991273"/>
      <w:r w:rsidRPr="00637608">
        <w:lastRenderedPageBreak/>
        <w:t xml:space="preserve">Příloha č. </w:t>
      </w:r>
      <w:r w:rsidR="00892AFA">
        <w:rPr>
          <w:noProof/>
        </w:rPr>
        <w:fldChar w:fldCharType="begin"/>
      </w:r>
      <w:r w:rsidR="00892AFA">
        <w:rPr>
          <w:noProof/>
        </w:rPr>
        <w:instrText xml:space="preserve"> SEQ Příloha_č. \* ARABIC </w:instrText>
      </w:r>
      <w:r w:rsidR="00892AFA">
        <w:rPr>
          <w:noProof/>
        </w:rPr>
        <w:fldChar w:fldCharType="separate"/>
      </w:r>
      <w:r w:rsidR="0076556C">
        <w:rPr>
          <w:noProof/>
        </w:rPr>
        <w:t>3</w:t>
      </w:r>
      <w:r w:rsidR="00892AFA">
        <w:rPr>
          <w:noProof/>
        </w:rPr>
        <w:fldChar w:fldCharType="end"/>
      </w:r>
      <w:r w:rsidRPr="00637608">
        <w:t xml:space="preserve"> - Zodpovědné osoby a pravidla součinnosti</w:t>
      </w:r>
      <w:bookmarkEnd w:id="72"/>
    </w:p>
    <w:p w14:paraId="4BA7D945" w14:textId="77777777" w:rsidR="00E8546A" w:rsidRPr="00637608" w:rsidRDefault="00E8546A" w:rsidP="00E8546A">
      <w:pPr>
        <w:pStyle w:val="Nzev"/>
        <w:pBdr>
          <w:bottom w:val="single" w:sz="4" w:space="1" w:color="auto"/>
        </w:pBdr>
        <w:rPr>
          <w:rFonts w:ascii="Arial" w:hAnsi="Arial"/>
          <w:caps w:val="0"/>
          <w:color w:val="0072BA"/>
          <w:sz w:val="18"/>
        </w:rPr>
      </w:pPr>
    </w:p>
    <w:p w14:paraId="0147029D" w14:textId="77777777" w:rsidR="00E8546A" w:rsidRPr="00637608" w:rsidRDefault="00E8546A" w:rsidP="004E2C78">
      <w:pPr>
        <w:pStyle w:val="Ploha-lnek"/>
        <w:numPr>
          <w:ilvl w:val="0"/>
          <w:numId w:val="64"/>
        </w:numPr>
        <w:ind w:left="426"/>
        <w:outlineLvl w:val="1"/>
      </w:pPr>
      <w:r w:rsidRPr="00637608">
        <w:t>Osoby odpovědné za řízení vztahů v r</w:t>
      </w:r>
      <w:r w:rsidRPr="00637608">
        <w:rPr>
          <w:rFonts w:cs="Signika"/>
        </w:rPr>
        <w:t>á</w:t>
      </w:r>
      <w:r w:rsidRPr="00637608">
        <w:t>mci Smlouvy</w:t>
      </w:r>
    </w:p>
    <w:p w14:paraId="1C3BECA5" w14:textId="77777777" w:rsidR="00E8546A" w:rsidRPr="00637608" w:rsidRDefault="00E8546A" w:rsidP="004E2C78">
      <w:pPr>
        <w:pStyle w:val="Plohanadpisprvnrovn"/>
        <w:numPr>
          <w:ilvl w:val="0"/>
          <w:numId w:val="81"/>
        </w:numPr>
      </w:pPr>
      <w:r w:rsidRPr="00637608">
        <w:t xml:space="preserve">Pracovníci odpovědni za řízení vztahů Smlouvy </w:t>
      </w:r>
    </w:p>
    <w:p w14:paraId="41F244D8" w14:textId="77777777" w:rsidR="00E8546A" w:rsidRPr="00637608" w:rsidRDefault="00E8546A" w:rsidP="00E8546A">
      <w:pPr>
        <w:rPr>
          <w:rFonts w:cs="Arial"/>
          <w:b/>
          <w:bCs/>
        </w:rPr>
      </w:pPr>
      <w:r w:rsidRPr="00637608">
        <w:rPr>
          <w:rFonts w:cs="Arial"/>
          <w:b/>
          <w:bCs/>
        </w:rPr>
        <w:t>Dodavatel</w:t>
      </w:r>
    </w:p>
    <w:tbl>
      <w:tblPr>
        <w:tblW w:w="486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139"/>
        <w:gridCol w:w="2238"/>
        <w:gridCol w:w="2009"/>
        <w:gridCol w:w="2319"/>
      </w:tblGrid>
      <w:tr w:rsidR="00E8546A" w:rsidRPr="00637608" w14:paraId="4CAF83DC" w14:textId="77777777" w:rsidTr="00E8546A">
        <w:trPr>
          <w:trHeight w:val="244"/>
        </w:trPr>
        <w:tc>
          <w:tcPr>
            <w:tcW w:w="1617" w:type="pct"/>
            <w:vAlign w:val="center"/>
          </w:tcPr>
          <w:p w14:paraId="0647DBB7" w14:textId="77777777" w:rsidR="00E8546A" w:rsidRPr="00637608" w:rsidRDefault="003B191D" w:rsidP="00E8546A">
            <w:pPr>
              <w:pStyle w:val="Zhlav"/>
              <w:tabs>
                <w:tab w:val="clear" w:pos="4536"/>
                <w:tab w:val="clear" w:pos="9072"/>
              </w:tabs>
              <w:jc w:val="center"/>
              <w:rPr>
                <w:rFonts w:cs="Arial"/>
                <w:sz w:val="18"/>
                <w:szCs w:val="18"/>
              </w:rPr>
            </w:pPr>
            <w:r w:rsidRPr="00637608">
              <w:rPr>
                <w:rFonts w:cs="Arial"/>
                <w:sz w:val="18"/>
                <w:szCs w:val="18"/>
              </w:rPr>
              <w:t>O</w:t>
            </w:r>
            <w:r w:rsidR="00E8546A" w:rsidRPr="00637608">
              <w:rPr>
                <w:rFonts w:cs="Arial"/>
                <w:sz w:val="18"/>
                <w:szCs w:val="18"/>
              </w:rPr>
              <w:t>dpovědnost</w:t>
            </w:r>
          </w:p>
        </w:tc>
        <w:tc>
          <w:tcPr>
            <w:tcW w:w="1153" w:type="pct"/>
            <w:vAlign w:val="center"/>
          </w:tcPr>
          <w:p w14:paraId="0DC4B0FC" w14:textId="77777777" w:rsidR="00E8546A" w:rsidRPr="00637608" w:rsidRDefault="00E8546A" w:rsidP="00E8546A">
            <w:pPr>
              <w:pStyle w:val="Zhlav"/>
              <w:tabs>
                <w:tab w:val="clear" w:pos="4536"/>
                <w:tab w:val="clear" w:pos="9072"/>
              </w:tabs>
              <w:jc w:val="center"/>
              <w:rPr>
                <w:rFonts w:cs="Arial"/>
                <w:bCs/>
                <w:sz w:val="18"/>
                <w:szCs w:val="18"/>
              </w:rPr>
            </w:pPr>
            <w:r w:rsidRPr="00637608">
              <w:rPr>
                <w:rFonts w:cs="Arial"/>
                <w:bCs/>
                <w:sz w:val="18"/>
                <w:szCs w:val="18"/>
              </w:rPr>
              <w:t>jméno</w:t>
            </w:r>
          </w:p>
        </w:tc>
        <w:tc>
          <w:tcPr>
            <w:tcW w:w="1035" w:type="pct"/>
            <w:vAlign w:val="center"/>
          </w:tcPr>
          <w:p w14:paraId="4DC65B2F" w14:textId="77777777" w:rsidR="00E8546A" w:rsidRPr="00637608" w:rsidRDefault="00E8546A" w:rsidP="00E8546A">
            <w:pPr>
              <w:pStyle w:val="Zhlav"/>
              <w:tabs>
                <w:tab w:val="clear" w:pos="4536"/>
                <w:tab w:val="clear" w:pos="9072"/>
              </w:tabs>
              <w:jc w:val="center"/>
              <w:rPr>
                <w:rFonts w:cs="Arial"/>
                <w:sz w:val="18"/>
                <w:szCs w:val="18"/>
              </w:rPr>
            </w:pPr>
            <w:r w:rsidRPr="00637608">
              <w:rPr>
                <w:rFonts w:cs="Arial"/>
                <w:sz w:val="18"/>
                <w:szCs w:val="18"/>
              </w:rPr>
              <w:t>pracovní zařazení</w:t>
            </w:r>
          </w:p>
        </w:tc>
        <w:tc>
          <w:tcPr>
            <w:tcW w:w="1195" w:type="pct"/>
          </w:tcPr>
          <w:p w14:paraId="4DA4F749" w14:textId="77777777" w:rsidR="00E8546A" w:rsidRPr="00637608" w:rsidRDefault="00E8546A" w:rsidP="00E8546A">
            <w:pPr>
              <w:pStyle w:val="Zhlav"/>
              <w:tabs>
                <w:tab w:val="clear" w:pos="4536"/>
                <w:tab w:val="clear" w:pos="9072"/>
              </w:tabs>
              <w:jc w:val="center"/>
              <w:rPr>
                <w:rFonts w:cs="Arial"/>
                <w:sz w:val="18"/>
                <w:szCs w:val="18"/>
              </w:rPr>
            </w:pPr>
            <w:r w:rsidRPr="00637608">
              <w:rPr>
                <w:rFonts w:cs="Arial"/>
                <w:sz w:val="18"/>
                <w:szCs w:val="18"/>
              </w:rPr>
              <w:t>telefon, email</w:t>
            </w:r>
          </w:p>
        </w:tc>
      </w:tr>
      <w:tr w:rsidR="00C00BF3" w:rsidRPr="00637608" w14:paraId="1A54C120" w14:textId="77777777" w:rsidTr="002A19E8">
        <w:trPr>
          <w:trHeight w:val="584"/>
        </w:trPr>
        <w:tc>
          <w:tcPr>
            <w:tcW w:w="1617" w:type="pct"/>
            <w:vAlign w:val="center"/>
          </w:tcPr>
          <w:p w14:paraId="04626EAF" w14:textId="77777777" w:rsidR="00C00BF3" w:rsidRPr="00637608" w:rsidRDefault="00C00BF3" w:rsidP="00C00BF3">
            <w:pPr>
              <w:pStyle w:val="Zhlav"/>
              <w:tabs>
                <w:tab w:val="clear" w:pos="4536"/>
                <w:tab w:val="clear" w:pos="9072"/>
              </w:tabs>
              <w:rPr>
                <w:rFonts w:cs="Arial"/>
                <w:sz w:val="18"/>
                <w:szCs w:val="18"/>
              </w:rPr>
            </w:pPr>
            <w:r w:rsidRPr="00637608">
              <w:rPr>
                <w:rFonts w:cs="Arial"/>
                <w:sz w:val="18"/>
                <w:szCs w:val="18"/>
              </w:rPr>
              <w:t>statutární zástupce s právem podpisu smluvních ujednání</w:t>
            </w:r>
          </w:p>
        </w:tc>
        <w:tc>
          <w:tcPr>
            <w:tcW w:w="1153" w:type="pct"/>
          </w:tcPr>
          <w:p w14:paraId="4F3CE84B" w14:textId="56B90164" w:rsidR="00C00BF3" w:rsidRPr="003826DD" w:rsidRDefault="00C00BF3" w:rsidP="00C00BF3">
            <w:pPr>
              <w:pStyle w:val="Zhlav"/>
              <w:tabs>
                <w:tab w:val="clear" w:pos="4536"/>
                <w:tab w:val="clear" w:pos="9072"/>
              </w:tabs>
              <w:rPr>
                <w:rFonts w:cs="Arial"/>
                <w:b/>
                <w:bCs/>
                <w:sz w:val="18"/>
                <w:szCs w:val="18"/>
              </w:rPr>
            </w:pPr>
            <w:r w:rsidRPr="00FD0BF8">
              <w:rPr>
                <w:rFonts w:cs="Arial"/>
              </w:rPr>
              <w:t>XXXXXXXXX</w:t>
            </w:r>
          </w:p>
        </w:tc>
        <w:tc>
          <w:tcPr>
            <w:tcW w:w="1035" w:type="pct"/>
          </w:tcPr>
          <w:p w14:paraId="6EA87257" w14:textId="03F27347" w:rsidR="00C00BF3" w:rsidRPr="003826DD" w:rsidRDefault="00C00BF3" w:rsidP="00C00BF3">
            <w:pPr>
              <w:pStyle w:val="Zhlav"/>
              <w:tabs>
                <w:tab w:val="clear" w:pos="4536"/>
                <w:tab w:val="clear" w:pos="9072"/>
              </w:tabs>
              <w:rPr>
                <w:rFonts w:cs="Arial"/>
                <w:sz w:val="18"/>
                <w:szCs w:val="18"/>
              </w:rPr>
            </w:pPr>
            <w:r w:rsidRPr="00FD0BF8">
              <w:rPr>
                <w:rFonts w:cs="Arial"/>
              </w:rPr>
              <w:t>XXXXXXXXX</w:t>
            </w:r>
          </w:p>
        </w:tc>
        <w:tc>
          <w:tcPr>
            <w:tcW w:w="1195" w:type="pct"/>
            <w:vAlign w:val="center"/>
          </w:tcPr>
          <w:p w14:paraId="4F375F6D" w14:textId="21B3C30B" w:rsidR="00C00BF3" w:rsidRPr="003826DD" w:rsidRDefault="00C00BF3" w:rsidP="00C00BF3">
            <w:pPr>
              <w:pStyle w:val="Zhlav"/>
              <w:tabs>
                <w:tab w:val="clear" w:pos="4536"/>
                <w:tab w:val="clear" w:pos="9072"/>
              </w:tabs>
              <w:rPr>
                <w:rFonts w:cs="Arial"/>
                <w:sz w:val="18"/>
                <w:szCs w:val="18"/>
              </w:rPr>
            </w:pPr>
            <w:r>
              <w:rPr>
                <w:rFonts w:cs="Arial"/>
                <w:sz w:val="18"/>
                <w:szCs w:val="18"/>
              </w:rPr>
              <w:t>+</w:t>
            </w:r>
            <w:r>
              <w:rPr>
                <w:rFonts w:cs="Arial"/>
              </w:rPr>
              <w:t xml:space="preserve"> </w:t>
            </w:r>
            <w:r>
              <w:rPr>
                <w:rFonts w:cs="Arial"/>
              </w:rPr>
              <w:t>XXXXXXXXX</w:t>
            </w:r>
          </w:p>
        </w:tc>
      </w:tr>
      <w:tr w:rsidR="00E8546A" w:rsidRPr="00637608" w14:paraId="173AA05B" w14:textId="77777777" w:rsidTr="00E8546A">
        <w:trPr>
          <w:trHeight w:val="584"/>
        </w:trPr>
        <w:tc>
          <w:tcPr>
            <w:tcW w:w="1617" w:type="pct"/>
            <w:vAlign w:val="center"/>
          </w:tcPr>
          <w:p w14:paraId="4081AB03" w14:textId="77777777" w:rsidR="00E8546A" w:rsidRPr="00637608" w:rsidRDefault="00E8546A" w:rsidP="00E8546A">
            <w:pPr>
              <w:pStyle w:val="Zhlav"/>
              <w:tabs>
                <w:tab w:val="clear" w:pos="4536"/>
                <w:tab w:val="clear" w:pos="9072"/>
              </w:tabs>
              <w:rPr>
                <w:rFonts w:cs="Arial"/>
                <w:sz w:val="18"/>
                <w:szCs w:val="18"/>
              </w:rPr>
            </w:pPr>
            <w:r w:rsidRPr="00637608">
              <w:rPr>
                <w:rFonts w:cs="Arial"/>
                <w:sz w:val="18"/>
                <w:szCs w:val="18"/>
              </w:rPr>
              <w:t>osoba oprávněná k jednání o smluvních podmínkách</w:t>
            </w:r>
          </w:p>
        </w:tc>
        <w:tc>
          <w:tcPr>
            <w:tcW w:w="1153" w:type="pct"/>
            <w:vAlign w:val="center"/>
          </w:tcPr>
          <w:p w14:paraId="498A6962" w14:textId="11AE7699" w:rsidR="00E8546A" w:rsidRPr="003826DD" w:rsidRDefault="00C00BF3" w:rsidP="00E8546A">
            <w:pPr>
              <w:pStyle w:val="Zhlav"/>
              <w:tabs>
                <w:tab w:val="clear" w:pos="4536"/>
                <w:tab w:val="clear" w:pos="9072"/>
              </w:tabs>
              <w:rPr>
                <w:b/>
                <w:sz w:val="18"/>
                <w:szCs w:val="18"/>
              </w:rPr>
            </w:pPr>
            <w:r>
              <w:rPr>
                <w:rFonts w:cs="Arial"/>
              </w:rPr>
              <w:t>XXXXXXXXX</w:t>
            </w:r>
          </w:p>
        </w:tc>
        <w:tc>
          <w:tcPr>
            <w:tcW w:w="1035" w:type="pct"/>
            <w:vAlign w:val="center"/>
          </w:tcPr>
          <w:p w14:paraId="5DF99F87" w14:textId="0A6E1967" w:rsidR="00E8546A" w:rsidRPr="003826DD" w:rsidRDefault="00C00BF3" w:rsidP="00E8546A">
            <w:pPr>
              <w:pStyle w:val="Zhlav"/>
              <w:tabs>
                <w:tab w:val="clear" w:pos="4536"/>
                <w:tab w:val="clear" w:pos="9072"/>
              </w:tabs>
              <w:rPr>
                <w:sz w:val="18"/>
                <w:szCs w:val="18"/>
              </w:rPr>
            </w:pPr>
            <w:r>
              <w:rPr>
                <w:rFonts w:cs="Arial"/>
              </w:rPr>
              <w:t>XXXXXXXXX</w:t>
            </w:r>
          </w:p>
        </w:tc>
        <w:tc>
          <w:tcPr>
            <w:tcW w:w="1195" w:type="pct"/>
            <w:vAlign w:val="center"/>
          </w:tcPr>
          <w:p w14:paraId="4C69F075" w14:textId="558912B1" w:rsidR="00B51AAA" w:rsidRPr="003826DD" w:rsidRDefault="00C00BF3" w:rsidP="00E8546A">
            <w:pPr>
              <w:pStyle w:val="Zhlav"/>
              <w:tabs>
                <w:tab w:val="clear" w:pos="4536"/>
                <w:tab w:val="clear" w:pos="9072"/>
              </w:tabs>
              <w:rPr>
                <w:rFonts w:cs="Arial"/>
                <w:sz w:val="18"/>
                <w:szCs w:val="18"/>
              </w:rPr>
            </w:pPr>
            <w:r>
              <w:rPr>
                <w:rFonts w:cs="Arial"/>
              </w:rPr>
              <w:t>XXXXXXXXX</w:t>
            </w:r>
          </w:p>
        </w:tc>
      </w:tr>
    </w:tbl>
    <w:p w14:paraId="3F269375" w14:textId="77777777" w:rsidR="00E8546A" w:rsidRPr="00637608" w:rsidRDefault="00E8546A" w:rsidP="00E8546A">
      <w:pPr>
        <w:pStyle w:val="Textkomente"/>
        <w:rPr>
          <w:rFonts w:cs="Arial"/>
        </w:rPr>
      </w:pPr>
    </w:p>
    <w:p w14:paraId="45F3C586" w14:textId="77777777" w:rsidR="00E8546A" w:rsidRPr="00637608" w:rsidRDefault="00E8546A" w:rsidP="00E8546A">
      <w:pPr>
        <w:rPr>
          <w:rFonts w:cs="Arial"/>
          <w:b/>
          <w:bCs/>
        </w:rPr>
      </w:pPr>
      <w:r w:rsidRPr="00637608">
        <w:rPr>
          <w:rFonts w:cs="Arial"/>
          <w:b/>
          <w:bCs/>
        </w:rPr>
        <w:t>Objednatel</w:t>
      </w:r>
    </w:p>
    <w:tbl>
      <w:tblPr>
        <w:tblW w:w="97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052"/>
        <w:gridCol w:w="3152"/>
        <w:gridCol w:w="1341"/>
        <w:gridCol w:w="2160"/>
      </w:tblGrid>
      <w:tr w:rsidR="00C00BF3" w:rsidRPr="00637608" w14:paraId="6D5AA73E" w14:textId="77777777" w:rsidTr="00C00BF3">
        <w:trPr>
          <w:trHeight w:val="244"/>
        </w:trPr>
        <w:tc>
          <w:tcPr>
            <w:tcW w:w="3052" w:type="dxa"/>
            <w:vAlign w:val="center"/>
          </w:tcPr>
          <w:p w14:paraId="33ED6D3D" w14:textId="77777777" w:rsidR="00C00BF3" w:rsidRPr="00637608" w:rsidRDefault="00C00BF3" w:rsidP="00C00BF3">
            <w:pPr>
              <w:pStyle w:val="Zhlav"/>
              <w:tabs>
                <w:tab w:val="clear" w:pos="4536"/>
                <w:tab w:val="clear" w:pos="9072"/>
              </w:tabs>
              <w:rPr>
                <w:rFonts w:cs="Arial"/>
                <w:sz w:val="18"/>
                <w:szCs w:val="18"/>
              </w:rPr>
            </w:pPr>
            <w:r w:rsidRPr="00637608">
              <w:rPr>
                <w:rFonts w:cs="Arial"/>
                <w:sz w:val="18"/>
                <w:szCs w:val="18"/>
              </w:rPr>
              <w:t>statutární zástupce s právem podpisu smluvních ujednání</w:t>
            </w:r>
          </w:p>
        </w:tc>
        <w:tc>
          <w:tcPr>
            <w:tcW w:w="3152" w:type="dxa"/>
          </w:tcPr>
          <w:p w14:paraId="3684828B" w14:textId="2E9B3ED5" w:rsidR="00C00BF3" w:rsidRPr="00637608" w:rsidRDefault="00C00BF3" w:rsidP="00C00BF3">
            <w:pPr>
              <w:pStyle w:val="Zhlav"/>
              <w:tabs>
                <w:tab w:val="clear" w:pos="4536"/>
                <w:tab w:val="clear" w:pos="9072"/>
              </w:tabs>
              <w:rPr>
                <w:rFonts w:cs="Arial"/>
                <w:b/>
                <w:sz w:val="18"/>
                <w:szCs w:val="18"/>
              </w:rPr>
            </w:pPr>
            <w:r w:rsidRPr="00AD3ACF">
              <w:rPr>
                <w:rFonts w:cs="Arial"/>
              </w:rPr>
              <w:t>XXXXXXXXX</w:t>
            </w:r>
          </w:p>
        </w:tc>
        <w:tc>
          <w:tcPr>
            <w:tcW w:w="1341" w:type="dxa"/>
          </w:tcPr>
          <w:p w14:paraId="1490EFFB" w14:textId="14A84762" w:rsidR="00C00BF3" w:rsidRPr="00637608" w:rsidRDefault="00C00BF3" w:rsidP="00C00BF3">
            <w:pPr>
              <w:pStyle w:val="Zhlav"/>
              <w:tabs>
                <w:tab w:val="clear" w:pos="4536"/>
                <w:tab w:val="clear" w:pos="9072"/>
              </w:tabs>
              <w:rPr>
                <w:rFonts w:cs="Arial"/>
                <w:sz w:val="18"/>
                <w:szCs w:val="18"/>
              </w:rPr>
            </w:pPr>
            <w:r w:rsidRPr="00AD3ACF">
              <w:rPr>
                <w:rFonts w:cs="Arial"/>
              </w:rPr>
              <w:t>XXXXXXXXX</w:t>
            </w:r>
          </w:p>
        </w:tc>
        <w:tc>
          <w:tcPr>
            <w:tcW w:w="2160" w:type="dxa"/>
            <w:vAlign w:val="center"/>
          </w:tcPr>
          <w:p w14:paraId="17532FBA" w14:textId="3098A13F" w:rsidR="00C00BF3" w:rsidRPr="00637608" w:rsidRDefault="00C00BF3" w:rsidP="00C00BF3">
            <w:pPr>
              <w:pStyle w:val="Zhlav"/>
              <w:tabs>
                <w:tab w:val="clear" w:pos="4536"/>
                <w:tab w:val="clear" w:pos="9072"/>
              </w:tabs>
              <w:rPr>
                <w:rFonts w:cs="Arial"/>
                <w:sz w:val="18"/>
                <w:szCs w:val="18"/>
              </w:rPr>
            </w:pPr>
            <w:r>
              <w:rPr>
                <w:rFonts w:cs="Arial"/>
              </w:rPr>
              <w:t>XXXXXXXXX</w:t>
            </w:r>
          </w:p>
        </w:tc>
      </w:tr>
      <w:tr w:rsidR="00E8546A" w:rsidRPr="00637608" w14:paraId="215D4D1A" w14:textId="77777777" w:rsidTr="00C00BF3">
        <w:trPr>
          <w:trHeight w:val="244"/>
        </w:trPr>
        <w:tc>
          <w:tcPr>
            <w:tcW w:w="3052" w:type="dxa"/>
            <w:vAlign w:val="center"/>
          </w:tcPr>
          <w:p w14:paraId="49CEE9F6" w14:textId="77777777" w:rsidR="00E8546A" w:rsidRPr="00637608" w:rsidRDefault="00E8546A" w:rsidP="00E8546A">
            <w:pPr>
              <w:pStyle w:val="Zhlav"/>
              <w:tabs>
                <w:tab w:val="clear" w:pos="4536"/>
                <w:tab w:val="clear" w:pos="9072"/>
              </w:tabs>
              <w:rPr>
                <w:rFonts w:cs="Arial"/>
                <w:sz w:val="18"/>
                <w:szCs w:val="18"/>
              </w:rPr>
            </w:pPr>
            <w:r w:rsidRPr="00637608">
              <w:rPr>
                <w:rFonts w:cs="Arial"/>
                <w:sz w:val="18"/>
                <w:szCs w:val="18"/>
              </w:rPr>
              <w:t>soba oprávněná k jednání o smluvních podmínkách</w:t>
            </w:r>
          </w:p>
        </w:tc>
        <w:tc>
          <w:tcPr>
            <w:tcW w:w="3152" w:type="dxa"/>
            <w:vAlign w:val="center"/>
          </w:tcPr>
          <w:p w14:paraId="21F266B3" w14:textId="1A6C4E89" w:rsidR="00E8546A" w:rsidRPr="00637608" w:rsidRDefault="00C00BF3" w:rsidP="00E8546A">
            <w:pPr>
              <w:pStyle w:val="Zhlav"/>
              <w:tabs>
                <w:tab w:val="clear" w:pos="4536"/>
                <w:tab w:val="clear" w:pos="9072"/>
              </w:tabs>
              <w:rPr>
                <w:rFonts w:cs="Arial"/>
                <w:b/>
                <w:bCs/>
                <w:sz w:val="18"/>
                <w:szCs w:val="18"/>
              </w:rPr>
            </w:pPr>
            <w:r>
              <w:rPr>
                <w:rFonts w:cs="Arial"/>
              </w:rPr>
              <w:t>XXXXXXXXX</w:t>
            </w:r>
          </w:p>
        </w:tc>
        <w:tc>
          <w:tcPr>
            <w:tcW w:w="1341" w:type="dxa"/>
            <w:vAlign w:val="center"/>
          </w:tcPr>
          <w:p w14:paraId="6B5A9CD1" w14:textId="4E6CAE52" w:rsidR="00E8546A" w:rsidRPr="00637608" w:rsidRDefault="00C00BF3" w:rsidP="000950C0">
            <w:pPr>
              <w:pStyle w:val="Zhlav"/>
              <w:tabs>
                <w:tab w:val="clear" w:pos="4536"/>
                <w:tab w:val="clear" w:pos="9072"/>
              </w:tabs>
              <w:jc w:val="left"/>
              <w:rPr>
                <w:rFonts w:cs="Arial"/>
                <w:sz w:val="18"/>
                <w:szCs w:val="18"/>
              </w:rPr>
            </w:pPr>
            <w:r>
              <w:rPr>
                <w:rFonts w:cs="Arial"/>
              </w:rPr>
              <w:t>XXXXXXXXX</w:t>
            </w:r>
          </w:p>
        </w:tc>
        <w:tc>
          <w:tcPr>
            <w:tcW w:w="2160" w:type="dxa"/>
            <w:vAlign w:val="center"/>
          </w:tcPr>
          <w:p w14:paraId="0E3EFC2F" w14:textId="34AECA6E" w:rsidR="00B95482" w:rsidRPr="00637608" w:rsidRDefault="00C00BF3" w:rsidP="00E8546A">
            <w:pPr>
              <w:pStyle w:val="Zhlav"/>
              <w:tabs>
                <w:tab w:val="clear" w:pos="4536"/>
                <w:tab w:val="clear" w:pos="9072"/>
              </w:tabs>
              <w:rPr>
                <w:rFonts w:cs="Arial"/>
                <w:sz w:val="18"/>
                <w:szCs w:val="18"/>
              </w:rPr>
            </w:pPr>
            <w:r>
              <w:rPr>
                <w:rFonts w:cs="Arial"/>
              </w:rPr>
              <w:t>XXXXXXXXX</w:t>
            </w:r>
          </w:p>
        </w:tc>
      </w:tr>
    </w:tbl>
    <w:p w14:paraId="13639080" w14:textId="77777777" w:rsidR="00E8546A" w:rsidRPr="00637608" w:rsidRDefault="00E8546A" w:rsidP="00E8546A">
      <w:pPr>
        <w:pStyle w:val="Plohanadpisprvnrovn"/>
      </w:pPr>
      <w:r w:rsidRPr="00637608">
        <w:t>Pracovník Dodavatele odpovědný za vlastní plnění a spolupráci s Objednatelem</w:t>
      </w:r>
    </w:p>
    <w:p w14:paraId="6DAB3EDC" w14:textId="77777777" w:rsidR="00E8546A" w:rsidRPr="00637608" w:rsidRDefault="00E8546A" w:rsidP="00E8546A">
      <w:pPr>
        <w:rPr>
          <w:rFonts w:cs="Arial"/>
          <w:b/>
          <w:bCs/>
        </w:rPr>
      </w:pPr>
      <w:r w:rsidRPr="00637608">
        <w:rPr>
          <w:rFonts w:cs="Arial"/>
          <w:b/>
          <w:bCs/>
        </w:rPr>
        <w:t>Dodavatel</w:t>
      </w:r>
    </w:p>
    <w:tbl>
      <w:tblPr>
        <w:tblW w:w="486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139"/>
        <w:gridCol w:w="2238"/>
        <w:gridCol w:w="2009"/>
        <w:gridCol w:w="2319"/>
      </w:tblGrid>
      <w:tr w:rsidR="00C00BF3" w:rsidRPr="00637608" w14:paraId="33BC2180" w14:textId="77777777" w:rsidTr="007C7BE7">
        <w:trPr>
          <w:trHeight w:val="551"/>
        </w:trPr>
        <w:tc>
          <w:tcPr>
            <w:tcW w:w="1617" w:type="pct"/>
            <w:vAlign w:val="center"/>
          </w:tcPr>
          <w:p w14:paraId="5D977F3F" w14:textId="77777777" w:rsidR="00C00BF3" w:rsidRPr="00637608" w:rsidRDefault="00C00BF3" w:rsidP="00C00BF3">
            <w:pPr>
              <w:pStyle w:val="Zhlav"/>
              <w:tabs>
                <w:tab w:val="clear" w:pos="4536"/>
                <w:tab w:val="clear" w:pos="9072"/>
              </w:tabs>
              <w:rPr>
                <w:rFonts w:cs="Arial"/>
                <w:sz w:val="18"/>
                <w:szCs w:val="18"/>
              </w:rPr>
            </w:pPr>
            <w:r w:rsidRPr="00637608">
              <w:rPr>
                <w:rFonts w:cs="Arial"/>
                <w:sz w:val="18"/>
                <w:szCs w:val="18"/>
              </w:rPr>
              <w:t>osoba odpovědná za plnění Smlouvy</w:t>
            </w:r>
          </w:p>
        </w:tc>
        <w:tc>
          <w:tcPr>
            <w:tcW w:w="1153" w:type="pct"/>
          </w:tcPr>
          <w:p w14:paraId="17F98182" w14:textId="2223E021" w:rsidR="00C00BF3" w:rsidRPr="00637608" w:rsidRDefault="00C00BF3" w:rsidP="00C00BF3">
            <w:pPr>
              <w:pStyle w:val="Zhlav"/>
              <w:tabs>
                <w:tab w:val="clear" w:pos="4536"/>
                <w:tab w:val="clear" w:pos="9072"/>
              </w:tabs>
              <w:rPr>
                <w:rFonts w:cs="Arial"/>
                <w:b/>
                <w:bCs/>
                <w:sz w:val="18"/>
                <w:szCs w:val="18"/>
              </w:rPr>
            </w:pPr>
            <w:r w:rsidRPr="00AC259A">
              <w:rPr>
                <w:rFonts w:cs="Arial"/>
              </w:rPr>
              <w:t>XXXXXXXXX</w:t>
            </w:r>
          </w:p>
        </w:tc>
        <w:tc>
          <w:tcPr>
            <w:tcW w:w="1035" w:type="pct"/>
          </w:tcPr>
          <w:p w14:paraId="0711390D" w14:textId="79E993E4" w:rsidR="00C00BF3" w:rsidRPr="00637608" w:rsidRDefault="00C00BF3" w:rsidP="00C00BF3">
            <w:pPr>
              <w:pStyle w:val="Zhlav"/>
              <w:tabs>
                <w:tab w:val="clear" w:pos="4536"/>
                <w:tab w:val="clear" w:pos="9072"/>
              </w:tabs>
              <w:rPr>
                <w:rFonts w:cs="Arial"/>
                <w:sz w:val="18"/>
                <w:szCs w:val="18"/>
              </w:rPr>
            </w:pPr>
            <w:r w:rsidRPr="00AC259A">
              <w:rPr>
                <w:rFonts w:cs="Arial"/>
              </w:rPr>
              <w:t>XXXXXXXXX</w:t>
            </w:r>
          </w:p>
        </w:tc>
        <w:tc>
          <w:tcPr>
            <w:tcW w:w="1195" w:type="pct"/>
          </w:tcPr>
          <w:p w14:paraId="683AD2F6" w14:textId="50870536" w:rsidR="00C00BF3" w:rsidRPr="00637608" w:rsidRDefault="00C00BF3" w:rsidP="00C00BF3">
            <w:pPr>
              <w:pStyle w:val="Zhlav"/>
              <w:tabs>
                <w:tab w:val="clear" w:pos="4536"/>
                <w:tab w:val="clear" w:pos="9072"/>
              </w:tabs>
              <w:rPr>
                <w:rFonts w:cs="Arial"/>
                <w:sz w:val="18"/>
                <w:szCs w:val="18"/>
              </w:rPr>
            </w:pPr>
            <w:r w:rsidRPr="00AC259A">
              <w:rPr>
                <w:rFonts w:cs="Arial"/>
              </w:rPr>
              <w:t>XXXXXXXXX</w:t>
            </w:r>
          </w:p>
        </w:tc>
      </w:tr>
    </w:tbl>
    <w:p w14:paraId="535E082F" w14:textId="77777777" w:rsidR="00E2031D" w:rsidRPr="00637608" w:rsidRDefault="00E2031D" w:rsidP="00197C63">
      <w:pPr>
        <w:pStyle w:val="Textkomente"/>
        <w:rPr>
          <w:rFonts w:cs="Arial"/>
        </w:rPr>
      </w:pPr>
    </w:p>
    <w:p w14:paraId="596CE75D" w14:textId="77777777" w:rsidR="00E8546A" w:rsidRPr="00637608" w:rsidRDefault="00E8546A" w:rsidP="00E8546A">
      <w:pPr>
        <w:pStyle w:val="Plohanadpisprvnrovn"/>
      </w:pPr>
      <w:r w:rsidRPr="00637608">
        <w:t xml:space="preserve">Pracovníci Objednatele odpovědní za spolupráci s Dodavatelem </w:t>
      </w:r>
    </w:p>
    <w:p w14:paraId="41F4B107" w14:textId="77777777" w:rsidR="00E8546A" w:rsidRPr="00637608" w:rsidRDefault="00E8546A" w:rsidP="00E8546A">
      <w:pPr>
        <w:rPr>
          <w:rFonts w:cs="Arial"/>
          <w:b/>
          <w:bCs/>
        </w:rPr>
      </w:pPr>
      <w:r w:rsidRPr="00637608">
        <w:rPr>
          <w:rFonts w:cs="Arial"/>
          <w:b/>
          <w:bCs/>
        </w:rPr>
        <w:t>Objednatel</w:t>
      </w:r>
    </w:p>
    <w:tbl>
      <w:tblPr>
        <w:tblW w:w="486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139"/>
        <w:gridCol w:w="2811"/>
        <w:gridCol w:w="1436"/>
        <w:gridCol w:w="2319"/>
      </w:tblGrid>
      <w:tr w:rsidR="00C00BF3" w:rsidRPr="00637608" w14:paraId="32B6A475" w14:textId="77777777" w:rsidTr="00EC7418">
        <w:trPr>
          <w:trHeight w:val="551"/>
        </w:trPr>
        <w:tc>
          <w:tcPr>
            <w:tcW w:w="1617" w:type="pct"/>
            <w:vAlign w:val="center"/>
          </w:tcPr>
          <w:p w14:paraId="63383601" w14:textId="77777777" w:rsidR="00C00BF3" w:rsidRPr="00637608" w:rsidRDefault="00C00BF3" w:rsidP="00C00BF3">
            <w:pPr>
              <w:pStyle w:val="Zhlav"/>
              <w:tabs>
                <w:tab w:val="clear" w:pos="4536"/>
                <w:tab w:val="clear" w:pos="9072"/>
              </w:tabs>
              <w:rPr>
                <w:rFonts w:cs="Arial"/>
                <w:sz w:val="18"/>
                <w:szCs w:val="18"/>
              </w:rPr>
            </w:pPr>
            <w:r w:rsidRPr="00637608">
              <w:rPr>
                <w:rFonts w:cs="Arial"/>
                <w:sz w:val="18"/>
                <w:szCs w:val="18"/>
              </w:rPr>
              <w:t>osoba odpovědná za spolupráci a plnění Smlouvy</w:t>
            </w:r>
          </w:p>
        </w:tc>
        <w:tc>
          <w:tcPr>
            <w:tcW w:w="1448" w:type="pct"/>
          </w:tcPr>
          <w:p w14:paraId="7E7CA3BE" w14:textId="717F01B0" w:rsidR="00C00BF3" w:rsidRPr="00637608" w:rsidRDefault="00C00BF3" w:rsidP="00C00BF3">
            <w:pPr>
              <w:pStyle w:val="Zhlav"/>
              <w:tabs>
                <w:tab w:val="clear" w:pos="4536"/>
                <w:tab w:val="clear" w:pos="9072"/>
              </w:tabs>
              <w:rPr>
                <w:rFonts w:cs="Arial"/>
                <w:b/>
                <w:bCs/>
                <w:sz w:val="18"/>
                <w:szCs w:val="18"/>
              </w:rPr>
            </w:pPr>
            <w:r w:rsidRPr="00ED33AF">
              <w:rPr>
                <w:rFonts w:cs="Arial"/>
              </w:rPr>
              <w:t>XXXXXXXXX</w:t>
            </w:r>
          </w:p>
        </w:tc>
        <w:tc>
          <w:tcPr>
            <w:tcW w:w="740" w:type="pct"/>
          </w:tcPr>
          <w:p w14:paraId="0EA2B8FF" w14:textId="40E902C6" w:rsidR="00C00BF3" w:rsidRPr="00637608" w:rsidRDefault="00C00BF3" w:rsidP="00C00BF3">
            <w:pPr>
              <w:pStyle w:val="Zhlav"/>
              <w:tabs>
                <w:tab w:val="clear" w:pos="4536"/>
                <w:tab w:val="clear" w:pos="9072"/>
              </w:tabs>
              <w:spacing w:line="259" w:lineRule="auto"/>
              <w:rPr>
                <w:rFonts w:cs="Arial"/>
                <w:sz w:val="18"/>
                <w:szCs w:val="18"/>
              </w:rPr>
            </w:pPr>
            <w:r w:rsidRPr="00ED33AF">
              <w:rPr>
                <w:rFonts w:cs="Arial"/>
              </w:rPr>
              <w:t>XXXXXXXXX</w:t>
            </w:r>
          </w:p>
        </w:tc>
        <w:tc>
          <w:tcPr>
            <w:tcW w:w="1195" w:type="pct"/>
          </w:tcPr>
          <w:p w14:paraId="7320219E" w14:textId="75080131" w:rsidR="00C00BF3" w:rsidRPr="00637608" w:rsidRDefault="00C00BF3" w:rsidP="00C00BF3">
            <w:pPr>
              <w:pStyle w:val="Zhlav"/>
              <w:tabs>
                <w:tab w:val="clear" w:pos="4536"/>
                <w:tab w:val="clear" w:pos="9072"/>
              </w:tabs>
              <w:rPr>
                <w:rFonts w:cs="Arial"/>
                <w:sz w:val="18"/>
                <w:szCs w:val="18"/>
              </w:rPr>
            </w:pPr>
            <w:r w:rsidRPr="00ED33AF">
              <w:rPr>
                <w:rFonts w:cs="Arial"/>
              </w:rPr>
              <w:t>XXXXXXXXX</w:t>
            </w:r>
          </w:p>
        </w:tc>
      </w:tr>
      <w:tr w:rsidR="00C00BF3" w:rsidRPr="00637608" w14:paraId="4BF31E71" w14:textId="77777777" w:rsidTr="00EC7418">
        <w:trPr>
          <w:trHeight w:val="551"/>
        </w:trPr>
        <w:tc>
          <w:tcPr>
            <w:tcW w:w="1617" w:type="pct"/>
            <w:vAlign w:val="center"/>
          </w:tcPr>
          <w:p w14:paraId="23CFF24D" w14:textId="77777777" w:rsidR="00C00BF3" w:rsidRPr="00637608" w:rsidRDefault="00C00BF3" w:rsidP="00C00BF3">
            <w:pPr>
              <w:pStyle w:val="Zhlav"/>
              <w:tabs>
                <w:tab w:val="clear" w:pos="4536"/>
                <w:tab w:val="clear" w:pos="9072"/>
              </w:tabs>
              <w:rPr>
                <w:rFonts w:cs="Arial"/>
                <w:sz w:val="18"/>
                <w:szCs w:val="18"/>
              </w:rPr>
            </w:pPr>
            <w:r>
              <w:rPr>
                <w:rFonts w:cs="Arial"/>
                <w:sz w:val="18"/>
                <w:szCs w:val="18"/>
              </w:rPr>
              <w:t>osoba odpovědná za spolupráci a plnění Smlouvy pro oblast podpory výkaznictví</w:t>
            </w:r>
          </w:p>
        </w:tc>
        <w:tc>
          <w:tcPr>
            <w:tcW w:w="1448" w:type="pct"/>
          </w:tcPr>
          <w:p w14:paraId="3DC999DF" w14:textId="6DC1DA85" w:rsidR="00C00BF3" w:rsidRPr="00637608" w:rsidRDefault="00C00BF3" w:rsidP="00C00BF3">
            <w:pPr>
              <w:pStyle w:val="Zhlav"/>
              <w:tabs>
                <w:tab w:val="clear" w:pos="4536"/>
                <w:tab w:val="clear" w:pos="9072"/>
              </w:tabs>
              <w:jc w:val="left"/>
              <w:rPr>
                <w:rFonts w:cs="Arial"/>
                <w:b/>
                <w:bCs/>
                <w:sz w:val="18"/>
                <w:szCs w:val="18"/>
              </w:rPr>
            </w:pPr>
            <w:r w:rsidRPr="00ED33AF">
              <w:rPr>
                <w:rFonts w:cs="Arial"/>
              </w:rPr>
              <w:t>XXXXXXXXX</w:t>
            </w:r>
          </w:p>
        </w:tc>
        <w:tc>
          <w:tcPr>
            <w:tcW w:w="740" w:type="pct"/>
          </w:tcPr>
          <w:p w14:paraId="7A20E071" w14:textId="42EFCF73" w:rsidR="00C00BF3" w:rsidRPr="00637608" w:rsidRDefault="00C00BF3" w:rsidP="00C00BF3">
            <w:pPr>
              <w:pStyle w:val="Zhlav"/>
              <w:tabs>
                <w:tab w:val="clear" w:pos="4536"/>
                <w:tab w:val="clear" w:pos="9072"/>
              </w:tabs>
              <w:jc w:val="left"/>
              <w:rPr>
                <w:rFonts w:cs="Arial"/>
                <w:sz w:val="18"/>
                <w:szCs w:val="18"/>
              </w:rPr>
            </w:pPr>
            <w:r w:rsidRPr="00ED33AF">
              <w:rPr>
                <w:rFonts w:cs="Arial"/>
              </w:rPr>
              <w:t>XXXXXXXXX</w:t>
            </w:r>
          </w:p>
        </w:tc>
        <w:tc>
          <w:tcPr>
            <w:tcW w:w="1195" w:type="pct"/>
          </w:tcPr>
          <w:p w14:paraId="2E4FF191" w14:textId="7FBACDCC" w:rsidR="00C00BF3" w:rsidRPr="00637608" w:rsidRDefault="00C00BF3" w:rsidP="00C00BF3">
            <w:pPr>
              <w:pStyle w:val="Zhlav"/>
              <w:tabs>
                <w:tab w:val="clear" w:pos="4536"/>
                <w:tab w:val="clear" w:pos="9072"/>
              </w:tabs>
              <w:rPr>
                <w:rFonts w:cs="Arial"/>
                <w:sz w:val="18"/>
                <w:szCs w:val="18"/>
              </w:rPr>
            </w:pPr>
            <w:r w:rsidRPr="00ED33AF">
              <w:rPr>
                <w:rFonts w:cs="Arial"/>
              </w:rPr>
              <w:t>XXXXXXXXX</w:t>
            </w:r>
          </w:p>
        </w:tc>
      </w:tr>
    </w:tbl>
    <w:p w14:paraId="48E3BBED" w14:textId="77777777" w:rsidR="00E8546A" w:rsidRPr="00637608" w:rsidRDefault="00E8546A" w:rsidP="00E8546A">
      <w:pPr>
        <w:pStyle w:val="Plohanadpisprvnrovn"/>
      </w:pPr>
      <w:r w:rsidRPr="00637608">
        <w:t>Organizační podpora Objednatele</w:t>
      </w:r>
    </w:p>
    <w:p w14:paraId="63AD5BFF" w14:textId="77777777" w:rsidR="00E8546A" w:rsidRPr="00637608" w:rsidRDefault="00E8546A" w:rsidP="00E8546A">
      <w:pPr>
        <w:spacing w:after="120"/>
        <w:ind w:left="-5"/>
        <w:rPr>
          <w:rFonts w:cs="Arial"/>
          <w:sz w:val="18"/>
          <w:szCs w:val="18"/>
        </w:rPr>
      </w:pPr>
      <w:r w:rsidRPr="00637608">
        <w:rPr>
          <w:rFonts w:cs="Arial"/>
          <w:sz w:val="18"/>
          <w:szCs w:val="18"/>
        </w:rPr>
        <w:t>Odpovědné osoby Objednatele, včetně stanovení jejich dostupnosti, pro spolupráci při plnění sjednaných servisních služeb a koordinaci případného servisního výjezdu Dodavatele.</w:t>
      </w:r>
    </w:p>
    <w:p w14:paraId="0CAF2ADE" w14:textId="77777777" w:rsidR="00E8546A" w:rsidRPr="00637608" w:rsidRDefault="00E8546A" w:rsidP="00E8546A">
      <w:pPr>
        <w:rPr>
          <w:rFonts w:cs="Arial"/>
          <w:sz w:val="18"/>
          <w:szCs w:val="18"/>
        </w:rPr>
      </w:pPr>
      <w:proofErr w:type="gramStart"/>
      <w:r w:rsidRPr="00637608">
        <w:rPr>
          <w:rFonts w:cs="Arial"/>
          <w:b/>
          <w:bCs/>
          <w:sz w:val="18"/>
          <w:szCs w:val="18"/>
        </w:rPr>
        <w:t xml:space="preserve">Objednatel </w:t>
      </w:r>
      <w:r w:rsidRPr="00637608">
        <w:rPr>
          <w:rFonts w:cs="Arial"/>
          <w:sz w:val="18"/>
          <w:szCs w:val="18"/>
        </w:rPr>
        <w:t>- organizační</w:t>
      </w:r>
      <w:proofErr w:type="gramEnd"/>
      <w:r w:rsidRPr="00637608">
        <w:rPr>
          <w:rFonts w:cs="Arial"/>
          <w:sz w:val="18"/>
          <w:szCs w:val="18"/>
        </w:rPr>
        <w:t xml:space="preserve"> podpora Objednatele pro servisní výjezd</w:t>
      </w:r>
    </w:p>
    <w:tbl>
      <w:tblPr>
        <w:tblW w:w="9851" w:type="dxa"/>
        <w:tblLayout w:type="fixed"/>
        <w:tblCellMar>
          <w:left w:w="70" w:type="dxa"/>
          <w:right w:w="70" w:type="dxa"/>
        </w:tblCellMar>
        <w:tblLook w:val="0000" w:firstRow="0" w:lastRow="0" w:firstColumn="0" w:lastColumn="0" w:noHBand="0" w:noVBand="0"/>
      </w:tblPr>
      <w:tblGrid>
        <w:gridCol w:w="3189"/>
        <w:gridCol w:w="2268"/>
        <w:gridCol w:w="1984"/>
        <w:gridCol w:w="2410"/>
      </w:tblGrid>
      <w:tr w:rsidR="00E8546A" w:rsidRPr="00637608" w14:paraId="593452C9" w14:textId="77777777" w:rsidTr="00E8546A">
        <w:trPr>
          <w:trHeight w:val="244"/>
        </w:trPr>
        <w:tc>
          <w:tcPr>
            <w:tcW w:w="3189" w:type="dxa"/>
          </w:tcPr>
          <w:p w14:paraId="370C4956" w14:textId="427CF108" w:rsidR="00E8546A" w:rsidRPr="00637608" w:rsidRDefault="00E8546A" w:rsidP="00203B24">
            <w:pPr>
              <w:pStyle w:val="Zhlav"/>
              <w:tabs>
                <w:tab w:val="clear" w:pos="4536"/>
                <w:tab w:val="clear" w:pos="9072"/>
              </w:tabs>
              <w:rPr>
                <w:rFonts w:cs="Arial"/>
                <w:sz w:val="18"/>
                <w:szCs w:val="18"/>
              </w:rPr>
            </w:pPr>
            <w:r w:rsidRPr="00637608">
              <w:rPr>
                <w:rFonts w:cs="Arial"/>
                <w:sz w:val="18"/>
                <w:szCs w:val="18"/>
              </w:rPr>
              <w:t xml:space="preserve">Pracovníci </w:t>
            </w:r>
            <w:r w:rsidR="00203B24">
              <w:rPr>
                <w:rFonts w:cs="Arial"/>
                <w:sz w:val="18"/>
                <w:szCs w:val="18"/>
              </w:rPr>
              <w:t xml:space="preserve">v pohotovostní službě </w:t>
            </w:r>
            <w:r w:rsidRPr="00637608">
              <w:rPr>
                <w:rFonts w:cs="Arial"/>
                <w:sz w:val="18"/>
                <w:szCs w:val="18"/>
              </w:rPr>
              <w:t>ÚI</w:t>
            </w:r>
            <w:r w:rsidR="00DF7617">
              <w:rPr>
                <w:rFonts w:cs="Arial"/>
                <w:sz w:val="18"/>
                <w:szCs w:val="18"/>
              </w:rPr>
              <w:t xml:space="preserve"> </w:t>
            </w:r>
          </w:p>
        </w:tc>
        <w:tc>
          <w:tcPr>
            <w:tcW w:w="2268" w:type="dxa"/>
          </w:tcPr>
          <w:p w14:paraId="6D66350B" w14:textId="4B53712A" w:rsidR="00E8546A" w:rsidRPr="00637608" w:rsidRDefault="00E8546A" w:rsidP="00DF7617">
            <w:pPr>
              <w:pStyle w:val="Zhlav"/>
              <w:tabs>
                <w:tab w:val="clear" w:pos="4536"/>
                <w:tab w:val="clear" w:pos="9072"/>
              </w:tabs>
              <w:rPr>
                <w:rFonts w:cs="Arial"/>
                <w:sz w:val="18"/>
                <w:szCs w:val="18"/>
              </w:rPr>
            </w:pPr>
            <w:r w:rsidRPr="00637608">
              <w:rPr>
                <w:rFonts w:cs="Arial"/>
                <w:sz w:val="18"/>
                <w:szCs w:val="18"/>
              </w:rPr>
              <w:t xml:space="preserve">tel.: </w:t>
            </w:r>
            <w:r w:rsidR="00C00BF3">
              <w:rPr>
                <w:rFonts w:cs="Arial"/>
              </w:rPr>
              <w:t>XXXXXXXXX</w:t>
            </w:r>
          </w:p>
        </w:tc>
        <w:tc>
          <w:tcPr>
            <w:tcW w:w="1984" w:type="dxa"/>
          </w:tcPr>
          <w:p w14:paraId="050DC7CF" w14:textId="77777777" w:rsidR="00E8546A" w:rsidRPr="00637608" w:rsidRDefault="00E8546A" w:rsidP="00E8546A">
            <w:pPr>
              <w:pStyle w:val="Zhlav"/>
              <w:tabs>
                <w:tab w:val="clear" w:pos="4536"/>
                <w:tab w:val="clear" w:pos="9072"/>
              </w:tabs>
              <w:rPr>
                <w:rFonts w:cs="Arial"/>
                <w:sz w:val="18"/>
                <w:szCs w:val="18"/>
              </w:rPr>
            </w:pPr>
          </w:p>
        </w:tc>
        <w:tc>
          <w:tcPr>
            <w:tcW w:w="2410" w:type="dxa"/>
            <w:vAlign w:val="center"/>
          </w:tcPr>
          <w:p w14:paraId="7CB6F762" w14:textId="77777777" w:rsidR="00E8546A" w:rsidRPr="00637608" w:rsidRDefault="00E8546A" w:rsidP="00E8546A">
            <w:pPr>
              <w:pStyle w:val="Zhlav"/>
              <w:tabs>
                <w:tab w:val="clear" w:pos="4536"/>
                <w:tab w:val="clear" w:pos="9072"/>
              </w:tabs>
              <w:rPr>
                <w:rFonts w:cs="Arial"/>
                <w:sz w:val="18"/>
                <w:szCs w:val="18"/>
              </w:rPr>
            </w:pPr>
            <w:r w:rsidRPr="00637608">
              <w:rPr>
                <w:rFonts w:cs="Arial"/>
                <w:sz w:val="18"/>
                <w:szCs w:val="18"/>
              </w:rPr>
              <w:t xml:space="preserve">dostupnost denně </w:t>
            </w:r>
          </w:p>
          <w:p w14:paraId="123D6ABB" w14:textId="77777777" w:rsidR="00E8546A" w:rsidRPr="00637608" w:rsidRDefault="00E8546A" w:rsidP="00E8546A">
            <w:pPr>
              <w:pStyle w:val="Zhlav"/>
              <w:tabs>
                <w:tab w:val="clear" w:pos="4536"/>
                <w:tab w:val="clear" w:pos="9072"/>
              </w:tabs>
              <w:rPr>
                <w:rFonts w:cs="Arial"/>
                <w:sz w:val="18"/>
                <w:szCs w:val="18"/>
              </w:rPr>
            </w:pPr>
            <w:r w:rsidRPr="00637608">
              <w:rPr>
                <w:rFonts w:cs="Arial"/>
                <w:sz w:val="18"/>
                <w:szCs w:val="18"/>
              </w:rPr>
              <w:t>od 00:00 do 00:00 hod.</w:t>
            </w:r>
          </w:p>
        </w:tc>
      </w:tr>
    </w:tbl>
    <w:p w14:paraId="4758D477" w14:textId="77777777" w:rsidR="00E8546A" w:rsidRPr="00637608" w:rsidRDefault="00E8546A" w:rsidP="00E8546A">
      <w:pPr>
        <w:rPr>
          <w:rFonts w:cs="Arial"/>
          <w:sz w:val="18"/>
          <w:szCs w:val="18"/>
        </w:rPr>
      </w:pPr>
    </w:p>
    <w:p w14:paraId="35DBC534" w14:textId="77777777" w:rsidR="00E8546A" w:rsidRPr="00637608" w:rsidRDefault="00E8546A" w:rsidP="00E8546A">
      <w:pPr>
        <w:pStyle w:val="Ploha-lnek"/>
        <w:ind w:left="284"/>
        <w:outlineLvl w:val="1"/>
      </w:pPr>
      <w:r w:rsidRPr="00637608">
        <w:t>Součinnost a komunikace</w:t>
      </w:r>
    </w:p>
    <w:p w14:paraId="4B292BEA" w14:textId="77777777" w:rsidR="00E8546A" w:rsidRPr="00637608" w:rsidRDefault="00E8546A" w:rsidP="004E2C78">
      <w:pPr>
        <w:pStyle w:val="Plohanadpisprvnrovn"/>
        <w:numPr>
          <w:ilvl w:val="0"/>
          <w:numId w:val="82"/>
        </w:numPr>
      </w:pPr>
      <w:r w:rsidRPr="00637608">
        <w:t xml:space="preserve">Centrum podpory </w:t>
      </w:r>
      <w:proofErr w:type="gramStart"/>
      <w:r w:rsidRPr="00637608">
        <w:t>zákazníka - HelpDesk</w:t>
      </w:r>
      <w:proofErr w:type="gramEnd"/>
    </w:p>
    <w:p w14:paraId="0586898D" w14:textId="77777777" w:rsidR="00E8546A" w:rsidRPr="00637608" w:rsidRDefault="00E8546A" w:rsidP="004E2C78">
      <w:pPr>
        <w:pStyle w:val="Plohanadpisdruhrovn"/>
        <w:numPr>
          <w:ilvl w:val="1"/>
          <w:numId w:val="82"/>
        </w:numPr>
      </w:pPr>
      <w:proofErr w:type="gramStart"/>
      <w:r w:rsidRPr="00637608">
        <w:t>HelpDesk - základní</w:t>
      </w:r>
      <w:proofErr w:type="gramEnd"/>
      <w:r w:rsidRPr="00637608">
        <w:t xml:space="preserve"> určení</w:t>
      </w:r>
    </w:p>
    <w:p w14:paraId="15579C06" w14:textId="77777777" w:rsidR="00E8546A" w:rsidRPr="00637608" w:rsidRDefault="00E8546A" w:rsidP="00F34BA8">
      <w:pPr>
        <w:numPr>
          <w:ilvl w:val="0"/>
          <w:numId w:val="37"/>
        </w:numPr>
        <w:tabs>
          <w:tab w:val="clear" w:pos="360"/>
        </w:tabs>
        <w:spacing w:after="120"/>
        <w:ind w:left="1134" w:hanging="283"/>
        <w:rPr>
          <w:rFonts w:cs="Arial"/>
          <w:sz w:val="18"/>
          <w:szCs w:val="18"/>
        </w:rPr>
      </w:pPr>
      <w:r w:rsidRPr="00637608">
        <w:rPr>
          <w:rFonts w:cs="Arial"/>
          <w:sz w:val="18"/>
          <w:szCs w:val="18"/>
        </w:rPr>
        <w:t>Dodavatel zajišťuje řízení a správu požadavků, hlášení chyb nebo závad vztahujících se ke službám dle Smlouvy pomocí Centra podpory zákazníků, které používá pro podporu své činnosti softwarový nástroj HelpDesk STAPRO a pracoviště služby HelpDesk STAPRO (dále jen HelpDesk).</w:t>
      </w:r>
    </w:p>
    <w:p w14:paraId="5D0955B0" w14:textId="77777777" w:rsidR="00E8546A" w:rsidRPr="00637608" w:rsidRDefault="00E8546A" w:rsidP="00F34BA8">
      <w:pPr>
        <w:numPr>
          <w:ilvl w:val="0"/>
          <w:numId w:val="37"/>
        </w:numPr>
        <w:tabs>
          <w:tab w:val="clear" w:pos="360"/>
        </w:tabs>
        <w:ind w:left="1134" w:hanging="283"/>
        <w:rPr>
          <w:rFonts w:cs="Arial"/>
          <w:sz w:val="18"/>
          <w:szCs w:val="18"/>
        </w:rPr>
      </w:pPr>
      <w:r w:rsidRPr="00637608">
        <w:rPr>
          <w:rFonts w:cs="Arial"/>
          <w:sz w:val="18"/>
          <w:szCs w:val="18"/>
        </w:rPr>
        <w:t xml:space="preserve">Dodavatel se zavazuje poskytnout Objednateli služby Centra podpory zákazníků a přístup do systému HelpDesk pro tyto účely: </w:t>
      </w:r>
    </w:p>
    <w:p w14:paraId="4A293407" w14:textId="77777777" w:rsidR="00E8546A" w:rsidRPr="00637608" w:rsidRDefault="00E8546A" w:rsidP="00F34BA8">
      <w:pPr>
        <w:numPr>
          <w:ilvl w:val="0"/>
          <w:numId w:val="31"/>
        </w:numPr>
        <w:tabs>
          <w:tab w:val="clear" w:pos="1069"/>
          <w:tab w:val="num" w:pos="1418"/>
        </w:tabs>
        <w:ind w:left="1418" w:hanging="283"/>
        <w:rPr>
          <w:rFonts w:cs="Arial"/>
          <w:sz w:val="18"/>
          <w:szCs w:val="18"/>
        </w:rPr>
      </w:pPr>
      <w:r w:rsidRPr="00637608">
        <w:rPr>
          <w:rFonts w:cs="Arial"/>
          <w:sz w:val="18"/>
          <w:szCs w:val="18"/>
        </w:rPr>
        <w:t>příjem požadavků uživatelů,</w:t>
      </w:r>
    </w:p>
    <w:p w14:paraId="29BDCA62" w14:textId="77777777" w:rsidR="00E8546A" w:rsidRPr="00637608" w:rsidRDefault="00E8546A" w:rsidP="00F34BA8">
      <w:pPr>
        <w:numPr>
          <w:ilvl w:val="0"/>
          <w:numId w:val="31"/>
        </w:numPr>
        <w:tabs>
          <w:tab w:val="clear" w:pos="1069"/>
          <w:tab w:val="num" w:pos="1418"/>
        </w:tabs>
        <w:ind w:left="1418" w:hanging="283"/>
        <w:rPr>
          <w:rFonts w:cs="Arial"/>
          <w:sz w:val="18"/>
          <w:szCs w:val="18"/>
        </w:rPr>
      </w:pPr>
      <w:r w:rsidRPr="00637608">
        <w:rPr>
          <w:rFonts w:cs="Arial"/>
          <w:sz w:val="18"/>
          <w:szCs w:val="18"/>
        </w:rPr>
        <w:t>hlášení chyb, závad, incidentů, problémů, havárií apod.,</w:t>
      </w:r>
    </w:p>
    <w:p w14:paraId="7109E345" w14:textId="77777777" w:rsidR="00E8546A" w:rsidRPr="00637608" w:rsidRDefault="00E8546A" w:rsidP="00F34BA8">
      <w:pPr>
        <w:numPr>
          <w:ilvl w:val="0"/>
          <w:numId w:val="31"/>
        </w:numPr>
        <w:tabs>
          <w:tab w:val="clear" w:pos="1069"/>
          <w:tab w:val="num" w:pos="1418"/>
        </w:tabs>
        <w:ind w:left="1418" w:hanging="283"/>
        <w:rPr>
          <w:rFonts w:cs="Arial"/>
          <w:sz w:val="18"/>
          <w:szCs w:val="18"/>
        </w:rPr>
      </w:pPr>
      <w:r w:rsidRPr="00637608">
        <w:rPr>
          <w:rFonts w:cs="Arial"/>
          <w:sz w:val="18"/>
          <w:szCs w:val="18"/>
        </w:rPr>
        <w:t>poskytování aktuálních informací o stavu řešení.</w:t>
      </w:r>
    </w:p>
    <w:p w14:paraId="2360CDD2" w14:textId="77777777" w:rsidR="00E8546A" w:rsidRPr="00637608" w:rsidRDefault="00E8546A" w:rsidP="00F34BA8">
      <w:pPr>
        <w:numPr>
          <w:ilvl w:val="0"/>
          <w:numId w:val="37"/>
        </w:numPr>
        <w:tabs>
          <w:tab w:val="clear" w:pos="360"/>
        </w:tabs>
        <w:spacing w:after="120"/>
        <w:ind w:left="1134" w:hanging="283"/>
        <w:rPr>
          <w:rFonts w:cs="Arial"/>
          <w:sz w:val="18"/>
          <w:szCs w:val="18"/>
        </w:rPr>
      </w:pPr>
      <w:r w:rsidRPr="00637608">
        <w:rPr>
          <w:rFonts w:cs="Arial"/>
          <w:sz w:val="18"/>
          <w:szCs w:val="18"/>
        </w:rPr>
        <w:t>Přístup ke službám sw HelpDesk je poskytován a garantován Objednateli jako nedílná součást Smlouvy.</w:t>
      </w:r>
    </w:p>
    <w:p w14:paraId="53C4BF97" w14:textId="77777777" w:rsidR="00197C63" w:rsidRPr="00637608" w:rsidRDefault="00197C63" w:rsidP="00F34BA8">
      <w:pPr>
        <w:spacing w:after="120"/>
        <w:ind w:left="1134" w:hanging="283"/>
        <w:rPr>
          <w:rFonts w:cs="Arial"/>
          <w:sz w:val="18"/>
          <w:szCs w:val="18"/>
        </w:rPr>
      </w:pPr>
    </w:p>
    <w:p w14:paraId="3DF6D694" w14:textId="77777777" w:rsidR="00E8546A" w:rsidRPr="00637608" w:rsidRDefault="00E8546A" w:rsidP="004E2C78">
      <w:pPr>
        <w:pStyle w:val="Plohanadpisdruhrovn"/>
        <w:numPr>
          <w:ilvl w:val="1"/>
          <w:numId w:val="82"/>
        </w:numPr>
      </w:pPr>
      <w:r w:rsidRPr="00637608">
        <w:t xml:space="preserve">Předání Požadavků a hlášení chyb a závad </w:t>
      </w:r>
    </w:p>
    <w:p w14:paraId="4192B39F" w14:textId="77777777" w:rsidR="00E8546A" w:rsidRPr="00637608" w:rsidRDefault="00E8546A" w:rsidP="008D3C37">
      <w:pPr>
        <w:numPr>
          <w:ilvl w:val="0"/>
          <w:numId w:val="199"/>
        </w:numPr>
        <w:spacing w:after="120"/>
        <w:ind w:left="1134" w:hanging="283"/>
        <w:rPr>
          <w:rFonts w:cs="Arial"/>
          <w:sz w:val="18"/>
          <w:szCs w:val="18"/>
        </w:rPr>
      </w:pPr>
      <w:r w:rsidRPr="00637608">
        <w:rPr>
          <w:rFonts w:cs="Arial"/>
          <w:sz w:val="18"/>
          <w:szCs w:val="18"/>
        </w:rPr>
        <w:t>V případě, že Objednatel má na Dodavatele požadavky vztahující se ke službám dle Smlouvy, může tyto požadavky nahlásit Dodavateli do systému aplikace HelpDesk.</w:t>
      </w:r>
    </w:p>
    <w:p w14:paraId="3401BC05" w14:textId="77777777" w:rsidR="00E8546A" w:rsidRPr="00637608" w:rsidRDefault="00E8546A" w:rsidP="008D3C37">
      <w:pPr>
        <w:numPr>
          <w:ilvl w:val="0"/>
          <w:numId w:val="199"/>
        </w:numPr>
        <w:spacing w:after="120"/>
        <w:ind w:left="1134" w:hanging="283"/>
        <w:rPr>
          <w:rFonts w:cs="Arial"/>
          <w:sz w:val="18"/>
          <w:szCs w:val="18"/>
        </w:rPr>
      </w:pPr>
      <w:r w:rsidRPr="00637608">
        <w:rPr>
          <w:rFonts w:cs="Arial"/>
          <w:sz w:val="18"/>
          <w:szCs w:val="18"/>
        </w:rPr>
        <w:t xml:space="preserve">V případě, že Objednatel zjistí chyby v aplikačním software nebo závady na technických prostředcích či službách, které jsou předmětem Smlouvy, je odpovědný pracovník Objednatele povinen tuto skutečnost nahlásit Dodavateli do systému HelpDesk. </w:t>
      </w:r>
    </w:p>
    <w:p w14:paraId="4196DCD0" w14:textId="77777777" w:rsidR="00E8546A" w:rsidRPr="00637608" w:rsidRDefault="00E8546A" w:rsidP="008D3C37">
      <w:pPr>
        <w:numPr>
          <w:ilvl w:val="0"/>
          <w:numId w:val="199"/>
        </w:numPr>
        <w:spacing w:after="120"/>
        <w:ind w:left="1134" w:hanging="283"/>
        <w:rPr>
          <w:rFonts w:cs="Arial"/>
          <w:sz w:val="18"/>
          <w:szCs w:val="18"/>
        </w:rPr>
      </w:pPr>
      <w:r w:rsidRPr="00637608">
        <w:rPr>
          <w:rFonts w:cs="Arial"/>
          <w:sz w:val="18"/>
          <w:szCs w:val="18"/>
        </w:rPr>
        <w:t>Dodavatel se zavazuje, že všechny záznamy HelpDesku (požadavky a hlášení závad) budou řešeny dle závazků garantovaných Smlouvou.</w:t>
      </w:r>
    </w:p>
    <w:p w14:paraId="53A1FEF6" w14:textId="01C81F4B" w:rsidR="00E8546A" w:rsidRPr="00637608" w:rsidRDefault="00E8546A" w:rsidP="008D3C37">
      <w:pPr>
        <w:numPr>
          <w:ilvl w:val="0"/>
          <w:numId w:val="199"/>
        </w:numPr>
        <w:spacing w:after="120"/>
        <w:ind w:left="1134" w:hanging="283"/>
        <w:rPr>
          <w:rFonts w:cs="Arial"/>
          <w:sz w:val="18"/>
          <w:szCs w:val="18"/>
        </w:rPr>
      </w:pPr>
      <w:r w:rsidRPr="00637608">
        <w:rPr>
          <w:rFonts w:cs="Arial"/>
          <w:sz w:val="18"/>
          <w:szCs w:val="18"/>
        </w:rPr>
        <w:t xml:space="preserve">Nahlášení požadavků, chyb, závad apod. do systému HelpDesk </w:t>
      </w:r>
      <w:r w:rsidR="005B1238">
        <w:rPr>
          <w:rFonts w:cs="Arial"/>
          <w:sz w:val="18"/>
          <w:szCs w:val="18"/>
        </w:rPr>
        <w:t>Dodavatele</w:t>
      </w:r>
      <w:r w:rsidR="005B1238" w:rsidRPr="00637608">
        <w:rPr>
          <w:rFonts w:cs="Arial"/>
          <w:sz w:val="18"/>
          <w:szCs w:val="18"/>
        </w:rPr>
        <w:t xml:space="preserve"> </w:t>
      </w:r>
      <w:r w:rsidRPr="00637608">
        <w:rPr>
          <w:rFonts w:cs="Arial"/>
          <w:sz w:val="18"/>
          <w:szCs w:val="18"/>
        </w:rPr>
        <w:t>je možné následujícími způsoby:</w:t>
      </w:r>
    </w:p>
    <w:p w14:paraId="08BF16AF" w14:textId="40C25C08" w:rsidR="00E8546A" w:rsidRPr="00637608" w:rsidRDefault="00E8546A" w:rsidP="00F34BA8">
      <w:pPr>
        <w:pStyle w:val="Odrka3plohasmlouvy"/>
        <w:ind w:left="1418" w:hanging="284"/>
        <w:rPr>
          <w:sz w:val="18"/>
          <w:szCs w:val="18"/>
        </w:rPr>
      </w:pPr>
      <w:r w:rsidRPr="00637608">
        <w:rPr>
          <w:sz w:val="18"/>
          <w:szCs w:val="18"/>
        </w:rPr>
        <w:t xml:space="preserve">automatickým přenosem dat ze </w:t>
      </w:r>
      <w:proofErr w:type="spellStart"/>
      <w:r w:rsidRPr="00637608">
        <w:rPr>
          <w:sz w:val="18"/>
          <w:szCs w:val="18"/>
        </w:rPr>
        <w:t>Service</w:t>
      </w:r>
      <w:proofErr w:type="spellEnd"/>
      <w:r w:rsidR="007D4414" w:rsidRPr="00637608">
        <w:rPr>
          <w:sz w:val="18"/>
          <w:szCs w:val="18"/>
        </w:rPr>
        <w:t xml:space="preserve"> d</w:t>
      </w:r>
      <w:r w:rsidRPr="00637608">
        <w:rPr>
          <w:sz w:val="18"/>
          <w:szCs w:val="18"/>
        </w:rPr>
        <w:t xml:space="preserve">esku VFN do HelpDesku </w:t>
      </w:r>
      <w:r w:rsidR="003F5E6F">
        <w:rPr>
          <w:sz w:val="18"/>
          <w:szCs w:val="18"/>
        </w:rPr>
        <w:t>Dodavatele</w:t>
      </w:r>
      <w:r w:rsidR="003F5E6F" w:rsidRPr="00637608">
        <w:rPr>
          <w:sz w:val="18"/>
          <w:szCs w:val="18"/>
        </w:rPr>
        <w:t xml:space="preserve"> </w:t>
      </w:r>
      <w:r w:rsidRPr="00637608">
        <w:rPr>
          <w:sz w:val="18"/>
          <w:szCs w:val="18"/>
        </w:rPr>
        <w:t>službou elektronické pošty. Tato varianta je Objednatelem preferována. Dodavatel pro tuto komunikaci poskytne datové rozhraní.</w:t>
      </w:r>
      <w:r w:rsidR="0027529F" w:rsidRPr="00637608">
        <w:rPr>
          <w:sz w:val="18"/>
          <w:szCs w:val="18"/>
        </w:rPr>
        <w:t xml:space="preserve"> Emailové zprávy ze </w:t>
      </w:r>
      <w:proofErr w:type="spellStart"/>
      <w:r w:rsidR="0027529F" w:rsidRPr="00637608">
        <w:rPr>
          <w:sz w:val="18"/>
          <w:szCs w:val="18"/>
        </w:rPr>
        <w:t>Service</w:t>
      </w:r>
      <w:proofErr w:type="spellEnd"/>
      <w:r w:rsidR="0027529F" w:rsidRPr="00637608">
        <w:rPr>
          <w:sz w:val="18"/>
          <w:szCs w:val="18"/>
        </w:rPr>
        <w:t xml:space="preserve"> desku VFN jsou přijímány HelpDeskem </w:t>
      </w:r>
      <w:r w:rsidR="00FE4956">
        <w:rPr>
          <w:sz w:val="18"/>
          <w:szCs w:val="18"/>
        </w:rPr>
        <w:t>Dodavatele</w:t>
      </w:r>
      <w:r w:rsidR="00FE4956" w:rsidRPr="00637608">
        <w:rPr>
          <w:sz w:val="18"/>
          <w:szCs w:val="18"/>
        </w:rPr>
        <w:t xml:space="preserve"> </w:t>
      </w:r>
      <w:r w:rsidR="0027529F" w:rsidRPr="00637608">
        <w:rPr>
          <w:sz w:val="18"/>
          <w:szCs w:val="18"/>
        </w:rPr>
        <w:t>na adrese</w:t>
      </w:r>
      <w:r w:rsidR="00A828BE" w:rsidRPr="00637608">
        <w:rPr>
          <w:sz w:val="18"/>
          <w:szCs w:val="18"/>
        </w:rPr>
        <w:t xml:space="preserve"> </w:t>
      </w:r>
      <w:r w:rsidR="00FE4956">
        <w:rPr>
          <w:sz w:val="18"/>
          <w:szCs w:val="18"/>
        </w:rPr>
        <w:t>(doplní dodavatel)</w:t>
      </w:r>
      <w:r w:rsidR="002820C3" w:rsidRPr="00637608">
        <w:rPr>
          <w:sz w:val="18"/>
          <w:szCs w:val="18"/>
        </w:rPr>
        <w:t>.</w:t>
      </w:r>
      <w:r w:rsidR="007D4414" w:rsidRPr="00637608">
        <w:rPr>
          <w:sz w:val="18"/>
          <w:szCs w:val="18"/>
        </w:rPr>
        <w:t xml:space="preserve"> </w:t>
      </w:r>
      <w:proofErr w:type="spellStart"/>
      <w:r w:rsidR="007D4414" w:rsidRPr="00637608">
        <w:rPr>
          <w:sz w:val="18"/>
          <w:szCs w:val="18"/>
        </w:rPr>
        <w:t>Service</w:t>
      </w:r>
      <w:proofErr w:type="spellEnd"/>
      <w:r w:rsidR="007D4414" w:rsidRPr="00637608">
        <w:rPr>
          <w:sz w:val="18"/>
          <w:szCs w:val="18"/>
        </w:rPr>
        <w:t xml:space="preserve"> </w:t>
      </w:r>
      <w:proofErr w:type="spellStart"/>
      <w:r w:rsidR="007D4414" w:rsidRPr="00637608">
        <w:rPr>
          <w:sz w:val="18"/>
          <w:szCs w:val="18"/>
        </w:rPr>
        <w:t>desk</w:t>
      </w:r>
      <w:proofErr w:type="spellEnd"/>
      <w:r w:rsidR="007D4414" w:rsidRPr="00637608">
        <w:rPr>
          <w:sz w:val="18"/>
          <w:szCs w:val="18"/>
        </w:rPr>
        <w:t xml:space="preserve"> VFN přijímá emailové zprávy z HelpDesku </w:t>
      </w:r>
      <w:r w:rsidR="00FE4956">
        <w:rPr>
          <w:sz w:val="18"/>
          <w:szCs w:val="18"/>
        </w:rPr>
        <w:t>Dodavatele</w:t>
      </w:r>
      <w:r w:rsidR="00FE4956" w:rsidRPr="00637608">
        <w:rPr>
          <w:sz w:val="18"/>
          <w:szCs w:val="18"/>
        </w:rPr>
        <w:t xml:space="preserve"> </w:t>
      </w:r>
      <w:r w:rsidR="007D4414" w:rsidRPr="00637608">
        <w:rPr>
          <w:sz w:val="18"/>
          <w:szCs w:val="18"/>
        </w:rPr>
        <w:t xml:space="preserve">na adrese </w:t>
      </w:r>
      <w:r w:rsidR="00C00BF3">
        <w:rPr>
          <w:rFonts w:cs="Arial"/>
        </w:rPr>
        <w:t>XXXXXXXXX</w:t>
      </w:r>
      <w:r w:rsidR="007D4414" w:rsidRPr="00637608">
        <w:rPr>
          <w:sz w:val="18"/>
          <w:szCs w:val="18"/>
        </w:rPr>
        <w:t>.</w:t>
      </w:r>
    </w:p>
    <w:p w14:paraId="25D5FFF5" w14:textId="001C02DB" w:rsidR="00E8546A" w:rsidRPr="00B51AAA" w:rsidRDefault="00E8546A" w:rsidP="00F34BA8">
      <w:pPr>
        <w:pStyle w:val="Odrka3plohasmlouvy"/>
        <w:ind w:left="1418" w:hanging="284"/>
        <w:rPr>
          <w:rFonts w:cs="Arial"/>
          <w:sz w:val="18"/>
          <w:szCs w:val="18"/>
        </w:rPr>
      </w:pPr>
      <w:r w:rsidRPr="00B51AAA">
        <w:rPr>
          <w:rFonts w:cs="Arial"/>
          <w:sz w:val="18"/>
          <w:szCs w:val="18"/>
        </w:rPr>
        <w:t xml:space="preserve">internet: </w:t>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00C00BF3">
        <w:rPr>
          <w:rFonts w:cs="Arial"/>
        </w:rPr>
        <w:t>XXXXXXXXX</w:t>
      </w:r>
    </w:p>
    <w:p w14:paraId="1DC91F51" w14:textId="7CDB98CE" w:rsidR="00E8546A" w:rsidRPr="00B51AAA" w:rsidRDefault="00E8546A" w:rsidP="00F34BA8">
      <w:pPr>
        <w:pStyle w:val="Odrka3plohasmlouvy"/>
        <w:ind w:left="1418" w:hanging="284"/>
        <w:rPr>
          <w:rFonts w:cs="Arial"/>
          <w:sz w:val="18"/>
          <w:szCs w:val="18"/>
        </w:rPr>
      </w:pPr>
      <w:r w:rsidRPr="00B51AAA">
        <w:rPr>
          <w:rFonts w:cs="Arial"/>
          <w:sz w:val="18"/>
          <w:szCs w:val="18"/>
        </w:rPr>
        <w:t>e-mail:</w:t>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00C00BF3">
        <w:rPr>
          <w:rFonts w:cs="Arial"/>
        </w:rPr>
        <w:t>XXXXXXXXX</w:t>
      </w:r>
      <w:r w:rsidRPr="00B51AAA">
        <w:rPr>
          <w:rFonts w:cs="Arial"/>
          <w:sz w:val="18"/>
          <w:szCs w:val="18"/>
        </w:rPr>
        <w:tab/>
      </w:r>
    </w:p>
    <w:p w14:paraId="47C31A93" w14:textId="2E1603EE" w:rsidR="00E8546A" w:rsidRPr="00B51AAA" w:rsidRDefault="00E8546A" w:rsidP="00F34BA8">
      <w:pPr>
        <w:pStyle w:val="Odrka3plohasmlouvy"/>
        <w:ind w:left="1418" w:hanging="284"/>
        <w:rPr>
          <w:sz w:val="18"/>
          <w:szCs w:val="18"/>
        </w:rPr>
      </w:pPr>
      <w:r w:rsidRPr="00B51AAA">
        <w:rPr>
          <w:sz w:val="18"/>
          <w:szCs w:val="18"/>
        </w:rPr>
        <w:t>telefonicky v pracovní dny od 7:00-16:00:</w:t>
      </w:r>
      <w:r w:rsidRPr="00B51AAA">
        <w:rPr>
          <w:sz w:val="18"/>
          <w:szCs w:val="18"/>
        </w:rPr>
        <w:tab/>
        <w:t xml:space="preserve">           </w:t>
      </w:r>
      <w:r w:rsidR="001903A7">
        <w:rPr>
          <w:sz w:val="18"/>
          <w:szCs w:val="18"/>
        </w:rPr>
        <w:t>+</w:t>
      </w:r>
      <w:r w:rsidR="00C00BF3" w:rsidRPr="00C00BF3">
        <w:rPr>
          <w:rFonts w:cs="Arial"/>
        </w:rPr>
        <w:t xml:space="preserve"> </w:t>
      </w:r>
      <w:r w:rsidR="00C00BF3">
        <w:rPr>
          <w:rFonts w:cs="Arial"/>
        </w:rPr>
        <w:t>XXXXXXXXX</w:t>
      </w:r>
    </w:p>
    <w:p w14:paraId="22DF636E" w14:textId="2DB56803" w:rsidR="00E8546A" w:rsidRPr="00B51AAA" w:rsidRDefault="00E8546A" w:rsidP="00F34BA8">
      <w:pPr>
        <w:pStyle w:val="Odrka3plohasmlouvy"/>
        <w:ind w:left="1418" w:hanging="284"/>
        <w:rPr>
          <w:rFonts w:cs="Arial"/>
          <w:sz w:val="18"/>
          <w:szCs w:val="18"/>
        </w:rPr>
      </w:pPr>
      <w:r w:rsidRPr="00B51AAA">
        <w:rPr>
          <w:sz w:val="18"/>
          <w:szCs w:val="18"/>
        </w:rPr>
        <w:t>telefonicky v pracovní dny od 8:00-16:00:</w:t>
      </w:r>
      <w:r w:rsidRPr="00B51AAA">
        <w:rPr>
          <w:sz w:val="18"/>
          <w:szCs w:val="18"/>
        </w:rPr>
        <w:tab/>
      </w:r>
      <w:r w:rsidR="00B51AAA" w:rsidRPr="00B51AAA">
        <w:rPr>
          <w:sz w:val="18"/>
          <w:szCs w:val="18"/>
        </w:rPr>
        <w:t xml:space="preserve">           </w:t>
      </w:r>
      <w:r w:rsidR="001903A7">
        <w:rPr>
          <w:sz w:val="18"/>
          <w:szCs w:val="18"/>
        </w:rPr>
        <w:t>+</w:t>
      </w:r>
      <w:r w:rsidR="00C00BF3" w:rsidRPr="00C00BF3">
        <w:rPr>
          <w:rFonts w:cs="Arial"/>
        </w:rPr>
        <w:t xml:space="preserve"> </w:t>
      </w:r>
      <w:r w:rsidR="00C00BF3">
        <w:rPr>
          <w:rFonts w:cs="Arial"/>
        </w:rPr>
        <w:t>XXXXXXXXX</w:t>
      </w:r>
    </w:p>
    <w:p w14:paraId="6EF62742" w14:textId="13E3821F" w:rsidR="00E8546A" w:rsidRPr="00B51AAA" w:rsidRDefault="00E8546A" w:rsidP="00F34BA8">
      <w:pPr>
        <w:pStyle w:val="Odrka3plohasmlouvy"/>
        <w:ind w:left="1418" w:hanging="284"/>
        <w:rPr>
          <w:rFonts w:cs="Arial"/>
          <w:sz w:val="18"/>
          <w:szCs w:val="18"/>
        </w:rPr>
      </w:pPr>
      <w:r w:rsidRPr="00B51AAA">
        <w:rPr>
          <w:rFonts w:cs="Arial"/>
          <w:sz w:val="18"/>
          <w:szCs w:val="18"/>
        </w:rPr>
        <w:t>faxem na čísle:</w:t>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001A51C7">
        <w:rPr>
          <w:rFonts w:cs="Arial"/>
          <w:sz w:val="18"/>
          <w:szCs w:val="18"/>
        </w:rPr>
        <w:t xml:space="preserve">           </w:t>
      </w:r>
      <w:r w:rsidRPr="00B51AAA">
        <w:rPr>
          <w:rFonts w:cs="Arial"/>
          <w:sz w:val="18"/>
          <w:szCs w:val="18"/>
        </w:rPr>
        <w:t>+</w:t>
      </w:r>
      <w:r w:rsidR="00C00BF3" w:rsidRPr="00C00BF3">
        <w:rPr>
          <w:rFonts w:cs="Arial"/>
        </w:rPr>
        <w:t xml:space="preserve"> </w:t>
      </w:r>
      <w:r w:rsidR="00C00BF3">
        <w:rPr>
          <w:rFonts w:cs="Arial"/>
        </w:rPr>
        <w:t>XXXXXXXXX</w:t>
      </w:r>
    </w:p>
    <w:p w14:paraId="744D06EF" w14:textId="4BDD7EBD" w:rsidR="00E8546A" w:rsidRPr="00B51AAA" w:rsidRDefault="00E8546A" w:rsidP="00F34BA8">
      <w:pPr>
        <w:pStyle w:val="Odrka3plohasmlouvy"/>
        <w:ind w:left="1418" w:hanging="284"/>
        <w:rPr>
          <w:rFonts w:cs="Arial"/>
          <w:sz w:val="18"/>
          <w:szCs w:val="18"/>
        </w:rPr>
      </w:pPr>
      <w:r w:rsidRPr="00B51AAA">
        <w:rPr>
          <w:rFonts w:cs="Arial"/>
          <w:sz w:val="18"/>
          <w:szCs w:val="18"/>
        </w:rPr>
        <w:t xml:space="preserve">písemně dopisem nebo předáním na </w:t>
      </w:r>
      <w:proofErr w:type="gramStart"/>
      <w:r w:rsidRPr="00B51AAA">
        <w:rPr>
          <w:rFonts w:cs="Arial"/>
          <w:sz w:val="18"/>
          <w:szCs w:val="18"/>
        </w:rPr>
        <w:t>adresu:</w:t>
      </w:r>
      <w:r w:rsidR="00B51AAA" w:rsidRPr="00B51AAA">
        <w:rPr>
          <w:rFonts w:cs="Arial"/>
          <w:sz w:val="18"/>
          <w:szCs w:val="18"/>
        </w:rPr>
        <w:t xml:space="preserve">   </w:t>
      </w:r>
      <w:proofErr w:type="gramEnd"/>
      <w:r w:rsidR="00B51AAA" w:rsidRPr="00B51AAA">
        <w:rPr>
          <w:rFonts w:cs="Arial"/>
          <w:sz w:val="18"/>
          <w:szCs w:val="18"/>
        </w:rPr>
        <w:t xml:space="preserve">         </w:t>
      </w:r>
      <w:r w:rsidR="00C00BF3">
        <w:rPr>
          <w:rFonts w:cs="Arial"/>
        </w:rPr>
        <w:t>XXXXXXXXX</w:t>
      </w:r>
      <w:r w:rsidR="00B51AAA" w:rsidRPr="00B51AAA">
        <w:rPr>
          <w:rFonts w:cs="Arial"/>
          <w:sz w:val="18"/>
          <w:szCs w:val="18"/>
        </w:rPr>
        <w:t xml:space="preserve"> </w:t>
      </w:r>
    </w:p>
    <w:p w14:paraId="7DF34AF4" w14:textId="5303AB11" w:rsidR="00E8546A" w:rsidRPr="00637608" w:rsidRDefault="00E8546A" w:rsidP="00C00BF3">
      <w:pPr>
        <w:ind w:left="1418" w:hanging="284"/>
        <w:rPr>
          <w:rFonts w:cs="Arial"/>
          <w:sz w:val="18"/>
          <w:szCs w:val="18"/>
        </w:rPr>
      </w:pP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Pr="00B51AAA">
        <w:rPr>
          <w:rFonts w:cs="Arial"/>
          <w:sz w:val="18"/>
          <w:szCs w:val="18"/>
        </w:rPr>
        <w:tab/>
      </w:r>
      <w:r w:rsidR="00C00BF3">
        <w:rPr>
          <w:rFonts w:cs="Arial"/>
        </w:rPr>
        <w:t>XXXXXXXXX</w:t>
      </w:r>
    </w:p>
    <w:p w14:paraId="798F64C1" w14:textId="77777777" w:rsidR="00E8546A" w:rsidRPr="00637608" w:rsidRDefault="00E8546A" w:rsidP="008D3C37">
      <w:pPr>
        <w:numPr>
          <w:ilvl w:val="0"/>
          <w:numId w:val="199"/>
        </w:numPr>
        <w:spacing w:after="120"/>
        <w:ind w:left="1134" w:hanging="283"/>
        <w:rPr>
          <w:rFonts w:cs="Arial"/>
          <w:sz w:val="18"/>
          <w:szCs w:val="18"/>
        </w:rPr>
      </w:pPr>
      <w:r w:rsidRPr="00637608">
        <w:rPr>
          <w:rFonts w:cs="Arial"/>
          <w:sz w:val="18"/>
          <w:szCs w:val="18"/>
        </w:rPr>
        <w:t>Požadavek nebo závada se považují za nahlášené okamžikem zaevidování do systému HelpDesk Dodavatele.</w:t>
      </w:r>
    </w:p>
    <w:p w14:paraId="10B99C4F" w14:textId="35F4D5D9" w:rsidR="008743A3" w:rsidRPr="008743A3" w:rsidRDefault="00DF7617" w:rsidP="008D3C37">
      <w:pPr>
        <w:numPr>
          <w:ilvl w:val="0"/>
          <w:numId w:val="199"/>
        </w:numPr>
        <w:spacing w:after="120"/>
        <w:ind w:left="1134" w:hanging="283"/>
        <w:rPr>
          <w:rFonts w:cs="Arial"/>
          <w:sz w:val="18"/>
          <w:szCs w:val="18"/>
        </w:rPr>
      </w:pPr>
      <w:r w:rsidRPr="008743A3">
        <w:rPr>
          <w:rFonts w:cs="Arial"/>
          <w:sz w:val="18"/>
          <w:szCs w:val="18"/>
        </w:rPr>
        <w:t xml:space="preserve">Přímý přístup na </w:t>
      </w:r>
      <w:r w:rsidR="00E8546A" w:rsidRPr="008743A3">
        <w:rPr>
          <w:rFonts w:cs="Arial"/>
          <w:sz w:val="18"/>
          <w:szCs w:val="18"/>
        </w:rPr>
        <w:t xml:space="preserve">HelpDesk </w:t>
      </w:r>
      <w:r w:rsidRPr="008743A3">
        <w:rPr>
          <w:rFonts w:cs="Arial"/>
          <w:sz w:val="18"/>
          <w:szCs w:val="18"/>
        </w:rPr>
        <w:t xml:space="preserve">Dodavatele </w:t>
      </w:r>
      <w:r w:rsidR="008743A3" w:rsidRPr="008743A3">
        <w:rPr>
          <w:rFonts w:cs="Arial"/>
          <w:sz w:val="18"/>
          <w:szCs w:val="18"/>
        </w:rPr>
        <w:t xml:space="preserve">mají </w:t>
      </w:r>
      <w:r w:rsidR="008743A3" w:rsidRPr="006F3B0F">
        <w:rPr>
          <w:rFonts w:cs="Arial"/>
          <w:sz w:val="18"/>
          <w:szCs w:val="18"/>
        </w:rPr>
        <w:t>Pracovníci Objednatele odpovědní za spolupráci s Dodavatelem</w:t>
      </w:r>
      <w:r w:rsidR="008743A3" w:rsidRPr="008743A3">
        <w:rPr>
          <w:rFonts w:cs="Arial"/>
          <w:sz w:val="18"/>
          <w:szCs w:val="18"/>
        </w:rPr>
        <w:t xml:space="preserve"> </w:t>
      </w:r>
      <w:r w:rsidR="00E8546A" w:rsidRPr="008743A3">
        <w:rPr>
          <w:rFonts w:cs="Arial"/>
          <w:sz w:val="18"/>
          <w:szCs w:val="18"/>
        </w:rPr>
        <w:t>uvedení v článku I. Tito pracovníci obdrží před prvním přihlášením email Dodavatele s přihlašovacími údaji a základním popisem pro přihlášení do aplikace HelpDesk.</w:t>
      </w:r>
    </w:p>
    <w:p w14:paraId="1AB44CF9" w14:textId="77777777" w:rsidR="00E8546A" w:rsidRPr="00637608" w:rsidRDefault="00E8546A" w:rsidP="008D3C37">
      <w:pPr>
        <w:numPr>
          <w:ilvl w:val="0"/>
          <w:numId w:val="199"/>
        </w:numPr>
        <w:spacing w:after="120"/>
        <w:ind w:left="1134" w:hanging="283"/>
        <w:rPr>
          <w:rFonts w:cs="Arial"/>
          <w:sz w:val="18"/>
          <w:szCs w:val="18"/>
        </w:rPr>
      </w:pPr>
      <w:r w:rsidRPr="00637608">
        <w:rPr>
          <w:rFonts w:cs="Arial"/>
          <w:sz w:val="18"/>
          <w:szCs w:val="18"/>
        </w:rPr>
        <w:t xml:space="preserve">Každý požadavek nebo závada budou evidovány v záznamu systému HelpDesk a dle typu (dotaz, konzultace, hlášení chyby, hlášení problému, námět, připomínka, …) bude použita některá z následujících </w:t>
      </w:r>
      <w:r w:rsidRPr="00637608">
        <w:rPr>
          <w:rFonts w:cs="Arial"/>
          <w:iCs/>
          <w:sz w:val="18"/>
          <w:szCs w:val="18"/>
        </w:rPr>
        <w:t>variant řešení</w:t>
      </w:r>
      <w:r w:rsidRPr="00637608">
        <w:rPr>
          <w:rFonts w:cs="Arial"/>
          <w:sz w:val="18"/>
          <w:szCs w:val="18"/>
        </w:rPr>
        <w:t>:</w:t>
      </w:r>
    </w:p>
    <w:p w14:paraId="11F99D77" w14:textId="77777777" w:rsidR="00E8546A" w:rsidRPr="00637608" w:rsidRDefault="00E8546A" w:rsidP="008D3C37">
      <w:pPr>
        <w:pStyle w:val="Odrka3plohasmlouvy"/>
        <w:ind w:left="1418" w:hanging="284"/>
        <w:rPr>
          <w:rFonts w:cs="Arial"/>
          <w:sz w:val="18"/>
          <w:szCs w:val="18"/>
        </w:rPr>
      </w:pPr>
      <w:r w:rsidRPr="00F34BA8">
        <w:rPr>
          <w:sz w:val="18"/>
          <w:szCs w:val="18"/>
        </w:rPr>
        <w:t>telefonická</w:t>
      </w:r>
      <w:r w:rsidRPr="00637608">
        <w:rPr>
          <w:rFonts w:cs="Arial"/>
          <w:sz w:val="18"/>
          <w:szCs w:val="18"/>
        </w:rPr>
        <w:t xml:space="preserve"> konzultace s odborným pracovníkem Dodavatele,</w:t>
      </w:r>
    </w:p>
    <w:p w14:paraId="301A89C4" w14:textId="77777777" w:rsidR="00E8546A" w:rsidRPr="00637608" w:rsidRDefault="00E8546A" w:rsidP="008D3C37">
      <w:pPr>
        <w:pStyle w:val="Odrka3plohasmlouvy"/>
        <w:ind w:left="1418" w:hanging="284"/>
        <w:rPr>
          <w:rFonts w:cs="Arial"/>
          <w:sz w:val="18"/>
          <w:szCs w:val="18"/>
        </w:rPr>
      </w:pPr>
      <w:r w:rsidRPr="00F34BA8">
        <w:rPr>
          <w:sz w:val="18"/>
          <w:szCs w:val="18"/>
        </w:rPr>
        <w:t>reakce</w:t>
      </w:r>
      <w:r w:rsidRPr="00637608">
        <w:rPr>
          <w:rFonts w:cs="Arial"/>
          <w:sz w:val="18"/>
          <w:szCs w:val="18"/>
        </w:rPr>
        <w:t xml:space="preserve"> – popis řešení v daném záznamu systému HelpDesk,</w:t>
      </w:r>
    </w:p>
    <w:p w14:paraId="0523EC23" w14:textId="77777777" w:rsidR="00E8546A" w:rsidRPr="00637608" w:rsidRDefault="00E8546A" w:rsidP="008D3C37">
      <w:pPr>
        <w:pStyle w:val="Odrka3plohasmlouvy"/>
        <w:ind w:left="1418" w:hanging="284"/>
        <w:rPr>
          <w:rFonts w:cs="Arial"/>
          <w:sz w:val="18"/>
          <w:szCs w:val="18"/>
        </w:rPr>
      </w:pPr>
      <w:r w:rsidRPr="00F34BA8">
        <w:rPr>
          <w:sz w:val="18"/>
          <w:szCs w:val="18"/>
        </w:rPr>
        <w:t>řešení</w:t>
      </w:r>
      <w:r w:rsidRPr="00637608">
        <w:rPr>
          <w:rFonts w:cs="Arial"/>
          <w:sz w:val="18"/>
          <w:szCs w:val="18"/>
        </w:rPr>
        <w:t xml:space="preserve"> vzdáleným přístupem,</w:t>
      </w:r>
    </w:p>
    <w:p w14:paraId="4E26BC94" w14:textId="77777777" w:rsidR="00E8546A" w:rsidRPr="00637608" w:rsidRDefault="00E8546A" w:rsidP="008D3C37">
      <w:pPr>
        <w:pStyle w:val="Odrka3plohasmlouvy"/>
        <w:ind w:left="1418" w:hanging="284"/>
        <w:rPr>
          <w:rFonts w:cs="Arial"/>
          <w:sz w:val="18"/>
          <w:szCs w:val="18"/>
        </w:rPr>
      </w:pPr>
      <w:r w:rsidRPr="00F34BA8">
        <w:rPr>
          <w:sz w:val="18"/>
          <w:szCs w:val="18"/>
        </w:rPr>
        <w:t>servisní</w:t>
      </w:r>
      <w:r w:rsidRPr="00637608">
        <w:rPr>
          <w:rFonts w:cs="Arial"/>
          <w:sz w:val="18"/>
          <w:szCs w:val="18"/>
        </w:rPr>
        <w:t xml:space="preserve"> zásah a oprava na místě,</w:t>
      </w:r>
    </w:p>
    <w:p w14:paraId="3F1D46A4" w14:textId="77777777" w:rsidR="00E8546A" w:rsidRPr="00637608" w:rsidRDefault="00E8546A" w:rsidP="008D3C37">
      <w:pPr>
        <w:pStyle w:val="Odrka3plohasmlouvy"/>
        <w:ind w:left="1418" w:hanging="284"/>
        <w:rPr>
          <w:rFonts w:cs="Arial"/>
          <w:sz w:val="18"/>
          <w:szCs w:val="18"/>
        </w:rPr>
      </w:pPr>
      <w:r w:rsidRPr="00F34BA8">
        <w:rPr>
          <w:sz w:val="18"/>
          <w:szCs w:val="18"/>
        </w:rPr>
        <w:t>předání</w:t>
      </w:r>
      <w:r w:rsidRPr="00637608">
        <w:rPr>
          <w:rFonts w:cs="Arial"/>
          <w:sz w:val="18"/>
          <w:szCs w:val="18"/>
        </w:rPr>
        <w:t xml:space="preserve"> problému k řešení </w:t>
      </w:r>
      <w:r w:rsidR="007A6EBF" w:rsidRPr="00637608">
        <w:rPr>
          <w:rFonts w:cs="Arial"/>
          <w:sz w:val="18"/>
          <w:szCs w:val="18"/>
        </w:rPr>
        <w:t>podd</w:t>
      </w:r>
      <w:r w:rsidRPr="00637608">
        <w:rPr>
          <w:rFonts w:cs="Arial"/>
          <w:sz w:val="18"/>
          <w:szCs w:val="18"/>
        </w:rPr>
        <w:t>odavateli nebo jiné třetí straně,</w:t>
      </w:r>
    </w:p>
    <w:p w14:paraId="612BE95A" w14:textId="77777777" w:rsidR="00E8546A" w:rsidRPr="00637608" w:rsidRDefault="00E8546A" w:rsidP="008D3C37">
      <w:pPr>
        <w:pStyle w:val="Odrka3plohasmlouvy"/>
        <w:ind w:left="1418" w:hanging="284"/>
        <w:rPr>
          <w:rFonts w:cs="Arial"/>
          <w:sz w:val="18"/>
          <w:szCs w:val="18"/>
        </w:rPr>
      </w:pPr>
      <w:r w:rsidRPr="00637608">
        <w:rPr>
          <w:rFonts w:cs="Arial"/>
          <w:sz w:val="18"/>
          <w:szCs w:val="18"/>
        </w:rPr>
        <w:t xml:space="preserve">předložení návrhu řešení (vyžaduje-li řešení problému dodatečné </w:t>
      </w:r>
      <w:proofErr w:type="gramStart"/>
      <w:r w:rsidRPr="00637608">
        <w:rPr>
          <w:rFonts w:cs="Arial"/>
          <w:sz w:val="18"/>
          <w:szCs w:val="18"/>
        </w:rPr>
        <w:t>náklady - investice</w:t>
      </w:r>
      <w:proofErr w:type="gramEnd"/>
      <w:r w:rsidRPr="00637608">
        <w:rPr>
          <w:rFonts w:cs="Arial"/>
          <w:sz w:val="18"/>
          <w:szCs w:val="18"/>
        </w:rPr>
        <w:t>, testování, vypracování alternativního řešení či postupu atd.).</w:t>
      </w:r>
    </w:p>
    <w:p w14:paraId="6CA4117C" w14:textId="77777777" w:rsidR="00890E18" w:rsidRPr="00637608" w:rsidRDefault="00890E18" w:rsidP="008D3C37">
      <w:pPr>
        <w:numPr>
          <w:ilvl w:val="0"/>
          <w:numId w:val="199"/>
        </w:numPr>
        <w:spacing w:after="120"/>
        <w:ind w:left="1134" w:hanging="283"/>
        <w:rPr>
          <w:rFonts w:cs="Arial"/>
          <w:sz w:val="18"/>
          <w:szCs w:val="18"/>
        </w:rPr>
      </w:pPr>
      <w:r w:rsidRPr="00637608">
        <w:rPr>
          <w:rFonts w:cs="Arial"/>
          <w:sz w:val="18"/>
          <w:szCs w:val="18"/>
        </w:rPr>
        <w:t xml:space="preserve">Do popisu záznamů HelpDesku má Objednatel povinnost zapsat co nejpřesněji specifikaci požadavku a Dodavatel má povinnost zapisovat postupy řešení důležité pro postup Dodavatele. </w:t>
      </w:r>
    </w:p>
    <w:p w14:paraId="6D3FC28C" w14:textId="77777777" w:rsidR="00890E18" w:rsidRPr="00637608" w:rsidRDefault="00890E18" w:rsidP="008D3C37">
      <w:pPr>
        <w:numPr>
          <w:ilvl w:val="0"/>
          <w:numId w:val="199"/>
        </w:numPr>
        <w:spacing w:after="120"/>
        <w:ind w:left="1134" w:hanging="283"/>
        <w:rPr>
          <w:rFonts w:cs="Arial"/>
          <w:sz w:val="18"/>
          <w:szCs w:val="18"/>
        </w:rPr>
      </w:pPr>
      <w:r w:rsidRPr="00637608">
        <w:rPr>
          <w:rFonts w:cs="Arial"/>
          <w:sz w:val="18"/>
          <w:szCs w:val="18"/>
        </w:rPr>
        <w:t xml:space="preserve">Pro záznamy </w:t>
      </w:r>
      <w:r w:rsidR="00197C63" w:rsidRPr="00637608">
        <w:rPr>
          <w:rFonts w:cs="Arial"/>
          <w:sz w:val="18"/>
          <w:szCs w:val="18"/>
        </w:rPr>
        <w:t>HelpDesku</w:t>
      </w:r>
      <w:r w:rsidRPr="00637608">
        <w:rPr>
          <w:rFonts w:cs="Arial"/>
          <w:sz w:val="18"/>
          <w:szCs w:val="18"/>
        </w:rPr>
        <w:t xml:space="preserve">, kategorie požadavek, jejichž řešení vyžaduje vývojové práce, Dodavatel zajistí odhad pracnosti a doplní do popisu záznamu </w:t>
      </w:r>
      <w:r w:rsidR="00F22B74" w:rsidRPr="00637608">
        <w:rPr>
          <w:rFonts w:cs="Arial"/>
          <w:sz w:val="18"/>
          <w:szCs w:val="18"/>
        </w:rPr>
        <w:t>HelpDesku</w:t>
      </w:r>
      <w:r w:rsidRPr="00637608">
        <w:rPr>
          <w:rFonts w:cs="Arial"/>
          <w:sz w:val="18"/>
          <w:szCs w:val="18"/>
        </w:rPr>
        <w:t>. Objednatel doplní do popisu jednoznačné rozhodnutí o schválení / zamítnutí. Realizovány budou pouze schválené požadavky. Čas spotřebovaný na návrh řešení a odhad pracnosti bude vykázán vždy.</w:t>
      </w:r>
    </w:p>
    <w:p w14:paraId="4217627B" w14:textId="77777777" w:rsidR="00E8546A" w:rsidRPr="00637608" w:rsidRDefault="00E8546A" w:rsidP="004E2C78">
      <w:pPr>
        <w:pStyle w:val="Plohanadpisdruhrovn"/>
        <w:numPr>
          <w:ilvl w:val="1"/>
          <w:numId w:val="82"/>
        </w:numPr>
      </w:pPr>
      <w:r w:rsidRPr="00637608">
        <w:t>Základní garance odezvy HelpDesku na požadavek nebo hlášení závady</w:t>
      </w:r>
    </w:p>
    <w:p w14:paraId="1629D8A3" w14:textId="2461FDDD" w:rsidR="00E8546A" w:rsidRPr="00637608" w:rsidRDefault="00E8546A" w:rsidP="005711CC">
      <w:pPr>
        <w:ind w:left="851"/>
        <w:rPr>
          <w:rFonts w:cs="Arial"/>
          <w:sz w:val="18"/>
          <w:szCs w:val="18"/>
        </w:rPr>
      </w:pPr>
      <w:r w:rsidRPr="00637608">
        <w:rPr>
          <w:rFonts w:cs="Arial"/>
          <w:sz w:val="18"/>
          <w:szCs w:val="18"/>
        </w:rPr>
        <w:t>Dodavatel se zavazuje na každý došlý požadavek nebo hlášení závady odpovědět Objednateli nejpozději následující pracovní den. Pokud nebudou požadavek nebo závada do této doby vyřešeny, bude v tomto termínu odeslána e-mailová informace o</w:t>
      </w:r>
      <w:r w:rsidR="00896560">
        <w:rPr>
          <w:rFonts w:cs="Arial"/>
          <w:sz w:val="18"/>
          <w:szCs w:val="18"/>
        </w:rPr>
        <w:t> </w:t>
      </w:r>
      <w:r w:rsidRPr="00637608">
        <w:rPr>
          <w:rFonts w:cs="Arial"/>
          <w:sz w:val="18"/>
          <w:szCs w:val="18"/>
        </w:rPr>
        <w:t>stavu řešení na adresu zadavatele záznamu Helpdesku.</w:t>
      </w:r>
    </w:p>
    <w:p w14:paraId="5E68916C" w14:textId="77777777" w:rsidR="00E8546A" w:rsidRPr="00637608" w:rsidRDefault="00E8546A" w:rsidP="00E8546A">
      <w:pPr>
        <w:pStyle w:val="Plohanadpisprvnrovn"/>
      </w:pPr>
      <w:r w:rsidRPr="00637608">
        <w:t xml:space="preserve">Centrum podpory </w:t>
      </w:r>
      <w:proofErr w:type="gramStart"/>
      <w:r w:rsidRPr="00637608">
        <w:t>zákazníka - HOTLINE</w:t>
      </w:r>
      <w:proofErr w:type="gramEnd"/>
    </w:p>
    <w:p w14:paraId="6C9FBC84" w14:textId="77777777" w:rsidR="00E8546A" w:rsidRPr="00637608" w:rsidRDefault="00E8546A" w:rsidP="00E8546A">
      <w:pPr>
        <w:pStyle w:val="Plohanadpisdruhrovn"/>
      </w:pPr>
      <w:proofErr w:type="spellStart"/>
      <w:proofErr w:type="gramStart"/>
      <w:r w:rsidRPr="00637608">
        <w:t>HotLine</w:t>
      </w:r>
      <w:proofErr w:type="spellEnd"/>
      <w:r w:rsidRPr="00637608">
        <w:t xml:space="preserve"> - základní</w:t>
      </w:r>
      <w:proofErr w:type="gramEnd"/>
      <w:r w:rsidRPr="00637608">
        <w:t xml:space="preserve"> určení</w:t>
      </w:r>
    </w:p>
    <w:p w14:paraId="470FFD74" w14:textId="77777777" w:rsidR="00E8546A" w:rsidRPr="00637608" w:rsidRDefault="00E8546A" w:rsidP="00DB1421">
      <w:pPr>
        <w:numPr>
          <w:ilvl w:val="0"/>
          <w:numId w:val="34"/>
        </w:numPr>
        <w:tabs>
          <w:tab w:val="clear" w:pos="360"/>
        </w:tabs>
        <w:spacing w:after="120"/>
        <w:ind w:left="1134" w:hanging="283"/>
        <w:rPr>
          <w:rFonts w:cs="Arial"/>
          <w:sz w:val="18"/>
          <w:szCs w:val="18"/>
        </w:rPr>
      </w:pPr>
      <w:r w:rsidRPr="00637608">
        <w:rPr>
          <w:rFonts w:cs="Arial"/>
          <w:sz w:val="18"/>
          <w:szCs w:val="18"/>
        </w:rPr>
        <w:t xml:space="preserve">Dodavatel zajišťuje převzetí hlášení havárií nebo významných závad vztahujících se ke službám a technickým nebo aplikačním prostředkům dle Smlouvy pomocí Centra podpory zákazníků, které používá pro zajištění nepřetržité dostupnosti (24 hod., 7 dní v týdnu) komunikačního kanálu službu </w:t>
      </w:r>
      <w:proofErr w:type="spellStart"/>
      <w:r w:rsidRPr="00637608">
        <w:rPr>
          <w:rFonts w:cs="Arial"/>
          <w:sz w:val="18"/>
          <w:szCs w:val="18"/>
        </w:rPr>
        <w:t>HotLine</w:t>
      </w:r>
      <w:proofErr w:type="spellEnd"/>
      <w:r w:rsidRPr="00637608">
        <w:rPr>
          <w:rFonts w:cs="Arial"/>
          <w:sz w:val="18"/>
          <w:szCs w:val="18"/>
        </w:rPr>
        <w:t xml:space="preserve"> 24x7 (dále jen </w:t>
      </w:r>
      <w:proofErr w:type="spellStart"/>
      <w:r w:rsidRPr="00637608">
        <w:rPr>
          <w:rFonts w:cs="Arial"/>
          <w:sz w:val="18"/>
          <w:szCs w:val="18"/>
        </w:rPr>
        <w:t>HotLine</w:t>
      </w:r>
      <w:proofErr w:type="spellEnd"/>
      <w:r w:rsidRPr="00637608">
        <w:rPr>
          <w:rFonts w:cs="Arial"/>
          <w:sz w:val="18"/>
          <w:szCs w:val="18"/>
        </w:rPr>
        <w:t>).</w:t>
      </w:r>
    </w:p>
    <w:p w14:paraId="4B7B1B63" w14:textId="77777777" w:rsidR="00E8546A" w:rsidRPr="00637608" w:rsidRDefault="00E8546A" w:rsidP="00DB1421">
      <w:pPr>
        <w:numPr>
          <w:ilvl w:val="0"/>
          <w:numId w:val="34"/>
        </w:numPr>
        <w:tabs>
          <w:tab w:val="clear" w:pos="360"/>
        </w:tabs>
        <w:ind w:left="1134" w:hanging="283"/>
        <w:rPr>
          <w:rFonts w:cs="Arial"/>
          <w:sz w:val="18"/>
          <w:szCs w:val="18"/>
        </w:rPr>
      </w:pPr>
      <w:r w:rsidRPr="00637608">
        <w:rPr>
          <w:rFonts w:cs="Arial"/>
          <w:sz w:val="18"/>
          <w:szCs w:val="18"/>
        </w:rPr>
        <w:t xml:space="preserve">Dodavatel se zavazuje poskytnout Objednateli služby Centra podpory zákazníků a nepřetržitý přístup ke službě </w:t>
      </w:r>
      <w:proofErr w:type="spellStart"/>
      <w:r w:rsidRPr="00637608">
        <w:rPr>
          <w:rFonts w:cs="Arial"/>
          <w:sz w:val="18"/>
          <w:szCs w:val="18"/>
        </w:rPr>
        <w:t>HotLine</w:t>
      </w:r>
      <w:proofErr w:type="spellEnd"/>
      <w:r w:rsidRPr="00637608">
        <w:rPr>
          <w:rFonts w:cs="Arial"/>
          <w:sz w:val="18"/>
          <w:szCs w:val="18"/>
        </w:rPr>
        <w:t xml:space="preserve"> pro tyto účely: </w:t>
      </w:r>
    </w:p>
    <w:p w14:paraId="4CD69369" w14:textId="77777777" w:rsidR="00E8546A" w:rsidRPr="00637608" w:rsidRDefault="00E8546A" w:rsidP="00DB1421">
      <w:pPr>
        <w:numPr>
          <w:ilvl w:val="0"/>
          <w:numId w:val="31"/>
        </w:numPr>
        <w:ind w:left="1134" w:firstLine="0"/>
        <w:rPr>
          <w:rFonts w:cs="Arial"/>
          <w:sz w:val="18"/>
          <w:szCs w:val="18"/>
        </w:rPr>
      </w:pPr>
      <w:r w:rsidRPr="00637608">
        <w:rPr>
          <w:rFonts w:cs="Arial"/>
          <w:sz w:val="18"/>
          <w:szCs w:val="18"/>
        </w:rPr>
        <w:t>příjem hlášení havárií systémů,</w:t>
      </w:r>
    </w:p>
    <w:p w14:paraId="5EE1F2F1" w14:textId="77777777" w:rsidR="00E8546A" w:rsidRPr="00637608" w:rsidRDefault="00E8546A" w:rsidP="00DB1421">
      <w:pPr>
        <w:numPr>
          <w:ilvl w:val="0"/>
          <w:numId w:val="31"/>
        </w:numPr>
        <w:spacing w:after="120"/>
        <w:ind w:left="1134" w:firstLine="0"/>
        <w:rPr>
          <w:rFonts w:cs="Arial"/>
          <w:sz w:val="18"/>
          <w:szCs w:val="18"/>
        </w:rPr>
      </w:pPr>
      <w:r w:rsidRPr="00637608">
        <w:rPr>
          <w:rFonts w:cs="Arial"/>
          <w:sz w:val="18"/>
          <w:szCs w:val="18"/>
        </w:rPr>
        <w:t>příjem hlášení významných závad systémů.</w:t>
      </w:r>
    </w:p>
    <w:p w14:paraId="1D31F28D" w14:textId="77777777" w:rsidR="00E8546A" w:rsidRPr="00637608" w:rsidRDefault="00E8546A" w:rsidP="00DB1421">
      <w:pPr>
        <w:numPr>
          <w:ilvl w:val="0"/>
          <w:numId w:val="34"/>
        </w:numPr>
        <w:tabs>
          <w:tab w:val="clear" w:pos="360"/>
        </w:tabs>
        <w:spacing w:after="120"/>
        <w:ind w:left="1134" w:hanging="283"/>
        <w:rPr>
          <w:rFonts w:cs="Arial"/>
          <w:sz w:val="18"/>
          <w:szCs w:val="18"/>
        </w:rPr>
      </w:pPr>
      <w:r w:rsidRPr="00637608">
        <w:rPr>
          <w:rFonts w:cs="Arial"/>
          <w:sz w:val="18"/>
          <w:szCs w:val="18"/>
        </w:rPr>
        <w:t xml:space="preserve">Přístup ke službě </w:t>
      </w:r>
      <w:proofErr w:type="spellStart"/>
      <w:r w:rsidRPr="00637608">
        <w:rPr>
          <w:rFonts w:cs="Arial"/>
          <w:sz w:val="18"/>
          <w:szCs w:val="18"/>
        </w:rPr>
        <w:t>HotLine</w:t>
      </w:r>
      <w:proofErr w:type="spellEnd"/>
      <w:r w:rsidRPr="00637608">
        <w:rPr>
          <w:rFonts w:cs="Arial"/>
          <w:sz w:val="18"/>
          <w:szCs w:val="18"/>
        </w:rPr>
        <w:t xml:space="preserve"> je poskytován a garantován Objednateli jako nedílná součást Smlouvy.</w:t>
      </w:r>
    </w:p>
    <w:p w14:paraId="2032CD63" w14:textId="77777777" w:rsidR="009D0A13" w:rsidRPr="00637608" w:rsidRDefault="009D0A13" w:rsidP="009D0A13">
      <w:pPr>
        <w:spacing w:after="120"/>
        <w:ind w:left="360"/>
        <w:rPr>
          <w:rFonts w:cs="Arial"/>
          <w:sz w:val="18"/>
          <w:szCs w:val="18"/>
        </w:rPr>
      </w:pPr>
    </w:p>
    <w:p w14:paraId="48EC80FD" w14:textId="77777777" w:rsidR="00E8546A" w:rsidRPr="00637608" w:rsidRDefault="00E8546A" w:rsidP="00E8546A">
      <w:pPr>
        <w:pStyle w:val="Plohanadpisdruhrovn"/>
      </w:pPr>
      <w:r w:rsidRPr="00637608">
        <w:lastRenderedPageBreak/>
        <w:t>Předání hlášení havárie a významné závady</w:t>
      </w:r>
    </w:p>
    <w:p w14:paraId="341D34D7" w14:textId="77777777" w:rsidR="00E8546A" w:rsidRPr="00637608" w:rsidRDefault="00E8546A" w:rsidP="00DB1421">
      <w:pPr>
        <w:numPr>
          <w:ilvl w:val="0"/>
          <w:numId w:val="35"/>
        </w:numPr>
        <w:tabs>
          <w:tab w:val="clear" w:pos="360"/>
        </w:tabs>
        <w:spacing w:after="120"/>
        <w:ind w:left="1134" w:hanging="283"/>
        <w:rPr>
          <w:rFonts w:cs="Arial"/>
          <w:sz w:val="18"/>
          <w:szCs w:val="18"/>
        </w:rPr>
      </w:pPr>
      <w:r w:rsidRPr="00637608">
        <w:rPr>
          <w:rFonts w:cs="Arial"/>
          <w:sz w:val="18"/>
          <w:szCs w:val="18"/>
        </w:rPr>
        <w:t xml:space="preserve">V případě, že Objednatel zjistí havárii nebo významnou závadu v aplikačních nebo na technických prostředcích či službách, které jsou předmětem Smlouvy, je odpovědný pracovník Objednatele oprávněn tuto skutečnost nahlásit Dodavateli prostřednictvím služby </w:t>
      </w:r>
      <w:proofErr w:type="spellStart"/>
      <w:r w:rsidRPr="00637608">
        <w:rPr>
          <w:rFonts w:cs="Arial"/>
          <w:sz w:val="18"/>
          <w:szCs w:val="18"/>
        </w:rPr>
        <w:t>HotLine</w:t>
      </w:r>
      <w:proofErr w:type="spellEnd"/>
      <w:r w:rsidRPr="00637608">
        <w:rPr>
          <w:rFonts w:cs="Arial"/>
          <w:sz w:val="18"/>
          <w:szCs w:val="18"/>
        </w:rPr>
        <w:t>.</w:t>
      </w:r>
    </w:p>
    <w:p w14:paraId="5F80E828" w14:textId="77777777" w:rsidR="00E8546A" w:rsidRPr="00637608" w:rsidRDefault="00E8546A" w:rsidP="00DB1421">
      <w:pPr>
        <w:numPr>
          <w:ilvl w:val="0"/>
          <w:numId w:val="35"/>
        </w:numPr>
        <w:tabs>
          <w:tab w:val="clear" w:pos="360"/>
        </w:tabs>
        <w:spacing w:after="120"/>
        <w:ind w:left="1134" w:hanging="283"/>
        <w:rPr>
          <w:rFonts w:cs="Arial"/>
          <w:sz w:val="18"/>
          <w:szCs w:val="18"/>
        </w:rPr>
      </w:pPr>
      <w:r w:rsidRPr="00637608">
        <w:rPr>
          <w:rFonts w:cs="Arial"/>
          <w:sz w:val="18"/>
          <w:szCs w:val="18"/>
        </w:rPr>
        <w:t xml:space="preserve">Dodavatel se zavazuje, že všechny hlášení prostřednictvím služby </w:t>
      </w:r>
      <w:proofErr w:type="spellStart"/>
      <w:r w:rsidRPr="00637608">
        <w:rPr>
          <w:rFonts w:cs="Arial"/>
          <w:sz w:val="18"/>
          <w:szCs w:val="18"/>
        </w:rPr>
        <w:t>HotLine</w:t>
      </w:r>
      <w:proofErr w:type="spellEnd"/>
      <w:r w:rsidRPr="00637608">
        <w:rPr>
          <w:rFonts w:cs="Arial"/>
          <w:sz w:val="18"/>
          <w:szCs w:val="18"/>
        </w:rPr>
        <w:t xml:space="preserve"> (hlášení havárií a významných závad) budou převzaty a řešeny dle závazků garantovaných Smlouvou.</w:t>
      </w:r>
    </w:p>
    <w:p w14:paraId="6F572E61" w14:textId="77777777" w:rsidR="00E8546A" w:rsidRPr="00637608" w:rsidRDefault="00E8546A" w:rsidP="00DB1421">
      <w:pPr>
        <w:numPr>
          <w:ilvl w:val="0"/>
          <w:numId w:val="35"/>
        </w:numPr>
        <w:tabs>
          <w:tab w:val="clear" w:pos="360"/>
        </w:tabs>
        <w:spacing w:after="120"/>
        <w:ind w:left="1134" w:hanging="283"/>
        <w:rPr>
          <w:rFonts w:cs="Arial"/>
          <w:sz w:val="18"/>
          <w:szCs w:val="18"/>
        </w:rPr>
      </w:pPr>
      <w:r w:rsidRPr="00637608">
        <w:rPr>
          <w:rFonts w:cs="Arial"/>
          <w:sz w:val="18"/>
          <w:szCs w:val="18"/>
        </w:rPr>
        <w:t xml:space="preserve">Nahlášení havárií a významných závad prostřednictvím služby </w:t>
      </w:r>
      <w:proofErr w:type="spellStart"/>
      <w:r w:rsidRPr="00637608">
        <w:rPr>
          <w:rFonts w:cs="Arial"/>
          <w:sz w:val="18"/>
          <w:szCs w:val="18"/>
        </w:rPr>
        <w:t>HotLine</w:t>
      </w:r>
      <w:proofErr w:type="spellEnd"/>
      <w:r w:rsidRPr="00637608">
        <w:rPr>
          <w:rFonts w:cs="Arial"/>
          <w:sz w:val="18"/>
          <w:szCs w:val="18"/>
        </w:rPr>
        <w:t xml:space="preserve"> je možné následujícím způsobem:</w:t>
      </w:r>
    </w:p>
    <w:p w14:paraId="7E9B35FF" w14:textId="704F508F" w:rsidR="00E8546A" w:rsidRPr="00DF65D7" w:rsidRDefault="00E8546A" w:rsidP="00DB1421">
      <w:pPr>
        <w:pStyle w:val="Odrka3plohasmlouvy"/>
        <w:ind w:left="1418" w:hanging="283"/>
        <w:rPr>
          <w:sz w:val="18"/>
          <w:szCs w:val="18"/>
        </w:rPr>
      </w:pPr>
      <w:r w:rsidRPr="00637608">
        <w:rPr>
          <w:sz w:val="18"/>
          <w:szCs w:val="18"/>
        </w:rPr>
        <w:t>telefonicky na mobilním čísle:</w:t>
      </w:r>
      <w:r w:rsidRPr="00637608">
        <w:rPr>
          <w:sz w:val="18"/>
          <w:szCs w:val="18"/>
        </w:rPr>
        <w:tab/>
      </w:r>
      <w:r w:rsidRPr="00637608">
        <w:rPr>
          <w:sz w:val="18"/>
          <w:szCs w:val="18"/>
        </w:rPr>
        <w:tab/>
      </w:r>
      <w:r w:rsidR="00B51AAA" w:rsidRPr="00DF65D7">
        <w:rPr>
          <w:b/>
          <w:bCs/>
          <w:sz w:val="18"/>
          <w:szCs w:val="18"/>
        </w:rPr>
        <w:t>bude doplněno po podpisu smlouvy</w:t>
      </w:r>
    </w:p>
    <w:p w14:paraId="23737418" w14:textId="77777777" w:rsidR="00E8546A" w:rsidRPr="00637608" w:rsidRDefault="00E8546A" w:rsidP="00DB1421">
      <w:pPr>
        <w:numPr>
          <w:ilvl w:val="0"/>
          <w:numId w:val="35"/>
        </w:numPr>
        <w:tabs>
          <w:tab w:val="clear" w:pos="360"/>
        </w:tabs>
        <w:spacing w:after="120"/>
        <w:ind w:left="1134" w:hanging="283"/>
        <w:rPr>
          <w:rFonts w:cs="Arial"/>
          <w:sz w:val="18"/>
          <w:szCs w:val="18"/>
        </w:rPr>
      </w:pPr>
      <w:r w:rsidRPr="00637608">
        <w:rPr>
          <w:rFonts w:cs="Arial"/>
          <w:sz w:val="18"/>
          <w:szCs w:val="18"/>
        </w:rPr>
        <w:t xml:space="preserve">Havárie nebo významná závada se považují za nahlášené okamžikem převzetí pracovníkem služby </w:t>
      </w:r>
      <w:proofErr w:type="spellStart"/>
      <w:r w:rsidRPr="00637608">
        <w:rPr>
          <w:rFonts w:cs="Arial"/>
          <w:sz w:val="18"/>
          <w:szCs w:val="18"/>
        </w:rPr>
        <w:t>HotLine</w:t>
      </w:r>
      <w:proofErr w:type="spellEnd"/>
      <w:r w:rsidRPr="00637608">
        <w:rPr>
          <w:rFonts w:cs="Arial"/>
          <w:sz w:val="18"/>
          <w:szCs w:val="18"/>
        </w:rPr>
        <w:t xml:space="preserve"> Dodavatele.</w:t>
      </w:r>
    </w:p>
    <w:p w14:paraId="1F398B52" w14:textId="77777777" w:rsidR="00E8546A" w:rsidRPr="00637608" w:rsidRDefault="00E8546A" w:rsidP="00DB1421">
      <w:pPr>
        <w:numPr>
          <w:ilvl w:val="0"/>
          <w:numId w:val="35"/>
        </w:numPr>
        <w:tabs>
          <w:tab w:val="clear" w:pos="360"/>
        </w:tabs>
        <w:spacing w:after="120"/>
        <w:ind w:left="1134" w:hanging="283"/>
        <w:rPr>
          <w:rFonts w:cs="Arial"/>
          <w:sz w:val="18"/>
          <w:szCs w:val="18"/>
        </w:rPr>
      </w:pPr>
      <w:r w:rsidRPr="00637608">
        <w:rPr>
          <w:rFonts w:cs="Arial"/>
          <w:sz w:val="18"/>
          <w:szCs w:val="18"/>
        </w:rPr>
        <w:t xml:space="preserve">Na </w:t>
      </w:r>
      <w:proofErr w:type="spellStart"/>
      <w:r w:rsidRPr="00637608">
        <w:rPr>
          <w:rFonts w:cs="Arial"/>
          <w:sz w:val="18"/>
          <w:szCs w:val="18"/>
        </w:rPr>
        <w:t>HotLine</w:t>
      </w:r>
      <w:proofErr w:type="spellEnd"/>
      <w:r w:rsidRPr="00637608">
        <w:rPr>
          <w:rFonts w:cs="Arial"/>
          <w:sz w:val="18"/>
          <w:szCs w:val="18"/>
        </w:rPr>
        <w:t xml:space="preserve"> se mohou obracet pouze určení pracovníci Objednatele uvedení v čl. I.</w:t>
      </w:r>
    </w:p>
    <w:p w14:paraId="7DA29104" w14:textId="77777777" w:rsidR="00E8546A" w:rsidRPr="00637608" w:rsidRDefault="00E8546A" w:rsidP="00DB1421">
      <w:pPr>
        <w:numPr>
          <w:ilvl w:val="0"/>
          <w:numId w:val="35"/>
        </w:numPr>
        <w:tabs>
          <w:tab w:val="clear" w:pos="360"/>
        </w:tabs>
        <w:spacing w:after="120"/>
        <w:ind w:left="1134" w:hanging="283"/>
        <w:rPr>
          <w:rFonts w:cs="Arial"/>
          <w:sz w:val="18"/>
          <w:szCs w:val="18"/>
        </w:rPr>
      </w:pPr>
      <w:r w:rsidRPr="00637608">
        <w:rPr>
          <w:rFonts w:cs="Arial"/>
          <w:sz w:val="18"/>
          <w:szCs w:val="18"/>
        </w:rPr>
        <w:t xml:space="preserve">Každé hlášení bude zaznamenáno pracovníkem služby </w:t>
      </w:r>
      <w:proofErr w:type="spellStart"/>
      <w:r w:rsidRPr="00637608">
        <w:rPr>
          <w:rFonts w:cs="Arial"/>
          <w:sz w:val="18"/>
          <w:szCs w:val="18"/>
        </w:rPr>
        <w:t>HotLine</w:t>
      </w:r>
      <w:proofErr w:type="spellEnd"/>
      <w:r w:rsidRPr="00637608">
        <w:rPr>
          <w:rFonts w:cs="Arial"/>
          <w:sz w:val="18"/>
          <w:szCs w:val="18"/>
        </w:rPr>
        <w:t xml:space="preserve"> v systému HelpDesk a bude řešeno dle závazků garantovaných Smlouvou. </w:t>
      </w:r>
    </w:p>
    <w:p w14:paraId="60A24A8D" w14:textId="77777777" w:rsidR="00E8546A" w:rsidRPr="00637608" w:rsidRDefault="00E8546A" w:rsidP="00E8546A">
      <w:pPr>
        <w:pStyle w:val="Plohanadpisdruhrovn"/>
      </w:pPr>
      <w:r w:rsidRPr="00637608">
        <w:t xml:space="preserve">Základní garance odezvy </w:t>
      </w:r>
      <w:proofErr w:type="spellStart"/>
      <w:r w:rsidRPr="00637608">
        <w:t>HotLine</w:t>
      </w:r>
      <w:proofErr w:type="spellEnd"/>
      <w:r w:rsidRPr="00637608">
        <w:t xml:space="preserve"> na hlášení havárie nebo významné závady</w:t>
      </w:r>
    </w:p>
    <w:p w14:paraId="4D12E60D" w14:textId="77777777" w:rsidR="00E8546A" w:rsidRPr="00637608" w:rsidRDefault="00E8546A" w:rsidP="008D3C37">
      <w:pPr>
        <w:spacing w:after="120"/>
        <w:ind w:left="360"/>
        <w:rPr>
          <w:rFonts w:cs="Arial"/>
          <w:sz w:val="18"/>
          <w:szCs w:val="18"/>
        </w:rPr>
      </w:pPr>
      <w:r w:rsidRPr="00637608">
        <w:rPr>
          <w:rFonts w:cs="Arial"/>
          <w:sz w:val="18"/>
          <w:szCs w:val="18"/>
        </w:rPr>
        <w:t xml:space="preserve">Dodavatel se zavazuje přijmout a reagovat dle podmínek Smlouvy na každé došlé hlášení havárie nebo významné závady. Dodavatel se zavazuje zajistit příjem hlášení odborným pracovníkem nepřetržitě 24 hodin denně, 7 dní v týdnu na mobilním telefonním čísle. Výjimkou je porucha mobilní sítě na straně mobilního operátora, za kterou Dodavatel nenese zodpovědnost a nemá vliv na její provoz. </w:t>
      </w:r>
    </w:p>
    <w:p w14:paraId="691070F7" w14:textId="77777777" w:rsidR="00E8546A" w:rsidRPr="00637608" w:rsidRDefault="00E8546A" w:rsidP="00E8546A">
      <w:pPr>
        <w:pStyle w:val="Plohanadpisprvnrovn"/>
      </w:pPr>
      <w:r w:rsidRPr="00637608">
        <w:t xml:space="preserve">Služby dohledu </w:t>
      </w:r>
    </w:p>
    <w:p w14:paraId="36CA9151" w14:textId="77777777" w:rsidR="00E8546A" w:rsidRPr="00637608" w:rsidRDefault="00E8546A" w:rsidP="00E8546A">
      <w:pPr>
        <w:pStyle w:val="Plohanadpisdruhrovn"/>
      </w:pPr>
      <w:r w:rsidRPr="00637608">
        <w:t xml:space="preserve">Vzdálené sledování systémů </w:t>
      </w:r>
    </w:p>
    <w:p w14:paraId="1435A53F" w14:textId="77777777" w:rsidR="00E8546A" w:rsidRPr="00637608" w:rsidRDefault="00E8546A" w:rsidP="008D3C37">
      <w:pPr>
        <w:spacing w:after="120"/>
        <w:ind w:left="360"/>
        <w:rPr>
          <w:rFonts w:cs="Arial"/>
          <w:sz w:val="18"/>
          <w:szCs w:val="18"/>
        </w:rPr>
      </w:pPr>
      <w:r w:rsidRPr="00637608">
        <w:rPr>
          <w:rFonts w:cs="Arial"/>
          <w:sz w:val="18"/>
          <w:szCs w:val="18"/>
        </w:rPr>
        <w:t xml:space="preserve">Podmínky poskytnutí </w:t>
      </w:r>
      <w:proofErr w:type="gramStart"/>
      <w:r w:rsidRPr="00637608">
        <w:rPr>
          <w:rFonts w:cs="Arial"/>
          <w:sz w:val="18"/>
          <w:szCs w:val="18"/>
        </w:rPr>
        <w:t>služby - pro</w:t>
      </w:r>
      <w:proofErr w:type="gramEnd"/>
      <w:r w:rsidRPr="00637608">
        <w:rPr>
          <w:rFonts w:cs="Arial"/>
          <w:sz w:val="18"/>
          <w:szCs w:val="18"/>
        </w:rPr>
        <w:t xml:space="preserve"> poskytnutí služby vzdáleného sledování systému, včetně následných služeb správy, je nutné splnit následující podmínky Dodavatele na Objednatele:</w:t>
      </w:r>
    </w:p>
    <w:p w14:paraId="69112D0A" w14:textId="77777777" w:rsidR="00E8546A" w:rsidRPr="00B74C97" w:rsidRDefault="00E8546A" w:rsidP="008D3C37">
      <w:pPr>
        <w:numPr>
          <w:ilvl w:val="0"/>
          <w:numId w:val="197"/>
        </w:numPr>
        <w:tabs>
          <w:tab w:val="clear" w:pos="360"/>
          <w:tab w:val="num" w:pos="709"/>
        </w:tabs>
        <w:spacing w:after="0"/>
        <w:ind w:left="709" w:hanging="283"/>
        <w:rPr>
          <w:rFonts w:cs="Arial"/>
          <w:sz w:val="18"/>
          <w:szCs w:val="18"/>
        </w:rPr>
      </w:pPr>
      <w:r w:rsidRPr="00B74C97">
        <w:rPr>
          <w:rFonts w:cs="Arial"/>
          <w:sz w:val="18"/>
          <w:szCs w:val="18"/>
        </w:rPr>
        <w:t xml:space="preserve">Objednatel bude mít realizován kvalitní a dostatečné výkonný přístup do sítě Internet (dostupnost alespoň v úrovni </w:t>
      </w:r>
      <w:proofErr w:type="gramStart"/>
      <w:r w:rsidRPr="00B74C97">
        <w:rPr>
          <w:rFonts w:cs="Arial"/>
          <w:sz w:val="18"/>
          <w:szCs w:val="18"/>
        </w:rPr>
        <w:t>99,9%</w:t>
      </w:r>
      <w:proofErr w:type="gramEnd"/>
      <w:r w:rsidRPr="00B74C97">
        <w:rPr>
          <w:rFonts w:cs="Arial"/>
          <w:sz w:val="18"/>
          <w:szCs w:val="18"/>
        </w:rPr>
        <w:t>),</w:t>
      </w:r>
    </w:p>
    <w:p w14:paraId="52F9B997" w14:textId="77777777" w:rsidR="00E8546A" w:rsidRPr="00B74C97" w:rsidRDefault="00E8546A" w:rsidP="008D3C37">
      <w:pPr>
        <w:numPr>
          <w:ilvl w:val="0"/>
          <w:numId w:val="197"/>
        </w:numPr>
        <w:tabs>
          <w:tab w:val="clear" w:pos="360"/>
          <w:tab w:val="num" w:pos="709"/>
        </w:tabs>
        <w:spacing w:after="0"/>
        <w:ind w:left="709" w:hanging="283"/>
        <w:rPr>
          <w:rFonts w:cs="Arial"/>
          <w:sz w:val="18"/>
          <w:szCs w:val="18"/>
        </w:rPr>
      </w:pPr>
      <w:r w:rsidRPr="00B74C97">
        <w:rPr>
          <w:rFonts w:cs="Arial"/>
          <w:sz w:val="18"/>
          <w:szCs w:val="18"/>
        </w:rPr>
        <w:t>Objednatel umožní Dodavateli vzdálený přístup na sledovaný systém za účelem proaktivní údržby a použití konzole sw agenta pro sledování systému,</w:t>
      </w:r>
    </w:p>
    <w:p w14:paraId="5151B158" w14:textId="77777777" w:rsidR="00E8546A" w:rsidRPr="00B74C97" w:rsidRDefault="00E8546A" w:rsidP="008D3C37">
      <w:pPr>
        <w:numPr>
          <w:ilvl w:val="0"/>
          <w:numId w:val="197"/>
        </w:numPr>
        <w:tabs>
          <w:tab w:val="clear" w:pos="360"/>
          <w:tab w:val="num" w:pos="709"/>
        </w:tabs>
        <w:spacing w:after="0"/>
        <w:ind w:left="709" w:hanging="283"/>
        <w:rPr>
          <w:rStyle w:val="Odkaznakoment"/>
          <w:rFonts w:cs="Arial"/>
          <w:sz w:val="18"/>
          <w:szCs w:val="18"/>
        </w:rPr>
      </w:pPr>
      <w:r w:rsidRPr="00B74C97">
        <w:rPr>
          <w:rFonts w:cs="Arial"/>
          <w:sz w:val="18"/>
          <w:szCs w:val="18"/>
        </w:rPr>
        <w:t>Objednatel umožní a zajistí přenos elektronických zpráv nebo informací vztahujících se ke sledování systémů ze sítě Objednatele do systému HelpDesk Dodavatele,</w:t>
      </w:r>
    </w:p>
    <w:p w14:paraId="460D4E7E" w14:textId="77777777" w:rsidR="00E8546A" w:rsidRPr="00CA04E3" w:rsidRDefault="00E8546A" w:rsidP="008D3C37">
      <w:pPr>
        <w:numPr>
          <w:ilvl w:val="0"/>
          <w:numId w:val="197"/>
        </w:numPr>
        <w:tabs>
          <w:tab w:val="clear" w:pos="360"/>
          <w:tab w:val="num" w:pos="709"/>
        </w:tabs>
        <w:spacing w:after="0"/>
        <w:ind w:left="709" w:hanging="283"/>
        <w:rPr>
          <w:rFonts w:cs="Arial"/>
          <w:sz w:val="18"/>
          <w:szCs w:val="18"/>
        </w:rPr>
      </w:pPr>
      <w:r w:rsidRPr="00B74C97">
        <w:rPr>
          <w:rFonts w:cs="Arial"/>
          <w:sz w:val="18"/>
          <w:szCs w:val="18"/>
        </w:rPr>
        <w:t>sledovaný server Objednatele bude dosta</w:t>
      </w:r>
      <w:r w:rsidRPr="00CA04E3">
        <w:rPr>
          <w:rFonts w:cs="Arial"/>
          <w:sz w:val="18"/>
          <w:szCs w:val="18"/>
        </w:rPr>
        <w:t xml:space="preserve">tečně výkonově a kapacitně dimenzován vzhledem k požadavkům Objednatele na provoz systému, tj. nebude při provozu ve špičkách zatěžován více než na </w:t>
      </w:r>
      <w:proofErr w:type="gramStart"/>
      <w:r w:rsidRPr="00CA04E3">
        <w:rPr>
          <w:rFonts w:cs="Arial"/>
          <w:sz w:val="18"/>
          <w:szCs w:val="18"/>
        </w:rPr>
        <w:t>90%</w:t>
      </w:r>
      <w:proofErr w:type="gramEnd"/>
      <w:r w:rsidRPr="00CA04E3">
        <w:rPr>
          <w:rFonts w:cs="Arial"/>
          <w:sz w:val="18"/>
          <w:szCs w:val="18"/>
        </w:rPr>
        <w:t xml:space="preserve"> svého maximálního výkonu nebo kapacity a nebude tak obsazován komunikační kanál pro sledování systému.</w:t>
      </w:r>
    </w:p>
    <w:p w14:paraId="0789033B" w14:textId="77777777" w:rsidR="00E8546A" w:rsidRPr="00637608" w:rsidRDefault="00E8546A" w:rsidP="00E8546A">
      <w:pPr>
        <w:pStyle w:val="Plohanadpisprvnrovn"/>
      </w:pPr>
      <w:r w:rsidRPr="00637608">
        <w:rPr>
          <w:rFonts w:ascii="Arial" w:hAnsi="Arial"/>
          <w:sz w:val="18"/>
          <w:szCs w:val="18"/>
        </w:rPr>
        <w:t xml:space="preserve"> </w:t>
      </w:r>
      <w:r w:rsidRPr="00637608">
        <w:t xml:space="preserve">Stanovení pravidel součinnosti </w:t>
      </w:r>
    </w:p>
    <w:p w14:paraId="2E4D9E8A" w14:textId="77777777" w:rsidR="00E8546A" w:rsidRPr="00637608" w:rsidRDefault="00E8546A" w:rsidP="00E8546A">
      <w:pPr>
        <w:ind w:left="360"/>
        <w:rPr>
          <w:rFonts w:cs="Arial"/>
          <w:sz w:val="18"/>
          <w:szCs w:val="18"/>
        </w:rPr>
      </w:pPr>
      <w:r w:rsidRPr="00637608">
        <w:rPr>
          <w:rFonts w:cs="Arial"/>
          <w:sz w:val="18"/>
          <w:szCs w:val="18"/>
        </w:rPr>
        <w:t>Pravidla součinnosti jsou závazná pro činnosti, které jsou spojeny se zajištěním provozu ASW a technologií sjednaných v příloze č. 1, např. vynucené servisní činnosti nebo proaktivní údržba, a nejsou v rámci Smlouvy či jiných návazných smluv zajišťovány Dodavatelem.</w:t>
      </w:r>
    </w:p>
    <w:p w14:paraId="72C7DF22" w14:textId="77777777" w:rsidR="00E8546A" w:rsidRPr="00637608" w:rsidRDefault="00E8546A" w:rsidP="00E8546A">
      <w:pPr>
        <w:spacing w:before="120"/>
        <w:ind w:left="357"/>
        <w:rPr>
          <w:rFonts w:cs="Arial"/>
          <w:sz w:val="18"/>
          <w:szCs w:val="18"/>
        </w:rPr>
      </w:pPr>
      <w:r w:rsidRPr="00637608">
        <w:rPr>
          <w:rFonts w:cs="Arial"/>
          <w:sz w:val="18"/>
          <w:szCs w:val="18"/>
        </w:rPr>
        <w:t>Pravidla součinnosti:</w:t>
      </w:r>
    </w:p>
    <w:p w14:paraId="78C814BB" w14:textId="77777777" w:rsidR="00E8546A" w:rsidRPr="00637608" w:rsidRDefault="00E8546A" w:rsidP="008D3C37">
      <w:pPr>
        <w:numPr>
          <w:ilvl w:val="0"/>
          <w:numId w:val="206"/>
        </w:numPr>
        <w:spacing w:after="0"/>
        <w:ind w:firstLine="66"/>
        <w:rPr>
          <w:rFonts w:cs="Arial"/>
          <w:sz w:val="18"/>
          <w:szCs w:val="18"/>
        </w:rPr>
      </w:pPr>
      <w:r w:rsidRPr="00637608">
        <w:rPr>
          <w:rFonts w:cs="Arial"/>
          <w:sz w:val="18"/>
          <w:szCs w:val="18"/>
        </w:rPr>
        <w:t>Objednatel a Dodavatel se zavazují stanovit a udržovat aktuální seznam odpovědných osob,</w:t>
      </w:r>
    </w:p>
    <w:p w14:paraId="2ED05407"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Objednatel se zavazuje Dodavateli předat a udržovat aktuální informace o všech technických prostředcích uvedených v příloze č. 1 a to zejména:</w:t>
      </w:r>
    </w:p>
    <w:p w14:paraId="09346165" w14:textId="77777777" w:rsidR="00E8546A" w:rsidRPr="00637608" w:rsidRDefault="00E8546A" w:rsidP="00E8546A">
      <w:pPr>
        <w:pStyle w:val="Odrka3plohasmlouvy"/>
        <w:rPr>
          <w:rFonts w:cs="Arial"/>
          <w:sz w:val="18"/>
          <w:szCs w:val="18"/>
        </w:rPr>
      </w:pPr>
      <w:r w:rsidRPr="00637608">
        <w:rPr>
          <w:rFonts w:cs="Arial"/>
          <w:sz w:val="18"/>
          <w:szCs w:val="18"/>
        </w:rPr>
        <w:t>záruční a pozáruční podmínky výrobce nebo Dodavatele prostředku (dále jen výrobce),</w:t>
      </w:r>
    </w:p>
    <w:p w14:paraId="398912CB" w14:textId="77777777" w:rsidR="00E8546A" w:rsidRPr="00637608" w:rsidRDefault="00E8546A" w:rsidP="00E8546A">
      <w:pPr>
        <w:pStyle w:val="Odrka3plohasmlouvy"/>
        <w:rPr>
          <w:rFonts w:cs="Arial"/>
          <w:sz w:val="18"/>
          <w:szCs w:val="18"/>
        </w:rPr>
      </w:pPr>
      <w:r w:rsidRPr="00637608">
        <w:rPr>
          <w:rFonts w:cs="Arial"/>
          <w:sz w:val="18"/>
          <w:szCs w:val="18"/>
        </w:rPr>
        <w:t>podmínky poskytnutí servisní podpory výrobce,</w:t>
      </w:r>
    </w:p>
    <w:p w14:paraId="5AA2CAF0" w14:textId="77777777" w:rsidR="00E8546A" w:rsidRPr="00637608" w:rsidRDefault="00E8546A" w:rsidP="00E8546A">
      <w:pPr>
        <w:pStyle w:val="Odrka3plohasmlouvy"/>
        <w:rPr>
          <w:rFonts w:cs="Arial"/>
          <w:sz w:val="18"/>
          <w:szCs w:val="18"/>
        </w:rPr>
      </w:pPr>
      <w:r w:rsidRPr="00637608">
        <w:rPr>
          <w:rFonts w:cs="Arial"/>
          <w:sz w:val="18"/>
          <w:szCs w:val="18"/>
        </w:rPr>
        <w:t>kontaktní spojení na výrobce, resp. na servisní podporu výrobce</w:t>
      </w:r>
    </w:p>
    <w:p w14:paraId="3250472F" w14:textId="77777777" w:rsidR="00E8546A" w:rsidRPr="00637608" w:rsidRDefault="00E8546A" w:rsidP="00E8546A">
      <w:pPr>
        <w:pStyle w:val="Odrka3plohasmlouvy"/>
        <w:rPr>
          <w:rFonts w:cs="Arial"/>
          <w:sz w:val="18"/>
          <w:szCs w:val="18"/>
        </w:rPr>
      </w:pPr>
      <w:r w:rsidRPr="00637608">
        <w:rPr>
          <w:rFonts w:cs="Arial"/>
          <w:sz w:val="18"/>
          <w:szCs w:val="18"/>
        </w:rPr>
        <w:t>identifikační informace výrobce včetně přesné konfigurace konkrétního zařízení,</w:t>
      </w:r>
    </w:p>
    <w:p w14:paraId="4CC7A26D" w14:textId="77777777" w:rsidR="00E8546A" w:rsidRPr="00637608" w:rsidRDefault="00E8546A" w:rsidP="00E8546A">
      <w:pPr>
        <w:pStyle w:val="Odrka3plohasmlouvy"/>
        <w:rPr>
          <w:rFonts w:cs="Arial"/>
          <w:sz w:val="18"/>
          <w:szCs w:val="18"/>
        </w:rPr>
      </w:pPr>
      <w:r w:rsidRPr="00637608">
        <w:rPr>
          <w:rFonts w:cs="Arial"/>
          <w:sz w:val="18"/>
          <w:szCs w:val="18"/>
        </w:rPr>
        <w:t>další specifická ujednání vztahující se k podpoře provozu ASW a HW,</w:t>
      </w:r>
    </w:p>
    <w:p w14:paraId="21AF0CF6"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požadavek na servisní podporu schvaluje odpovědná osoba Objednatele,</w:t>
      </w:r>
    </w:p>
    <w:p w14:paraId="5390F948"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 xml:space="preserve">servisní podporu HW </w:t>
      </w:r>
      <w:proofErr w:type="gramStart"/>
      <w:r w:rsidRPr="00637608">
        <w:rPr>
          <w:rFonts w:cs="Arial"/>
          <w:sz w:val="18"/>
          <w:szCs w:val="18"/>
        </w:rPr>
        <w:t>inicializuje - objednává</w:t>
      </w:r>
      <w:proofErr w:type="gramEnd"/>
      <w:r w:rsidRPr="00637608">
        <w:rPr>
          <w:rFonts w:cs="Arial"/>
          <w:sz w:val="18"/>
          <w:szCs w:val="18"/>
        </w:rPr>
        <w:t xml:space="preserve"> u výrobce Dodavatel,</w:t>
      </w:r>
    </w:p>
    <w:p w14:paraId="7BB816AB" w14:textId="3D72A48F"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s výjimkou požadavku na servisní podporu HW, předává výrobci všechny informace Objednatel, Dodavatel pouze se</w:t>
      </w:r>
      <w:r w:rsidR="00896560">
        <w:rPr>
          <w:rFonts w:cs="Arial"/>
          <w:sz w:val="18"/>
          <w:szCs w:val="18"/>
        </w:rPr>
        <w:t> </w:t>
      </w:r>
      <w:r w:rsidRPr="00637608">
        <w:rPr>
          <w:rFonts w:cs="Arial"/>
          <w:sz w:val="18"/>
          <w:szCs w:val="18"/>
        </w:rPr>
        <w:t>souhlasem nebo na žádost Objednatele,</w:t>
      </w:r>
    </w:p>
    <w:p w14:paraId="604AA451" w14:textId="17563B2C"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 xml:space="preserve">servisní zásahy hradí Objednatel dle odst. </w:t>
      </w:r>
      <w:r w:rsidR="00890E18" w:rsidRPr="00637608">
        <w:rPr>
          <w:rFonts w:cs="Arial"/>
          <w:sz w:val="18"/>
          <w:szCs w:val="18"/>
        </w:rPr>
        <w:fldChar w:fldCharType="begin"/>
      </w:r>
      <w:r w:rsidR="00890E18" w:rsidRPr="00637608">
        <w:rPr>
          <w:rFonts w:cs="Arial"/>
          <w:sz w:val="18"/>
          <w:szCs w:val="18"/>
        </w:rPr>
        <w:instrText xml:space="preserve"> REF _Ref489108659 \w \h  \* MERGEFORMAT </w:instrText>
      </w:r>
      <w:r w:rsidR="00890E18" w:rsidRPr="00637608">
        <w:rPr>
          <w:rFonts w:cs="Arial"/>
          <w:sz w:val="18"/>
          <w:szCs w:val="18"/>
        </w:rPr>
      </w:r>
      <w:r w:rsidR="00890E18" w:rsidRPr="00637608">
        <w:rPr>
          <w:rFonts w:cs="Arial"/>
          <w:sz w:val="18"/>
          <w:szCs w:val="18"/>
        </w:rPr>
        <w:fldChar w:fldCharType="separate"/>
      </w:r>
      <w:r w:rsidR="0076556C">
        <w:rPr>
          <w:rFonts w:cs="Arial"/>
          <w:sz w:val="18"/>
          <w:szCs w:val="18"/>
        </w:rPr>
        <w:t>8</w:t>
      </w:r>
      <w:r w:rsidR="00890E18" w:rsidRPr="00637608">
        <w:rPr>
          <w:rFonts w:cs="Arial"/>
          <w:sz w:val="18"/>
          <w:szCs w:val="18"/>
        </w:rPr>
        <w:fldChar w:fldCharType="end"/>
      </w:r>
      <w:r w:rsidR="00280BEA" w:rsidRPr="00637608">
        <w:rPr>
          <w:rFonts w:cs="Arial"/>
          <w:sz w:val="18"/>
          <w:szCs w:val="18"/>
        </w:rPr>
        <w:t>,</w:t>
      </w:r>
      <w:r w:rsidRPr="00637608">
        <w:rPr>
          <w:rFonts w:cs="Arial"/>
          <w:sz w:val="18"/>
          <w:szCs w:val="18"/>
        </w:rPr>
        <w:t xml:space="preserve"> </w:t>
      </w:r>
      <w:r w:rsidR="00E1791E" w:rsidRPr="00637608">
        <w:rPr>
          <w:rFonts w:cs="Arial"/>
          <w:sz w:val="18"/>
          <w:szCs w:val="18"/>
        </w:rPr>
        <w:t xml:space="preserve">Článku VI </w:t>
      </w:r>
      <w:r w:rsidRPr="00637608">
        <w:rPr>
          <w:rFonts w:cs="Arial"/>
          <w:sz w:val="18"/>
          <w:szCs w:val="18"/>
        </w:rPr>
        <w:t>Smlouvy</w:t>
      </w:r>
      <w:r w:rsidR="00890E18" w:rsidRPr="00637608">
        <w:rPr>
          <w:rFonts w:cs="Arial"/>
          <w:sz w:val="18"/>
          <w:szCs w:val="18"/>
        </w:rPr>
        <w:t>,</w:t>
      </w:r>
    </w:p>
    <w:p w14:paraId="2A8E9D8E"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v případě servisního výjezdu je servisním místem adresa Objednatele,</w:t>
      </w:r>
    </w:p>
    <w:p w14:paraId="3C3F1A2B" w14:textId="77777777" w:rsidR="00E8546A" w:rsidRPr="005B4D80" w:rsidRDefault="00E8546A" w:rsidP="008D3C37">
      <w:pPr>
        <w:numPr>
          <w:ilvl w:val="0"/>
          <w:numId w:val="206"/>
        </w:numPr>
        <w:spacing w:after="0"/>
        <w:ind w:left="709" w:hanging="283"/>
        <w:rPr>
          <w:rFonts w:cs="Arial"/>
          <w:sz w:val="18"/>
          <w:szCs w:val="18"/>
        </w:rPr>
      </w:pPr>
      <w:r w:rsidRPr="00B6565D">
        <w:rPr>
          <w:rFonts w:cs="Arial"/>
          <w:sz w:val="18"/>
          <w:szCs w:val="18"/>
        </w:rPr>
        <w:t>v případě servisního výjezdu zajišťuje organizační podporu Objednatele osoba uvedená v seznamu odpovědných osob Objednatele,</w:t>
      </w:r>
    </w:p>
    <w:p w14:paraId="5BDBA555"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Objednatel se zavazuje zajistit dostupnost organizační podpory dle definovaného rozsahu dostupnosti na uvedených kontaktních číslech,</w:t>
      </w:r>
    </w:p>
    <w:p w14:paraId="1462932F"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Dodavatel je povinen vždy před uskutečněním servisního výjezdu kontaktovat osobu organizační podpory Objednatele,</w:t>
      </w:r>
    </w:p>
    <w:p w14:paraId="24B53BBB"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Dodavatel je oprávněn neprovést servisní výjezd v případě, že organizační podpora Objednatele není dostupná, v tomto případě je Dodavatel povinen o této skutečnosti provést záznam do systému HelpDesk a dále po každé uplynulé hodině opětovně zkoušet kontaktovat organizační podporu,</w:t>
      </w:r>
    </w:p>
    <w:p w14:paraId="57C13D9D"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lastRenderedPageBreak/>
        <w:t>Objednatel odpovídá za provádění zálohování a zabezpečení ukládání zálohovacích médií záložních dat ASW a dalších informačních systémů nezbytných pro provoz ASW v dostatečném rozsahu a četnosti,</w:t>
      </w:r>
    </w:p>
    <w:p w14:paraId="2B659138"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Dodavatel je povinen předkládat Objednateli požadavky a návrhy</w:t>
      </w:r>
      <w:r w:rsidRPr="00637608">
        <w:rPr>
          <w:rFonts w:cs="Arial"/>
          <w:i/>
          <w:iCs/>
          <w:sz w:val="18"/>
          <w:szCs w:val="18"/>
        </w:rPr>
        <w:t xml:space="preserve"> </w:t>
      </w:r>
      <w:r w:rsidRPr="00637608">
        <w:rPr>
          <w:rFonts w:cs="Arial"/>
          <w:sz w:val="18"/>
          <w:szCs w:val="18"/>
        </w:rPr>
        <w:t>na upgrade ASW a HW, požadavky schvaluje a objednává pouze Objednatel,</w:t>
      </w:r>
    </w:p>
    <w:p w14:paraId="7280DB5F" w14:textId="77777777" w:rsidR="00E8546A" w:rsidRPr="00637608" w:rsidRDefault="00E8546A" w:rsidP="008D3C37">
      <w:pPr>
        <w:numPr>
          <w:ilvl w:val="0"/>
          <w:numId w:val="206"/>
        </w:numPr>
        <w:spacing w:after="0"/>
        <w:ind w:left="709" w:hanging="283"/>
        <w:rPr>
          <w:rFonts w:cs="Arial"/>
          <w:sz w:val="18"/>
          <w:szCs w:val="18"/>
        </w:rPr>
      </w:pPr>
      <w:r w:rsidRPr="00637608">
        <w:rPr>
          <w:rFonts w:cs="Arial"/>
          <w:sz w:val="18"/>
          <w:szCs w:val="18"/>
        </w:rPr>
        <w:t xml:space="preserve">Objednatel je oprávněn požadovat po Dodavateli informace o stavu </w:t>
      </w:r>
      <w:proofErr w:type="spellStart"/>
      <w:r w:rsidRPr="00637608">
        <w:rPr>
          <w:rFonts w:cs="Arial"/>
          <w:sz w:val="18"/>
          <w:szCs w:val="18"/>
        </w:rPr>
        <w:t>dohledovaných</w:t>
      </w:r>
      <w:proofErr w:type="spellEnd"/>
      <w:r w:rsidRPr="00637608">
        <w:rPr>
          <w:rFonts w:cs="Arial"/>
          <w:sz w:val="18"/>
          <w:szCs w:val="18"/>
        </w:rPr>
        <w:t xml:space="preserve"> systémů.</w:t>
      </w:r>
    </w:p>
    <w:p w14:paraId="546CB708" w14:textId="77777777" w:rsidR="00E8546A" w:rsidRPr="00637608" w:rsidRDefault="00E8546A" w:rsidP="00E8546A">
      <w:pPr>
        <w:tabs>
          <w:tab w:val="num" w:pos="720"/>
        </w:tabs>
        <w:ind w:left="720"/>
        <w:rPr>
          <w:rFonts w:cs="Arial"/>
          <w:sz w:val="18"/>
          <w:szCs w:val="18"/>
        </w:rPr>
      </w:pPr>
    </w:p>
    <w:p w14:paraId="69B6A0EB" w14:textId="77777777" w:rsidR="00E8546A" w:rsidRPr="00637608" w:rsidRDefault="00E8546A" w:rsidP="00E8546A">
      <w:pPr>
        <w:pStyle w:val="Ploha-lnek"/>
        <w:ind w:left="993"/>
        <w:outlineLvl w:val="1"/>
      </w:pPr>
      <w:r w:rsidRPr="00637608">
        <w:t>Bezpečnost a ochrana</w:t>
      </w:r>
    </w:p>
    <w:p w14:paraId="1E48509C" w14:textId="77777777" w:rsidR="00E8546A" w:rsidRPr="00637608" w:rsidRDefault="00E8546A" w:rsidP="004E2C78">
      <w:pPr>
        <w:pStyle w:val="Plohanadpisprvnrovn"/>
        <w:numPr>
          <w:ilvl w:val="0"/>
          <w:numId w:val="83"/>
        </w:numPr>
      </w:pPr>
      <w:bookmarkStart w:id="73" w:name="_Toc35685053"/>
      <w:bookmarkStart w:id="74" w:name="_Toc35685173"/>
      <w:r w:rsidRPr="00637608">
        <w:t>Bezpečnost a ochrana dat na serverových systémech</w:t>
      </w:r>
    </w:p>
    <w:p w14:paraId="5749201A" w14:textId="484E87F0" w:rsidR="00E8546A" w:rsidRPr="00637608" w:rsidRDefault="00E8546A" w:rsidP="00CA04E3">
      <w:pPr>
        <w:numPr>
          <w:ilvl w:val="0"/>
          <w:numId w:val="32"/>
        </w:numPr>
        <w:tabs>
          <w:tab w:val="clear" w:pos="360"/>
          <w:tab w:val="num" w:pos="709"/>
        </w:tabs>
        <w:spacing w:after="120"/>
        <w:ind w:left="709" w:hanging="283"/>
        <w:rPr>
          <w:rFonts w:cs="Arial"/>
          <w:sz w:val="18"/>
          <w:szCs w:val="18"/>
        </w:rPr>
      </w:pPr>
      <w:r w:rsidRPr="00637608">
        <w:rPr>
          <w:rFonts w:cs="Arial"/>
          <w:sz w:val="18"/>
          <w:szCs w:val="18"/>
        </w:rPr>
        <w:t>Objednatel se zavazuje zajišťovat zálohování kompletního objemu dat provozovaných informačních systémů takovým způsobem, aby v případě nedostupnosti provozních dat byla možná obnova záložních dat s minimálním rizikem a rozsahem ztráty provozních dat. V případě ztráty dat a neexistence aktuálních záloh těchto dat neodpovídá Dodavatel za</w:t>
      </w:r>
      <w:r w:rsidR="00896560">
        <w:rPr>
          <w:rFonts w:cs="Arial"/>
          <w:sz w:val="18"/>
          <w:szCs w:val="18"/>
        </w:rPr>
        <w:t> </w:t>
      </w:r>
      <w:r w:rsidRPr="00637608">
        <w:rPr>
          <w:rFonts w:cs="Arial"/>
          <w:sz w:val="18"/>
          <w:szCs w:val="18"/>
        </w:rPr>
        <w:t>jejich obnovení.</w:t>
      </w:r>
    </w:p>
    <w:p w14:paraId="2B615E76" w14:textId="77777777" w:rsidR="00E8546A" w:rsidRPr="00637608" w:rsidRDefault="00E8546A" w:rsidP="00CA04E3">
      <w:pPr>
        <w:numPr>
          <w:ilvl w:val="0"/>
          <w:numId w:val="32"/>
        </w:numPr>
        <w:tabs>
          <w:tab w:val="clear" w:pos="360"/>
          <w:tab w:val="num" w:pos="709"/>
        </w:tabs>
        <w:spacing w:after="120"/>
        <w:ind w:left="709" w:hanging="283"/>
        <w:rPr>
          <w:rFonts w:cs="Arial"/>
          <w:sz w:val="18"/>
          <w:szCs w:val="18"/>
        </w:rPr>
      </w:pPr>
      <w:r w:rsidRPr="00637608">
        <w:rPr>
          <w:rFonts w:cs="Arial"/>
          <w:sz w:val="18"/>
          <w:szCs w:val="18"/>
        </w:rPr>
        <w:t>Objednatel zajistí formou organizačních opatření dostupnost hesel k privilegovaným uživatelským účtům pro servisní pracovníky Dodavatele v případě řešení havarijní situace v souladu se závazky Smlouvy (reakční doba, služba „</w:t>
      </w:r>
      <w:proofErr w:type="spellStart"/>
      <w:r w:rsidRPr="00637608">
        <w:rPr>
          <w:rFonts w:cs="Arial"/>
          <w:sz w:val="18"/>
          <w:szCs w:val="18"/>
        </w:rPr>
        <w:t>HotLine</w:t>
      </w:r>
      <w:proofErr w:type="spellEnd"/>
      <w:r w:rsidRPr="00637608">
        <w:rPr>
          <w:rFonts w:cs="Arial"/>
          <w:sz w:val="18"/>
          <w:szCs w:val="18"/>
        </w:rPr>
        <w:t>“ apod.) a též jejich následnou změnu po ukončení servisního zásahu.</w:t>
      </w:r>
    </w:p>
    <w:p w14:paraId="5171A69D" w14:textId="002C22F1" w:rsidR="00E8546A" w:rsidRPr="00637608" w:rsidRDefault="00E8546A" w:rsidP="00CA04E3">
      <w:pPr>
        <w:numPr>
          <w:ilvl w:val="0"/>
          <w:numId w:val="32"/>
        </w:numPr>
        <w:tabs>
          <w:tab w:val="clear" w:pos="360"/>
          <w:tab w:val="num" w:pos="709"/>
        </w:tabs>
        <w:spacing w:after="120"/>
        <w:ind w:left="709" w:hanging="283"/>
        <w:rPr>
          <w:rFonts w:cs="Arial"/>
          <w:sz w:val="18"/>
          <w:szCs w:val="18"/>
        </w:rPr>
      </w:pPr>
      <w:r w:rsidRPr="00637608">
        <w:rPr>
          <w:rFonts w:cs="Arial"/>
          <w:sz w:val="18"/>
          <w:szCs w:val="18"/>
        </w:rPr>
        <w:t>Objednatel je zodpovědný za řízení přístupu k citlivým osobním údajům uloženým na serverových systémech ve smyslu zákona č.</w:t>
      </w:r>
      <w:r w:rsidR="00DE3307">
        <w:rPr>
          <w:rFonts w:cs="Arial"/>
          <w:sz w:val="18"/>
          <w:szCs w:val="18"/>
        </w:rPr>
        <w:t>110</w:t>
      </w:r>
      <w:r w:rsidRPr="00637608">
        <w:rPr>
          <w:rFonts w:cs="Arial"/>
          <w:sz w:val="18"/>
          <w:szCs w:val="18"/>
        </w:rPr>
        <w:t>/20</w:t>
      </w:r>
      <w:r w:rsidR="00DE3307">
        <w:rPr>
          <w:rFonts w:cs="Arial"/>
          <w:sz w:val="18"/>
          <w:szCs w:val="18"/>
        </w:rPr>
        <w:t>19</w:t>
      </w:r>
      <w:r w:rsidRPr="00637608">
        <w:rPr>
          <w:rFonts w:cs="Arial"/>
          <w:sz w:val="18"/>
          <w:szCs w:val="18"/>
        </w:rPr>
        <w:t xml:space="preserve"> Sb. o </w:t>
      </w:r>
      <w:r w:rsidR="00DE3307">
        <w:rPr>
          <w:rFonts w:cs="Arial"/>
          <w:sz w:val="18"/>
          <w:szCs w:val="18"/>
        </w:rPr>
        <w:t>zpracování</w:t>
      </w:r>
      <w:r w:rsidR="00DE3307" w:rsidRPr="00637608">
        <w:rPr>
          <w:rFonts w:cs="Arial"/>
          <w:sz w:val="18"/>
          <w:szCs w:val="18"/>
        </w:rPr>
        <w:t xml:space="preserve"> </w:t>
      </w:r>
      <w:r w:rsidRPr="00637608">
        <w:rPr>
          <w:rFonts w:cs="Arial"/>
          <w:sz w:val="18"/>
          <w:szCs w:val="18"/>
        </w:rPr>
        <w:t>osobních údajů</w:t>
      </w:r>
      <w:r w:rsidR="00DE3307">
        <w:rPr>
          <w:rFonts w:cs="Arial"/>
          <w:sz w:val="18"/>
          <w:szCs w:val="18"/>
        </w:rPr>
        <w:t>,</w:t>
      </w:r>
      <w:r w:rsidRPr="00637608">
        <w:rPr>
          <w:rFonts w:cs="Arial"/>
          <w:sz w:val="18"/>
          <w:szCs w:val="18"/>
        </w:rPr>
        <w:t xml:space="preserve"> ve znění pozdějších předpisů, a to včetně tvorby a správy bezpečných hesel k uživatelským účtům.</w:t>
      </w:r>
    </w:p>
    <w:p w14:paraId="1011B565" w14:textId="77777777" w:rsidR="00E8546A" w:rsidRPr="00637608" w:rsidRDefault="00E8546A" w:rsidP="004E2C78">
      <w:pPr>
        <w:pStyle w:val="Plohanadpisprvnrovn"/>
        <w:numPr>
          <w:ilvl w:val="0"/>
          <w:numId w:val="83"/>
        </w:numPr>
      </w:pPr>
      <w:bookmarkStart w:id="75" w:name="_Ref495070320"/>
      <w:r w:rsidRPr="00637608">
        <w:t>Vzdálený přístup</w:t>
      </w:r>
      <w:bookmarkEnd w:id="75"/>
    </w:p>
    <w:p w14:paraId="1268ADCC" w14:textId="77777777" w:rsidR="00E8546A" w:rsidRPr="00637608" w:rsidRDefault="00E8546A" w:rsidP="008D3C37">
      <w:pPr>
        <w:numPr>
          <w:ilvl w:val="0"/>
          <w:numId w:val="198"/>
        </w:numPr>
        <w:tabs>
          <w:tab w:val="clear" w:pos="360"/>
          <w:tab w:val="num" w:pos="709"/>
        </w:tabs>
        <w:spacing w:after="120"/>
        <w:ind w:left="709"/>
        <w:rPr>
          <w:rFonts w:cs="Arial"/>
          <w:sz w:val="18"/>
          <w:szCs w:val="18"/>
        </w:rPr>
      </w:pPr>
      <w:bookmarkStart w:id="76" w:name="OLE_LINK1"/>
      <w:bookmarkStart w:id="77" w:name="OLE_LINK2"/>
      <w:r w:rsidRPr="00637608">
        <w:rPr>
          <w:rFonts w:cs="Arial"/>
          <w:sz w:val="18"/>
          <w:szCs w:val="18"/>
        </w:rPr>
        <w:t>Objednatel se zavazuje, že umožní Dodavateli poskytování služeb dle Smlouvy vzdáleným přístupem. Objednatel se dále zavazuje, že technicky a organizačně zajistí možnost vzdáleného přístupu pracovníků Dodavatele prostřednictvím sítě Internet na dotčený technický prostředek</w:t>
      </w:r>
      <w:r w:rsidR="005F6CF5" w:rsidRPr="00637608">
        <w:rPr>
          <w:rFonts w:cs="Arial"/>
          <w:sz w:val="18"/>
          <w:szCs w:val="18"/>
        </w:rPr>
        <w:t xml:space="preserve"> (</w:t>
      </w:r>
      <w:r w:rsidRPr="00637608">
        <w:rPr>
          <w:rFonts w:cs="Arial"/>
          <w:sz w:val="18"/>
          <w:szCs w:val="18"/>
        </w:rPr>
        <w:t>zpravidla server</w:t>
      </w:r>
      <w:r w:rsidR="005F6CF5" w:rsidRPr="00637608">
        <w:rPr>
          <w:rFonts w:cs="Arial"/>
          <w:sz w:val="18"/>
          <w:szCs w:val="18"/>
        </w:rPr>
        <w:t>)</w:t>
      </w:r>
      <w:r w:rsidRPr="00637608">
        <w:rPr>
          <w:rFonts w:cs="Arial"/>
          <w:sz w:val="18"/>
          <w:szCs w:val="18"/>
        </w:rPr>
        <w:t xml:space="preserve"> v rámci počítačové sítě LAN Objednatele. </w:t>
      </w:r>
    </w:p>
    <w:p w14:paraId="54E0373C" w14:textId="77777777" w:rsidR="00E8546A" w:rsidRPr="00637608" w:rsidRDefault="00E8546A" w:rsidP="008D3C37">
      <w:pPr>
        <w:numPr>
          <w:ilvl w:val="0"/>
          <w:numId w:val="198"/>
        </w:numPr>
        <w:spacing w:after="120"/>
        <w:ind w:left="709" w:hanging="283"/>
        <w:rPr>
          <w:rFonts w:cs="Arial"/>
          <w:sz w:val="18"/>
          <w:szCs w:val="18"/>
        </w:rPr>
      </w:pPr>
      <w:r w:rsidRPr="00637608">
        <w:rPr>
          <w:rFonts w:cs="Arial"/>
          <w:sz w:val="18"/>
          <w:szCs w:val="18"/>
        </w:rPr>
        <w:t xml:space="preserve">Smluvní strany sjednávají vzdálený přístup prostřednictvím zabezpečeného kanálu sítě Internet, způsob připojení VPN </w:t>
      </w:r>
      <w:r w:rsidR="005F6CF5" w:rsidRPr="00637608">
        <w:rPr>
          <w:rFonts w:cs="Arial"/>
          <w:sz w:val="18"/>
          <w:szCs w:val="18"/>
        </w:rPr>
        <w:t xml:space="preserve">split </w:t>
      </w:r>
      <w:r w:rsidRPr="00637608">
        <w:rPr>
          <w:rFonts w:cs="Arial"/>
          <w:sz w:val="18"/>
          <w:szCs w:val="18"/>
        </w:rPr>
        <w:t>tunel (</w:t>
      </w:r>
      <w:proofErr w:type="spellStart"/>
      <w:r w:rsidRPr="00637608">
        <w:rPr>
          <w:rFonts w:cs="Arial"/>
          <w:sz w:val="18"/>
          <w:szCs w:val="18"/>
        </w:rPr>
        <w:t>IPSec</w:t>
      </w:r>
      <w:proofErr w:type="spellEnd"/>
      <w:r w:rsidRPr="00637608">
        <w:rPr>
          <w:rFonts w:cs="Arial"/>
          <w:sz w:val="18"/>
          <w:szCs w:val="18"/>
        </w:rPr>
        <w:t>, PPTP, SSL) + RDP nebo RDP přístup (terminálová relace).</w:t>
      </w:r>
    </w:p>
    <w:bookmarkEnd w:id="76"/>
    <w:bookmarkEnd w:id="77"/>
    <w:p w14:paraId="38B3E79E" w14:textId="77777777" w:rsidR="00E8546A" w:rsidRPr="00637608" w:rsidRDefault="00E8546A" w:rsidP="00E8546A">
      <w:pPr>
        <w:pStyle w:val="Ploha-lnek"/>
        <w:ind w:left="993"/>
        <w:outlineLvl w:val="1"/>
      </w:pPr>
      <w:r w:rsidRPr="00637608">
        <w:t>Specifická ujednání</w:t>
      </w:r>
      <w:bookmarkEnd w:id="73"/>
      <w:bookmarkEnd w:id="74"/>
    </w:p>
    <w:p w14:paraId="68C964AC" w14:textId="77777777" w:rsidR="00E8546A" w:rsidRPr="00637608" w:rsidRDefault="00E8546A" w:rsidP="004E2C78">
      <w:pPr>
        <w:pStyle w:val="Plohanadpisprvnrovn"/>
        <w:numPr>
          <w:ilvl w:val="0"/>
          <w:numId w:val="84"/>
        </w:numPr>
      </w:pPr>
      <w:r w:rsidRPr="00637608">
        <w:t>Speciální licence SW produktů ve vlastnictví Objednatele</w:t>
      </w:r>
    </w:p>
    <w:p w14:paraId="1128173E" w14:textId="77777777" w:rsidR="00E8546A" w:rsidRPr="00637608" w:rsidRDefault="00E8546A" w:rsidP="00E8546A">
      <w:pPr>
        <w:rPr>
          <w:rFonts w:cs="Arial"/>
          <w:sz w:val="18"/>
          <w:szCs w:val="18"/>
        </w:rPr>
      </w:pPr>
      <w:r w:rsidRPr="00637608">
        <w:rPr>
          <w:rFonts w:cs="Arial"/>
          <w:sz w:val="18"/>
          <w:szCs w:val="18"/>
        </w:rPr>
        <w:t xml:space="preserve">V případě používání SW produktů pořízených na základě speciálních licenčních programů pro zdravotnictví (MS </w:t>
      </w:r>
      <w:proofErr w:type="spellStart"/>
      <w:r w:rsidRPr="00637608">
        <w:rPr>
          <w:rFonts w:cs="Arial"/>
          <w:sz w:val="18"/>
          <w:szCs w:val="18"/>
        </w:rPr>
        <w:t>Select</w:t>
      </w:r>
      <w:proofErr w:type="spellEnd"/>
      <w:r w:rsidRPr="00637608">
        <w:rPr>
          <w:rFonts w:cs="Arial"/>
          <w:sz w:val="18"/>
          <w:szCs w:val="18"/>
        </w:rPr>
        <w:t xml:space="preserve">) nebo školství (EDU) apod., se Objednatel zavazuje zajišťovat samostatně rozvoj těchto sw produktů. Zajištěním se rozumí vlastní pořízení legálních licencí update, upgrade a nových verzí sw produktů a dále poskytnutí této licence Dodavateli pro možnost plnění služeb podpory. Použití, resp. instalace a zprovoznění těchto speciálních licenčních sw produktů Dodavatelem bude provedeno pouze po dohodě Objednatele s Dodavatelem a dle podmínek Smlouvy. </w:t>
      </w:r>
    </w:p>
    <w:p w14:paraId="4A10698F" w14:textId="77777777" w:rsidR="00E8546A" w:rsidRPr="00637608" w:rsidRDefault="00E8546A" w:rsidP="00E8546A">
      <w:pPr>
        <w:pBdr>
          <w:bottom w:val="single" w:sz="6" w:space="1" w:color="auto"/>
        </w:pBdr>
        <w:rPr>
          <w:sz w:val="18"/>
        </w:rPr>
      </w:pPr>
    </w:p>
    <w:p w14:paraId="72AE6A17" w14:textId="77777777" w:rsidR="00E8546A" w:rsidRPr="00851343" w:rsidRDefault="00E8546A" w:rsidP="00E8546A">
      <w:pPr>
        <w:rPr>
          <w:i/>
          <w:sz w:val="18"/>
        </w:rPr>
      </w:pPr>
      <w:r w:rsidRPr="00637608">
        <w:rPr>
          <w:i/>
          <w:sz w:val="18"/>
        </w:rPr>
        <w:t>Konec přílohy č.3</w:t>
      </w:r>
    </w:p>
    <w:p w14:paraId="2828D7B6" w14:textId="77777777" w:rsidR="00E8546A" w:rsidRPr="000736B5" w:rsidRDefault="00E8546A" w:rsidP="00E8546A">
      <w:pPr>
        <w:pStyle w:val="Zhlav"/>
        <w:tabs>
          <w:tab w:val="clear" w:pos="4536"/>
          <w:tab w:val="clear" w:pos="9072"/>
        </w:tabs>
        <w:rPr>
          <w:rFonts w:cs="Arial"/>
          <w:sz w:val="18"/>
          <w:szCs w:val="18"/>
        </w:rPr>
      </w:pPr>
    </w:p>
    <w:p w14:paraId="045BA3FE" w14:textId="44532ACE" w:rsidR="00CA1E7E" w:rsidRDefault="00CA1E7E">
      <w:pPr>
        <w:spacing w:after="0"/>
        <w:jc w:val="left"/>
        <w:rPr>
          <w:rFonts w:ascii="Signika" w:hAnsi="Signika" w:cs="Arial"/>
          <w:b/>
          <w:bCs/>
          <w:color w:val="0070C0"/>
          <w:sz w:val="28"/>
        </w:rPr>
      </w:pPr>
      <w:r>
        <w:rPr>
          <w:rFonts w:cs="Arial"/>
        </w:rPr>
        <w:br w:type="page"/>
      </w:r>
    </w:p>
    <w:p w14:paraId="5ADFB6E9" w14:textId="2EB91DB6" w:rsidR="00CA1E7E" w:rsidRPr="00637608" w:rsidRDefault="00CA1E7E" w:rsidP="006251C6">
      <w:pPr>
        <w:pStyle w:val="Ploha"/>
        <w:spacing w:before="0" w:after="0"/>
        <w:outlineLvl w:val="0"/>
      </w:pPr>
      <w:r w:rsidRPr="00637608">
        <w:lastRenderedPageBreak/>
        <w:t xml:space="preserve">Příloha č. </w:t>
      </w:r>
      <w:r>
        <w:rPr>
          <w:noProof/>
        </w:rPr>
        <w:fldChar w:fldCharType="begin"/>
      </w:r>
      <w:r>
        <w:rPr>
          <w:noProof/>
        </w:rPr>
        <w:instrText xml:space="preserve"> SEQ Příloha_č. \* ARABIC </w:instrText>
      </w:r>
      <w:r>
        <w:rPr>
          <w:noProof/>
        </w:rPr>
        <w:fldChar w:fldCharType="separate"/>
      </w:r>
      <w:r w:rsidR="0076556C">
        <w:rPr>
          <w:noProof/>
        </w:rPr>
        <w:t>4</w:t>
      </w:r>
      <w:r>
        <w:rPr>
          <w:noProof/>
        </w:rPr>
        <w:fldChar w:fldCharType="end"/>
      </w:r>
      <w:r w:rsidRPr="00637608">
        <w:t xml:space="preserve"> - </w:t>
      </w:r>
      <w:r w:rsidR="006734BD" w:rsidRPr="006734BD">
        <w:t>Požadavky systému řízení bezpečnosti informací na dodavatele</w:t>
      </w:r>
    </w:p>
    <w:p w14:paraId="5378FE0E" w14:textId="77777777" w:rsidR="00CA1E7E" w:rsidRPr="00637608" w:rsidRDefault="00CA1E7E" w:rsidP="00A06F6F">
      <w:pPr>
        <w:pStyle w:val="Nzev"/>
        <w:pBdr>
          <w:bottom w:val="single" w:sz="4" w:space="1" w:color="auto"/>
        </w:pBdr>
        <w:spacing w:after="0"/>
        <w:rPr>
          <w:rFonts w:ascii="Arial" w:hAnsi="Arial"/>
          <w:caps w:val="0"/>
          <w:color w:val="0072BA"/>
          <w:sz w:val="18"/>
        </w:rPr>
      </w:pPr>
    </w:p>
    <w:p w14:paraId="7888C3EC" w14:textId="77777777" w:rsidR="00BE746E" w:rsidRPr="00C37A64" w:rsidRDefault="00BE746E" w:rsidP="00175D92">
      <w:pPr>
        <w:pStyle w:val="Plohanadpisprvnrovn"/>
        <w:numPr>
          <w:ilvl w:val="0"/>
          <w:numId w:val="151"/>
        </w:numPr>
      </w:pPr>
      <w:r w:rsidRPr="00175D92">
        <w:t>Účel </w:t>
      </w:r>
    </w:p>
    <w:p w14:paraId="31D137A3" w14:textId="04B658EB" w:rsidR="00BE746E" w:rsidRPr="006C1EB6" w:rsidRDefault="00BE746E" w:rsidP="00C37A64">
      <w:pPr>
        <w:pStyle w:val="paragraph"/>
        <w:spacing w:before="0" w:beforeAutospacing="0" w:after="0" w:afterAutospacing="0"/>
        <w:jc w:val="both"/>
        <w:textAlignment w:val="baseline"/>
        <w:rPr>
          <w:rStyle w:val="eop"/>
          <w:rFonts w:ascii="Arial" w:hAnsi="Arial" w:cs="Arial"/>
          <w:color w:val="000000"/>
          <w:sz w:val="18"/>
          <w:szCs w:val="18"/>
        </w:rPr>
      </w:pPr>
      <w:r w:rsidRPr="006C1EB6">
        <w:rPr>
          <w:rStyle w:val="normaltextrun"/>
          <w:rFonts w:ascii="Arial" w:hAnsi="Arial" w:cs="Arial"/>
          <w:color w:val="000000"/>
          <w:sz w:val="18"/>
          <w:szCs w:val="18"/>
        </w:rPr>
        <w:t>Účelem toho dokumentu je stanovit požadavky vyplývající ze systému řízení bezpečnosti informací ve VFN pro dodavatele jako provozovatele, poskytovatele služeb nebo zajištující podporu základních služeb: zdravotních služeb dle zákon č. 181/2014 Sb., o kybernetické bezpečnosti (dále jen ZKB).</w:t>
      </w:r>
      <w:r w:rsidRPr="006C1EB6">
        <w:rPr>
          <w:rStyle w:val="eop"/>
          <w:rFonts w:ascii="Arial" w:hAnsi="Arial" w:cs="Arial"/>
          <w:color w:val="000000"/>
          <w:sz w:val="18"/>
          <w:szCs w:val="18"/>
        </w:rPr>
        <w:t> </w:t>
      </w:r>
    </w:p>
    <w:p w14:paraId="627DE11F" w14:textId="139C5CC9" w:rsidR="002A1AB3" w:rsidRPr="006C1EB6" w:rsidRDefault="002A1AB3" w:rsidP="00C37A64">
      <w:pPr>
        <w:pStyle w:val="paragraph"/>
        <w:spacing w:before="0" w:beforeAutospacing="0" w:after="0" w:afterAutospacing="0"/>
        <w:jc w:val="both"/>
        <w:textAlignment w:val="baseline"/>
        <w:rPr>
          <w:rStyle w:val="eop"/>
          <w:rFonts w:ascii="Arial" w:hAnsi="Arial" w:cs="Arial"/>
          <w:color w:val="000000"/>
          <w:sz w:val="18"/>
          <w:szCs w:val="18"/>
        </w:rPr>
      </w:pPr>
      <w:r w:rsidRPr="006C1EB6">
        <w:rPr>
          <w:rStyle w:val="eop"/>
          <w:rFonts w:ascii="Arial" w:hAnsi="Arial" w:cs="Arial"/>
          <w:color w:val="000000"/>
          <w:sz w:val="18"/>
          <w:szCs w:val="18"/>
        </w:rPr>
        <w:t xml:space="preserve">Příloha </w:t>
      </w:r>
      <w:r w:rsidR="00662B83" w:rsidRPr="006C1EB6">
        <w:rPr>
          <w:rStyle w:val="eop"/>
          <w:rFonts w:ascii="Arial" w:hAnsi="Arial" w:cs="Arial"/>
          <w:color w:val="000000"/>
          <w:sz w:val="18"/>
          <w:szCs w:val="18"/>
        </w:rPr>
        <w:t>vymezuje</w:t>
      </w:r>
      <w:r w:rsidRPr="006C1EB6">
        <w:rPr>
          <w:rStyle w:val="eop"/>
          <w:rFonts w:ascii="Arial" w:hAnsi="Arial" w:cs="Arial"/>
          <w:color w:val="000000"/>
          <w:sz w:val="18"/>
          <w:szCs w:val="18"/>
        </w:rPr>
        <w:t xml:space="preserve"> obecná pravidla </w:t>
      </w:r>
      <w:r w:rsidR="003F3DCF" w:rsidRPr="006C1EB6">
        <w:rPr>
          <w:rStyle w:val="eop"/>
          <w:rFonts w:ascii="Arial" w:hAnsi="Arial" w:cs="Arial"/>
          <w:color w:val="000000"/>
          <w:sz w:val="18"/>
          <w:szCs w:val="18"/>
        </w:rPr>
        <w:t xml:space="preserve">a zásady kybernetické bezpečnosti </w:t>
      </w:r>
      <w:r w:rsidR="00DD3DF1" w:rsidRPr="006C1EB6">
        <w:rPr>
          <w:rStyle w:val="eop"/>
          <w:rFonts w:ascii="Arial" w:hAnsi="Arial" w:cs="Arial"/>
          <w:color w:val="000000"/>
          <w:sz w:val="18"/>
          <w:szCs w:val="18"/>
        </w:rPr>
        <w:t>vztahující se na</w:t>
      </w:r>
      <w:r w:rsidR="00BB3389" w:rsidRPr="006C1EB6">
        <w:rPr>
          <w:rStyle w:val="eop"/>
          <w:rFonts w:ascii="Arial" w:hAnsi="Arial" w:cs="Arial"/>
          <w:color w:val="000000"/>
          <w:sz w:val="18"/>
          <w:szCs w:val="18"/>
        </w:rPr>
        <w:t xml:space="preserve"> smluvní plnění</w:t>
      </w:r>
      <w:r w:rsidR="00DD3DF1" w:rsidRPr="006C1EB6">
        <w:rPr>
          <w:rStyle w:val="eop"/>
          <w:rFonts w:ascii="Arial" w:hAnsi="Arial" w:cs="Arial"/>
          <w:color w:val="000000"/>
          <w:sz w:val="18"/>
          <w:szCs w:val="18"/>
        </w:rPr>
        <w:t xml:space="preserve"> dodavatele, pokud nejsou </w:t>
      </w:r>
      <w:r w:rsidR="00E47FFC" w:rsidRPr="006C1EB6">
        <w:rPr>
          <w:rStyle w:val="eop"/>
          <w:rFonts w:ascii="Arial" w:hAnsi="Arial" w:cs="Arial"/>
          <w:color w:val="000000"/>
          <w:sz w:val="18"/>
          <w:szCs w:val="18"/>
        </w:rPr>
        <w:t xml:space="preserve">detailně </w:t>
      </w:r>
      <w:r w:rsidR="00662B83" w:rsidRPr="006C1EB6">
        <w:rPr>
          <w:rStyle w:val="eop"/>
          <w:rFonts w:ascii="Arial" w:hAnsi="Arial" w:cs="Arial"/>
          <w:color w:val="000000"/>
          <w:sz w:val="18"/>
          <w:szCs w:val="18"/>
        </w:rPr>
        <w:t>specifikovány</w:t>
      </w:r>
      <w:r w:rsidR="00E47FFC" w:rsidRPr="006C1EB6">
        <w:rPr>
          <w:rStyle w:val="eop"/>
          <w:rFonts w:ascii="Arial" w:hAnsi="Arial" w:cs="Arial"/>
          <w:color w:val="000000"/>
          <w:sz w:val="18"/>
          <w:szCs w:val="18"/>
        </w:rPr>
        <w:t xml:space="preserve"> Smlouvou.</w:t>
      </w:r>
      <w:r w:rsidR="0070209C" w:rsidRPr="006C1EB6">
        <w:rPr>
          <w:rStyle w:val="eop"/>
          <w:rFonts w:ascii="Arial" w:hAnsi="Arial" w:cs="Arial"/>
          <w:color w:val="000000"/>
          <w:sz w:val="18"/>
          <w:szCs w:val="18"/>
        </w:rPr>
        <w:t xml:space="preserve"> Tato příloha nerozšiřuje předmět plnění dodavatele vymezený smlouvou, </w:t>
      </w:r>
      <w:r w:rsidR="008D6CF1">
        <w:rPr>
          <w:rStyle w:val="eop"/>
          <w:rFonts w:ascii="Arial" w:hAnsi="Arial" w:cs="Arial"/>
          <w:color w:val="000000"/>
          <w:sz w:val="18"/>
          <w:szCs w:val="18"/>
        </w:rPr>
        <w:t>z níže uvedených požadavků platí na dodavatele pouze ty, které jsou relevantní s ohledem na provozování smlouvou vymezených SW a HW prostředků viz článek I. Přílohy č.1</w:t>
      </w:r>
      <w:r w:rsidR="008D6CF1" w:rsidRPr="006C1EB6">
        <w:rPr>
          <w:rStyle w:val="eop"/>
          <w:rFonts w:ascii="Arial" w:hAnsi="Arial" w:cs="Arial"/>
          <w:color w:val="000000"/>
          <w:sz w:val="18"/>
          <w:szCs w:val="18"/>
        </w:rPr>
        <w:t>. </w:t>
      </w:r>
      <w:r w:rsidR="0070209C" w:rsidRPr="006C1EB6">
        <w:rPr>
          <w:rStyle w:val="eop"/>
          <w:rFonts w:ascii="Arial" w:hAnsi="Arial" w:cs="Arial"/>
          <w:color w:val="000000"/>
          <w:sz w:val="18"/>
          <w:szCs w:val="18"/>
        </w:rPr>
        <w:t> </w:t>
      </w:r>
    </w:p>
    <w:p w14:paraId="42502847" w14:textId="77777777" w:rsidR="00BE746E" w:rsidRPr="006C1EB6" w:rsidRDefault="00BE746E" w:rsidP="00C37A64">
      <w:pPr>
        <w:pStyle w:val="paragraph"/>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Dodavatel je povinen prokazatelně seznámit všechny své zainteresované zaměstnance s obsahem tohoto dokumentu.</w:t>
      </w:r>
      <w:r w:rsidRPr="006C1EB6">
        <w:rPr>
          <w:rStyle w:val="eop"/>
          <w:rFonts w:ascii="Arial" w:hAnsi="Arial" w:cs="Arial"/>
          <w:color w:val="000000"/>
          <w:sz w:val="18"/>
          <w:szCs w:val="18"/>
        </w:rPr>
        <w:t> </w:t>
      </w:r>
    </w:p>
    <w:p w14:paraId="18261140" w14:textId="77777777" w:rsidR="00BE746E" w:rsidRPr="00C37A64" w:rsidRDefault="00BE746E" w:rsidP="00C37A64">
      <w:pPr>
        <w:pStyle w:val="Plohanadpisprvnrovn"/>
        <w:numPr>
          <w:ilvl w:val="0"/>
          <w:numId w:val="151"/>
        </w:numPr>
        <w:rPr>
          <w:rStyle w:val="normaltextrun"/>
        </w:rPr>
      </w:pPr>
      <w:r w:rsidRPr="00C37A64">
        <w:rPr>
          <w:rStyle w:val="normaltextrun"/>
        </w:rPr>
        <w:t>Bezpečnostní požadavky </w:t>
      </w:r>
    </w:p>
    <w:p w14:paraId="0770757B" w14:textId="77777777" w:rsidR="00BE746E" w:rsidRPr="00175D92" w:rsidRDefault="00BE746E" w:rsidP="00C37A64">
      <w:pPr>
        <w:pStyle w:val="Plohanadpisprvnrovn"/>
        <w:numPr>
          <w:ilvl w:val="1"/>
          <w:numId w:val="151"/>
        </w:numPr>
      </w:pPr>
      <w:r w:rsidRPr="00C37A64">
        <w:rPr>
          <w:rStyle w:val="normaltextrun"/>
        </w:rPr>
        <w:t>Obecná pravidla bezpečnosti informací</w:t>
      </w:r>
      <w:r w:rsidRPr="00C37A64">
        <w:rPr>
          <w:rStyle w:val="eop"/>
        </w:rPr>
        <w:t> </w:t>
      </w:r>
    </w:p>
    <w:p w14:paraId="0057B020"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vydefinovaní rozsahu prací/služeb/podpory v kompetenci dodavatele a podmínky spolupráce mezi smluvními stranami,</w:t>
      </w:r>
      <w:r w:rsidRPr="006C1EB6">
        <w:rPr>
          <w:rStyle w:val="eop"/>
          <w:rFonts w:ascii="Arial" w:hAnsi="Arial" w:cs="Arial"/>
          <w:color w:val="000000"/>
          <w:sz w:val="18"/>
          <w:szCs w:val="18"/>
        </w:rPr>
        <w:t> </w:t>
      </w:r>
    </w:p>
    <w:p w14:paraId="3F0C7732"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popis používání každé služby provozované nebo spravované dodavatelem,</w:t>
      </w:r>
      <w:r w:rsidRPr="006C1EB6">
        <w:rPr>
          <w:rStyle w:val="eop"/>
          <w:rFonts w:ascii="Arial" w:hAnsi="Arial" w:cs="Arial"/>
          <w:color w:val="000000"/>
          <w:sz w:val="18"/>
          <w:szCs w:val="18"/>
        </w:rPr>
        <w:t> </w:t>
      </w:r>
    </w:p>
    <w:p w14:paraId="5C457C26"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cílová úroveň služby a neakceptovatelné nebo zakázané úrovně služby,</w:t>
      </w:r>
      <w:r w:rsidRPr="006C1EB6">
        <w:rPr>
          <w:rStyle w:val="eop"/>
          <w:rFonts w:ascii="Arial" w:hAnsi="Arial" w:cs="Arial"/>
          <w:color w:val="000000"/>
          <w:sz w:val="18"/>
          <w:szCs w:val="18"/>
        </w:rPr>
        <w:t> </w:t>
      </w:r>
    </w:p>
    <w:p w14:paraId="70B8B4DD"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seznam jednotlivců, kteří vzhledem ke svým předdefinovaným právům a privilegiím jsou oprávněni zajišťovat smluvní služby,</w:t>
      </w:r>
      <w:r w:rsidRPr="006C1EB6">
        <w:rPr>
          <w:rStyle w:val="eop"/>
          <w:rFonts w:ascii="Arial" w:hAnsi="Arial" w:cs="Arial"/>
          <w:color w:val="000000"/>
          <w:sz w:val="18"/>
          <w:szCs w:val="18"/>
        </w:rPr>
        <w:t> </w:t>
      </w:r>
    </w:p>
    <w:p w14:paraId="78FF742C"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právo monitorovat nebo auditovat smluvní povinnosti i u dodavatele,</w:t>
      </w:r>
      <w:r w:rsidRPr="006C1EB6">
        <w:rPr>
          <w:rStyle w:val="eop"/>
          <w:rFonts w:ascii="Arial" w:hAnsi="Arial" w:cs="Arial"/>
          <w:color w:val="000000"/>
          <w:sz w:val="18"/>
          <w:szCs w:val="18"/>
        </w:rPr>
        <w:t> </w:t>
      </w:r>
    </w:p>
    <w:p w14:paraId="7B18BFC8"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popis eskalace problému v případech řešení havárie s popisem pravidel pro řešení havarijních situací,</w:t>
      </w:r>
      <w:r w:rsidRPr="006C1EB6">
        <w:rPr>
          <w:rStyle w:val="eop"/>
          <w:rFonts w:ascii="Arial" w:hAnsi="Arial" w:cs="Arial"/>
          <w:color w:val="000000"/>
          <w:sz w:val="18"/>
          <w:szCs w:val="18"/>
        </w:rPr>
        <w:t> </w:t>
      </w:r>
    </w:p>
    <w:p w14:paraId="7F8248F9"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školení uživatelů a správců v metodách, postupech a v bezpečnosti,</w:t>
      </w:r>
      <w:r w:rsidRPr="006C1EB6">
        <w:rPr>
          <w:rStyle w:val="eop"/>
          <w:rFonts w:ascii="Arial" w:hAnsi="Arial" w:cs="Arial"/>
          <w:color w:val="000000"/>
          <w:sz w:val="18"/>
          <w:szCs w:val="18"/>
        </w:rPr>
        <w:t> </w:t>
      </w:r>
    </w:p>
    <w:p w14:paraId="44367942"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podmínky spolupráce externího subjektu se subdodavateli (třetí stranou),</w:t>
      </w:r>
      <w:r w:rsidRPr="006C1EB6">
        <w:rPr>
          <w:rStyle w:val="eop"/>
          <w:rFonts w:ascii="Arial" w:hAnsi="Arial" w:cs="Arial"/>
          <w:color w:val="000000"/>
          <w:sz w:val="18"/>
          <w:szCs w:val="18"/>
        </w:rPr>
        <w:t> </w:t>
      </w:r>
    </w:p>
    <w:p w14:paraId="78D6BC1B"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informovat o způsobu řízení rizik a o zbytkových rizicích,</w:t>
      </w:r>
      <w:r w:rsidRPr="006C1EB6">
        <w:rPr>
          <w:rStyle w:val="eop"/>
          <w:rFonts w:ascii="Arial" w:hAnsi="Arial" w:cs="Arial"/>
          <w:color w:val="000000"/>
          <w:sz w:val="18"/>
          <w:szCs w:val="18"/>
        </w:rPr>
        <w:t> </w:t>
      </w:r>
    </w:p>
    <w:p w14:paraId="60FB3D8F"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informovat o významné změně dle § 71 a násl. zákona č. 90/2012 Sb., o obchodních korporacích, či ekvivalentním postavení, nebo o změně vlastnictví zásadních aktiv, popřípadě změně oprávnění nakládat s těmito aktivy,</w:t>
      </w:r>
      <w:r w:rsidRPr="006C1EB6">
        <w:rPr>
          <w:rStyle w:val="eop"/>
          <w:rFonts w:ascii="Arial" w:hAnsi="Arial" w:cs="Arial"/>
          <w:color w:val="000000"/>
          <w:sz w:val="18"/>
          <w:szCs w:val="18"/>
        </w:rPr>
        <w:t> </w:t>
      </w:r>
    </w:p>
    <w:p w14:paraId="21758A91" w14:textId="77777777" w:rsidR="00BE746E" w:rsidRPr="006C1EB6" w:rsidRDefault="00BE746E" w:rsidP="00C37A64">
      <w:pPr>
        <w:pStyle w:val="paragraph"/>
        <w:numPr>
          <w:ilvl w:val="0"/>
          <w:numId w:val="155"/>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hlášení bezpečnostních událostí a slabin,</w:t>
      </w:r>
      <w:r w:rsidRPr="006C1EB6">
        <w:rPr>
          <w:rStyle w:val="eop"/>
          <w:rFonts w:ascii="Arial" w:hAnsi="Arial" w:cs="Arial"/>
          <w:color w:val="000000"/>
          <w:sz w:val="18"/>
          <w:szCs w:val="18"/>
        </w:rPr>
        <w:t> </w:t>
      </w:r>
    </w:p>
    <w:p w14:paraId="35519A91" w14:textId="77777777" w:rsidR="00BE746E" w:rsidRPr="00C37A64" w:rsidRDefault="00BE746E" w:rsidP="00C37A64">
      <w:pPr>
        <w:pStyle w:val="Plohanadpisprvnrovn"/>
        <w:numPr>
          <w:ilvl w:val="1"/>
          <w:numId w:val="151"/>
        </w:numPr>
        <w:rPr>
          <w:rStyle w:val="normaltextrun"/>
        </w:rPr>
      </w:pPr>
      <w:r w:rsidRPr="00C37A64">
        <w:rPr>
          <w:rStyle w:val="normaltextrun"/>
        </w:rPr>
        <w:t>Fyzická bezpečnost </w:t>
      </w:r>
    </w:p>
    <w:p w14:paraId="16A387DE" w14:textId="77777777" w:rsidR="00BE746E" w:rsidRPr="006C1EB6" w:rsidRDefault="00BE746E" w:rsidP="00C37A64">
      <w:pPr>
        <w:pStyle w:val="paragraph"/>
        <w:numPr>
          <w:ilvl w:val="0"/>
          <w:numId w:val="154"/>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nastavení komplexních opatření fyzické bezpečnosti dodavatele, jež zabrání nebo sníží pravděpodobnost vzniku ohrožení IS základní služby, ztrát dat a jiného duševního vlastnictví, přerušení činností či poškozování jiných důležitých zájmů VFN,</w:t>
      </w:r>
      <w:r w:rsidRPr="006C1EB6">
        <w:rPr>
          <w:rStyle w:val="eop"/>
          <w:rFonts w:ascii="Arial" w:hAnsi="Arial" w:cs="Arial"/>
          <w:color w:val="000000"/>
          <w:sz w:val="18"/>
          <w:szCs w:val="18"/>
        </w:rPr>
        <w:t> </w:t>
      </w:r>
    </w:p>
    <w:p w14:paraId="1AA0054D" w14:textId="77777777" w:rsidR="00BE746E" w:rsidRPr="006C1EB6" w:rsidRDefault="00BE746E" w:rsidP="00C37A64">
      <w:pPr>
        <w:pStyle w:val="paragraph"/>
        <w:numPr>
          <w:ilvl w:val="0"/>
          <w:numId w:val="154"/>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dodržování režimových nebo organizační opatření VFN při vjedu do objektů nebo vstupu do prostor nebo překonávání fyzických/logických zábran těchto objektů nebo prostor VFN,</w:t>
      </w:r>
      <w:r w:rsidRPr="006C1EB6">
        <w:rPr>
          <w:rStyle w:val="eop"/>
          <w:rFonts w:ascii="Arial" w:hAnsi="Arial" w:cs="Arial"/>
          <w:color w:val="000000"/>
          <w:sz w:val="18"/>
          <w:szCs w:val="18"/>
        </w:rPr>
        <w:t> </w:t>
      </w:r>
    </w:p>
    <w:p w14:paraId="07F8108D" w14:textId="77777777" w:rsidR="00BE746E" w:rsidRPr="006C1EB6" w:rsidRDefault="00BE746E" w:rsidP="00C37A64">
      <w:pPr>
        <w:pStyle w:val="paragraph"/>
        <w:numPr>
          <w:ilvl w:val="0"/>
          <w:numId w:val="154"/>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dobrovolně se podrobit případným kontrolám vnášených/vynášených osobních věcí nebo jakýchkoliv předmětů při vstupu nebo odchodu z objektů nebo prostor VFN prováděné oprávněnými zaměstnanci VFN (ostraha, vrátný, recepce apod.),</w:t>
      </w:r>
      <w:r w:rsidRPr="006C1EB6">
        <w:rPr>
          <w:rStyle w:val="eop"/>
          <w:rFonts w:ascii="Arial" w:hAnsi="Arial" w:cs="Arial"/>
          <w:color w:val="000000"/>
          <w:sz w:val="18"/>
          <w:szCs w:val="18"/>
        </w:rPr>
        <w:t> </w:t>
      </w:r>
    </w:p>
    <w:p w14:paraId="529F9FD4" w14:textId="34F964BB" w:rsidR="00BE746E" w:rsidRPr="006C1EB6" w:rsidRDefault="00BE746E" w:rsidP="00C37A64">
      <w:pPr>
        <w:pStyle w:val="paragraph"/>
        <w:numPr>
          <w:ilvl w:val="0"/>
          <w:numId w:val="154"/>
        </w:numPr>
        <w:spacing w:before="0" w:beforeAutospacing="0" w:after="0" w:afterAutospacing="0"/>
        <w:jc w:val="both"/>
        <w:textAlignment w:val="baseline"/>
        <w:rPr>
          <w:rFonts w:ascii="Arial" w:hAnsi="Arial" w:cs="Arial"/>
          <w:color w:val="000000"/>
          <w:sz w:val="18"/>
          <w:szCs w:val="18"/>
        </w:rPr>
      </w:pPr>
      <w:r w:rsidRPr="006C1EB6">
        <w:rPr>
          <w:rStyle w:val="normaltextrun"/>
          <w:rFonts w:ascii="Arial" w:hAnsi="Arial" w:cs="Arial"/>
          <w:color w:val="000000"/>
          <w:sz w:val="18"/>
          <w:szCs w:val="18"/>
        </w:rPr>
        <w:t>neprovádět fotografování, video/audio záznam nebo kopírování/</w:t>
      </w:r>
      <w:proofErr w:type="spellStart"/>
      <w:r w:rsidRPr="006C1EB6">
        <w:rPr>
          <w:rStyle w:val="spellingerror"/>
          <w:rFonts w:ascii="Arial" w:hAnsi="Arial" w:cs="Arial"/>
          <w:color w:val="000000"/>
          <w:sz w:val="18"/>
          <w:szCs w:val="18"/>
        </w:rPr>
        <w:t>scanování</w:t>
      </w:r>
      <w:proofErr w:type="spellEnd"/>
      <w:r w:rsidRPr="006C1EB6">
        <w:rPr>
          <w:rStyle w:val="normaltextrun"/>
          <w:rFonts w:ascii="Arial" w:hAnsi="Arial" w:cs="Arial"/>
          <w:color w:val="000000"/>
          <w:sz w:val="18"/>
          <w:szCs w:val="18"/>
        </w:rPr>
        <w:t xml:space="preserve"> dokumentů bez souhlasu oprávněného zaměstnance VFN. V prostorách kategorie zóny „C“ (např. serverovna) pouze na základě písemného povolení vedení VFN,</w:t>
      </w:r>
    </w:p>
    <w:p w14:paraId="50C3611B" w14:textId="77777777" w:rsidR="00BE746E" w:rsidRPr="00C37A64" w:rsidRDefault="00BE746E" w:rsidP="00C37A64">
      <w:pPr>
        <w:pStyle w:val="Plohanadpisprvnrovn"/>
        <w:numPr>
          <w:ilvl w:val="1"/>
          <w:numId w:val="151"/>
        </w:numPr>
        <w:rPr>
          <w:rStyle w:val="normaltextrun"/>
        </w:rPr>
      </w:pPr>
      <w:r w:rsidRPr="00C37A64">
        <w:rPr>
          <w:rStyle w:val="normaltextrun"/>
        </w:rPr>
        <w:t>Bezpečnost lidských zdrojů </w:t>
      </w:r>
    </w:p>
    <w:p w14:paraId="72712185" w14:textId="77777777"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prokazatelné seznámení s dodržováním bezpečnostních pravidel a zásad požadovaných VFN, </w:t>
      </w:r>
    </w:p>
    <w:p w14:paraId="791FEDEA" w14:textId="77777777"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dodržovaní ochrany aktiv před neautorizovaným přístupem, vyzrazením, modifikací, zničením nebo narušením, </w:t>
      </w:r>
    </w:p>
    <w:p w14:paraId="58F71AEC" w14:textId="77777777"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povinnost zachovávat mlčenlivost důvěrných informacích VFN a o jejich ochraně, </w:t>
      </w:r>
    </w:p>
    <w:p w14:paraId="1AD0C5C0" w14:textId="77777777"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stanovení odpovědností zaměstnanců pro nakládání s informacemi, </w:t>
      </w:r>
    </w:p>
    <w:p w14:paraId="563F0D72" w14:textId="77777777"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hlášení zjištěných bezpečnostních událostí nebo jiných bezpečnostních rizik, </w:t>
      </w:r>
    </w:p>
    <w:p w14:paraId="4BF3BF2E" w14:textId="77777777"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pravidelné školení zaměstnanců v souvislosti s bezpečností informací, </w:t>
      </w:r>
    </w:p>
    <w:p w14:paraId="60FA2FB6" w14:textId="25826092" w:rsidR="00BE746E" w:rsidRPr="00BC63C2"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color w:val="000000"/>
          <w:sz w:val="18"/>
          <w:szCs w:val="18"/>
        </w:rPr>
      </w:pPr>
      <w:r w:rsidRPr="00BC63C2">
        <w:rPr>
          <w:rStyle w:val="normaltextrun"/>
          <w:rFonts w:ascii="Arial" w:hAnsi="Arial" w:cs="Arial"/>
          <w:color w:val="000000"/>
          <w:sz w:val="18"/>
          <w:szCs w:val="18"/>
        </w:rPr>
        <w:t>při poruš</w:t>
      </w:r>
      <w:r w:rsidR="00D62B99" w:rsidRPr="00BC63C2">
        <w:rPr>
          <w:rStyle w:val="normaltextrun"/>
          <w:rFonts w:ascii="Arial" w:hAnsi="Arial" w:cs="Arial"/>
          <w:color w:val="000000"/>
          <w:sz w:val="18"/>
          <w:szCs w:val="18"/>
        </w:rPr>
        <w:t>e</w:t>
      </w:r>
      <w:r w:rsidR="009D3220" w:rsidRPr="00BC63C2">
        <w:rPr>
          <w:rStyle w:val="normaltextrun"/>
          <w:rFonts w:ascii="Arial" w:hAnsi="Arial" w:cs="Arial"/>
          <w:color w:val="000000"/>
          <w:sz w:val="18"/>
          <w:szCs w:val="18"/>
        </w:rPr>
        <w:t>ní</w:t>
      </w:r>
      <w:r w:rsidRPr="00BC63C2">
        <w:rPr>
          <w:rStyle w:val="normaltextrun"/>
          <w:rFonts w:ascii="Arial" w:hAnsi="Arial" w:cs="Arial"/>
          <w:color w:val="000000"/>
          <w:sz w:val="18"/>
          <w:szCs w:val="18"/>
        </w:rPr>
        <w:t xml:space="preserve"> pracovní povinnost</w:t>
      </w:r>
      <w:r w:rsidR="000A12F8" w:rsidRPr="00BC63C2">
        <w:rPr>
          <w:rStyle w:val="normaltextrun"/>
          <w:rFonts w:ascii="Arial" w:hAnsi="Arial" w:cs="Arial"/>
          <w:color w:val="000000"/>
          <w:sz w:val="18"/>
          <w:szCs w:val="18"/>
        </w:rPr>
        <w:t>i</w:t>
      </w:r>
      <w:r w:rsidRPr="00BC63C2">
        <w:rPr>
          <w:rStyle w:val="normaltextrun"/>
          <w:rFonts w:ascii="Arial" w:hAnsi="Arial" w:cs="Arial"/>
          <w:color w:val="000000"/>
          <w:sz w:val="18"/>
          <w:szCs w:val="18"/>
        </w:rPr>
        <w:t xml:space="preserve"> </w:t>
      </w:r>
      <w:r w:rsidR="000A12F8" w:rsidRPr="00BC63C2">
        <w:rPr>
          <w:rStyle w:val="normaltextrun"/>
          <w:rFonts w:ascii="Arial" w:hAnsi="Arial" w:cs="Arial"/>
          <w:color w:val="000000"/>
          <w:sz w:val="18"/>
          <w:szCs w:val="18"/>
        </w:rPr>
        <w:t>v</w:t>
      </w:r>
      <w:r w:rsidRPr="00BC63C2">
        <w:rPr>
          <w:rStyle w:val="normaltextrun"/>
          <w:rFonts w:ascii="Arial" w:hAnsi="Arial" w:cs="Arial"/>
          <w:color w:val="000000"/>
          <w:sz w:val="18"/>
          <w:szCs w:val="18"/>
        </w:rPr>
        <w:t>e vztahu k bezpečnosti informací nebo způsobení bezpečnostního incident</w:t>
      </w:r>
      <w:r w:rsidR="000A12F8" w:rsidRPr="00BC63C2">
        <w:rPr>
          <w:rStyle w:val="normaltextrun"/>
          <w:rFonts w:ascii="Arial" w:hAnsi="Arial" w:cs="Arial"/>
          <w:color w:val="000000"/>
          <w:sz w:val="18"/>
          <w:szCs w:val="18"/>
        </w:rPr>
        <w:t>u</w:t>
      </w:r>
      <w:r w:rsidRPr="00BC63C2">
        <w:rPr>
          <w:rStyle w:val="normaltextrun"/>
          <w:rFonts w:ascii="Arial" w:hAnsi="Arial" w:cs="Arial"/>
          <w:color w:val="000000"/>
          <w:sz w:val="18"/>
          <w:szCs w:val="18"/>
        </w:rPr>
        <w:t>, musí být zahájeno formální disciplinární řízení. Způsob řízení odpovídá povaze porušení nebo incidentu a jeho dopadu na VFN, </w:t>
      </w:r>
    </w:p>
    <w:p w14:paraId="79053773" w14:textId="77777777" w:rsidR="00BE746E" w:rsidRPr="007006FE" w:rsidRDefault="00BE746E" w:rsidP="00C37A64">
      <w:pPr>
        <w:pStyle w:val="Plohanadpisprvnrovn"/>
        <w:numPr>
          <w:ilvl w:val="1"/>
          <w:numId w:val="151"/>
        </w:numPr>
        <w:rPr>
          <w:rStyle w:val="normaltextrun"/>
        </w:rPr>
      </w:pPr>
      <w:r w:rsidRPr="007006FE">
        <w:rPr>
          <w:rStyle w:val="normaltextrun"/>
        </w:rPr>
        <w:t>Řízení přístupu </w:t>
      </w:r>
    </w:p>
    <w:p w14:paraId="582D2AEA" w14:textId="77777777" w:rsidR="00BE746E" w:rsidRPr="00214249"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dodržován princip minimálních oprávnění: přidělována oprávnění na nejnižší možné úrovni, která umožní jejich správnou funkci,</w:t>
      </w:r>
      <w:r w:rsidRPr="00214249">
        <w:rPr>
          <w:rStyle w:val="normaltextrun"/>
          <w:rFonts w:ascii="Arial" w:hAnsi="Arial" w:cs="Arial"/>
          <w:sz w:val="18"/>
          <w:szCs w:val="18"/>
        </w:rPr>
        <w:t> </w:t>
      </w:r>
    </w:p>
    <w:p w14:paraId="57D441D3" w14:textId="77777777" w:rsidR="00BE746E" w:rsidRPr="00214249" w:rsidRDefault="00BE746E" w:rsidP="00C37A64">
      <w:pPr>
        <w:pStyle w:val="paragraph"/>
        <w:numPr>
          <w:ilvl w:val="0"/>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požadavky na řízení přístupu:</w:t>
      </w:r>
      <w:r w:rsidRPr="00214249">
        <w:rPr>
          <w:rStyle w:val="normaltextrun"/>
          <w:rFonts w:ascii="Arial" w:hAnsi="Arial" w:cs="Arial"/>
          <w:sz w:val="18"/>
          <w:szCs w:val="18"/>
        </w:rPr>
        <w:t> </w:t>
      </w:r>
    </w:p>
    <w:p w14:paraId="04EE2E4C" w14:textId="77777777" w:rsidR="00BE746E" w:rsidRPr="00214249" w:rsidRDefault="00BE746E" w:rsidP="00C37A64">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definovány procesy přidělování, správy oprávnění, pravidelné provádění auditu přidělených oprávnění a odstraňovány účty při odchodu zaměstnance nebo změně jeho zařazení,</w:t>
      </w:r>
      <w:r w:rsidRPr="00214249">
        <w:rPr>
          <w:rStyle w:val="normaltextrun"/>
          <w:rFonts w:ascii="Arial" w:hAnsi="Arial" w:cs="Arial"/>
          <w:sz w:val="18"/>
          <w:szCs w:val="18"/>
        </w:rPr>
        <w:t> </w:t>
      </w:r>
    </w:p>
    <w:p w14:paraId="4072C9A4" w14:textId="77777777" w:rsidR="00BE746E" w:rsidRPr="00214249" w:rsidRDefault="00BE746E" w:rsidP="00C37A64">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privilegovaná oprávnění musí být přidělovány takovým způsobem, aby byla zajištěna jednoznačná auditovatelnost všech kroků provedených pod těmito účty ve vztahu ke konkrétním osobám,</w:t>
      </w:r>
      <w:r w:rsidRPr="00214249">
        <w:rPr>
          <w:rStyle w:val="normaltextrun"/>
          <w:rFonts w:ascii="Arial" w:hAnsi="Arial" w:cs="Arial"/>
          <w:sz w:val="18"/>
          <w:szCs w:val="18"/>
        </w:rPr>
        <w:t> </w:t>
      </w:r>
    </w:p>
    <w:p w14:paraId="0EAE5C9E" w14:textId="77777777" w:rsidR="00BE746E" w:rsidRPr="00C37A64" w:rsidRDefault="00BE746E" w:rsidP="00C37A64">
      <w:pPr>
        <w:pStyle w:val="Plohanadpisprvnrovn"/>
        <w:numPr>
          <w:ilvl w:val="1"/>
          <w:numId w:val="151"/>
        </w:numPr>
        <w:rPr>
          <w:rStyle w:val="normaltextrun"/>
        </w:rPr>
      </w:pPr>
      <w:r w:rsidRPr="00C37A64">
        <w:rPr>
          <w:rStyle w:val="normaltextrun"/>
        </w:rPr>
        <w:lastRenderedPageBreak/>
        <w:t>Bezpečného chování uživatelů </w:t>
      </w:r>
    </w:p>
    <w:p w14:paraId="5223CA2D" w14:textId="62A18B4A" w:rsidR="00BE746E" w:rsidRPr="00214249" w:rsidRDefault="00BE746E" w:rsidP="00C37A64">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nesmí šířit a vědomě používat SW získaný v rozporu s právními předpisy, zejména s autorským zákonem a SW, získaný v souladu s</w:t>
      </w:r>
      <w:r w:rsidR="00896560" w:rsidRPr="00214249">
        <w:rPr>
          <w:rStyle w:val="normaltextrun"/>
          <w:rFonts w:ascii="Arial" w:hAnsi="Arial" w:cs="Arial"/>
          <w:color w:val="000000"/>
          <w:sz w:val="18"/>
          <w:szCs w:val="18"/>
        </w:rPr>
        <w:t> </w:t>
      </w:r>
      <w:r w:rsidRPr="00214249">
        <w:rPr>
          <w:rStyle w:val="normaltextrun"/>
          <w:rFonts w:ascii="Arial" w:hAnsi="Arial" w:cs="Arial"/>
          <w:color w:val="000000"/>
          <w:sz w:val="18"/>
          <w:szCs w:val="18"/>
        </w:rPr>
        <w:t>těmito předpisy nesmí užívat v rozporu se smlouvou,</w:t>
      </w:r>
      <w:r w:rsidRPr="00214249">
        <w:rPr>
          <w:rStyle w:val="normaltextrun"/>
          <w:rFonts w:ascii="Arial" w:hAnsi="Arial" w:cs="Arial"/>
          <w:sz w:val="18"/>
          <w:szCs w:val="18"/>
        </w:rPr>
        <w:t> </w:t>
      </w:r>
    </w:p>
    <w:p w14:paraId="421003B4" w14:textId="77777777" w:rsidR="00BE746E" w:rsidRPr="00214249" w:rsidRDefault="00BE746E" w:rsidP="00C37A64">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používat počítačové prostředky a SW vybavení VFN jen v rámci smluvního ujednání a jemu stanovené kompetence,</w:t>
      </w:r>
      <w:r w:rsidRPr="00214249">
        <w:rPr>
          <w:rStyle w:val="normaltextrun"/>
          <w:rFonts w:ascii="Arial" w:hAnsi="Arial" w:cs="Arial"/>
          <w:sz w:val="18"/>
          <w:szCs w:val="18"/>
        </w:rPr>
        <w:t> </w:t>
      </w:r>
    </w:p>
    <w:p w14:paraId="7B6AE4AF" w14:textId="77777777" w:rsidR="00BE746E" w:rsidRPr="00214249" w:rsidRDefault="00BE746E" w:rsidP="00C37A64">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je povinen respektovat pravidla tvorby a nakládání s přístupovými hesly, zachování důvěrnosti hesel jemu přidělených v rámci své kompetence,</w:t>
      </w:r>
      <w:r w:rsidRPr="00214249">
        <w:rPr>
          <w:rStyle w:val="normaltextrun"/>
          <w:rFonts w:ascii="Arial" w:hAnsi="Arial" w:cs="Arial"/>
          <w:sz w:val="18"/>
          <w:szCs w:val="18"/>
        </w:rPr>
        <w:t> </w:t>
      </w:r>
    </w:p>
    <w:p w14:paraId="4ED3F4AD" w14:textId="77777777" w:rsidR="00BE746E" w:rsidRPr="00214249" w:rsidRDefault="00BE746E" w:rsidP="00C37A64">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nesmí žádnými prostředky se pokusit získat přístupová práva či privilegovaný stav, který mu nebyl přidělen,</w:t>
      </w:r>
      <w:r w:rsidRPr="00214249">
        <w:rPr>
          <w:rStyle w:val="normaltextrun"/>
          <w:rFonts w:ascii="Arial" w:hAnsi="Arial" w:cs="Arial"/>
          <w:sz w:val="18"/>
          <w:szCs w:val="18"/>
        </w:rPr>
        <w:t> </w:t>
      </w:r>
    </w:p>
    <w:p w14:paraId="345E684A" w14:textId="77777777" w:rsidR="00BE746E" w:rsidRPr="00214249" w:rsidRDefault="00BE746E" w:rsidP="00C37A64">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nesmí se pokusit získat přístup k chráněným informacím a datům jiných uživatelů nebo systémů,</w:t>
      </w:r>
      <w:r w:rsidRPr="00214249">
        <w:rPr>
          <w:rStyle w:val="normaltextrun"/>
          <w:rFonts w:ascii="Arial" w:hAnsi="Arial" w:cs="Arial"/>
          <w:sz w:val="18"/>
          <w:szCs w:val="18"/>
        </w:rPr>
        <w:t> </w:t>
      </w:r>
    </w:p>
    <w:p w14:paraId="24D3B7C0" w14:textId="77777777" w:rsidR="00BE746E" w:rsidRPr="00214249" w:rsidRDefault="00BE746E" w:rsidP="00C37A64">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musí dbát předepsaným opatřením (aktualizace systému, spuštěný FW a antivir, využití veřejných sítí apod.) pro užití prostředků pro vzdálený přístup,</w:t>
      </w:r>
      <w:r w:rsidRPr="00214249">
        <w:rPr>
          <w:rStyle w:val="normaltextrun"/>
          <w:rFonts w:ascii="Arial" w:hAnsi="Arial" w:cs="Arial"/>
          <w:sz w:val="18"/>
          <w:szCs w:val="18"/>
        </w:rPr>
        <w:t> </w:t>
      </w:r>
    </w:p>
    <w:p w14:paraId="693D048F" w14:textId="77777777" w:rsidR="00BE746E" w:rsidRPr="007006FE" w:rsidRDefault="00BE746E" w:rsidP="007006FE">
      <w:pPr>
        <w:pStyle w:val="Plohanadpisprvnrovn"/>
        <w:keepNext/>
        <w:numPr>
          <w:ilvl w:val="1"/>
          <w:numId w:val="151"/>
        </w:numPr>
        <w:ind w:left="788" w:hanging="431"/>
        <w:rPr>
          <w:rStyle w:val="normaltextrun"/>
        </w:rPr>
      </w:pPr>
      <w:r w:rsidRPr="006251C6">
        <w:rPr>
          <w:rStyle w:val="normaltextrun"/>
        </w:rPr>
        <w:t xml:space="preserve">Bezpečnost </w:t>
      </w:r>
      <w:r w:rsidRPr="007006FE">
        <w:rPr>
          <w:rStyle w:val="normaltextrun"/>
        </w:rPr>
        <w:t>mobilních zařízení a vzdáleného přístupu </w:t>
      </w:r>
    </w:p>
    <w:p w14:paraId="64E4CA8C" w14:textId="1FE71E49" w:rsidR="00BE746E" w:rsidRPr="00214249" w:rsidRDefault="00BE746E" w:rsidP="007006FE">
      <w:pPr>
        <w:pStyle w:val="paragraph"/>
        <w:numPr>
          <w:ilvl w:val="0"/>
          <w:numId w:val="173"/>
        </w:numPr>
        <w:spacing w:before="0" w:beforeAutospacing="0" w:after="0" w:afterAutospacing="0"/>
        <w:ind w:left="709" w:hanging="283"/>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přístup externích zařízení je po provedení registrace zařízení při dodržení postupu „</w:t>
      </w:r>
      <w:r w:rsidR="00F055AE">
        <w:rPr>
          <w:rFonts w:cs="Arial"/>
        </w:rPr>
        <w:t>XXXXXXXXXX</w:t>
      </w:r>
      <w:r w:rsidRPr="00214249">
        <w:rPr>
          <w:rStyle w:val="normaltextrun"/>
          <w:rFonts w:ascii="Arial" w:hAnsi="Arial" w:cs="Arial"/>
          <w:color w:val="000000"/>
          <w:sz w:val="18"/>
          <w:szCs w:val="18"/>
        </w:rPr>
        <w:t>“ a zde uvedených povinností,</w:t>
      </w:r>
      <w:r w:rsidRPr="00214249">
        <w:rPr>
          <w:rStyle w:val="eop"/>
          <w:rFonts w:ascii="Arial" w:hAnsi="Arial" w:cs="Arial"/>
          <w:color w:val="000000"/>
          <w:sz w:val="18"/>
          <w:szCs w:val="18"/>
        </w:rPr>
        <w:t> </w:t>
      </w:r>
    </w:p>
    <w:p w14:paraId="383B4C94"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uživatel připojení do sítě VFN je povinen:</w:t>
      </w:r>
      <w:r w:rsidRPr="00214249">
        <w:rPr>
          <w:rStyle w:val="eop"/>
          <w:rFonts w:ascii="Arial" w:hAnsi="Arial" w:cs="Arial"/>
          <w:color w:val="000000"/>
          <w:sz w:val="18"/>
          <w:szCs w:val="18"/>
        </w:rPr>
        <w:t> </w:t>
      </w:r>
    </w:p>
    <w:p w14:paraId="55F59CEF"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používat je pouze k účelům a po dobu souvisejícím s výkonem smluvní činnosti v takovém rozsahu, který odpovídá potřebám uživatele pro výkon této činnosti, </w:t>
      </w:r>
      <w:r w:rsidRPr="00214249">
        <w:rPr>
          <w:rStyle w:val="normaltextrun"/>
          <w:rFonts w:ascii="Arial" w:hAnsi="Arial" w:cs="Arial"/>
          <w:sz w:val="18"/>
          <w:szCs w:val="18"/>
        </w:rPr>
        <w:t> </w:t>
      </w:r>
    </w:p>
    <w:p w14:paraId="4A926E7D"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používat své připojení takovým způsobem, který nenaruší funkci sítě ani práva ostatních uživatelů, </w:t>
      </w:r>
      <w:r w:rsidRPr="00214249">
        <w:rPr>
          <w:rStyle w:val="normaltextrun"/>
          <w:rFonts w:ascii="Arial" w:hAnsi="Arial" w:cs="Arial"/>
          <w:sz w:val="18"/>
          <w:szCs w:val="18"/>
        </w:rPr>
        <w:t> </w:t>
      </w:r>
    </w:p>
    <w:p w14:paraId="6EA5A04D"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chránit svá hesla před vyzrazením, a v případě podezření, že heslo zná jiná osoba, tuto situaci neprodleně nahlásit poskytovateli připojení, </w:t>
      </w:r>
      <w:r w:rsidRPr="00214249">
        <w:rPr>
          <w:rStyle w:val="normaltextrun"/>
          <w:rFonts w:ascii="Arial" w:hAnsi="Arial" w:cs="Arial"/>
          <w:sz w:val="18"/>
          <w:szCs w:val="18"/>
        </w:rPr>
        <w:t> </w:t>
      </w:r>
    </w:p>
    <w:p w14:paraId="6303A394"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zabránit využití či zneužití jeho vzdáleného připojení třetí osobou, </w:t>
      </w:r>
      <w:r w:rsidRPr="00214249">
        <w:rPr>
          <w:rStyle w:val="normaltextrun"/>
          <w:rFonts w:ascii="Arial" w:hAnsi="Arial" w:cs="Arial"/>
          <w:sz w:val="18"/>
          <w:szCs w:val="18"/>
        </w:rPr>
        <w:t> </w:t>
      </w:r>
    </w:p>
    <w:p w14:paraId="1DA75D7A"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chovat se v souladu s dobrými mravy a právním řádem České republiky,</w:t>
      </w:r>
      <w:r w:rsidRPr="00214249">
        <w:rPr>
          <w:rStyle w:val="normaltextrun"/>
          <w:rFonts w:ascii="Arial" w:hAnsi="Arial" w:cs="Arial"/>
          <w:sz w:val="18"/>
          <w:szCs w:val="18"/>
        </w:rPr>
        <w:t> </w:t>
      </w:r>
    </w:p>
    <w:p w14:paraId="38B9DCB3" w14:textId="77777777" w:rsidR="00BE746E" w:rsidRPr="007006FE" w:rsidRDefault="00BE746E" w:rsidP="007006FE">
      <w:pPr>
        <w:pStyle w:val="Plohanadpisprvnrovn"/>
        <w:numPr>
          <w:ilvl w:val="1"/>
          <w:numId w:val="151"/>
        </w:numPr>
        <w:rPr>
          <w:rStyle w:val="normaltextrun"/>
        </w:rPr>
      </w:pPr>
      <w:r w:rsidRPr="007006FE">
        <w:rPr>
          <w:rStyle w:val="normaltextrun"/>
        </w:rPr>
        <w:t>Ochrana před škodlivým kódem </w:t>
      </w:r>
    </w:p>
    <w:p w14:paraId="4D548E87" w14:textId="77777777" w:rsidR="00BE746E" w:rsidRPr="00214249" w:rsidRDefault="00BE746E" w:rsidP="007006FE">
      <w:pPr>
        <w:pStyle w:val="paragraph"/>
        <w:numPr>
          <w:ilvl w:val="0"/>
          <w:numId w:val="175"/>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ochrana vnějšího perimetru dodavatele, komunikace, IS, úložišť a koncových stanic nebo mobilních zařízení před škodlivým kódem ve vztahu dodavatelským pracím a službám zajišťující provoz a fungování základních služeb VFN,</w:t>
      </w:r>
      <w:r w:rsidRPr="00214249">
        <w:rPr>
          <w:rStyle w:val="normaltextrun"/>
          <w:rFonts w:ascii="Arial" w:hAnsi="Arial" w:cs="Arial"/>
          <w:sz w:val="18"/>
          <w:szCs w:val="18"/>
        </w:rPr>
        <w:t> </w:t>
      </w:r>
    </w:p>
    <w:p w14:paraId="3FECA02B" w14:textId="77777777" w:rsidR="00BE746E" w:rsidRPr="007006FE" w:rsidRDefault="00BE746E" w:rsidP="007006FE">
      <w:pPr>
        <w:pStyle w:val="Plohanadpisprvnrovn"/>
        <w:numPr>
          <w:ilvl w:val="1"/>
          <w:numId w:val="151"/>
        </w:numPr>
        <w:rPr>
          <w:rStyle w:val="normaltextrun"/>
        </w:rPr>
      </w:pPr>
      <w:r w:rsidRPr="007006FE">
        <w:rPr>
          <w:rStyle w:val="normaltextrun"/>
        </w:rPr>
        <w:t>Zálohování a obnova dat </w:t>
      </w:r>
    </w:p>
    <w:p w14:paraId="73C96444"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provádět zálohování dat a informací v provozovaných nebo spravovaných HW, IS a jejich dat k zajištění jejich dostupnosti v případě nestandardních událostí (chyba paměťového média, havárie systému, poškození integrity dat atp.), aby bylo možné zálohovaná data použít pro jejich obnovu nebo přesun do jiného prostředí,</w:t>
      </w:r>
      <w:r w:rsidRPr="00214249">
        <w:rPr>
          <w:rStyle w:val="normaltextrun"/>
          <w:rFonts w:ascii="Arial" w:hAnsi="Arial" w:cs="Arial"/>
          <w:sz w:val="18"/>
          <w:szCs w:val="18"/>
        </w:rPr>
        <w:t> </w:t>
      </w:r>
    </w:p>
    <w:p w14:paraId="10186BF5"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zálohovaná data musí splňovat požadavky:</w:t>
      </w:r>
      <w:r w:rsidRPr="00214249">
        <w:rPr>
          <w:rStyle w:val="normaltextrun"/>
          <w:rFonts w:ascii="Arial" w:hAnsi="Arial" w:cs="Arial"/>
          <w:sz w:val="18"/>
          <w:szCs w:val="18"/>
        </w:rPr>
        <w:t> </w:t>
      </w:r>
    </w:p>
    <w:p w14:paraId="13F2552C"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na kompletní obnovu dat,</w:t>
      </w:r>
      <w:r w:rsidRPr="00214249">
        <w:rPr>
          <w:rStyle w:val="normaltextrun"/>
          <w:rFonts w:ascii="Arial" w:hAnsi="Arial" w:cs="Arial"/>
          <w:sz w:val="18"/>
          <w:szCs w:val="18"/>
        </w:rPr>
        <w:t> </w:t>
      </w:r>
    </w:p>
    <w:p w14:paraId="52BA312E"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dodržet maximálně tolerovaný prostoj (MTD) definovaný ve smlouvě,</w:t>
      </w:r>
      <w:r w:rsidRPr="00214249">
        <w:rPr>
          <w:rStyle w:val="normaltextrun"/>
          <w:rFonts w:ascii="Arial" w:hAnsi="Arial" w:cs="Arial"/>
          <w:sz w:val="18"/>
          <w:szCs w:val="18"/>
        </w:rPr>
        <w:t> </w:t>
      </w:r>
    </w:p>
    <w:p w14:paraId="4BFD9464"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pravidelné provádění záloh a testování jejich obnovy,</w:t>
      </w:r>
      <w:r w:rsidRPr="00214249">
        <w:rPr>
          <w:rStyle w:val="normaltextrun"/>
          <w:rFonts w:ascii="Arial" w:hAnsi="Arial" w:cs="Arial"/>
          <w:sz w:val="18"/>
          <w:szCs w:val="18"/>
        </w:rPr>
        <w:t> </w:t>
      </w:r>
    </w:p>
    <w:p w14:paraId="5A32A2A2"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zajištění ochrany záloh a obsažených dat včetně jejich integrity,</w:t>
      </w:r>
      <w:r w:rsidRPr="00214249">
        <w:rPr>
          <w:rStyle w:val="normaltextrun"/>
          <w:rFonts w:ascii="Arial" w:hAnsi="Arial" w:cs="Arial"/>
          <w:sz w:val="18"/>
          <w:szCs w:val="18"/>
        </w:rPr>
        <w:t> </w:t>
      </w:r>
    </w:p>
    <w:p w14:paraId="639606AD" w14:textId="77777777" w:rsidR="00BE746E" w:rsidRPr="00214249" w:rsidRDefault="00BE746E" w:rsidP="007006FE">
      <w:pPr>
        <w:pStyle w:val="paragraph"/>
        <w:numPr>
          <w:ilvl w:val="1"/>
          <w:numId w:val="154"/>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vydefinovaná správa (včetně řízení přístupu), doba uchování, cykly a počet kopií zálohovaných dat,</w:t>
      </w:r>
      <w:r w:rsidRPr="00214249">
        <w:rPr>
          <w:rStyle w:val="normaltextrun"/>
          <w:rFonts w:ascii="Arial" w:hAnsi="Arial" w:cs="Arial"/>
          <w:sz w:val="18"/>
          <w:szCs w:val="18"/>
        </w:rPr>
        <w:t> </w:t>
      </w:r>
    </w:p>
    <w:p w14:paraId="0D8B1549" w14:textId="77777777" w:rsidR="00BE746E" w:rsidRPr="007006FE" w:rsidRDefault="00BE746E" w:rsidP="007006FE">
      <w:pPr>
        <w:pStyle w:val="Plohanadpisprvnrovn"/>
        <w:numPr>
          <w:ilvl w:val="1"/>
          <w:numId w:val="151"/>
        </w:numPr>
        <w:rPr>
          <w:rStyle w:val="normaltextrun"/>
        </w:rPr>
      </w:pPr>
      <w:r w:rsidRPr="007006FE">
        <w:rPr>
          <w:rStyle w:val="normaltextrun"/>
        </w:rPr>
        <w:t>Technické zranitelnosti </w:t>
      </w:r>
    </w:p>
    <w:p w14:paraId="2BBC3D5B"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identifikovat a odstraňovat technické zranitelnosti spojené s bezpečnostním nastavením nebo fungováním jím provozovaných/spravovaných zařízení nebo systémů,</w:t>
      </w:r>
      <w:r w:rsidRPr="00214249">
        <w:rPr>
          <w:rStyle w:val="normaltextrun"/>
          <w:rFonts w:ascii="Arial" w:hAnsi="Arial" w:cs="Arial"/>
          <w:sz w:val="18"/>
          <w:szCs w:val="18"/>
        </w:rPr>
        <w:t> </w:t>
      </w:r>
    </w:p>
    <w:p w14:paraId="6F8A897F"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upozorňovat VFN na identifikované zranitelnosti zařízení nebo systémů ve správě VFN nebo třetích stran,</w:t>
      </w:r>
      <w:r w:rsidRPr="00214249">
        <w:rPr>
          <w:rStyle w:val="normaltextrun"/>
          <w:rFonts w:ascii="Arial" w:hAnsi="Arial" w:cs="Arial"/>
          <w:sz w:val="18"/>
          <w:szCs w:val="18"/>
        </w:rPr>
        <w:t> </w:t>
      </w:r>
    </w:p>
    <w:p w14:paraId="30C9CB3E"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preferovat provedení ověření/testování opravy zranitelnosti v testovacím nebo integračním prostředí před instalací opravy programového vybavení do produkčního prostředí,</w:t>
      </w:r>
      <w:r w:rsidRPr="00214249">
        <w:rPr>
          <w:rStyle w:val="normaltextrun"/>
          <w:rFonts w:ascii="Arial" w:hAnsi="Arial" w:cs="Arial"/>
          <w:sz w:val="18"/>
          <w:szCs w:val="18"/>
        </w:rPr>
        <w:t> </w:t>
      </w:r>
    </w:p>
    <w:p w14:paraId="4886D7F9" w14:textId="77777777" w:rsidR="00BE746E" w:rsidRPr="007006FE" w:rsidRDefault="00BE746E" w:rsidP="007006FE">
      <w:pPr>
        <w:pStyle w:val="Plohanadpisprvnrovn"/>
        <w:numPr>
          <w:ilvl w:val="1"/>
          <w:numId w:val="151"/>
        </w:numPr>
        <w:rPr>
          <w:rStyle w:val="normaltextrun"/>
        </w:rPr>
      </w:pPr>
      <w:r w:rsidRPr="007006FE">
        <w:rPr>
          <w:rStyle w:val="normaltextrun"/>
        </w:rPr>
        <w:t>Bezpečnost komunikační sítě </w:t>
      </w:r>
    </w:p>
    <w:p w14:paraId="78184C1D" w14:textId="77777777" w:rsidR="00BE746E" w:rsidRPr="00214249" w:rsidRDefault="00BE746E" w:rsidP="00BE746E">
      <w:pPr>
        <w:pStyle w:val="paragraph"/>
        <w:numPr>
          <w:ilvl w:val="0"/>
          <w:numId w:val="129"/>
        </w:numPr>
        <w:spacing w:before="0" w:beforeAutospacing="0" w:after="0" w:afterAutospacing="0"/>
        <w:ind w:left="36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omezit riziko napadení systémů nebo služeb prostřednictvím počítačové sítě, např.:</w:t>
      </w:r>
      <w:r w:rsidRPr="00214249">
        <w:rPr>
          <w:rStyle w:val="eop"/>
          <w:rFonts w:ascii="Arial" w:hAnsi="Arial" w:cs="Arial"/>
          <w:color w:val="000000"/>
          <w:sz w:val="18"/>
          <w:szCs w:val="18"/>
        </w:rPr>
        <w:t> </w:t>
      </w:r>
    </w:p>
    <w:p w14:paraId="572CDA83" w14:textId="77777777" w:rsidR="00BE746E" w:rsidRPr="00214249" w:rsidRDefault="00BE746E" w:rsidP="00BE746E">
      <w:pPr>
        <w:pStyle w:val="paragraph"/>
        <w:numPr>
          <w:ilvl w:val="0"/>
          <w:numId w:val="130"/>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šifrováním,</w:t>
      </w:r>
      <w:r w:rsidRPr="00214249">
        <w:rPr>
          <w:rStyle w:val="eop"/>
          <w:rFonts w:ascii="Arial" w:hAnsi="Arial" w:cs="Arial"/>
          <w:color w:val="000000"/>
          <w:sz w:val="18"/>
          <w:szCs w:val="18"/>
        </w:rPr>
        <w:t> </w:t>
      </w:r>
    </w:p>
    <w:p w14:paraId="6EC7B5AB" w14:textId="77777777" w:rsidR="00BE746E" w:rsidRPr="00214249" w:rsidRDefault="00BE746E" w:rsidP="00BE746E">
      <w:pPr>
        <w:pStyle w:val="paragraph"/>
        <w:numPr>
          <w:ilvl w:val="0"/>
          <w:numId w:val="130"/>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řízená kontrola přístupu,</w:t>
      </w:r>
      <w:r w:rsidRPr="00214249">
        <w:rPr>
          <w:rStyle w:val="eop"/>
          <w:rFonts w:ascii="Arial" w:hAnsi="Arial" w:cs="Arial"/>
          <w:color w:val="000000"/>
          <w:sz w:val="18"/>
          <w:szCs w:val="18"/>
        </w:rPr>
        <w:t> </w:t>
      </w:r>
    </w:p>
    <w:p w14:paraId="7E915867" w14:textId="77777777" w:rsidR="00BE746E" w:rsidRPr="00214249" w:rsidRDefault="00BE746E" w:rsidP="00BE746E">
      <w:pPr>
        <w:pStyle w:val="paragraph"/>
        <w:numPr>
          <w:ilvl w:val="0"/>
          <w:numId w:val="130"/>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zamezení napadení aktivním útočníkem,</w:t>
      </w:r>
      <w:r w:rsidRPr="00214249">
        <w:rPr>
          <w:rStyle w:val="eop"/>
          <w:rFonts w:ascii="Arial" w:hAnsi="Arial" w:cs="Arial"/>
          <w:color w:val="000000"/>
          <w:sz w:val="18"/>
          <w:szCs w:val="18"/>
        </w:rPr>
        <w:t> </w:t>
      </w:r>
    </w:p>
    <w:p w14:paraId="28F96E37" w14:textId="77777777" w:rsidR="00BE746E" w:rsidRPr="00214249" w:rsidRDefault="00BE746E" w:rsidP="00BE746E">
      <w:pPr>
        <w:pStyle w:val="paragraph"/>
        <w:numPr>
          <w:ilvl w:val="0"/>
          <w:numId w:val="130"/>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řízení zátěže,</w:t>
      </w:r>
      <w:r w:rsidRPr="00214249">
        <w:rPr>
          <w:rStyle w:val="eop"/>
          <w:rFonts w:ascii="Arial" w:hAnsi="Arial" w:cs="Arial"/>
          <w:color w:val="000000"/>
          <w:sz w:val="18"/>
          <w:szCs w:val="18"/>
        </w:rPr>
        <w:t> </w:t>
      </w:r>
    </w:p>
    <w:p w14:paraId="04060522" w14:textId="77777777" w:rsidR="00BE746E" w:rsidRPr="00214249" w:rsidRDefault="00BE746E" w:rsidP="00BE746E">
      <w:pPr>
        <w:pStyle w:val="paragraph"/>
        <w:numPr>
          <w:ilvl w:val="0"/>
          <w:numId w:val="130"/>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zajištění integrity dat,</w:t>
      </w:r>
      <w:r w:rsidRPr="00214249">
        <w:rPr>
          <w:rStyle w:val="eop"/>
          <w:rFonts w:ascii="Arial" w:hAnsi="Arial" w:cs="Arial"/>
          <w:color w:val="000000"/>
          <w:sz w:val="18"/>
          <w:szCs w:val="18"/>
        </w:rPr>
        <w:t> </w:t>
      </w:r>
    </w:p>
    <w:p w14:paraId="75FF91F6" w14:textId="77777777" w:rsidR="00BE746E" w:rsidRPr="00214249" w:rsidRDefault="00BE746E" w:rsidP="00BE746E">
      <w:pPr>
        <w:pStyle w:val="paragraph"/>
        <w:numPr>
          <w:ilvl w:val="0"/>
          <w:numId w:val="131"/>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samostatné lokální sítě,</w:t>
      </w:r>
      <w:r w:rsidRPr="00214249">
        <w:rPr>
          <w:rStyle w:val="eop"/>
          <w:rFonts w:ascii="Arial" w:hAnsi="Arial" w:cs="Arial"/>
          <w:color w:val="000000"/>
          <w:sz w:val="18"/>
          <w:szCs w:val="18"/>
        </w:rPr>
        <w:t> </w:t>
      </w:r>
    </w:p>
    <w:p w14:paraId="688F7570" w14:textId="77777777" w:rsidR="00BE746E" w:rsidRPr="00214249" w:rsidRDefault="00BE746E" w:rsidP="00BE746E">
      <w:pPr>
        <w:pStyle w:val="paragraph"/>
        <w:numPr>
          <w:ilvl w:val="0"/>
          <w:numId w:val="131"/>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víceúrovňová bezpečnost,</w:t>
      </w:r>
      <w:r w:rsidRPr="00214249">
        <w:rPr>
          <w:rStyle w:val="eop"/>
          <w:rFonts w:ascii="Arial" w:hAnsi="Arial" w:cs="Arial"/>
          <w:color w:val="000000"/>
          <w:sz w:val="18"/>
          <w:szCs w:val="18"/>
        </w:rPr>
        <w:t> </w:t>
      </w:r>
    </w:p>
    <w:p w14:paraId="62993941" w14:textId="77777777" w:rsidR="00BE746E" w:rsidRPr="00214249" w:rsidRDefault="00BE746E" w:rsidP="00BE746E">
      <w:pPr>
        <w:pStyle w:val="paragraph"/>
        <w:numPr>
          <w:ilvl w:val="0"/>
          <w:numId w:val="131"/>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využití vhodné sítě,</w:t>
      </w:r>
      <w:r w:rsidRPr="00214249">
        <w:rPr>
          <w:rStyle w:val="eop"/>
          <w:rFonts w:ascii="Arial" w:hAnsi="Arial" w:cs="Arial"/>
          <w:color w:val="000000"/>
          <w:sz w:val="18"/>
          <w:szCs w:val="18"/>
        </w:rPr>
        <w:t> </w:t>
      </w:r>
    </w:p>
    <w:p w14:paraId="2B365E36" w14:textId="77777777" w:rsidR="00BE746E" w:rsidRPr="007006FE" w:rsidRDefault="00BE746E" w:rsidP="007006FE">
      <w:pPr>
        <w:pStyle w:val="Plohanadpisprvnrovn"/>
        <w:numPr>
          <w:ilvl w:val="1"/>
          <w:numId w:val="151"/>
        </w:numPr>
        <w:rPr>
          <w:rStyle w:val="normaltextrun"/>
        </w:rPr>
      </w:pPr>
      <w:r w:rsidRPr="007006FE">
        <w:rPr>
          <w:rStyle w:val="normaltextrun"/>
        </w:rPr>
        <w:t>Bezpečnostní zásady pro práci s</w:t>
      </w:r>
      <w:r w:rsidRPr="007006FE">
        <w:rPr>
          <w:rStyle w:val="normaltextrun"/>
          <w:rFonts w:ascii="Arial" w:hAnsi="Arial"/>
        </w:rPr>
        <w:t> </w:t>
      </w:r>
      <w:r w:rsidRPr="007006FE">
        <w:rPr>
          <w:rStyle w:val="normaltextrun"/>
        </w:rPr>
        <w:t>daty </w:t>
      </w:r>
    </w:p>
    <w:p w14:paraId="5FC91129"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dodržovat stanovená pravidla ochrany dat zahrnující speciální nakládání s tajnými, důvěrnými, osobními a citlivými údaji dle jednotlivých zákonů (např. nařízení č. 2016/679 - GDPR, zákona č. 110/2019 Sb., zákon č. 412/2005 Sb. apod.),</w:t>
      </w:r>
      <w:r w:rsidRPr="00214249">
        <w:rPr>
          <w:rStyle w:val="normaltextrun"/>
          <w:rFonts w:ascii="Arial" w:hAnsi="Arial" w:cs="Arial"/>
          <w:sz w:val="18"/>
          <w:szCs w:val="18"/>
        </w:rPr>
        <w:t> </w:t>
      </w:r>
    </w:p>
    <w:p w14:paraId="3FA4400A"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řízení přístupu k datům s využitím principu minimálních oprávnění,</w:t>
      </w:r>
      <w:r w:rsidRPr="00214249">
        <w:rPr>
          <w:rStyle w:val="normaltextrun"/>
          <w:rFonts w:ascii="Arial" w:hAnsi="Arial" w:cs="Arial"/>
          <w:sz w:val="18"/>
          <w:szCs w:val="18"/>
        </w:rPr>
        <w:t> </w:t>
      </w:r>
    </w:p>
    <w:p w14:paraId="1B3999ED"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ochrana dat při přenosu, předání a v datovém úložišti,</w:t>
      </w:r>
      <w:r w:rsidRPr="00214249">
        <w:rPr>
          <w:rStyle w:val="normaltextrun"/>
          <w:rFonts w:ascii="Arial" w:hAnsi="Arial" w:cs="Arial"/>
          <w:sz w:val="18"/>
          <w:szCs w:val="18"/>
        </w:rPr>
        <w:t> </w:t>
      </w:r>
    </w:p>
    <w:p w14:paraId="0BD2C7DB"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povinnost ochrany osobních údajů, a to především splnění technických nebo organizačních opatření, hlášení úniku osobních údajů, spolupráce na řešení incidentů nebo auditu ochrany osobních údajů apod.,</w:t>
      </w:r>
      <w:r w:rsidRPr="00214249">
        <w:rPr>
          <w:rStyle w:val="normaltextrun"/>
          <w:rFonts w:ascii="Arial" w:hAnsi="Arial" w:cs="Arial"/>
          <w:sz w:val="18"/>
          <w:szCs w:val="18"/>
        </w:rPr>
        <w:t> </w:t>
      </w:r>
    </w:p>
    <w:p w14:paraId="3049DD39"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lastRenderedPageBreak/>
        <w:t>závazek dodavatele (a třetí strany) neporušovat integritu a dostupnost aktiv,</w:t>
      </w:r>
      <w:r w:rsidRPr="00214249">
        <w:rPr>
          <w:rStyle w:val="normaltextrun"/>
          <w:rFonts w:ascii="Arial" w:hAnsi="Arial" w:cs="Arial"/>
          <w:sz w:val="18"/>
          <w:szCs w:val="18"/>
        </w:rPr>
        <w:t> </w:t>
      </w:r>
    </w:p>
    <w:p w14:paraId="1CB8A42F"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omezení platná pro kopírování a šíření informací,</w:t>
      </w:r>
      <w:r w:rsidRPr="00214249">
        <w:rPr>
          <w:rStyle w:val="normaltextrun"/>
          <w:rFonts w:ascii="Arial" w:hAnsi="Arial" w:cs="Arial"/>
          <w:sz w:val="18"/>
          <w:szCs w:val="18"/>
        </w:rPr>
        <w:t> </w:t>
      </w:r>
    </w:p>
    <w:p w14:paraId="727F55B2"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opatření zajišťující vrácení či zničení informací po ukončení smluvního vztahu nebo v jeho průběhu,</w:t>
      </w:r>
      <w:r w:rsidRPr="00214249">
        <w:rPr>
          <w:rStyle w:val="normaltextrun"/>
          <w:rFonts w:ascii="Arial" w:hAnsi="Arial" w:cs="Arial"/>
          <w:sz w:val="18"/>
          <w:szCs w:val="18"/>
        </w:rPr>
        <w:t> </w:t>
      </w:r>
    </w:p>
    <w:p w14:paraId="1A077777"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definovat postupy bezpečné likvidace dat,</w:t>
      </w:r>
      <w:r w:rsidRPr="00214249">
        <w:rPr>
          <w:rStyle w:val="normaltextrun"/>
          <w:rFonts w:ascii="Arial" w:hAnsi="Arial" w:cs="Arial"/>
          <w:sz w:val="18"/>
          <w:szCs w:val="18"/>
        </w:rPr>
        <w:t> </w:t>
      </w:r>
    </w:p>
    <w:p w14:paraId="2B7ED5FE" w14:textId="77777777" w:rsidR="00BE746E" w:rsidRPr="007006FE" w:rsidRDefault="00BE746E" w:rsidP="007006FE">
      <w:pPr>
        <w:pStyle w:val="Plohanadpisprvnrovn"/>
        <w:numPr>
          <w:ilvl w:val="1"/>
          <w:numId w:val="151"/>
        </w:numPr>
        <w:rPr>
          <w:rStyle w:val="normaltextrun"/>
        </w:rPr>
      </w:pPr>
      <w:r w:rsidRPr="007006FE">
        <w:rPr>
          <w:rStyle w:val="normaltextrun"/>
        </w:rPr>
        <w:t>Používání kryptografické ochrany </w:t>
      </w:r>
    </w:p>
    <w:p w14:paraId="3BE428DF"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využívání úrovně ochrany s ohledem na typ a sílu kryptografického algoritmu ve vztahu k citlivosti jednotlivých informačních aktiv,</w:t>
      </w:r>
      <w:r w:rsidRPr="00214249">
        <w:rPr>
          <w:rStyle w:val="normaltextrun"/>
          <w:rFonts w:ascii="Arial" w:hAnsi="Arial" w:cs="Arial"/>
          <w:sz w:val="18"/>
          <w:szCs w:val="18"/>
        </w:rPr>
        <w:t> </w:t>
      </w:r>
    </w:p>
    <w:p w14:paraId="3B00C44F" w14:textId="77777777" w:rsidR="00BE746E" w:rsidRPr="00214249" w:rsidRDefault="00BE746E" w:rsidP="007006FE">
      <w:pPr>
        <w:pStyle w:val="paragraph"/>
        <w:numPr>
          <w:ilvl w:val="0"/>
          <w:numId w:val="173"/>
        </w:numPr>
        <w:spacing w:before="0" w:beforeAutospacing="0" w:after="0" w:afterAutospacing="0"/>
        <w:ind w:left="709" w:hanging="283"/>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zohledňovat známá nebo odhalená rizika a zranitelnosti pro použité typy a síly kryptografických algoritmů výměnou za „bezpečné“ (neprolomené) kryptografické algoritmy,</w:t>
      </w:r>
      <w:r w:rsidRPr="00214249">
        <w:rPr>
          <w:rStyle w:val="normaltextrun"/>
          <w:rFonts w:ascii="Arial" w:hAnsi="Arial" w:cs="Arial"/>
          <w:sz w:val="18"/>
          <w:szCs w:val="18"/>
        </w:rPr>
        <w:t> </w:t>
      </w:r>
    </w:p>
    <w:p w14:paraId="2777E79D" w14:textId="77777777" w:rsidR="00BE746E" w:rsidRPr="007006FE" w:rsidRDefault="00BE746E" w:rsidP="007006FE">
      <w:pPr>
        <w:pStyle w:val="Plohanadpisprvnrovn"/>
        <w:numPr>
          <w:ilvl w:val="1"/>
          <w:numId w:val="151"/>
        </w:numPr>
        <w:rPr>
          <w:rStyle w:val="normaltextrun"/>
        </w:rPr>
      </w:pPr>
      <w:r w:rsidRPr="007006FE">
        <w:rPr>
          <w:rStyle w:val="normaltextrun"/>
        </w:rPr>
        <w:t>Akvizice, vývoj a údržba informačních systémů </w:t>
      </w:r>
    </w:p>
    <w:p w14:paraId="3DFD2E81" w14:textId="77777777" w:rsidR="00BE746E" w:rsidRPr="00214249" w:rsidRDefault="00BE746E" w:rsidP="007006FE">
      <w:pPr>
        <w:pStyle w:val="paragraph"/>
        <w:numPr>
          <w:ilvl w:val="0"/>
          <w:numId w:val="177"/>
        </w:numPr>
        <w:spacing w:before="0" w:beforeAutospacing="0" w:after="0" w:afterAutospacing="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 xml:space="preserve">dodržování bezpečnostních pravidel, norem a </w:t>
      </w:r>
      <w:proofErr w:type="spellStart"/>
      <w:r w:rsidRPr="00214249">
        <w:rPr>
          <w:rStyle w:val="spellingerror"/>
          <w:rFonts w:ascii="Arial" w:hAnsi="Arial" w:cs="Arial"/>
          <w:color w:val="000000"/>
          <w:sz w:val="18"/>
          <w:szCs w:val="18"/>
        </w:rPr>
        <w:t>best</w:t>
      </w:r>
      <w:proofErr w:type="spellEnd"/>
      <w:r w:rsidRPr="00214249">
        <w:rPr>
          <w:rStyle w:val="normaltextrun"/>
          <w:rFonts w:ascii="Arial" w:hAnsi="Arial" w:cs="Arial"/>
          <w:color w:val="000000"/>
          <w:sz w:val="18"/>
          <w:szCs w:val="18"/>
        </w:rPr>
        <w:t xml:space="preserve"> </w:t>
      </w:r>
      <w:proofErr w:type="spellStart"/>
      <w:r w:rsidRPr="00214249">
        <w:rPr>
          <w:rStyle w:val="spellingerror"/>
          <w:rFonts w:ascii="Arial" w:hAnsi="Arial" w:cs="Arial"/>
          <w:color w:val="000000"/>
          <w:sz w:val="18"/>
          <w:szCs w:val="18"/>
        </w:rPr>
        <w:t>practices</w:t>
      </w:r>
      <w:proofErr w:type="spellEnd"/>
      <w:r w:rsidRPr="00214249">
        <w:rPr>
          <w:rStyle w:val="normaltextrun"/>
          <w:rFonts w:ascii="Arial" w:hAnsi="Arial" w:cs="Arial"/>
          <w:color w:val="000000"/>
          <w:sz w:val="18"/>
          <w:szCs w:val="18"/>
        </w:rPr>
        <w:t xml:space="preserve"> (např. </w:t>
      </w:r>
      <w:proofErr w:type="gramStart"/>
      <w:r w:rsidRPr="00214249">
        <w:rPr>
          <w:rStyle w:val="contextualspellingandgrammarerror"/>
          <w:rFonts w:ascii="Arial" w:hAnsi="Arial" w:cs="Arial"/>
          <w:color w:val="000000"/>
          <w:sz w:val="18"/>
          <w:szCs w:val="18"/>
        </w:rPr>
        <w:t>OWASP - Open</w:t>
      </w:r>
      <w:proofErr w:type="gramEnd"/>
      <w:r w:rsidRPr="00214249">
        <w:rPr>
          <w:rStyle w:val="normaltextrun"/>
          <w:rFonts w:ascii="Arial" w:hAnsi="Arial" w:cs="Arial"/>
          <w:color w:val="000000"/>
          <w:sz w:val="18"/>
          <w:szCs w:val="18"/>
        </w:rPr>
        <w:t xml:space="preserve"> Web </w:t>
      </w:r>
      <w:proofErr w:type="spellStart"/>
      <w:r w:rsidRPr="00214249">
        <w:rPr>
          <w:rStyle w:val="spellingerror"/>
          <w:rFonts w:ascii="Arial" w:hAnsi="Arial" w:cs="Arial"/>
          <w:color w:val="000000"/>
          <w:sz w:val="18"/>
          <w:szCs w:val="18"/>
        </w:rPr>
        <w:t>Application</w:t>
      </w:r>
      <w:proofErr w:type="spellEnd"/>
      <w:r w:rsidRPr="00214249">
        <w:rPr>
          <w:rStyle w:val="normaltextrun"/>
          <w:rFonts w:ascii="Arial" w:hAnsi="Arial" w:cs="Arial"/>
          <w:color w:val="000000"/>
          <w:sz w:val="18"/>
          <w:szCs w:val="18"/>
        </w:rPr>
        <w:t xml:space="preserve"> </w:t>
      </w:r>
      <w:proofErr w:type="spellStart"/>
      <w:r w:rsidRPr="00214249">
        <w:rPr>
          <w:rStyle w:val="spellingerror"/>
          <w:rFonts w:ascii="Arial" w:hAnsi="Arial" w:cs="Arial"/>
          <w:color w:val="000000"/>
          <w:sz w:val="18"/>
          <w:szCs w:val="18"/>
        </w:rPr>
        <w:t>Security</w:t>
      </w:r>
      <w:proofErr w:type="spellEnd"/>
      <w:r w:rsidRPr="00214249">
        <w:rPr>
          <w:rStyle w:val="normaltextrun"/>
          <w:rFonts w:ascii="Arial" w:hAnsi="Arial" w:cs="Arial"/>
          <w:color w:val="000000"/>
          <w:sz w:val="18"/>
          <w:szCs w:val="18"/>
        </w:rPr>
        <w:t xml:space="preserve"> Project) v rámci celého životního cyklu nákupu a vývoje SW od zadání, návrhu, přes vývoj a testování až po nasazení do provozu,</w:t>
      </w:r>
      <w:r w:rsidRPr="00214249">
        <w:rPr>
          <w:rStyle w:val="eop"/>
          <w:rFonts w:ascii="Arial" w:hAnsi="Arial" w:cs="Arial"/>
          <w:color w:val="000000"/>
          <w:sz w:val="18"/>
          <w:szCs w:val="18"/>
        </w:rPr>
        <w:t> </w:t>
      </w:r>
    </w:p>
    <w:p w14:paraId="34EDD4BE" w14:textId="77777777" w:rsidR="00BE746E" w:rsidRPr="00214249" w:rsidRDefault="00BE746E" w:rsidP="007006FE">
      <w:pPr>
        <w:pStyle w:val="paragraph"/>
        <w:numPr>
          <w:ilvl w:val="0"/>
          <w:numId w:val="177"/>
        </w:numPr>
        <w:spacing w:before="0" w:beforeAutospacing="0" w:after="0" w:afterAutospacing="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zavedení oddělení rolí vývoje, testu a provozu,</w:t>
      </w:r>
      <w:r w:rsidRPr="00214249">
        <w:rPr>
          <w:rStyle w:val="eop"/>
          <w:rFonts w:ascii="Arial" w:hAnsi="Arial" w:cs="Arial"/>
          <w:color w:val="000000"/>
          <w:sz w:val="18"/>
          <w:szCs w:val="18"/>
        </w:rPr>
        <w:t> </w:t>
      </w:r>
    </w:p>
    <w:p w14:paraId="23075A9C" w14:textId="77777777" w:rsidR="00BE746E" w:rsidRPr="00214249" w:rsidRDefault="00BE746E" w:rsidP="007006FE">
      <w:pPr>
        <w:pStyle w:val="paragraph"/>
        <w:numPr>
          <w:ilvl w:val="0"/>
          <w:numId w:val="177"/>
        </w:numPr>
        <w:spacing w:before="0" w:beforeAutospacing="0" w:after="0" w:afterAutospacing="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vývojové, integrační, testovací a provozní prostředí musí být zcela oddělena v sítích a musí být podporována oddělenými stroji,</w:t>
      </w:r>
      <w:r w:rsidRPr="00214249">
        <w:rPr>
          <w:rStyle w:val="eop"/>
          <w:rFonts w:ascii="Arial" w:hAnsi="Arial" w:cs="Arial"/>
          <w:color w:val="000000"/>
          <w:sz w:val="18"/>
          <w:szCs w:val="18"/>
        </w:rPr>
        <w:t> </w:t>
      </w:r>
    </w:p>
    <w:p w14:paraId="6C2BE77D" w14:textId="77777777" w:rsidR="00BE746E" w:rsidRPr="00214249" w:rsidRDefault="00BE746E" w:rsidP="007006FE">
      <w:pPr>
        <w:pStyle w:val="paragraph"/>
        <w:numPr>
          <w:ilvl w:val="0"/>
          <w:numId w:val="177"/>
        </w:numPr>
        <w:spacing w:before="0" w:beforeAutospacing="0" w:after="0" w:afterAutospacing="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zohlednění bezpečnostních požadavků VFN na dodávaný nebo vyvíjený SW, a to především:</w:t>
      </w:r>
      <w:r w:rsidRPr="00214249">
        <w:rPr>
          <w:rStyle w:val="eop"/>
          <w:rFonts w:ascii="Arial" w:hAnsi="Arial" w:cs="Arial"/>
          <w:color w:val="000000"/>
          <w:sz w:val="18"/>
          <w:szCs w:val="18"/>
        </w:rPr>
        <w:t> </w:t>
      </w:r>
    </w:p>
    <w:p w14:paraId="6B5C97ED" w14:textId="77777777" w:rsidR="00BE746E" w:rsidRPr="00214249" w:rsidRDefault="00BE746E" w:rsidP="00BE746E">
      <w:pPr>
        <w:pStyle w:val="paragraph"/>
        <w:numPr>
          <w:ilvl w:val="0"/>
          <w:numId w:val="137"/>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podporované frameworky a platformy v prostředí VFN,</w:t>
      </w:r>
      <w:r w:rsidRPr="00214249">
        <w:rPr>
          <w:rStyle w:val="eop"/>
          <w:rFonts w:ascii="Arial" w:hAnsi="Arial" w:cs="Arial"/>
          <w:color w:val="000000"/>
          <w:sz w:val="18"/>
          <w:szCs w:val="18"/>
        </w:rPr>
        <w:t> </w:t>
      </w:r>
    </w:p>
    <w:p w14:paraId="5A3D4021" w14:textId="77777777" w:rsidR="00BE746E" w:rsidRPr="00214249" w:rsidRDefault="00BE746E" w:rsidP="00BE746E">
      <w:pPr>
        <w:pStyle w:val="paragraph"/>
        <w:numPr>
          <w:ilvl w:val="0"/>
          <w:numId w:val="137"/>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nefunkční bezpečnostní požadavky,</w:t>
      </w:r>
      <w:r w:rsidRPr="00214249">
        <w:rPr>
          <w:rStyle w:val="eop"/>
          <w:rFonts w:ascii="Arial" w:hAnsi="Arial" w:cs="Arial"/>
          <w:color w:val="000000"/>
          <w:sz w:val="18"/>
          <w:szCs w:val="18"/>
        </w:rPr>
        <w:t> </w:t>
      </w:r>
    </w:p>
    <w:p w14:paraId="7AD21484" w14:textId="77777777" w:rsidR="00BE746E" w:rsidRPr="00214249" w:rsidRDefault="00BE746E" w:rsidP="00BE746E">
      <w:pPr>
        <w:pStyle w:val="paragraph"/>
        <w:numPr>
          <w:ilvl w:val="0"/>
          <w:numId w:val="137"/>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 xml:space="preserve">provedení ověření </w:t>
      </w:r>
      <w:proofErr w:type="spellStart"/>
      <w:r w:rsidRPr="00214249">
        <w:rPr>
          <w:rStyle w:val="spellingerror"/>
          <w:rFonts w:ascii="Arial" w:hAnsi="Arial" w:cs="Arial"/>
          <w:color w:val="000000"/>
          <w:sz w:val="18"/>
          <w:szCs w:val="18"/>
        </w:rPr>
        <w:t>codereview</w:t>
      </w:r>
      <w:proofErr w:type="spellEnd"/>
      <w:r w:rsidRPr="00214249">
        <w:rPr>
          <w:rStyle w:val="normaltextrun"/>
          <w:rFonts w:ascii="Arial" w:hAnsi="Arial" w:cs="Arial"/>
          <w:color w:val="000000"/>
          <w:sz w:val="18"/>
          <w:szCs w:val="18"/>
        </w:rPr>
        <w:t xml:space="preserve"> v jednotlivých fázích vývoje a testování,</w:t>
      </w:r>
      <w:r w:rsidRPr="00214249">
        <w:rPr>
          <w:rStyle w:val="eop"/>
          <w:rFonts w:ascii="Arial" w:hAnsi="Arial" w:cs="Arial"/>
          <w:color w:val="000000"/>
          <w:sz w:val="18"/>
          <w:szCs w:val="18"/>
        </w:rPr>
        <w:t> </w:t>
      </w:r>
    </w:p>
    <w:p w14:paraId="686A06AF" w14:textId="77777777" w:rsidR="00BE746E" w:rsidRPr="00214249" w:rsidRDefault="00BE746E" w:rsidP="00BE746E">
      <w:pPr>
        <w:pStyle w:val="paragraph"/>
        <w:numPr>
          <w:ilvl w:val="0"/>
          <w:numId w:val="137"/>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spolupráce na bezpečnostním testování včetně penetračních testů,</w:t>
      </w:r>
      <w:r w:rsidRPr="00214249">
        <w:rPr>
          <w:rStyle w:val="eop"/>
          <w:rFonts w:ascii="Arial" w:hAnsi="Arial" w:cs="Arial"/>
          <w:color w:val="000000"/>
          <w:sz w:val="18"/>
          <w:szCs w:val="18"/>
        </w:rPr>
        <w:t> </w:t>
      </w:r>
    </w:p>
    <w:p w14:paraId="468F55CB" w14:textId="77777777" w:rsidR="00BE746E" w:rsidRPr="00214249" w:rsidRDefault="00BE746E" w:rsidP="00BE746E">
      <w:pPr>
        <w:pStyle w:val="paragraph"/>
        <w:numPr>
          <w:ilvl w:val="0"/>
          <w:numId w:val="137"/>
        </w:numPr>
        <w:spacing w:before="0" w:beforeAutospacing="0" w:after="0" w:afterAutospacing="0"/>
        <w:ind w:left="1080" w:firstLine="0"/>
        <w:jc w:val="both"/>
        <w:textAlignment w:val="baseline"/>
        <w:rPr>
          <w:rFonts w:ascii="Arial" w:hAnsi="Arial" w:cs="Arial"/>
          <w:color w:val="000000"/>
          <w:sz w:val="18"/>
          <w:szCs w:val="18"/>
        </w:rPr>
      </w:pPr>
      <w:r w:rsidRPr="00214249">
        <w:rPr>
          <w:rStyle w:val="normaltextrun"/>
          <w:rFonts w:ascii="Arial" w:hAnsi="Arial" w:cs="Arial"/>
          <w:color w:val="000000"/>
          <w:sz w:val="18"/>
          <w:szCs w:val="18"/>
        </w:rPr>
        <w:t>dodání systémové a provozní bezpečnostní dokumentace,</w:t>
      </w:r>
      <w:r w:rsidRPr="00214249">
        <w:rPr>
          <w:rStyle w:val="eop"/>
          <w:rFonts w:ascii="Arial" w:hAnsi="Arial" w:cs="Arial"/>
          <w:color w:val="000000"/>
          <w:sz w:val="18"/>
          <w:szCs w:val="18"/>
        </w:rPr>
        <w:t> </w:t>
      </w:r>
    </w:p>
    <w:p w14:paraId="03DB2E02" w14:textId="77777777" w:rsidR="00BE746E" w:rsidRPr="00214249" w:rsidRDefault="00BE746E" w:rsidP="007006FE">
      <w:pPr>
        <w:pStyle w:val="paragraph"/>
        <w:numPr>
          <w:ilvl w:val="0"/>
          <w:numId w:val="177"/>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vyjasnění vlastnictví a licenčních podmínek dodávaného nebo vyvíjeného kódu a jeho dat,</w:t>
      </w:r>
      <w:r w:rsidRPr="00214249">
        <w:rPr>
          <w:rStyle w:val="normaltextrun"/>
          <w:rFonts w:ascii="Arial" w:hAnsi="Arial" w:cs="Arial"/>
          <w:sz w:val="18"/>
          <w:szCs w:val="18"/>
        </w:rPr>
        <w:t> </w:t>
      </w:r>
    </w:p>
    <w:p w14:paraId="0A80AD5D" w14:textId="77777777" w:rsidR="00BE746E" w:rsidRPr="00214249" w:rsidRDefault="00BE746E" w:rsidP="007006FE">
      <w:pPr>
        <w:pStyle w:val="paragraph"/>
        <w:numPr>
          <w:ilvl w:val="0"/>
          <w:numId w:val="177"/>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stanoven způsob převzetí, akceptace a instalaci do produkčního prostředí,</w:t>
      </w:r>
      <w:r w:rsidRPr="00214249">
        <w:rPr>
          <w:rStyle w:val="normaltextrun"/>
          <w:rFonts w:ascii="Arial" w:hAnsi="Arial" w:cs="Arial"/>
          <w:sz w:val="18"/>
          <w:szCs w:val="18"/>
        </w:rPr>
        <w:t> </w:t>
      </w:r>
    </w:p>
    <w:p w14:paraId="058789D4" w14:textId="77777777" w:rsidR="00BE746E" w:rsidRPr="00214249" w:rsidRDefault="00BE746E" w:rsidP="007006FE">
      <w:pPr>
        <w:pStyle w:val="paragraph"/>
        <w:numPr>
          <w:ilvl w:val="0"/>
          <w:numId w:val="177"/>
        </w:numPr>
        <w:spacing w:before="0" w:beforeAutospacing="0" w:after="0" w:afterAutospacing="0"/>
        <w:jc w:val="both"/>
        <w:textAlignment w:val="baseline"/>
        <w:rPr>
          <w:rStyle w:val="normaltextrun"/>
          <w:rFonts w:ascii="Arial" w:hAnsi="Arial" w:cs="Arial"/>
          <w:sz w:val="18"/>
          <w:szCs w:val="18"/>
        </w:rPr>
      </w:pPr>
      <w:r w:rsidRPr="00214249">
        <w:rPr>
          <w:rStyle w:val="normaltextrun"/>
          <w:rFonts w:ascii="Arial" w:hAnsi="Arial" w:cs="Arial"/>
          <w:color w:val="000000"/>
          <w:sz w:val="18"/>
          <w:szCs w:val="18"/>
        </w:rPr>
        <w:t>jasný a specifikovaný proces řízení změn,</w:t>
      </w:r>
      <w:r w:rsidRPr="00214249">
        <w:rPr>
          <w:rStyle w:val="normaltextrun"/>
          <w:rFonts w:ascii="Arial" w:hAnsi="Arial" w:cs="Arial"/>
          <w:sz w:val="18"/>
          <w:szCs w:val="18"/>
        </w:rPr>
        <w:t> </w:t>
      </w:r>
    </w:p>
    <w:p w14:paraId="3BBF309B" w14:textId="77777777" w:rsidR="00BE746E" w:rsidRPr="007006FE" w:rsidRDefault="00BE746E" w:rsidP="007006FE">
      <w:pPr>
        <w:pStyle w:val="Plohanadpisprvnrovn"/>
        <w:numPr>
          <w:ilvl w:val="1"/>
          <w:numId w:val="151"/>
        </w:numPr>
        <w:rPr>
          <w:rStyle w:val="normaltextrun"/>
        </w:rPr>
      </w:pPr>
      <w:r w:rsidRPr="007006FE">
        <w:rPr>
          <w:rStyle w:val="normaltextrun"/>
        </w:rPr>
        <w:t>Zvládání bezpečnostních incidentů </w:t>
      </w:r>
    </w:p>
    <w:p w14:paraId="30B872B1" w14:textId="77777777" w:rsidR="00BE746E" w:rsidRPr="00214249" w:rsidRDefault="00BE746E" w:rsidP="007006FE">
      <w:pPr>
        <w:pStyle w:val="paragraph"/>
        <w:numPr>
          <w:ilvl w:val="0"/>
          <w:numId w:val="179"/>
        </w:numPr>
        <w:spacing w:before="0" w:beforeAutospacing="0" w:after="0" w:afterAutospacing="0"/>
        <w:jc w:val="both"/>
        <w:textAlignment w:val="baseline"/>
        <w:rPr>
          <w:rFonts w:ascii="Arial" w:hAnsi="Arial" w:cs="Arial"/>
          <w:color w:val="000000"/>
          <w:sz w:val="16"/>
          <w:szCs w:val="16"/>
        </w:rPr>
      </w:pPr>
      <w:r w:rsidRPr="00214249">
        <w:rPr>
          <w:rStyle w:val="normaltextrun"/>
          <w:rFonts w:ascii="Arial" w:hAnsi="Arial" w:cs="Arial"/>
          <w:color w:val="000000"/>
          <w:sz w:val="16"/>
          <w:szCs w:val="16"/>
        </w:rPr>
        <w:t>zavedený systém hlášení, upozorňování a vyšetřování bezpečnostních nebo kybernetických incidentů a případů prolomení bezpečnosti,</w:t>
      </w:r>
      <w:r w:rsidRPr="00214249">
        <w:rPr>
          <w:rStyle w:val="eop"/>
          <w:rFonts w:ascii="Arial" w:hAnsi="Arial" w:cs="Arial"/>
          <w:color w:val="000000"/>
          <w:sz w:val="16"/>
          <w:szCs w:val="16"/>
        </w:rPr>
        <w:t> </w:t>
      </w:r>
    </w:p>
    <w:p w14:paraId="2F14B59C" w14:textId="77777777" w:rsidR="00BE746E" w:rsidRPr="00214249" w:rsidRDefault="00BE746E" w:rsidP="007006FE">
      <w:pPr>
        <w:pStyle w:val="paragraph"/>
        <w:numPr>
          <w:ilvl w:val="0"/>
          <w:numId w:val="179"/>
        </w:numPr>
        <w:spacing w:before="0" w:beforeAutospacing="0" w:after="0" w:afterAutospacing="0"/>
        <w:jc w:val="both"/>
        <w:textAlignment w:val="baseline"/>
        <w:rPr>
          <w:rFonts w:ascii="Arial" w:hAnsi="Arial" w:cs="Arial"/>
          <w:color w:val="000000"/>
          <w:sz w:val="16"/>
          <w:szCs w:val="16"/>
        </w:rPr>
      </w:pPr>
      <w:r w:rsidRPr="00214249">
        <w:rPr>
          <w:rStyle w:val="normaltextrun"/>
          <w:rFonts w:ascii="Arial" w:hAnsi="Arial" w:cs="Arial"/>
          <w:color w:val="000000"/>
          <w:sz w:val="16"/>
          <w:szCs w:val="16"/>
        </w:rPr>
        <w:t>neprodlené oznámení bezpečnostním nebo kybernetickém incidentu a prolomení bezpečnosti,</w:t>
      </w:r>
      <w:r w:rsidRPr="00214249">
        <w:rPr>
          <w:rStyle w:val="eop"/>
          <w:rFonts w:ascii="Arial" w:hAnsi="Arial" w:cs="Arial"/>
          <w:color w:val="000000"/>
          <w:sz w:val="16"/>
          <w:szCs w:val="16"/>
        </w:rPr>
        <w:t> </w:t>
      </w:r>
    </w:p>
    <w:p w14:paraId="4887FC2F" w14:textId="77777777" w:rsidR="00BE746E" w:rsidRPr="00214249" w:rsidRDefault="00BE746E" w:rsidP="007006FE">
      <w:pPr>
        <w:pStyle w:val="paragraph"/>
        <w:numPr>
          <w:ilvl w:val="0"/>
          <w:numId w:val="179"/>
        </w:numPr>
        <w:spacing w:before="0" w:beforeAutospacing="0" w:after="0" w:afterAutospacing="0"/>
        <w:jc w:val="both"/>
        <w:textAlignment w:val="baseline"/>
        <w:rPr>
          <w:rFonts w:ascii="Arial" w:hAnsi="Arial" w:cs="Arial"/>
          <w:color w:val="000000"/>
          <w:sz w:val="16"/>
          <w:szCs w:val="16"/>
        </w:rPr>
      </w:pPr>
      <w:r w:rsidRPr="00214249">
        <w:rPr>
          <w:rStyle w:val="normaltextrun"/>
          <w:rFonts w:ascii="Arial" w:hAnsi="Arial" w:cs="Arial"/>
          <w:color w:val="000000"/>
          <w:sz w:val="16"/>
          <w:szCs w:val="16"/>
        </w:rPr>
        <w:t>spolupráce na vyšetření, vyhodnocení a přijetí opatření z bezpečnostního nebo kybernetického incidentu,</w:t>
      </w:r>
      <w:r w:rsidRPr="00214249">
        <w:rPr>
          <w:rStyle w:val="eop"/>
          <w:rFonts w:ascii="Arial" w:hAnsi="Arial" w:cs="Arial"/>
          <w:color w:val="000000"/>
          <w:sz w:val="16"/>
          <w:szCs w:val="16"/>
        </w:rPr>
        <w:t> </w:t>
      </w:r>
    </w:p>
    <w:p w14:paraId="23E2811A" w14:textId="77777777" w:rsidR="00BE746E" w:rsidRPr="007006FE" w:rsidRDefault="00BE746E" w:rsidP="007006FE">
      <w:pPr>
        <w:pStyle w:val="Plohanadpisprvnrovn"/>
        <w:numPr>
          <w:ilvl w:val="1"/>
          <w:numId w:val="151"/>
        </w:numPr>
        <w:rPr>
          <w:rStyle w:val="normaltextrun"/>
        </w:rPr>
      </w:pPr>
      <w:r w:rsidRPr="007006FE">
        <w:rPr>
          <w:rStyle w:val="normaltextrun"/>
        </w:rPr>
        <w:t>Řízení kontinuity činností </w:t>
      </w:r>
    </w:p>
    <w:p w14:paraId="437F76BF" w14:textId="77777777" w:rsidR="00BE746E" w:rsidRPr="00F30E0A" w:rsidRDefault="00BE746E" w:rsidP="007006FE">
      <w:pPr>
        <w:pStyle w:val="paragraph"/>
        <w:numPr>
          <w:ilvl w:val="0"/>
          <w:numId w:val="179"/>
        </w:numPr>
        <w:spacing w:before="0" w:beforeAutospacing="0" w:after="0" w:afterAutospacing="0"/>
        <w:jc w:val="both"/>
        <w:textAlignment w:val="baseline"/>
        <w:rPr>
          <w:rStyle w:val="normaltextrun"/>
          <w:rFonts w:ascii="Arial" w:hAnsi="Arial" w:cs="Arial"/>
          <w:sz w:val="18"/>
          <w:szCs w:val="18"/>
        </w:rPr>
      </w:pPr>
      <w:r w:rsidRPr="00F30E0A">
        <w:rPr>
          <w:rStyle w:val="normaltextrun"/>
          <w:rFonts w:ascii="Arial" w:hAnsi="Arial" w:cs="Arial"/>
          <w:color w:val="000000"/>
          <w:sz w:val="18"/>
          <w:szCs w:val="18"/>
        </w:rPr>
        <w:t>vytvoření takových postupů a fungujícího prostředí, které umožní zajistit kontinuitu a obnovu klíčových procesů a činností základních služeb VFN provozovaných nebo spravovaných dodavatelem HW, IS a jejich dat v případě jejich narušení nebo ztráty,</w:t>
      </w:r>
      <w:r w:rsidRPr="00F30E0A">
        <w:rPr>
          <w:rStyle w:val="normaltextrun"/>
          <w:rFonts w:ascii="Arial" w:hAnsi="Arial" w:cs="Arial"/>
          <w:sz w:val="18"/>
          <w:szCs w:val="18"/>
        </w:rPr>
        <w:t> </w:t>
      </w:r>
    </w:p>
    <w:p w14:paraId="0BFB4EFD" w14:textId="77777777" w:rsidR="00BE746E" w:rsidRPr="00F30E0A" w:rsidRDefault="00BE746E" w:rsidP="007006FE">
      <w:pPr>
        <w:pStyle w:val="paragraph"/>
        <w:numPr>
          <w:ilvl w:val="0"/>
          <w:numId w:val="179"/>
        </w:numPr>
        <w:spacing w:before="0" w:beforeAutospacing="0" w:after="0" w:afterAutospacing="0"/>
        <w:jc w:val="both"/>
        <w:textAlignment w:val="baseline"/>
        <w:rPr>
          <w:rStyle w:val="normaltextrun"/>
          <w:rFonts w:ascii="Arial" w:hAnsi="Arial" w:cs="Arial"/>
          <w:sz w:val="18"/>
          <w:szCs w:val="18"/>
        </w:rPr>
      </w:pPr>
      <w:r w:rsidRPr="00F30E0A">
        <w:rPr>
          <w:rStyle w:val="normaltextrun"/>
          <w:rFonts w:ascii="Arial" w:hAnsi="Arial" w:cs="Arial"/>
          <w:color w:val="000000"/>
          <w:sz w:val="18"/>
          <w:szCs w:val="18"/>
        </w:rPr>
        <w:t>provádění pravidelného testování, vyhodnocování a případně aktualizování havarijních plánů obnovy (DRP),</w:t>
      </w:r>
      <w:r w:rsidRPr="00F30E0A">
        <w:rPr>
          <w:rStyle w:val="normaltextrun"/>
          <w:rFonts w:ascii="Arial" w:hAnsi="Arial" w:cs="Arial"/>
          <w:sz w:val="18"/>
          <w:szCs w:val="18"/>
        </w:rPr>
        <w:t> </w:t>
      </w:r>
    </w:p>
    <w:p w14:paraId="4311EBF8" w14:textId="77777777" w:rsidR="00BE746E" w:rsidRPr="007006FE" w:rsidRDefault="00BE746E" w:rsidP="007006FE">
      <w:pPr>
        <w:pStyle w:val="Plohanadpisprvnrovn"/>
        <w:numPr>
          <w:ilvl w:val="1"/>
          <w:numId w:val="151"/>
        </w:numPr>
        <w:rPr>
          <w:rStyle w:val="normaltextrun"/>
        </w:rPr>
      </w:pPr>
      <w:r w:rsidRPr="007006FE">
        <w:rPr>
          <w:rStyle w:val="normaltextrun"/>
        </w:rPr>
        <w:t>Legislativní a normativní požadavky </w:t>
      </w:r>
    </w:p>
    <w:p w14:paraId="21965B71" w14:textId="77777777" w:rsidR="00BE746E" w:rsidRPr="00F30E0A" w:rsidRDefault="00BE746E" w:rsidP="007006FE">
      <w:pPr>
        <w:pStyle w:val="paragraph"/>
        <w:numPr>
          <w:ilvl w:val="0"/>
          <w:numId w:val="179"/>
        </w:numPr>
        <w:spacing w:before="0" w:beforeAutospacing="0" w:after="0" w:afterAutospacing="0"/>
        <w:jc w:val="both"/>
        <w:textAlignment w:val="baseline"/>
        <w:rPr>
          <w:rStyle w:val="normaltextrun"/>
          <w:rFonts w:ascii="Arial" w:hAnsi="Arial" w:cs="Arial"/>
          <w:sz w:val="18"/>
          <w:szCs w:val="18"/>
        </w:rPr>
      </w:pPr>
      <w:r w:rsidRPr="00F30E0A">
        <w:rPr>
          <w:rStyle w:val="normaltextrun"/>
          <w:rFonts w:ascii="Arial" w:hAnsi="Arial" w:cs="Arial"/>
          <w:color w:val="000000"/>
          <w:sz w:val="18"/>
          <w:szCs w:val="18"/>
        </w:rPr>
        <w:t>splnění legislativních a normativních požadavků:</w:t>
      </w:r>
      <w:r w:rsidRPr="00F30E0A">
        <w:rPr>
          <w:rStyle w:val="normaltextrun"/>
          <w:rFonts w:ascii="Arial" w:hAnsi="Arial" w:cs="Arial"/>
          <w:sz w:val="18"/>
          <w:szCs w:val="18"/>
        </w:rPr>
        <w:t> </w:t>
      </w:r>
    </w:p>
    <w:p w14:paraId="203EC96E"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zákon č. 181/2014 Sb., o kybernetické bezpečnosti</w:t>
      </w:r>
      <w:r w:rsidRPr="00F30E0A">
        <w:rPr>
          <w:rStyle w:val="eop"/>
          <w:rFonts w:ascii="Arial" w:hAnsi="Arial" w:cs="Arial"/>
          <w:color w:val="000000"/>
          <w:sz w:val="18"/>
          <w:szCs w:val="18"/>
        </w:rPr>
        <w:t> </w:t>
      </w:r>
    </w:p>
    <w:p w14:paraId="23C25076"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vyhlášky č. 82/2018Sb., o kybernetické bezpečnosti,</w:t>
      </w:r>
      <w:r w:rsidRPr="00F30E0A">
        <w:rPr>
          <w:rStyle w:val="eop"/>
          <w:rFonts w:ascii="Arial" w:hAnsi="Arial" w:cs="Arial"/>
          <w:color w:val="000000"/>
          <w:sz w:val="18"/>
          <w:szCs w:val="18"/>
        </w:rPr>
        <w:t> </w:t>
      </w:r>
    </w:p>
    <w:p w14:paraId="70958DFD"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nařízení EU č. 2016/679, o ochraně fyzických osob v souvislosti se zpracováním osobních údajů a o volném pohybu těchto údajů (GDPR), </w:t>
      </w:r>
      <w:r w:rsidRPr="00F30E0A">
        <w:rPr>
          <w:rStyle w:val="eop"/>
          <w:rFonts w:ascii="Arial" w:hAnsi="Arial" w:cs="Arial"/>
          <w:color w:val="000000"/>
          <w:sz w:val="18"/>
          <w:szCs w:val="18"/>
        </w:rPr>
        <w:t> </w:t>
      </w:r>
    </w:p>
    <w:p w14:paraId="34751BEC"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zákona č. 110/2019 Sb. zpracování osobních údajů,</w:t>
      </w:r>
      <w:r w:rsidRPr="00F30E0A">
        <w:rPr>
          <w:rStyle w:val="eop"/>
          <w:rFonts w:ascii="Arial" w:hAnsi="Arial" w:cs="Arial"/>
          <w:color w:val="000000"/>
          <w:sz w:val="18"/>
          <w:szCs w:val="18"/>
        </w:rPr>
        <w:t> </w:t>
      </w:r>
    </w:p>
    <w:p w14:paraId="0BBCEDB3"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směrnice EU č. 2016/1148, o opatřeních k zajištění vysoké společné úrovně bezpečnosti sítí a informačních systémů (NIS),</w:t>
      </w:r>
      <w:r w:rsidRPr="00F30E0A">
        <w:rPr>
          <w:rStyle w:val="eop"/>
          <w:rFonts w:ascii="Arial" w:hAnsi="Arial" w:cs="Arial"/>
          <w:color w:val="000000"/>
          <w:sz w:val="18"/>
          <w:szCs w:val="18"/>
        </w:rPr>
        <w:t> </w:t>
      </w:r>
    </w:p>
    <w:p w14:paraId="69F7B202"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nařízení EU č. 910/2014, o elektronické identifikaci a službách vytvářejících důvěru pro elektronické transakce na vnitřním trhu (</w:t>
      </w:r>
      <w:proofErr w:type="spellStart"/>
      <w:r w:rsidRPr="00F30E0A">
        <w:rPr>
          <w:rStyle w:val="spellingerror"/>
          <w:rFonts w:ascii="Arial" w:hAnsi="Arial" w:cs="Arial"/>
          <w:color w:val="000000"/>
          <w:sz w:val="18"/>
          <w:szCs w:val="18"/>
        </w:rPr>
        <w:t>eIDAS</w:t>
      </w:r>
      <w:proofErr w:type="spellEnd"/>
      <w:r w:rsidRPr="00F30E0A">
        <w:rPr>
          <w:rStyle w:val="normaltextrun"/>
          <w:rFonts w:ascii="Arial" w:hAnsi="Arial" w:cs="Arial"/>
          <w:color w:val="000000"/>
          <w:sz w:val="18"/>
          <w:szCs w:val="18"/>
        </w:rPr>
        <w:t>),</w:t>
      </w:r>
      <w:r w:rsidRPr="00F30E0A">
        <w:rPr>
          <w:rStyle w:val="eop"/>
          <w:rFonts w:ascii="Arial" w:hAnsi="Arial" w:cs="Arial"/>
          <w:color w:val="000000"/>
          <w:sz w:val="18"/>
          <w:szCs w:val="18"/>
        </w:rPr>
        <w:t> </w:t>
      </w:r>
    </w:p>
    <w:p w14:paraId="5E74E997"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 xml:space="preserve">standardy systému řízení bezpečnosti řady ISO/IEC 27000 – </w:t>
      </w:r>
      <w:proofErr w:type="spellStart"/>
      <w:r w:rsidRPr="00F30E0A">
        <w:rPr>
          <w:rStyle w:val="spellingerror"/>
          <w:rFonts w:ascii="Arial" w:hAnsi="Arial" w:cs="Arial"/>
          <w:color w:val="000000"/>
          <w:sz w:val="18"/>
          <w:szCs w:val="18"/>
        </w:rPr>
        <w:t>Information</w:t>
      </w:r>
      <w:proofErr w:type="spellEnd"/>
      <w:r w:rsidRPr="00F30E0A">
        <w:rPr>
          <w:rStyle w:val="normaltextrun"/>
          <w:rFonts w:ascii="Arial" w:hAnsi="Arial" w:cs="Arial"/>
          <w:color w:val="000000"/>
          <w:sz w:val="18"/>
          <w:szCs w:val="18"/>
        </w:rPr>
        <w:t xml:space="preserve"> </w:t>
      </w:r>
      <w:proofErr w:type="spellStart"/>
      <w:r w:rsidRPr="00F30E0A">
        <w:rPr>
          <w:rStyle w:val="spellingerror"/>
          <w:rFonts w:ascii="Arial" w:hAnsi="Arial" w:cs="Arial"/>
          <w:color w:val="000000"/>
          <w:sz w:val="18"/>
          <w:szCs w:val="18"/>
        </w:rPr>
        <w:t>Security</w:t>
      </w:r>
      <w:proofErr w:type="spellEnd"/>
      <w:r w:rsidRPr="00F30E0A">
        <w:rPr>
          <w:rStyle w:val="normaltextrun"/>
          <w:rFonts w:ascii="Arial" w:hAnsi="Arial" w:cs="Arial"/>
          <w:color w:val="000000"/>
          <w:sz w:val="18"/>
          <w:szCs w:val="18"/>
        </w:rPr>
        <w:t xml:space="preserve"> Management </w:t>
      </w:r>
      <w:proofErr w:type="spellStart"/>
      <w:r w:rsidRPr="00F30E0A">
        <w:rPr>
          <w:rStyle w:val="spellingerror"/>
          <w:rFonts w:ascii="Arial" w:hAnsi="Arial" w:cs="Arial"/>
          <w:color w:val="000000"/>
          <w:sz w:val="18"/>
          <w:szCs w:val="18"/>
        </w:rPr>
        <w:t>System</w:t>
      </w:r>
      <w:proofErr w:type="spellEnd"/>
      <w:r w:rsidRPr="00F30E0A">
        <w:rPr>
          <w:rStyle w:val="normaltextrun"/>
          <w:rFonts w:ascii="Arial" w:hAnsi="Arial" w:cs="Arial"/>
          <w:color w:val="000000"/>
          <w:sz w:val="18"/>
          <w:szCs w:val="18"/>
        </w:rPr>
        <w:t xml:space="preserve"> (ISMS), především ISO/IEC 27001, ISO/IEC 27002 a ISO/IEC 27799,</w:t>
      </w:r>
      <w:r w:rsidRPr="00F30E0A">
        <w:rPr>
          <w:rStyle w:val="eop"/>
          <w:rFonts w:ascii="Arial" w:hAnsi="Arial" w:cs="Arial"/>
          <w:color w:val="000000"/>
          <w:sz w:val="18"/>
          <w:szCs w:val="18"/>
        </w:rPr>
        <w:t> </w:t>
      </w:r>
    </w:p>
    <w:p w14:paraId="46323127" w14:textId="77777777" w:rsidR="00BE746E" w:rsidRPr="00F30E0A" w:rsidRDefault="00BE746E" w:rsidP="007006FE">
      <w:pPr>
        <w:pStyle w:val="paragraph"/>
        <w:numPr>
          <w:ilvl w:val="1"/>
          <w:numId w:val="179"/>
        </w:numPr>
        <w:spacing w:before="0" w:beforeAutospacing="0" w:after="0" w:afterAutospacing="0"/>
        <w:jc w:val="both"/>
        <w:textAlignment w:val="baseline"/>
        <w:rPr>
          <w:rFonts w:ascii="Arial" w:hAnsi="Arial" w:cs="Arial"/>
          <w:color w:val="000000"/>
          <w:sz w:val="18"/>
          <w:szCs w:val="18"/>
        </w:rPr>
      </w:pPr>
      <w:r w:rsidRPr="00F30E0A">
        <w:rPr>
          <w:rStyle w:val="normaltextrun"/>
          <w:rFonts w:ascii="Arial" w:hAnsi="Arial" w:cs="Arial"/>
          <w:color w:val="000000"/>
          <w:sz w:val="18"/>
          <w:szCs w:val="18"/>
        </w:rPr>
        <w:t xml:space="preserve">a souvisejících norem nebo </w:t>
      </w:r>
      <w:proofErr w:type="spellStart"/>
      <w:r w:rsidRPr="00F30E0A">
        <w:rPr>
          <w:rStyle w:val="spellingerror"/>
          <w:rFonts w:ascii="Arial" w:hAnsi="Arial" w:cs="Arial"/>
          <w:color w:val="000000"/>
          <w:sz w:val="18"/>
          <w:szCs w:val="18"/>
        </w:rPr>
        <w:t>best-practice</w:t>
      </w:r>
      <w:proofErr w:type="spellEnd"/>
      <w:r w:rsidRPr="00F30E0A">
        <w:rPr>
          <w:rStyle w:val="normaltextrun"/>
          <w:rFonts w:ascii="Arial" w:hAnsi="Arial" w:cs="Arial"/>
          <w:color w:val="000000"/>
          <w:sz w:val="18"/>
          <w:szCs w:val="18"/>
        </w:rPr>
        <w:t>,</w:t>
      </w:r>
      <w:r w:rsidRPr="00F30E0A">
        <w:rPr>
          <w:rStyle w:val="eop"/>
          <w:rFonts w:ascii="Arial" w:hAnsi="Arial" w:cs="Arial"/>
          <w:color w:val="000000"/>
          <w:sz w:val="18"/>
          <w:szCs w:val="18"/>
        </w:rPr>
        <w:t> </w:t>
      </w:r>
    </w:p>
    <w:p w14:paraId="0E948335" w14:textId="77777777" w:rsidR="00BE746E" w:rsidRPr="00C37A64" w:rsidRDefault="00BE746E" w:rsidP="00C37A64">
      <w:pPr>
        <w:pStyle w:val="Plohanadpisprvnrovn"/>
        <w:numPr>
          <w:ilvl w:val="1"/>
          <w:numId w:val="151"/>
        </w:numPr>
        <w:rPr>
          <w:rStyle w:val="normaltextrun"/>
        </w:rPr>
      </w:pPr>
      <w:r w:rsidRPr="006251C6">
        <w:rPr>
          <w:rStyle w:val="normaltextrun"/>
        </w:rPr>
        <w:t>Kontroly zavedení bezpečnostních</w:t>
      </w:r>
      <w:r w:rsidRPr="00C37A64">
        <w:rPr>
          <w:rStyle w:val="normaltextrun"/>
        </w:rPr>
        <w:t xml:space="preserve"> opatření </w:t>
      </w:r>
    </w:p>
    <w:p w14:paraId="727A3A27" w14:textId="77777777" w:rsidR="00BE746E" w:rsidRPr="00F30E0A" w:rsidRDefault="00BE746E" w:rsidP="00C37A64">
      <w:pPr>
        <w:pStyle w:val="paragraph"/>
        <w:numPr>
          <w:ilvl w:val="0"/>
          <w:numId w:val="179"/>
        </w:numPr>
        <w:spacing w:before="0" w:beforeAutospacing="0" w:after="0" w:afterAutospacing="0"/>
        <w:jc w:val="both"/>
        <w:textAlignment w:val="baseline"/>
        <w:rPr>
          <w:rStyle w:val="normaltextrun"/>
          <w:rFonts w:ascii="Arial" w:hAnsi="Arial" w:cs="Arial"/>
          <w:sz w:val="18"/>
          <w:szCs w:val="18"/>
        </w:rPr>
      </w:pPr>
      <w:r w:rsidRPr="00F30E0A">
        <w:rPr>
          <w:rStyle w:val="normaltextrun"/>
          <w:rFonts w:ascii="Arial" w:hAnsi="Arial" w:cs="Arial"/>
          <w:color w:val="000000"/>
          <w:sz w:val="18"/>
          <w:szCs w:val="18"/>
        </w:rPr>
        <w:t>provádění kontroly zavedených bezpečnostních opatření dodavatelem v pravidelných intervalech a následné přijímání odpovídajících preventivních nebo systémových nebo organizačních opatření na zjištěné nedostatky nebo zranitelnosti,</w:t>
      </w:r>
      <w:r w:rsidRPr="00F30E0A">
        <w:rPr>
          <w:rStyle w:val="normaltextrun"/>
          <w:rFonts w:ascii="Arial" w:hAnsi="Arial" w:cs="Arial"/>
          <w:sz w:val="18"/>
          <w:szCs w:val="18"/>
        </w:rPr>
        <w:t> </w:t>
      </w:r>
    </w:p>
    <w:p w14:paraId="5615E952" w14:textId="77777777" w:rsidR="00BE746E" w:rsidRPr="00F30E0A" w:rsidRDefault="00BE746E" w:rsidP="00C37A64">
      <w:pPr>
        <w:pStyle w:val="paragraph"/>
        <w:numPr>
          <w:ilvl w:val="0"/>
          <w:numId w:val="179"/>
        </w:numPr>
        <w:spacing w:before="0" w:beforeAutospacing="0" w:after="0" w:afterAutospacing="0"/>
        <w:jc w:val="both"/>
        <w:textAlignment w:val="baseline"/>
        <w:rPr>
          <w:rStyle w:val="normaltextrun"/>
          <w:rFonts w:ascii="Arial" w:hAnsi="Arial" w:cs="Arial"/>
          <w:sz w:val="18"/>
          <w:szCs w:val="18"/>
        </w:rPr>
      </w:pPr>
      <w:r w:rsidRPr="00F30E0A">
        <w:rPr>
          <w:rStyle w:val="normaltextrun"/>
          <w:rFonts w:ascii="Arial" w:hAnsi="Arial" w:cs="Arial"/>
          <w:color w:val="000000"/>
          <w:sz w:val="18"/>
          <w:szCs w:val="18"/>
        </w:rPr>
        <w:t>umožnit VFN ověření provádění kontrol a aplikaci následných opatření,</w:t>
      </w:r>
      <w:r w:rsidRPr="00F30E0A">
        <w:rPr>
          <w:rStyle w:val="normaltextrun"/>
          <w:rFonts w:ascii="Arial" w:hAnsi="Arial" w:cs="Arial"/>
          <w:sz w:val="18"/>
          <w:szCs w:val="18"/>
        </w:rPr>
        <w:t> </w:t>
      </w:r>
    </w:p>
    <w:p w14:paraId="21A4D212" w14:textId="77777777" w:rsidR="00BE746E" w:rsidRPr="00C37A64" w:rsidRDefault="00BE746E" w:rsidP="00C37A64">
      <w:pPr>
        <w:pStyle w:val="Plohanadpisprvnrovn"/>
        <w:numPr>
          <w:ilvl w:val="1"/>
          <w:numId w:val="151"/>
        </w:numPr>
        <w:rPr>
          <w:rStyle w:val="normaltextrun"/>
        </w:rPr>
      </w:pPr>
      <w:r w:rsidRPr="00C37A64">
        <w:rPr>
          <w:rStyle w:val="normaltextrun"/>
        </w:rPr>
        <w:t>Audity plnění bezpečnostních požadavků </w:t>
      </w:r>
    </w:p>
    <w:p w14:paraId="10234F13" w14:textId="09BA54FC" w:rsidR="003523AE" w:rsidRPr="00F30E0A" w:rsidRDefault="00BE746E" w:rsidP="006A17A0">
      <w:pPr>
        <w:pStyle w:val="paragraph"/>
        <w:numPr>
          <w:ilvl w:val="0"/>
          <w:numId w:val="179"/>
        </w:numPr>
        <w:pBdr>
          <w:bottom w:val="single" w:sz="6" w:space="1" w:color="auto"/>
        </w:pBdr>
        <w:spacing w:before="0" w:beforeAutospacing="0" w:after="0" w:afterAutospacing="0"/>
        <w:jc w:val="both"/>
        <w:textAlignment w:val="baseline"/>
        <w:rPr>
          <w:rFonts w:ascii="Arial" w:hAnsi="Arial" w:cs="Arial"/>
          <w:sz w:val="18"/>
          <w:szCs w:val="18"/>
        </w:rPr>
      </w:pPr>
      <w:r w:rsidRPr="00F30E0A">
        <w:rPr>
          <w:rStyle w:val="normaltextrun"/>
          <w:rFonts w:ascii="Arial" w:hAnsi="Arial" w:cs="Arial"/>
          <w:color w:val="000000"/>
          <w:sz w:val="18"/>
          <w:szCs w:val="18"/>
        </w:rPr>
        <w:t>umožnit VFN provedení auditu plnění požadavků uvedených v tomto dokumentu nebo s kterými byl prokazatelně dodavatel seznámen, a to po předchozím upozorněním. Audit je proveden zaměstnanci VFN nebo jím smluvně pověřeným subjektem.</w:t>
      </w:r>
      <w:r w:rsidRPr="00F30E0A">
        <w:rPr>
          <w:rStyle w:val="normaltextrun"/>
          <w:rFonts w:ascii="Arial" w:hAnsi="Arial" w:cs="Arial"/>
          <w:sz w:val="18"/>
          <w:szCs w:val="18"/>
        </w:rPr>
        <w:t> </w:t>
      </w:r>
    </w:p>
    <w:p w14:paraId="2EBC7E09" w14:textId="2801FB9B" w:rsidR="003523AE" w:rsidRPr="00C37A64" w:rsidRDefault="003523AE" w:rsidP="007B5692">
      <w:pPr>
        <w:rPr>
          <w:i/>
          <w:sz w:val="18"/>
        </w:rPr>
      </w:pPr>
      <w:r w:rsidRPr="00C37A64">
        <w:rPr>
          <w:i/>
          <w:sz w:val="18"/>
        </w:rPr>
        <w:lastRenderedPageBreak/>
        <w:t>Konec přílohy č.4</w:t>
      </w:r>
    </w:p>
    <w:sectPr w:rsidR="003523AE" w:rsidRPr="00C37A64" w:rsidSect="00195C76">
      <w:pgSz w:w="11906" w:h="16838" w:code="9"/>
      <w:pgMar w:top="851" w:right="964" w:bottom="851" w:left="964" w:header="397"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7F69" w14:textId="77777777" w:rsidR="00223347" w:rsidRDefault="00223347">
      <w:r>
        <w:separator/>
      </w:r>
    </w:p>
  </w:endnote>
  <w:endnote w:type="continuationSeparator" w:id="0">
    <w:p w14:paraId="1213D8EF" w14:textId="77777777" w:rsidR="00223347" w:rsidRDefault="00223347">
      <w:r>
        <w:continuationSeparator/>
      </w:r>
    </w:p>
  </w:endnote>
  <w:endnote w:type="continuationNotice" w:id="1">
    <w:p w14:paraId="3111D3FD" w14:textId="77777777" w:rsidR="00223347" w:rsidRDefault="00223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gnika">
    <w:altName w:val="Calibri"/>
    <w:charset w:val="EE"/>
    <w:family w:val="auto"/>
    <w:pitch w:val="variable"/>
    <w:sig w:usb0="A00000FF" w:usb1="5000207B" w:usb2="00000000" w:usb3="00000000" w:csb0="00000193"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F32C" w14:textId="77777777" w:rsidR="00CA3530" w:rsidRDefault="00CA35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893D" w14:textId="2A36F82A" w:rsidR="00C24A5B" w:rsidRDefault="00C24A5B" w:rsidP="00E8546A">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BC3" w14:textId="77777777" w:rsidR="00CA3530" w:rsidRDefault="00CA35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1EA2" w14:textId="77777777" w:rsidR="00223347" w:rsidRDefault="00223347">
      <w:r>
        <w:separator/>
      </w:r>
    </w:p>
  </w:footnote>
  <w:footnote w:type="continuationSeparator" w:id="0">
    <w:p w14:paraId="67A96B12" w14:textId="77777777" w:rsidR="00223347" w:rsidRDefault="00223347">
      <w:r>
        <w:continuationSeparator/>
      </w:r>
    </w:p>
  </w:footnote>
  <w:footnote w:type="continuationNotice" w:id="1">
    <w:p w14:paraId="0F41CF3C" w14:textId="77777777" w:rsidR="00223347" w:rsidRDefault="00223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A3CF" w14:textId="77777777" w:rsidR="00CA3530" w:rsidRDefault="00CA35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4C0A" w14:textId="6A651FBE" w:rsidR="00C24A5B" w:rsidRPr="003F5A42" w:rsidRDefault="00C24A5B" w:rsidP="00BB08C9">
    <w:pPr>
      <w:pStyle w:val="Zhlav"/>
      <w:jc w:val="right"/>
      <w:rPr>
        <w:b/>
        <w:sz w:val="24"/>
      </w:rPr>
    </w:pPr>
    <w:r>
      <w:rPr>
        <w:b/>
        <w:sz w:val="24"/>
        <w:szCs w:val="24"/>
      </w:rPr>
      <w:t xml:space="preserve">PO </w:t>
    </w:r>
    <w:r w:rsidR="007A4CAE">
      <w:rPr>
        <w:b/>
        <w:sz w:val="24"/>
        <w:szCs w:val="24"/>
      </w:rPr>
      <w:t>160/</w:t>
    </w:r>
    <w:r>
      <w:rPr>
        <w:b/>
        <w:sz w:val="24"/>
        <w:szCs w:val="24"/>
      </w:rPr>
      <w:t>S/2</w:t>
    </w:r>
    <w:r w:rsidR="00407B0D">
      <w:rPr>
        <w:b/>
        <w:sz w:val="24"/>
        <w:szCs w:val="24"/>
      </w:rPr>
      <w:t>3</w:t>
    </w:r>
  </w:p>
  <w:p w14:paraId="5D0A21AE" w14:textId="77777777" w:rsidR="00C24A5B" w:rsidRPr="00851343" w:rsidRDefault="00C24A5B" w:rsidP="00E8546A">
    <w:pPr>
      <w:pStyle w:val="Zhlav"/>
      <w:jc w:val="right"/>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2815" w14:textId="77777777" w:rsidR="00CA3530" w:rsidRDefault="00CA35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singleLevel"/>
    <w:tmpl w:val="00000030"/>
    <w:name w:val="WW8Num48"/>
    <w:lvl w:ilvl="0">
      <w:start w:val="5"/>
      <w:numFmt w:val="bullet"/>
      <w:lvlText w:val="-"/>
      <w:lvlJc w:val="left"/>
      <w:pPr>
        <w:tabs>
          <w:tab w:val="num" w:pos="9572"/>
        </w:tabs>
        <w:ind w:left="9572" w:hanging="360"/>
      </w:pPr>
      <w:rPr>
        <w:rFonts w:ascii="Times New Roman" w:hAnsi="Times New Roman" w:cs="Times New Roman"/>
      </w:rPr>
    </w:lvl>
  </w:abstractNum>
  <w:abstractNum w:abstractNumId="1" w15:restartNumberingAfterBreak="0">
    <w:nsid w:val="00FA28C2"/>
    <w:multiLevelType w:val="hybridMultilevel"/>
    <w:tmpl w:val="85EE9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D4CED"/>
    <w:multiLevelType w:val="hybridMultilevel"/>
    <w:tmpl w:val="D78238A0"/>
    <w:lvl w:ilvl="0" w:tplc="CEF64B7A">
      <w:start w:val="1"/>
      <w:numFmt w:val="bullet"/>
      <w:lvlText w:val="o"/>
      <w:lvlJc w:val="left"/>
      <w:pPr>
        <w:tabs>
          <w:tab w:val="num" w:pos="720"/>
        </w:tabs>
        <w:ind w:left="720" w:hanging="360"/>
      </w:pPr>
      <w:rPr>
        <w:rFonts w:ascii="Courier New" w:hAnsi="Courier New" w:hint="default"/>
        <w:sz w:val="20"/>
      </w:rPr>
    </w:lvl>
    <w:lvl w:ilvl="1" w:tplc="E2AC9634" w:tentative="1">
      <w:start w:val="1"/>
      <w:numFmt w:val="bullet"/>
      <w:lvlText w:val="o"/>
      <w:lvlJc w:val="left"/>
      <w:pPr>
        <w:tabs>
          <w:tab w:val="num" w:pos="1440"/>
        </w:tabs>
        <w:ind w:left="1440" w:hanging="360"/>
      </w:pPr>
      <w:rPr>
        <w:rFonts w:ascii="Courier New" w:hAnsi="Courier New" w:hint="default"/>
        <w:sz w:val="20"/>
      </w:rPr>
    </w:lvl>
    <w:lvl w:ilvl="2" w:tplc="E45AF5FC" w:tentative="1">
      <w:start w:val="1"/>
      <w:numFmt w:val="bullet"/>
      <w:lvlText w:val="o"/>
      <w:lvlJc w:val="left"/>
      <w:pPr>
        <w:tabs>
          <w:tab w:val="num" w:pos="2160"/>
        </w:tabs>
        <w:ind w:left="2160" w:hanging="360"/>
      </w:pPr>
      <w:rPr>
        <w:rFonts w:ascii="Courier New" w:hAnsi="Courier New" w:hint="default"/>
        <w:sz w:val="20"/>
      </w:rPr>
    </w:lvl>
    <w:lvl w:ilvl="3" w:tplc="849CB296" w:tentative="1">
      <w:start w:val="1"/>
      <w:numFmt w:val="bullet"/>
      <w:lvlText w:val="o"/>
      <w:lvlJc w:val="left"/>
      <w:pPr>
        <w:tabs>
          <w:tab w:val="num" w:pos="2880"/>
        </w:tabs>
        <w:ind w:left="2880" w:hanging="360"/>
      </w:pPr>
      <w:rPr>
        <w:rFonts w:ascii="Courier New" w:hAnsi="Courier New" w:hint="default"/>
        <w:sz w:val="20"/>
      </w:rPr>
    </w:lvl>
    <w:lvl w:ilvl="4" w:tplc="9D0A2DA8" w:tentative="1">
      <w:start w:val="1"/>
      <w:numFmt w:val="bullet"/>
      <w:lvlText w:val="o"/>
      <w:lvlJc w:val="left"/>
      <w:pPr>
        <w:tabs>
          <w:tab w:val="num" w:pos="3600"/>
        </w:tabs>
        <w:ind w:left="3600" w:hanging="360"/>
      </w:pPr>
      <w:rPr>
        <w:rFonts w:ascii="Courier New" w:hAnsi="Courier New" w:hint="default"/>
        <w:sz w:val="20"/>
      </w:rPr>
    </w:lvl>
    <w:lvl w:ilvl="5" w:tplc="148A5D5E" w:tentative="1">
      <w:start w:val="1"/>
      <w:numFmt w:val="bullet"/>
      <w:lvlText w:val="o"/>
      <w:lvlJc w:val="left"/>
      <w:pPr>
        <w:tabs>
          <w:tab w:val="num" w:pos="4320"/>
        </w:tabs>
        <w:ind w:left="4320" w:hanging="360"/>
      </w:pPr>
      <w:rPr>
        <w:rFonts w:ascii="Courier New" w:hAnsi="Courier New" w:hint="default"/>
        <w:sz w:val="20"/>
      </w:rPr>
    </w:lvl>
    <w:lvl w:ilvl="6" w:tplc="3634E24C" w:tentative="1">
      <w:start w:val="1"/>
      <w:numFmt w:val="bullet"/>
      <w:lvlText w:val="o"/>
      <w:lvlJc w:val="left"/>
      <w:pPr>
        <w:tabs>
          <w:tab w:val="num" w:pos="5040"/>
        </w:tabs>
        <w:ind w:left="5040" w:hanging="360"/>
      </w:pPr>
      <w:rPr>
        <w:rFonts w:ascii="Courier New" w:hAnsi="Courier New" w:hint="default"/>
        <w:sz w:val="20"/>
      </w:rPr>
    </w:lvl>
    <w:lvl w:ilvl="7" w:tplc="FE8AAEF0" w:tentative="1">
      <w:start w:val="1"/>
      <w:numFmt w:val="bullet"/>
      <w:lvlText w:val="o"/>
      <w:lvlJc w:val="left"/>
      <w:pPr>
        <w:tabs>
          <w:tab w:val="num" w:pos="5760"/>
        </w:tabs>
        <w:ind w:left="5760" w:hanging="360"/>
      </w:pPr>
      <w:rPr>
        <w:rFonts w:ascii="Courier New" w:hAnsi="Courier New" w:hint="default"/>
        <w:sz w:val="20"/>
      </w:rPr>
    </w:lvl>
    <w:lvl w:ilvl="8" w:tplc="A9D274D2"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BE7EBB"/>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2860F6B"/>
    <w:multiLevelType w:val="hybridMultilevel"/>
    <w:tmpl w:val="BC7A3C0E"/>
    <w:lvl w:ilvl="0" w:tplc="5FDCEBE8">
      <w:start w:val="1"/>
      <w:numFmt w:val="decimal"/>
      <w:lvlText w:val="%1."/>
      <w:lvlJc w:val="left"/>
      <w:pPr>
        <w:tabs>
          <w:tab w:val="num" w:pos="360"/>
        </w:tabs>
        <w:ind w:left="360" w:hanging="360"/>
      </w:pPr>
    </w:lvl>
    <w:lvl w:ilvl="1" w:tplc="EC82CB6A" w:tentative="1">
      <w:start w:val="1"/>
      <w:numFmt w:val="lowerLetter"/>
      <w:lvlText w:val="%2."/>
      <w:lvlJc w:val="left"/>
      <w:pPr>
        <w:tabs>
          <w:tab w:val="num" w:pos="1080"/>
        </w:tabs>
        <w:ind w:left="1080" w:hanging="360"/>
      </w:pPr>
    </w:lvl>
    <w:lvl w:ilvl="2" w:tplc="1EC49638" w:tentative="1">
      <w:start w:val="1"/>
      <w:numFmt w:val="lowerRoman"/>
      <w:lvlText w:val="%3."/>
      <w:lvlJc w:val="right"/>
      <w:pPr>
        <w:tabs>
          <w:tab w:val="num" w:pos="1800"/>
        </w:tabs>
        <w:ind w:left="1800" w:hanging="180"/>
      </w:pPr>
    </w:lvl>
    <w:lvl w:ilvl="3" w:tplc="49B2BA50" w:tentative="1">
      <w:start w:val="1"/>
      <w:numFmt w:val="decimal"/>
      <w:lvlText w:val="%4."/>
      <w:lvlJc w:val="left"/>
      <w:pPr>
        <w:tabs>
          <w:tab w:val="num" w:pos="2520"/>
        </w:tabs>
        <w:ind w:left="2520" w:hanging="360"/>
      </w:pPr>
    </w:lvl>
    <w:lvl w:ilvl="4" w:tplc="04F222AE" w:tentative="1">
      <w:start w:val="1"/>
      <w:numFmt w:val="lowerLetter"/>
      <w:lvlText w:val="%5."/>
      <w:lvlJc w:val="left"/>
      <w:pPr>
        <w:tabs>
          <w:tab w:val="num" w:pos="3240"/>
        </w:tabs>
        <w:ind w:left="3240" w:hanging="360"/>
      </w:pPr>
    </w:lvl>
    <w:lvl w:ilvl="5" w:tplc="E8883F1E" w:tentative="1">
      <w:start w:val="1"/>
      <w:numFmt w:val="lowerRoman"/>
      <w:lvlText w:val="%6."/>
      <w:lvlJc w:val="right"/>
      <w:pPr>
        <w:tabs>
          <w:tab w:val="num" w:pos="3960"/>
        </w:tabs>
        <w:ind w:left="3960" w:hanging="180"/>
      </w:pPr>
    </w:lvl>
    <w:lvl w:ilvl="6" w:tplc="BD145526" w:tentative="1">
      <w:start w:val="1"/>
      <w:numFmt w:val="decimal"/>
      <w:lvlText w:val="%7."/>
      <w:lvlJc w:val="left"/>
      <w:pPr>
        <w:tabs>
          <w:tab w:val="num" w:pos="4680"/>
        </w:tabs>
        <w:ind w:left="4680" w:hanging="360"/>
      </w:pPr>
    </w:lvl>
    <w:lvl w:ilvl="7" w:tplc="E50EF8C2" w:tentative="1">
      <w:start w:val="1"/>
      <w:numFmt w:val="lowerLetter"/>
      <w:lvlText w:val="%8."/>
      <w:lvlJc w:val="left"/>
      <w:pPr>
        <w:tabs>
          <w:tab w:val="num" w:pos="5400"/>
        </w:tabs>
        <w:ind w:left="5400" w:hanging="360"/>
      </w:pPr>
    </w:lvl>
    <w:lvl w:ilvl="8" w:tplc="F184F9A4" w:tentative="1">
      <w:start w:val="1"/>
      <w:numFmt w:val="lowerRoman"/>
      <w:lvlText w:val="%9."/>
      <w:lvlJc w:val="right"/>
      <w:pPr>
        <w:tabs>
          <w:tab w:val="num" w:pos="6120"/>
        </w:tabs>
        <w:ind w:left="6120" w:hanging="180"/>
      </w:pPr>
    </w:lvl>
  </w:abstractNum>
  <w:abstractNum w:abstractNumId="5" w15:restartNumberingAfterBreak="0">
    <w:nsid w:val="033E0A94"/>
    <w:multiLevelType w:val="multilevel"/>
    <w:tmpl w:val="1B28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7C053E"/>
    <w:multiLevelType w:val="hybridMultilevel"/>
    <w:tmpl w:val="8C26FE28"/>
    <w:lvl w:ilvl="0" w:tplc="EBA827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D25F80"/>
    <w:multiLevelType w:val="hybridMultilevel"/>
    <w:tmpl w:val="2242B7C8"/>
    <w:lvl w:ilvl="0" w:tplc="21C4B3E2">
      <w:start w:val="1"/>
      <w:numFmt w:val="decimal"/>
      <w:pStyle w:val="slovanodstavec"/>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6F92FD3"/>
    <w:multiLevelType w:val="hybridMultilevel"/>
    <w:tmpl w:val="EDBE2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7B14F4F"/>
    <w:multiLevelType w:val="hybridMultilevel"/>
    <w:tmpl w:val="C4D487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9650E68"/>
    <w:multiLevelType w:val="hybridMultilevel"/>
    <w:tmpl w:val="A59271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9EA7EB7"/>
    <w:multiLevelType w:val="multilevel"/>
    <w:tmpl w:val="EEA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E63B2B"/>
    <w:multiLevelType w:val="hybridMultilevel"/>
    <w:tmpl w:val="884687A8"/>
    <w:lvl w:ilvl="0" w:tplc="AA82C80E">
      <w:start w:val="1"/>
      <w:numFmt w:val="decimal"/>
      <w:lvlText w:val="%1)"/>
      <w:lvlJc w:val="left"/>
      <w:pPr>
        <w:tabs>
          <w:tab w:val="num" w:pos="1068"/>
        </w:tabs>
        <w:ind w:left="1068" w:hanging="360"/>
      </w:pPr>
      <w:rPr>
        <w:rFonts w:ascii="Arial" w:eastAsia="Times New Roman" w:hAnsi="Arial" w:cs="Times New Roman"/>
      </w:rPr>
    </w:lvl>
    <w:lvl w:ilvl="1" w:tplc="04050019">
      <w:start w:val="1"/>
      <w:numFmt w:val="bullet"/>
      <w:lvlText w:val="o"/>
      <w:lvlJc w:val="left"/>
      <w:pPr>
        <w:tabs>
          <w:tab w:val="num" w:pos="1788"/>
        </w:tabs>
        <w:ind w:left="1788" w:hanging="360"/>
      </w:pPr>
      <w:rPr>
        <w:rFonts w:ascii="Courier New" w:hAnsi="Courier New" w:hint="default"/>
      </w:rPr>
    </w:lvl>
    <w:lvl w:ilvl="2" w:tplc="0405001B">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F2241C"/>
    <w:multiLevelType w:val="hybridMultilevel"/>
    <w:tmpl w:val="CAB87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172634"/>
    <w:multiLevelType w:val="multilevel"/>
    <w:tmpl w:val="A7E819E2"/>
    <w:lvl w:ilvl="0">
      <w:start w:val="1"/>
      <w:numFmt w:val="decimal"/>
      <w:lvlText w:val="%1."/>
      <w:lvlJc w:val="left"/>
      <w:pPr>
        <w:ind w:left="0" w:firstLine="0"/>
      </w:pPr>
      <w:rPr>
        <w:rFonts w:hint="default"/>
      </w:rPr>
    </w:lvl>
    <w:lvl w:ilvl="1">
      <w:start w:val="1"/>
      <w:numFmt w:val="lowerLetter"/>
      <w:pStyle w:val="Odrkaslovan2"/>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0B1E2604"/>
    <w:multiLevelType w:val="multilevel"/>
    <w:tmpl w:val="445E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DC273D1"/>
    <w:multiLevelType w:val="multilevel"/>
    <w:tmpl w:val="4D08B2E6"/>
    <w:lvl w:ilvl="0">
      <w:start w:val="1"/>
      <w:numFmt w:val="decimal"/>
      <w:pStyle w:val="Smlouvanadpis1rove"/>
      <w:lvlText w:val="%1."/>
      <w:lvlJc w:val="left"/>
      <w:pPr>
        <w:ind w:left="360" w:hanging="360"/>
      </w:pPr>
    </w:lvl>
    <w:lvl w:ilvl="1">
      <w:start w:val="1"/>
      <w:numFmt w:val="decimal"/>
      <w:pStyle w:val="Smlouvanapdisdruhrove"/>
      <w:lvlText w:val="%1.%2."/>
      <w:lvlJc w:val="left"/>
      <w:pPr>
        <w:ind w:left="792" w:hanging="432"/>
      </w:pPr>
    </w:lvl>
    <w:lvl w:ilvl="2">
      <w:start w:val="1"/>
      <w:numFmt w:val="decimal"/>
      <w:pStyle w:val="nadpis3roveploh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F652C2"/>
    <w:multiLevelType w:val="hybridMultilevel"/>
    <w:tmpl w:val="39F00D1E"/>
    <w:lvl w:ilvl="0" w:tplc="0405000F">
      <w:start w:val="1"/>
      <w:numFmt w:val="decimal"/>
      <w:lvlText w:val="%1."/>
      <w:lvlJc w:val="left"/>
      <w:pPr>
        <w:ind w:left="3564" w:hanging="360"/>
      </w:pPr>
    </w:lvl>
    <w:lvl w:ilvl="1" w:tplc="04050019" w:tentative="1">
      <w:start w:val="1"/>
      <w:numFmt w:val="lowerLetter"/>
      <w:lvlText w:val="%2."/>
      <w:lvlJc w:val="left"/>
      <w:pPr>
        <w:ind w:left="4284" w:hanging="360"/>
      </w:pPr>
    </w:lvl>
    <w:lvl w:ilvl="2" w:tplc="0405001B" w:tentative="1">
      <w:start w:val="1"/>
      <w:numFmt w:val="lowerRoman"/>
      <w:lvlText w:val="%3."/>
      <w:lvlJc w:val="right"/>
      <w:pPr>
        <w:ind w:left="5004" w:hanging="180"/>
      </w:pPr>
    </w:lvl>
    <w:lvl w:ilvl="3" w:tplc="0405000F" w:tentative="1">
      <w:start w:val="1"/>
      <w:numFmt w:val="decimal"/>
      <w:lvlText w:val="%4."/>
      <w:lvlJc w:val="left"/>
      <w:pPr>
        <w:ind w:left="5724" w:hanging="360"/>
      </w:pPr>
    </w:lvl>
    <w:lvl w:ilvl="4" w:tplc="04050019" w:tentative="1">
      <w:start w:val="1"/>
      <w:numFmt w:val="lowerLetter"/>
      <w:lvlText w:val="%5."/>
      <w:lvlJc w:val="left"/>
      <w:pPr>
        <w:ind w:left="6444" w:hanging="360"/>
      </w:pPr>
    </w:lvl>
    <w:lvl w:ilvl="5" w:tplc="0405001B" w:tentative="1">
      <w:start w:val="1"/>
      <w:numFmt w:val="lowerRoman"/>
      <w:lvlText w:val="%6."/>
      <w:lvlJc w:val="right"/>
      <w:pPr>
        <w:ind w:left="7164" w:hanging="180"/>
      </w:pPr>
    </w:lvl>
    <w:lvl w:ilvl="6" w:tplc="0405000F" w:tentative="1">
      <w:start w:val="1"/>
      <w:numFmt w:val="decimal"/>
      <w:lvlText w:val="%7."/>
      <w:lvlJc w:val="left"/>
      <w:pPr>
        <w:ind w:left="7884" w:hanging="360"/>
      </w:pPr>
    </w:lvl>
    <w:lvl w:ilvl="7" w:tplc="04050019" w:tentative="1">
      <w:start w:val="1"/>
      <w:numFmt w:val="lowerLetter"/>
      <w:lvlText w:val="%8."/>
      <w:lvlJc w:val="left"/>
      <w:pPr>
        <w:ind w:left="8604" w:hanging="360"/>
      </w:pPr>
    </w:lvl>
    <w:lvl w:ilvl="8" w:tplc="0405001B" w:tentative="1">
      <w:start w:val="1"/>
      <w:numFmt w:val="lowerRoman"/>
      <w:lvlText w:val="%9."/>
      <w:lvlJc w:val="right"/>
      <w:pPr>
        <w:ind w:left="9324" w:hanging="180"/>
      </w:pPr>
    </w:lvl>
  </w:abstractNum>
  <w:abstractNum w:abstractNumId="19" w15:restartNumberingAfterBreak="0">
    <w:nsid w:val="0FDD3653"/>
    <w:multiLevelType w:val="hybridMultilevel"/>
    <w:tmpl w:val="984068D2"/>
    <w:lvl w:ilvl="0" w:tplc="6592ECE2">
      <w:start w:val="1"/>
      <w:numFmt w:val="bullet"/>
      <w:lvlText w:val=""/>
      <w:lvlJc w:val="left"/>
      <w:pPr>
        <w:tabs>
          <w:tab w:val="num" w:pos="720"/>
        </w:tabs>
        <w:ind w:left="720" w:hanging="360"/>
      </w:pPr>
      <w:rPr>
        <w:rFonts w:ascii="Symbol" w:hAnsi="Symbol" w:hint="default"/>
        <w:sz w:val="20"/>
      </w:rPr>
    </w:lvl>
    <w:lvl w:ilvl="1" w:tplc="52DC19FC" w:tentative="1">
      <w:start w:val="1"/>
      <w:numFmt w:val="bullet"/>
      <w:lvlText w:val=""/>
      <w:lvlJc w:val="left"/>
      <w:pPr>
        <w:tabs>
          <w:tab w:val="num" w:pos="1440"/>
        </w:tabs>
        <w:ind w:left="1440" w:hanging="360"/>
      </w:pPr>
      <w:rPr>
        <w:rFonts w:ascii="Symbol" w:hAnsi="Symbol" w:hint="default"/>
        <w:sz w:val="20"/>
      </w:rPr>
    </w:lvl>
    <w:lvl w:ilvl="2" w:tplc="391C4418" w:tentative="1">
      <w:start w:val="1"/>
      <w:numFmt w:val="bullet"/>
      <w:lvlText w:val=""/>
      <w:lvlJc w:val="left"/>
      <w:pPr>
        <w:tabs>
          <w:tab w:val="num" w:pos="2160"/>
        </w:tabs>
        <w:ind w:left="2160" w:hanging="360"/>
      </w:pPr>
      <w:rPr>
        <w:rFonts w:ascii="Symbol" w:hAnsi="Symbol" w:hint="default"/>
        <w:sz w:val="20"/>
      </w:rPr>
    </w:lvl>
    <w:lvl w:ilvl="3" w:tplc="9C224CBE" w:tentative="1">
      <w:start w:val="1"/>
      <w:numFmt w:val="bullet"/>
      <w:lvlText w:val=""/>
      <w:lvlJc w:val="left"/>
      <w:pPr>
        <w:tabs>
          <w:tab w:val="num" w:pos="2880"/>
        </w:tabs>
        <w:ind w:left="2880" w:hanging="360"/>
      </w:pPr>
      <w:rPr>
        <w:rFonts w:ascii="Symbol" w:hAnsi="Symbol" w:hint="default"/>
        <w:sz w:val="20"/>
      </w:rPr>
    </w:lvl>
    <w:lvl w:ilvl="4" w:tplc="7DE654F2" w:tentative="1">
      <w:start w:val="1"/>
      <w:numFmt w:val="bullet"/>
      <w:lvlText w:val=""/>
      <w:lvlJc w:val="left"/>
      <w:pPr>
        <w:tabs>
          <w:tab w:val="num" w:pos="3600"/>
        </w:tabs>
        <w:ind w:left="3600" w:hanging="360"/>
      </w:pPr>
      <w:rPr>
        <w:rFonts w:ascii="Symbol" w:hAnsi="Symbol" w:hint="default"/>
        <w:sz w:val="20"/>
      </w:rPr>
    </w:lvl>
    <w:lvl w:ilvl="5" w:tplc="3EB05934" w:tentative="1">
      <w:start w:val="1"/>
      <w:numFmt w:val="bullet"/>
      <w:lvlText w:val=""/>
      <w:lvlJc w:val="left"/>
      <w:pPr>
        <w:tabs>
          <w:tab w:val="num" w:pos="4320"/>
        </w:tabs>
        <w:ind w:left="4320" w:hanging="360"/>
      </w:pPr>
      <w:rPr>
        <w:rFonts w:ascii="Symbol" w:hAnsi="Symbol" w:hint="default"/>
        <w:sz w:val="20"/>
      </w:rPr>
    </w:lvl>
    <w:lvl w:ilvl="6" w:tplc="A8483D86" w:tentative="1">
      <w:start w:val="1"/>
      <w:numFmt w:val="bullet"/>
      <w:lvlText w:val=""/>
      <w:lvlJc w:val="left"/>
      <w:pPr>
        <w:tabs>
          <w:tab w:val="num" w:pos="5040"/>
        </w:tabs>
        <w:ind w:left="5040" w:hanging="360"/>
      </w:pPr>
      <w:rPr>
        <w:rFonts w:ascii="Symbol" w:hAnsi="Symbol" w:hint="default"/>
        <w:sz w:val="20"/>
      </w:rPr>
    </w:lvl>
    <w:lvl w:ilvl="7" w:tplc="B75CB48E" w:tentative="1">
      <w:start w:val="1"/>
      <w:numFmt w:val="bullet"/>
      <w:lvlText w:val=""/>
      <w:lvlJc w:val="left"/>
      <w:pPr>
        <w:tabs>
          <w:tab w:val="num" w:pos="5760"/>
        </w:tabs>
        <w:ind w:left="5760" w:hanging="360"/>
      </w:pPr>
      <w:rPr>
        <w:rFonts w:ascii="Symbol" w:hAnsi="Symbol" w:hint="default"/>
        <w:sz w:val="20"/>
      </w:rPr>
    </w:lvl>
    <w:lvl w:ilvl="8" w:tplc="5A5A87B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2753D3"/>
    <w:multiLevelType w:val="hybridMultilevel"/>
    <w:tmpl w:val="0E263BB0"/>
    <w:lvl w:ilvl="0" w:tplc="14BE0944">
      <w:start w:val="1"/>
      <w:numFmt w:val="bullet"/>
      <w:lvlText w:val=""/>
      <w:lvlJc w:val="left"/>
      <w:pPr>
        <w:tabs>
          <w:tab w:val="num" w:pos="1061"/>
        </w:tabs>
        <w:ind w:left="1042" w:hanging="341"/>
      </w:pPr>
      <w:rPr>
        <w:rFonts w:ascii="Wingdings" w:hAnsi="Wingdings" w:hint="default"/>
      </w:rPr>
    </w:lvl>
    <w:lvl w:ilvl="1" w:tplc="CF881E02" w:tentative="1">
      <w:start w:val="1"/>
      <w:numFmt w:val="bullet"/>
      <w:lvlText w:val="o"/>
      <w:lvlJc w:val="left"/>
      <w:pPr>
        <w:tabs>
          <w:tab w:val="num" w:pos="894"/>
        </w:tabs>
        <w:ind w:left="894" w:hanging="360"/>
      </w:pPr>
      <w:rPr>
        <w:rFonts w:ascii="Courier New" w:hAnsi="Courier New" w:hint="default"/>
      </w:rPr>
    </w:lvl>
    <w:lvl w:ilvl="2" w:tplc="73040576" w:tentative="1">
      <w:start w:val="1"/>
      <w:numFmt w:val="bullet"/>
      <w:lvlText w:val=""/>
      <w:lvlJc w:val="left"/>
      <w:pPr>
        <w:tabs>
          <w:tab w:val="num" w:pos="1614"/>
        </w:tabs>
        <w:ind w:left="1614" w:hanging="360"/>
      </w:pPr>
      <w:rPr>
        <w:rFonts w:ascii="Wingdings" w:hAnsi="Wingdings" w:hint="default"/>
      </w:rPr>
    </w:lvl>
    <w:lvl w:ilvl="3" w:tplc="DFC666E6" w:tentative="1">
      <w:start w:val="1"/>
      <w:numFmt w:val="bullet"/>
      <w:lvlText w:val=""/>
      <w:lvlJc w:val="left"/>
      <w:pPr>
        <w:tabs>
          <w:tab w:val="num" w:pos="2334"/>
        </w:tabs>
        <w:ind w:left="2334" w:hanging="360"/>
      </w:pPr>
      <w:rPr>
        <w:rFonts w:ascii="Symbol" w:hAnsi="Symbol" w:hint="default"/>
      </w:rPr>
    </w:lvl>
    <w:lvl w:ilvl="4" w:tplc="F6605016" w:tentative="1">
      <w:start w:val="1"/>
      <w:numFmt w:val="bullet"/>
      <w:lvlText w:val="o"/>
      <w:lvlJc w:val="left"/>
      <w:pPr>
        <w:tabs>
          <w:tab w:val="num" w:pos="3054"/>
        </w:tabs>
        <w:ind w:left="3054" w:hanging="360"/>
      </w:pPr>
      <w:rPr>
        <w:rFonts w:ascii="Courier New" w:hAnsi="Courier New" w:hint="default"/>
      </w:rPr>
    </w:lvl>
    <w:lvl w:ilvl="5" w:tplc="F4169F5E" w:tentative="1">
      <w:start w:val="1"/>
      <w:numFmt w:val="bullet"/>
      <w:lvlText w:val=""/>
      <w:lvlJc w:val="left"/>
      <w:pPr>
        <w:tabs>
          <w:tab w:val="num" w:pos="3774"/>
        </w:tabs>
        <w:ind w:left="3774" w:hanging="360"/>
      </w:pPr>
      <w:rPr>
        <w:rFonts w:ascii="Wingdings" w:hAnsi="Wingdings" w:hint="default"/>
      </w:rPr>
    </w:lvl>
    <w:lvl w:ilvl="6" w:tplc="46E88414" w:tentative="1">
      <w:start w:val="1"/>
      <w:numFmt w:val="bullet"/>
      <w:lvlText w:val=""/>
      <w:lvlJc w:val="left"/>
      <w:pPr>
        <w:tabs>
          <w:tab w:val="num" w:pos="4494"/>
        </w:tabs>
        <w:ind w:left="4494" w:hanging="360"/>
      </w:pPr>
      <w:rPr>
        <w:rFonts w:ascii="Symbol" w:hAnsi="Symbol" w:hint="default"/>
      </w:rPr>
    </w:lvl>
    <w:lvl w:ilvl="7" w:tplc="9C5E6B20" w:tentative="1">
      <w:start w:val="1"/>
      <w:numFmt w:val="bullet"/>
      <w:lvlText w:val="o"/>
      <w:lvlJc w:val="left"/>
      <w:pPr>
        <w:tabs>
          <w:tab w:val="num" w:pos="5214"/>
        </w:tabs>
        <w:ind w:left="5214" w:hanging="360"/>
      </w:pPr>
      <w:rPr>
        <w:rFonts w:ascii="Courier New" w:hAnsi="Courier New" w:hint="default"/>
      </w:rPr>
    </w:lvl>
    <w:lvl w:ilvl="8" w:tplc="10E0B3D2" w:tentative="1">
      <w:start w:val="1"/>
      <w:numFmt w:val="bullet"/>
      <w:lvlText w:val=""/>
      <w:lvlJc w:val="left"/>
      <w:pPr>
        <w:tabs>
          <w:tab w:val="num" w:pos="5934"/>
        </w:tabs>
        <w:ind w:left="5934" w:hanging="360"/>
      </w:pPr>
      <w:rPr>
        <w:rFonts w:ascii="Wingdings" w:hAnsi="Wingdings" w:hint="default"/>
      </w:rPr>
    </w:lvl>
  </w:abstractNum>
  <w:abstractNum w:abstractNumId="21" w15:restartNumberingAfterBreak="0">
    <w:nsid w:val="10C74575"/>
    <w:multiLevelType w:val="hybridMultilevel"/>
    <w:tmpl w:val="C838B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16A3A4D"/>
    <w:multiLevelType w:val="hybridMultilevel"/>
    <w:tmpl w:val="5030CFBE"/>
    <w:lvl w:ilvl="0" w:tplc="94609F5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2671CF5"/>
    <w:multiLevelType w:val="hybridMultilevel"/>
    <w:tmpl w:val="F9F25A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3880086"/>
    <w:multiLevelType w:val="hybridMultilevel"/>
    <w:tmpl w:val="61FEDCA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138804DB"/>
    <w:multiLevelType w:val="multilevel"/>
    <w:tmpl w:val="669ABF66"/>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342631"/>
    <w:multiLevelType w:val="hybridMultilevel"/>
    <w:tmpl w:val="884687A8"/>
    <w:lvl w:ilvl="0" w:tplc="AA82C80E">
      <w:start w:val="1"/>
      <w:numFmt w:val="decimal"/>
      <w:lvlText w:val="%1)"/>
      <w:lvlJc w:val="left"/>
      <w:pPr>
        <w:tabs>
          <w:tab w:val="num" w:pos="1068"/>
        </w:tabs>
        <w:ind w:left="1068" w:hanging="360"/>
      </w:pPr>
      <w:rPr>
        <w:rFonts w:ascii="Arial" w:eastAsia="Times New Roman" w:hAnsi="Arial" w:cs="Times New Roman"/>
      </w:rPr>
    </w:lvl>
    <w:lvl w:ilvl="1" w:tplc="04050019">
      <w:start w:val="1"/>
      <w:numFmt w:val="bullet"/>
      <w:lvlText w:val="o"/>
      <w:lvlJc w:val="left"/>
      <w:pPr>
        <w:tabs>
          <w:tab w:val="num" w:pos="1788"/>
        </w:tabs>
        <w:ind w:left="1788" w:hanging="360"/>
      </w:pPr>
      <w:rPr>
        <w:rFonts w:ascii="Courier New" w:hAnsi="Courier New" w:hint="default"/>
      </w:rPr>
    </w:lvl>
    <w:lvl w:ilvl="2" w:tplc="0405001B">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155F1DCF"/>
    <w:multiLevelType w:val="hybridMultilevel"/>
    <w:tmpl w:val="C24203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6805A65"/>
    <w:multiLevelType w:val="hybridMultilevel"/>
    <w:tmpl w:val="4CEC82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6E33FBE"/>
    <w:multiLevelType w:val="hybridMultilevel"/>
    <w:tmpl w:val="44CA7BA6"/>
    <w:lvl w:ilvl="0" w:tplc="AECEBEAC">
      <w:start w:val="1"/>
      <w:numFmt w:val="bullet"/>
      <w:lvlText w:val=""/>
      <w:lvlJc w:val="left"/>
      <w:pPr>
        <w:tabs>
          <w:tab w:val="num" w:pos="720"/>
        </w:tabs>
        <w:ind w:left="720" w:hanging="360"/>
      </w:pPr>
      <w:rPr>
        <w:rFonts w:ascii="Symbol" w:hAnsi="Symbol" w:hint="default"/>
        <w:sz w:val="20"/>
      </w:rPr>
    </w:lvl>
    <w:lvl w:ilvl="1" w:tplc="5E905228" w:tentative="1">
      <w:start w:val="1"/>
      <w:numFmt w:val="bullet"/>
      <w:lvlText w:val=""/>
      <w:lvlJc w:val="left"/>
      <w:pPr>
        <w:tabs>
          <w:tab w:val="num" w:pos="1440"/>
        </w:tabs>
        <w:ind w:left="1440" w:hanging="360"/>
      </w:pPr>
      <w:rPr>
        <w:rFonts w:ascii="Symbol" w:hAnsi="Symbol" w:hint="default"/>
        <w:sz w:val="20"/>
      </w:rPr>
    </w:lvl>
    <w:lvl w:ilvl="2" w:tplc="4CF85FC8" w:tentative="1">
      <w:start w:val="1"/>
      <w:numFmt w:val="bullet"/>
      <w:lvlText w:val=""/>
      <w:lvlJc w:val="left"/>
      <w:pPr>
        <w:tabs>
          <w:tab w:val="num" w:pos="2160"/>
        </w:tabs>
        <w:ind w:left="2160" w:hanging="360"/>
      </w:pPr>
      <w:rPr>
        <w:rFonts w:ascii="Symbol" w:hAnsi="Symbol" w:hint="default"/>
        <w:sz w:val="20"/>
      </w:rPr>
    </w:lvl>
    <w:lvl w:ilvl="3" w:tplc="16D65552" w:tentative="1">
      <w:start w:val="1"/>
      <w:numFmt w:val="bullet"/>
      <w:lvlText w:val=""/>
      <w:lvlJc w:val="left"/>
      <w:pPr>
        <w:tabs>
          <w:tab w:val="num" w:pos="2880"/>
        </w:tabs>
        <w:ind w:left="2880" w:hanging="360"/>
      </w:pPr>
      <w:rPr>
        <w:rFonts w:ascii="Symbol" w:hAnsi="Symbol" w:hint="default"/>
        <w:sz w:val="20"/>
      </w:rPr>
    </w:lvl>
    <w:lvl w:ilvl="4" w:tplc="8DF0C84E" w:tentative="1">
      <w:start w:val="1"/>
      <w:numFmt w:val="bullet"/>
      <w:lvlText w:val=""/>
      <w:lvlJc w:val="left"/>
      <w:pPr>
        <w:tabs>
          <w:tab w:val="num" w:pos="3600"/>
        </w:tabs>
        <w:ind w:left="3600" w:hanging="360"/>
      </w:pPr>
      <w:rPr>
        <w:rFonts w:ascii="Symbol" w:hAnsi="Symbol" w:hint="default"/>
        <w:sz w:val="20"/>
      </w:rPr>
    </w:lvl>
    <w:lvl w:ilvl="5" w:tplc="F39C5A68" w:tentative="1">
      <w:start w:val="1"/>
      <w:numFmt w:val="bullet"/>
      <w:lvlText w:val=""/>
      <w:lvlJc w:val="left"/>
      <w:pPr>
        <w:tabs>
          <w:tab w:val="num" w:pos="4320"/>
        </w:tabs>
        <w:ind w:left="4320" w:hanging="360"/>
      </w:pPr>
      <w:rPr>
        <w:rFonts w:ascii="Symbol" w:hAnsi="Symbol" w:hint="default"/>
        <w:sz w:val="20"/>
      </w:rPr>
    </w:lvl>
    <w:lvl w:ilvl="6" w:tplc="C470AD54" w:tentative="1">
      <w:start w:val="1"/>
      <w:numFmt w:val="bullet"/>
      <w:lvlText w:val=""/>
      <w:lvlJc w:val="left"/>
      <w:pPr>
        <w:tabs>
          <w:tab w:val="num" w:pos="5040"/>
        </w:tabs>
        <w:ind w:left="5040" w:hanging="360"/>
      </w:pPr>
      <w:rPr>
        <w:rFonts w:ascii="Symbol" w:hAnsi="Symbol" w:hint="default"/>
        <w:sz w:val="20"/>
      </w:rPr>
    </w:lvl>
    <w:lvl w:ilvl="7" w:tplc="EA16CDD0" w:tentative="1">
      <w:start w:val="1"/>
      <w:numFmt w:val="bullet"/>
      <w:lvlText w:val=""/>
      <w:lvlJc w:val="left"/>
      <w:pPr>
        <w:tabs>
          <w:tab w:val="num" w:pos="5760"/>
        </w:tabs>
        <w:ind w:left="5760" w:hanging="360"/>
      </w:pPr>
      <w:rPr>
        <w:rFonts w:ascii="Symbol" w:hAnsi="Symbol" w:hint="default"/>
        <w:sz w:val="20"/>
      </w:rPr>
    </w:lvl>
    <w:lvl w:ilvl="8" w:tplc="53FC81D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19581E"/>
    <w:multiLevelType w:val="hybridMultilevel"/>
    <w:tmpl w:val="EEE451FE"/>
    <w:lvl w:ilvl="0" w:tplc="0A248C6E">
      <w:start w:val="1"/>
      <w:numFmt w:val="bullet"/>
      <w:pStyle w:val="Odrka1-pouitsamostatn"/>
      <w:lvlText w:val=""/>
      <w:lvlJc w:val="left"/>
      <w:pPr>
        <w:ind w:left="360" w:hanging="360"/>
      </w:pPr>
      <w:rPr>
        <w:rFonts w:ascii="Symbol" w:hAnsi="Symbol" w:hint="default"/>
        <w:color w:val="auto"/>
      </w:rPr>
    </w:lvl>
    <w:lvl w:ilvl="1" w:tplc="04050003">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1" w15:restartNumberingAfterBreak="0">
    <w:nsid w:val="1733391B"/>
    <w:multiLevelType w:val="hybridMultilevel"/>
    <w:tmpl w:val="EFA6458E"/>
    <w:lvl w:ilvl="0" w:tplc="A450382C">
      <w:start w:val="1"/>
      <w:numFmt w:val="bullet"/>
      <w:lvlText w:val=""/>
      <w:lvlJc w:val="left"/>
      <w:pPr>
        <w:tabs>
          <w:tab w:val="num" w:pos="720"/>
        </w:tabs>
        <w:ind w:left="720" w:hanging="360"/>
      </w:pPr>
      <w:rPr>
        <w:rFonts w:ascii="Wingdings" w:hAnsi="Wingdings" w:hint="default"/>
        <w:sz w:val="20"/>
      </w:rPr>
    </w:lvl>
    <w:lvl w:ilvl="1" w:tplc="6D1A00BA" w:tentative="1">
      <w:start w:val="1"/>
      <w:numFmt w:val="bullet"/>
      <w:lvlText w:val=""/>
      <w:lvlJc w:val="left"/>
      <w:pPr>
        <w:tabs>
          <w:tab w:val="num" w:pos="1440"/>
        </w:tabs>
        <w:ind w:left="1440" w:hanging="360"/>
      </w:pPr>
      <w:rPr>
        <w:rFonts w:ascii="Wingdings" w:hAnsi="Wingdings" w:hint="default"/>
        <w:sz w:val="20"/>
      </w:rPr>
    </w:lvl>
    <w:lvl w:ilvl="2" w:tplc="4D6C7F32" w:tentative="1">
      <w:start w:val="1"/>
      <w:numFmt w:val="bullet"/>
      <w:lvlText w:val=""/>
      <w:lvlJc w:val="left"/>
      <w:pPr>
        <w:tabs>
          <w:tab w:val="num" w:pos="2160"/>
        </w:tabs>
        <w:ind w:left="2160" w:hanging="360"/>
      </w:pPr>
      <w:rPr>
        <w:rFonts w:ascii="Wingdings" w:hAnsi="Wingdings" w:hint="default"/>
        <w:sz w:val="20"/>
      </w:rPr>
    </w:lvl>
    <w:lvl w:ilvl="3" w:tplc="2784422C" w:tentative="1">
      <w:start w:val="1"/>
      <w:numFmt w:val="bullet"/>
      <w:lvlText w:val=""/>
      <w:lvlJc w:val="left"/>
      <w:pPr>
        <w:tabs>
          <w:tab w:val="num" w:pos="2880"/>
        </w:tabs>
        <w:ind w:left="2880" w:hanging="360"/>
      </w:pPr>
      <w:rPr>
        <w:rFonts w:ascii="Wingdings" w:hAnsi="Wingdings" w:hint="default"/>
        <w:sz w:val="20"/>
      </w:rPr>
    </w:lvl>
    <w:lvl w:ilvl="4" w:tplc="27E4E2D2" w:tentative="1">
      <w:start w:val="1"/>
      <w:numFmt w:val="bullet"/>
      <w:lvlText w:val=""/>
      <w:lvlJc w:val="left"/>
      <w:pPr>
        <w:tabs>
          <w:tab w:val="num" w:pos="3600"/>
        </w:tabs>
        <w:ind w:left="3600" w:hanging="360"/>
      </w:pPr>
      <w:rPr>
        <w:rFonts w:ascii="Wingdings" w:hAnsi="Wingdings" w:hint="default"/>
        <w:sz w:val="20"/>
      </w:rPr>
    </w:lvl>
    <w:lvl w:ilvl="5" w:tplc="20D02FFC" w:tentative="1">
      <w:start w:val="1"/>
      <w:numFmt w:val="bullet"/>
      <w:lvlText w:val=""/>
      <w:lvlJc w:val="left"/>
      <w:pPr>
        <w:tabs>
          <w:tab w:val="num" w:pos="4320"/>
        </w:tabs>
        <w:ind w:left="4320" w:hanging="360"/>
      </w:pPr>
      <w:rPr>
        <w:rFonts w:ascii="Wingdings" w:hAnsi="Wingdings" w:hint="default"/>
        <w:sz w:val="20"/>
      </w:rPr>
    </w:lvl>
    <w:lvl w:ilvl="6" w:tplc="5044A9DA" w:tentative="1">
      <w:start w:val="1"/>
      <w:numFmt w:val="bullet"/>
      <w:lvlText w:val=""/>
      <w:lvlJc w:val="left"/>
      <w:pPr>
        <w:tabs>
          <w:tab w:val="num" w:pos="5040"/>
        </w:tabs>
        <w:ind w:left="5040" w:hanging="360"/>
      </w:pPr>
      <w:rPr>
        <w:rFonts w:ascii="Wingdings" w:hAnsi="Wingdings" w:hint="default"/>
        <w:sz w:val="20"/>
      </w:rPr>
    </w:lvl>
    <w:lvl w:ilvl="7" w:tplc="C10A1B7C" w:tentative="1">
      <w:start w:val="1"/>
      <w:numFmt w:val="bullet"/>
      <w:lvlText w:val=""/>
      <w:lvlJc w:val="left"/>
      <w:pPr>
        <w:tabs>
          <w:tab w:val="num" w:pos="5760"/>
        </w:tabs>
        <w:ind w:left="5760" w:hanging="360"/>
      </w:pPr>
      <w:rPr>
        <w:rFonts w:ascii="Wingdings" w:hAnsi="Wingdings" w:hint="default"/>
        <w:sz w:val="20"/>
      </w:rPr>
    </w:lvl>
    <w:lvl w:ilvl="8" w:tplc="AC780C3C"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914335"/>
    <w:multiLevelType w:val="hybridMultilevel"/>
    <w:tmpl w:val="6E7AD8BC"/>
    <w:lvl w:ilvl="0" w:tplc="04050001">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AAA2F57"/>
    <w:multiLevelType w:val="multilevel"/>
    <w:tmpl w:val="55C2745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AB53599"/>
    <w:multiLevelType w:val="hybridMultilevel"/>
    <w:tmpl w:val="C4102070"/>
    <w:lvl w:ilvl="0" w:tplc="6B58AD4E">
      <w:start w:val="1"/>
      <w:numFmt w:val="bullet"/>
      <w:lvlText w:val=""/>
      <w:lvlJc w:val="left"/>
      <w:pPr>
        <w:tabs>
          <w:tab w:val="num" w:pos="717"/>
        </w:tabs>
        <w:ind w:left="697" w:hanging="340"/>
      </w:pPr>
      <w:rPr>
        <w:rFonts w:ascii="Symbol" w:hAnsi="Symbol" w:hint="default"/>
      </w:rPr>
    </w:lvl>
    <w:lvl w:ilvl="1" w:tplc="04090003">
      <w:start w:val="1"/>
      <w:numFmt w:val="bullet"/>
      <w:lvlText w:val="o"/>
      <w:lvlJc w:val="left"/>
      <w:pPr>
        <w:tabs>
          <w:tab w:val="num" w:pos="1230"/>
        </w:tabs>
        <w:ind w:left="1230" w:hanging="360"/>
      </w:pPr>
      <w:rPr>
        <w:rFonts w:ascii="Courier New" w:hAnsi="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5" w15:restartNumberingAfterBreak="0">
    <w:nsid w:val="1B8E4B94"/>
    <w:multiLevelType w:val="hybridMultilevel"/>
    <w:tmpl w:val="7002619E"/>
    <w:lvl w:ilvl="0" w:tplc="624091C2">
      <w:start w:val="1"/>
      <w:numFmt w:val="bullet"/>
      <w:lvlText w:val="o"/>
      <w:lvlJc w:val="left"/>
      <w:pPr>
        <w:tabs>
          <w:tab w:val="num" w:pos="720"/>
        </w:tabs>
        <w:ind w:left="720" w:hanging="360"/>
      </w:pPr>
      <w:rPr>
        <w:rFonts w:ascii="Courier New" w:hAnsi="Courier New" w:hint="default"/>
        <w:sz w:val="20"/>
      </w:rPr>
    </w:lvl>
    <w:lvl w:ilvl="1" w:tplc="2B2219FC" w:tentative="1">
      <w:start w:val="1"/>
      <w:numFmt w:val="bullet"/>
      <w:lvlText w:val="o"/>
      <w:lvlJc w:val="left"/>
      <w:pPr>
        <w:tabs>
          <w:tab w:val="num" w:pos="1440"/>
        </w:tabs>
        <w:ind w:left="1440" w:hanging="360"/>
      </w:pPr>
      <w:rPr>
        <w:rFonts w:ascii="Courier New" w:hAnsi="Courier New" w:hint="default"/>
        <w:sz w:val="20"/>
      </w:rPr>
    </w:lvl>
    <w:lvl w:ilvl="2" w:tplc="54B4D8F8" w:tentative="1">
      <w:start w:val="1"/>
      <w:numFmt w:val="bullet"/>
      <w:lvlText w:val="o"/>
      <w:lvlJc w:val="left"/>
      <w:pPr>
        <w:tabs>
          <w:tab w:val="num" w:pos="2160"/>
        </w:tabs>
        <w:ind w:left="2160" w:hanging="360"/>
      </w:pPr>
      <w:rPr>
        <w:rFonts w:ascii="Courier New" w:hAnsi="Courier New" w:hint="default"/>
        <w:sz w:val="20"/>
      </w:rPr>
    </w:lvl>
    <w:lvl w:ilvl="3" w:tplc="4CC8057E" w:tentative="1">
      <w:start w:val="1"/>
      <w:numFmt w:val="bullet"/>
      <w:lvlText w:val="o"/>
      <w:lvlJc w:val="left"/>
      <w:pPr>
        <w:tabs>
          <w:tab w:val="num" w:pos="2880"/>
        </w:tabs>
        <w:ind w:left="2880" w:hanging="360"/>
      </w:pPr>
      <w:rPr>
        <w:rFonts w:ascii="Courier New" w:hAnsi="Courier New" w:hint="default"/>
        <w:sz w:val="20"/>
      </w:rPr>
    </w:lvl>
    <w:lvl w:ilvl="4" w:tplc="2378FCC8" w:tentative="1">
      <w:start w:val="1"/>
      <w:numFmt w:val="bullet"/>
      <w:lvlText w:val="o"/>
      <w:lvlJc w:val="left"/>
      <w:pPr>
        <w:tabs>
          <w:tab w:val="num" w:pos="3600"/>
        </w:tabs>
        <w:ind w:left="3600" w:hanging="360"/>
      </w:pPr>
      <w:rPr>
        <w:rFonts w:ascii="Courier New" w:hAnsi="Courier New" w:hint="default"/>
        <w:sz w:val="20"/>
      </w:rPr>
    </w:lvl>
    <w:lvl w:ilvl="5" w:tplc="46768E80" w:tentative="1">
      <w:start w:val="1"/>
      <w:numFmt w:val="bullet"/>
      <w:lvlText w:val="o"/>
      <w:lvlJc w:val="left"/>
      <w:pPr>
        <w:tabs>
          <w:tab w:val="num" w:pos="4320"/>
        </w:tabs>
        <w:ind w:left="4320" w:hanging="360"/>
      </w:pPr>
      <w:rPr>
        <w:rFonts w:ascii="Courier New" w:hAnsi="Courier New" w:hint="default"/>
        <w:sz w:val="20"/>
      </w:rPr>
    </w:lvl>
    <w:lvl w:ilvl="6" w:tplc="4948E5CE" w:tentative="1">
      <w:start w:val="1"/>
      <w:numFmt w:val="bullet"/>
      <w:lvlText w:val="o"/>
      <w:lvlJc w:val="left"/>
      <w:pPr>
        <w:tabs>
          <w:tab w:val="num" w:pos="5040"/>
        </w:tabs>
        <w:ind w:left="5040" w:hanging="360"/>
      </w:pPr>
      <w:rPr>
        <w:rFonts w:ascii="Courier New" w:hAnsi="Courier New" w:hint="default"/>
        <w:sz w:val="20"/>
      </w:rPr>
    </w:lvl>
    <w:lvl w:ilvl="7" w:tplc="97CCFD0E" w:tentative="1">
      <w:start w:val="1"/>
      <w:numFmt w:val="bullet"/>
      <w:lvlText w:val="o"/>
      <w:lvlJc w:val="left"/>
      <w:pPr>
        <w:tabs>
          <w:tab w:val="num" w:pos="5760"/>
        </w:tabs>
        <w:ind w:left="5760" w:hanging="360"/>
      </w:pPr>
      <w:rPr>
        <w:rFonts w:ascii="Courier New" w:hAnsi="Courier New" w:hint="default"/>
        <w:sz w:val="20"/>
      </w:rPr>
    </w:lvl>
    <w:lvl w:ilvl="8" w:tplc="AA529636"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BC32BC2"/>
    <w:multiLevelType w:val="hybridMultilevel"/>
    <w:tmpl w:val="CB08864E"/>
    <w:lvl w:ilvl="0" w:tplc="E68E796C">
      <w:start w:val="1"/>
      <w:numFmt w:val="bullet"/>
      <w:lvlText w:val=""/>
      <w:lvlJc w:val="left"/>
      <w:pPr>
        <w:tabs>
          <w:tab w:val="num" w:pos="720"/>
        </w:tabs>
        <w:ind w:left="720" w:hanging="360"/>
      </w:pPr>
      <w:rPr>
        <w:rFonts w:ascii="Symbol" w:hAnsi="Symbol" w:hint="default"/>
        <w:sz w:val="20"/>
      </w:rPr>
    </w:lvl>
    <w:lvl w:ilvl="1" w:tplc="B1B04B98" w:tentative="1">
      <w:start w:val="1"/>
      <w:numFmt w:val="bullet"/>
      <w:lvlText w:val=""/>
      <w:lvlJc w:val="left"/>
      <w:pPr>
        <w:tabs>
          <w:tab w:val="num" w:pos="1440"/>
        </w:tabs>
        <w:ind w:left="1440" w:hanging="360"/>
      </w:pPr>
      <w:rPr>
        <w:rFonts w:ascii="Symbol" w:hAnsi="Symbol" w:hint="default"/>
        <w:sz w:val="20"/>
      </w:rPr>
    </w:lvl>
    <w:lvl w:ilvl="2" w:tplc="951615D6" w:tentative="1">
      <w:start w:val="1"/>
      <w:numFmt w:val="bullet"/>
      <w:lvlText w:val=""/>
      <w:lvlJc w:val="left"/>
      <w:pPr>
        <w:tabs>
          <w:tab w:val="num" w:pos="2160"/>
        </w:tabs>
        <w:ind w:left="2160" w:hanging="360"/>
      </w:pPr>
      <w:rPr>
        <w:rFonts w:ascii="Symbol" w:hAnsi="Symbol" w:hint="default"/>
        <w:sz w:val="20"/>
      </w:rPr>
    </w:lvl>
    <w:lvl w:ilvl="3" w:tplc="FDC61D68" w:tentative="1">
      <w:start w:val="1"/>
      <w:numFmt w:val="bullet"/>
      <w:lvlText w:val=""/>
      <w:lvlJc w:val="left"/>
      <w:pPr>
        <w:tabs>
          <w:tab w:val="num" w:pos="2880"/>
        </w:tabs>
        <w:ind w:left="2880" w:hanging="360"/>
      </w:pPr>
      <w:rPr>
        <w:rFonts w:ascii="Symbol" w:hAnsi="Symbol" w:hint="default"/>
        <w:sz w:val="20"/>
      </w:rPr>
    </w:lvl>
    <w:lvl w:ilvl="4" w:tplc="807A53C4" w:tentative="1">
      <w:start w:val="1"/>
      <w:numFmt w:val="bullet"/>
      <w:lvlText w:val=""/>
      <w:lvlJc w:val="left"/>
      <w:pPr>
        <w:tabs>
          <w:tab w:val="num" w:pos="3600"/>
        </w:tabs>
        <w:ind w:left="3600" w:hanging="360"/>
      </w:pPr>
      <w:rPr>
        <w:rFonts w:ascii="Symbol" w:hAnsi="Symbol" w:hint="default"/>
        <w:sz w:val="20"/>
      </w:rPr>
    </w:lvl>
    <w:lvl w:ilvl="5" w:tplc="13B0C9B2" w:tentative="1">
      <w:start w:val="1"/>
      <w:numFmt w:val="bullet"/>
      <w:lvlText w:val=""/>
      <w:lvlJc w:val="left"/>
      <w:pPr>
        <w:tabs>
          <w:tab w:val="num" w:pos="4320"/>
        </w:tabs>
        <w:ind w:left="4320" w:hanging="360"/>
      </w:pPr>
      <w:rPr>
        <w:rFonts w:ascii="Symbol" w:hAnsi="Symbol" w:hint="default"/>
        <w:sz w:val="20"/>
      </w:rPr>
    </w:lvl>
    <w:lvl w:ilvl="6" w:tplc="2B56DED4" w:tentative="1">
      <w:start w:val="1"/>
      <w:numFmt w:val="bullet"/>
      <w:lvlText w:val=""/>
      <w:lvlJc w:val="left"/>
      <w:pPr>
        <w:tabs>
          <w:tab w:val="num" w:pos="5040"/>
        </w:tabs>
        <w:ind w:left="5040" w:hanging="360"/>
      </w:pPr>
      <w:rPr>
        <w:rFonts w:ascii="Symbol" w:hAnsi="Symbol" w:hint="default"/>
        <w:sz w:val="20"/>
      </w:rPr>
    </w:lvl>
    <w:lvl w:ilvl="7" w:tplc="1CE835BE" w:tentative="1">
      <w:start w:val="1"/>
      <w:numFmt w:val="bullet"/>
      <w:lvlText w:val=""/>
      <w:lvlJc w:val="left"/>
      <w:pPr>
        <w:tabs>
          <w:tab w:val="num" w:pos="5760"/>
        </w:tabs>
        <w:ind w:left="5760" w:hanging="360"/>
      </w:pPr>
      <w:rPr>
        <w:rFonts w:ascii="Symbol" w:hAnsi="Symbol" w:hint="default"/>
        <w:sz w:val="20"/>
      </w:rPr>
    </w:lvl>
    <w:lvl w:ilvl="8" w:tplc="1FD4632A"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CC1554"/>
    <w:multiLevelType w:val="hybridMultilevel"/>
    <w:tmpl w:val="B30C7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BD97C36"/>
    <w:multiLevelType w:val="multilevel"/>
    <w:tmpl w:val="00561D5A"/>
    <w:styleLink w:val="Styl11"/>
    <w:lvl w:ilvl="0">
      <w:start w:val="1"/>
      <w:numFmt w:val="upperRoman"/>
      <w:lvlText w:val="Článek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BF82599"/>
    <w:multiLevelType w:val="multilevel"/>
    <w:tmpl w:val="5AE800F4"/>
    <w:styleLink w:val="Styl3"/>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D5C14CA"/>
    <w:multiLevelType w:val="hybridMultilevel"/>
    <w:tmpl w:val="930A63CE"/>
    <w:lvl w:ilvl="0" w:tplc="D4BCF0C2">
      <w:start w:val="1"/>
      <w:numFmt w:val="bullet"/>
      <w:lvlText w:val=""/>
      <w:lvlJc w:val="left"/>
      <w:pPr>
        <w:tabs>
          <w:tab w:val="num" w:pos="720"/>
        </w:tabs>
        <w:ind w:left="720" w:hanging="360"/>
      </w:pPr>
      <w:rPr>
        <w:rFonts w:ascii="Symbol" w:hAnsi="Symbol" w:hint="default"/>
        <w:sz w:val="20"/>
      </w:rPr>
    </w:lvl>
    <w:lvl w:ilvl="1" w:tplc="E404F58C" w:tentative="1">
      <w:start w:val="1"/>
      <w:numFmt w:val="bullet"/>
      <w:lvlText w:val=""/>
      <w:lvlJc w:val="left"/>
      <w:pPr>
        <w:tabs>
          <w:tab w:val="num" w:pos="1440"/>
        </w:tabs>
        <w:ind w:left="1440" w:hanging="360"/>
      </w:pPr>
      <w:rPr>
        <w:rFonts w:ascii="Symbol" w:hAnsi="Symbol" w:hint="default"/>
        <w:sz w:val="20"/>
      </w:rPr>
    </w:lvl>
    <w:lvl w:ilvl="2" w:tplc="B8A64F40" w:tentative="1">
      <w:start w:val="1"/>
      <w:numFmt w:val="bullet"/>
      <w:lvlText w:val=""/>
      <w:lvlJc w:val="left"/>
      <w:pPr>
        <w:tabs>
          <w:tab w:val="num" w:pos="2160"/>
        </w:tabs>
        <w:ind w:left="2160" w:hanging="360"/>
      </w:pPr>
      <w:rPr>
        <w:rFonts w:ascii="Symbol" w:hAnsi="Symbol" w:hint="default"/>
        <w:sz w:val="20"/>
      </w:rPr>
    </w:lvl>
    <w:lvl w:ilvl="3" w:tplc="BBD42A52" w:tentative="1">
      <w:start w:val="1"/>
      <w:numFmt w:val="bullet"/>
      <w:lvlText w:val=""/>
      <w:lvlJc w:val="left"/>
      <w:pPr>
        <w:tabs>
          <w:tab w:val="num" w:pos="2880"/>
        </w:tabs>
        <w:ind w:left="2880" w:hanging="360"/>
      </w:pPr>
      <w:rPr>
        <w:rFonts w:ascii="Symbol" w:hAnsi="Symbol" w:hint="default"/>
        <w:sz w:val="20"/>
      </w:rPr>
    </w:lvl>
    <w:lvl w:ilvl="4" w:tplc="FE943182" w:tentative="1">
      <w:start w:val="1"/>
      <w:numFmt w:val="bullet"/>
      <w:lvlText w:val=""/>
      <w:lvlJc w:val="left"/>
      <w:pPr>
        <w:tabs>
          <w:tab w:val="num" w:pos="3600"/>
        </w:tabs>
        <w:ind w:left="3600" w:hanging="360"/>
      </w:pPr>
      <w:rPr>
        <w:rFonts w:ascii="Symbol" w:hAnsi="Symbol" w:hint="default"/>
        <w:sz w:val="20"/>
      </w:rPr>
    </w:lvl>
    <w:lvl w:ilvl="5" w:tplc="9D646FE0" w:tentative="1">
      <w:start w:val="1"/>
      <w:numFmt w:val="bullet"/>
      <w:lvlText w:val=""/>
      <w:lvlJc w:val="left"/>
      <w:pPr>
        <w:tabs>
          <w:tab w:val="num" w:pos="4320"/>
        </w:tabs>
        <w:ind w:left="4320" w:hanging="360"/>
      </w:pPr>
      <w:rPr>
        <w:rFonts w:ascii="Symbol" w:hAnsi="Symbol" w:hint="default"/>
        <w:sz w:val="20"/>
      </w:rPr>
    </w:lvl>
    <w:lvl w:ilvl="6" w:tplc="5DA63558" w:tentative="1">
      <w:start w:val="1"/>
      <w:numFmt w:val="bullet"/>
      <w:lvlText w:val=""/>
      <w:lvlJc w:val="left"/>
      <w:pPr>
        <w:tabs>
          <w:tab w:val="num" w:pos="5040"/>
        </w:tabs>
        <w:ind w:left="5040" w:hanging="360"/>
      </w:pPr>
      <w:rPr>
        <w:rFonts w:ascii="Symbol" w:hAnsi="Symbol" w:hint="default"/>
        <w:sz w:val="20"/>
      </w:rPr>
    </w:lvl>
    <w:lvl w:ilvl="7" w:tplc="BFC21D6C" w:tentative="1">
      <w:start w:val="1"/>
      <w:numFmt w:val="bullet"/>
      <w:lvlText w:val=""/>
      <w:lvlJc w:val="left"/>
      <w:pPr>
        <w:tabs>
          <w:tab w:val="num" w:pos="5760"/>
        </w:tabs>
        <w:ind w:left="5760" w:hanging="360"/>
      </w:pPr>
      <w:rPr>
        <w:rFonts w:ascii="Symbol" w:hAnsi="Symbol" w:hint="default"/>
        <w:sz w:val="20"/>
      </w:rPr>
    </w:lvl>
    <w:lvl w:ilvl="8" w:tplc="0D88905A"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1A4173"/>
    <w:multiLevelType w:val="multilevel"/>
    <w:tmpl w:val="383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0CE3B2F"/>
    <w:multiLevelType w:val="hybridMultilevel"/>
    <w:tmpl w:val="8E90BE2A"/>
    <w:lvl w:ilvl="0" w:tplc="0BFE79BA">
      <w:start w:val="1"/>
      <w:numFmt w:val="bullet"/>
      <w:lvlText w:val=""/>
      <w:lvlJc w:val="left"/>
      <w:pPr>
        <w:tabs>
          <w:tab w:val="num" w:pos="720"/>
        </w:tabs>
        <w:ind w:left="720" w:hanging="360"/>
      </w:pPr>
      <w:rPr>
        <w:rFonts w:ascii="Symbol" w:hAnsi="Symbol" w:hint="default"/>
        <w:sz w:val="20"/>
      </w:rPr>
    </w:lvl>
    <w:lvl w:ilvl="1" w:tplc="53B00F90" w:tentative="1">
      <w:start w:val="1"/>
      <w:numFmt w:val="bullet"/>
      <w:lvlText w:val=""/>
      <w:lvlJc w:val="left"/>
      <w:pPr>
        <w:tabs>
          <w:tab w:val="num" w:pos="1440"/>
        </w:tabs>
        <w:ind w:left="1440" w:hanging="360"/>
      </w:pPr>
      <w:rPr>
        <w:rFonts w:ascii="Symbol" w:hAnsi="Symbol" w:hint="default"/>
        <w:sz w:val="20"/>
      </w:rPr>
    </w:lvl>
    <w:lvl w:ilvl="2" w:tplc="4EFEFE7A" w:tentative="1">
      <w:start w:val="1"/>
      <w:numFmt w:val="bullet"/>
      <w:lvlText w:val=""/>
      <w:lvlJc w:val="left"/>
      <w:pPr>
        <w:tabs>
          <w:tab w:val="num" w:pos="2160"/>
        </w:tabs>
        <w:ind w:left="2160" w:hanging="360"/>
      </w:pPr>
      <w:rPr>
        <w:rFonts w:ascii="Symbol" w:hAnsi="Symbol" w:hint="default"/>
        <w:sz w:val="20"/>
      </w:rPr>
    </w:lvl>
    <w:lvl w:ilvl="3" w:tplc="2780BA9E" w:tentative="1">
      <w:start w:val="1"/>
      <w:numFmt w:val="bullet"/>
      <w:lvlText w:val=""/>
      <w:lvlJc w:val="left"/>
      <w:pPr>
        <w:tabs>
          <w:tab w:val="num" w:pos="2880"/>
        </w:tabs>
        <w:ind w:left="2880" w:hanging="360"/>
      </w:pPr>
      <w:rPr>
        <w:rFonts w:ascii="Symbol" w:hAnsi="Symbol" w:hint="default"/>
        <w:sz w:val="20"/>
      </w:rPr>
    </w:lvl>
    <w:lvl w:ilvl="4" w:tplc="F7C4B808" w:tentative="1">
      <w:start w:val="1"/>
      <w:numFmt w:val="bullet"/>
      <w:lvlText w:val=""/>
      <w:lvlJc w:val="left"/>
      <w:pPr>
        <w:tabs>
          <w:tab w:val="num" w:pos="3600"/>
        </w:tabs>
        <w:ind w:left="3600" w:hanging="360"/>
      </w:pPr>
      <w:rPr>
        <w:rFonts w:ascii="Symbol" w:hAnsi="Symbol" w:hint="default"/>
        <w:sz w:val="20"/>
      </w:rPr>
    </w:lvl>
    <w:lvl w:ilvl="5" w:tplc="C03C6400" w:tentative="1">
      <w:start w:val="1"/>
      <w:numFmt w:val="bullet"/>
      <w:lvlText w:val=""/>
      <w:lvlJc w:val="left"/>
      <w:pPr>
        <w:tabs>
          <w:tab w:val="num" w:pos="4320"/>
        </w:tabs>
        <w:ind w:left="4320" w:hanging="360"/>
      </w:pPr>
      <w:rPr>
        <w:rFonts w:ascii="Symbol" w:hAnsi="Symbol" w:hint="default"/>
        <w:sz w:val="20"/>
      </w:rPr>
    </w:lvl>
    <w:lvl w:ilvl="6" w:tplc="B10480B6" w:tentative="1">
      <w:start w:val="1"/>
      <w:numFmt w:val="bullet"/>
      <w:lvlText w:val=""/>
      <w:lvlJc w:val="left"/>
      <w:pPr>
        <w:tabs>
          <w:tab w:val="num" w:pos="5040"/>
        </w:tabs>
        <w:ind w:left="5040" w:hanging="360"/>
      </w:pPr>
      <w:rPr>
        <w:rFonts w:ascii="Symbol" w:hAnsi="Symbol" w:hint="default"/>
        <w:sz w:val="20"/>
      </w:rPr>
    </w:lvl>
    <w:lvl w:ilvl="7" w:tplc="568484AC" w:tentative="1">
      <w:start w:val="1"/>
      <w:numFmt w:val="bullet"/>
      <w:lvlText w:val=""/>
      <w:lvlJc w:val="left"/>
      <w:pPr>
        <w:tabs>
          <w:tab w:val="num" w:pos="5760"/>
        </w:tabs>
        <w:ind w:left="5760" w:hanging="360"/>
      </w:pPr>
      <w:rPr>
        <w:rFonts w:ascii="Symbol" w:hAnsi="Symbol" w:hint="default"/>
        <w:sz w:val="20"/>
      </w:rPr>
    </w:lvl>
    <w:lvl w:ilvl="8" w:tplc="2466C88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0E46A1"/>
    <w:multiLevelType w:val="multilevel"/>
    <w:tmpl w:val="7E9A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1B3104B"/>
    <w:multiLevelType w:val="hybridMultilevel"/>
    <w:tmpl w:val="61FEDC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22490436"/>
    <w:multiLevelType w:val="multilevel"/>
    <w:tmpl w:val="F502E9C8"/>
    <w:lvl w:ilvl="0">
      <w:start w:val="1"/>
      <w:numFmt w:val="upperRoman"/>
      <w:pStyle w:val="Ploha-lnek"/>
      <w:lvlText w:val="Článek %1 -"/>
      <w:lvlJc w:val="center"/>
      <w:pPr>
        <w:ind w:left="928" w:hanging="360"/>
      </w:pPr>
      <w:rPr>
        <w:rFonts w:hint="default"/>
      </w:rPr>
    </w:lvl>
    <w:lvl w:ilvl="1">
      <w:start w:val="1"/>
      <w:numFmt w:val="decimal"/>
      <w:lvlText w:val="%1.%2."/>
      <w:lvlJc w:val="left"/>
      <w:pPr>
        <w:ind w:left="6888" w:hanging="432"/>
      </w:pPr>
      <w:rPr>
        <w:rFonts w:hint="default"/>
      </w:rPr>
    </w:lvl>
    <w:lvl w:ilvl="2">
      <w:start w:val="1"/>
      <w:numFmt w:val="decimal"/>
      <w:lvlText w:val="%1.%2.%3."/>
      <w:lvlJc w:val="left"/>
      <w:pPr>
        <w:ind w:left="7320" w:hanging="504"/>
      </w:pPr>
      <w:rPr>
        <w:rFonts w:hint="default"/>
      </w:rPr>
    </w:lvl>
    <w:lvl w:ilvl="3">
      <w:start w:val="1"/>
      <w:numFmt w:val="decimal"/>
      <w:lvlText w:val="%1.%2.%3.%4."/>
      <w:lvlJc w:val="left"/>
      <w:pPr>
        <w:ind w:left="7824" w:hanging="648"/>
      </w:pPr>
      <w:rPr>
        <w:rFonts w:hint="default"/>
      </w:rPr>
    </w:lvl>
    <w:lvl w:ilvl="4">
      <w:start w:val="1"/>
      <w:numFmt w:val="decimal"/>
      <w:lvlText w:val="%1.%2.%3.%4.%5."/>
      <w:lvlJc w:val="left"/>
      <w:pPr>
        <w:ind w:left="8328" w:hanging="792"/>
      </w:pPr>
      <w:rPr>
        <w:rFonts w:hint="default"/>
      </w:rPr>
    </w:lvl>
    <w:lvl w:ilvl="5">
      <w:start w:val="1"/>
      <w:numFmt w:val="decimal"/>
      <w:lvlText w:val="%1.%2.%3.%4.%5.%6."/>
      <w:lvlJc w:val="left"/>
      <w:pPr>
        <w:ind w:left="8832" w:hanging="936"/>
      </w:pPr>
      <w:rPr>
        <w:rFonts w:hint="default"/>
      </w:rPr>
    </w:lvl>
    <w:lvl w:ilvl="6">
      <w:start w:val="1"/>
      <w:numFmt w:val="decimal"/>
      <w:lvlText w:val="%1.%2.%3.%4.%5.%6.%7."/>
      <w:lvlJc w:val="left"/>
      <w:pPr>
        <w:ind w:left="9336" w:hanging="1080"/>
      </w:pPr>
      <w:rPr>
        <w:rFonts w:hint="default"/>
      </w:rPr>
    </w:lvl>
    <w:lvl w:ilvl="7">
      <w:start w:val="1"/>
      <w:numFmt w:val="decimal"/>
      <w:lvlText w:val="%1.%2.%3.%4.%5.%6.%7.%8."/>
      <w:lvlJc w:val="left"/>
      <w:pPr>
        <w:ind w:left="9840" w:hanging="1224"/>
      </w:pPr>
      <w:rPr>
        <w:rFonts w:hint="default"/>
      </w:rPr>
    </w:lvl>
    <w:lvl w:ilvl="8">
      <w:start w:val="1"/>
      <w:numFmt w:val="decimal"/>
      <w:lvlText w:val="%1.%2.%3.%4.%5.%6.%7.%8.%9."/>
      <w:lvlJc w:val="left"/>
      <w:pPr>
        <w:ind w:left="10416" w:hanging="1440"/>
      </w:pPr>
      <w:rPr>
        <w:rFonts w:hint="default"/>
      </w:rPr>
    </w:lvl>
  </w:abstractNum>
  <w:abstractNum w:abstractNumId="47" w15:restartNumberingAfterBreak="0">
    <w:nsid w:val="22AB300B"/>
    <w:multiLevelType w:val="multilevel"/>
    <w:tmpl w:val="3B5468D6"/>
    <w:styleLink w:val="Styl4"/>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4440F1F"/>
    <w:multiLevelType w:val="hybridMultilevel"/>
    <w:tmpl w:val="93C0C6D8"/>
    <w:lvl w:ilvl="0" w:tplc="B1F6A64A">
      <w:start w:val="1"/>
      <w:numFmt w:val="decimal"/>
      <w:lvlText w:val="%1."/>
      <w:lvlJc w:val="left"/>
      <w:pPr>
        <w:tabs>
          <w:tab w:val="num" w:pos="360"/>
        </w:tabs>
        <w:ind w:left="360" w:hanging="360"/>
      </w:pPr>
    </w:lvl>
    <w:lvl w:ilvl="1" w:tplc="EA9853D8" w:tentative="1">
      <w:start w:val="1"/>
      <w:numFmt w:val="lowerLetter"/>
      <w:lvlText w:val="%2."/>
      <w:lvlJc w:val="left"/>
      <w:pPr>
        <w:tabs>
          <w:tab w:val="num" w:pos="1440"/>
        </w:tabs>
        <w:ind w:left="1440" w:hanging="360"/>
      </w:pPr>
    </w:lvl>
    <w:lvl w:ilvl="2" w:tplc="0400DF10" w:tentative="1">
      <w:start w:val="1"/>
      <w:numFmt w:val="lowerRoman"/>
      <w:lvlText w:val="%3."/>
      <w:lvlJc w:val="right"/>
      <w:pPr>
        <w:tabs>
          <w:tab w:val="num" w:pos="2160"/>
        </w:tabs>
        <w:ind w:left="2160" w:hanging="180"/>
      </w:pPr>
    </w:lvl>
    <w:lvl w:ilvl="3" w:tplc="0F98B7B8" w:tentative="1">
      <w:start w:val="1"/>
      <w:numFmt w:val="decimal"/>
      <w:lvlText w:val="%4."/>
      <w:lvlJc w:val="left"/>
      <w:pPr>
        <w:tabs>
          <w:tab w:val="num" w:pos="2880"/>
        </w:tabs>
        <w:ind w:left="2880" w:hanging="360"/>
      </w:pPr>
    </w:lvl>
    <w:lvl w:ilvl="4" w:tplc="BC160AA0" w:tentative="1">
      <w:start w:val="1"/>
      <w:numFmt w:val="lowerLetter"/>
      <w:lvlText w:val="%5."/>
      <w:lvlJc w:val="left"/>
      <w:pPr>
        <w:tabs>
          <w:tab w:val="num" w:pos="3600"/>
        </w:tabs>
        <w:ind w:left="3600" w:hanging="360"/>
      </w:pPr>
    </w:lvl>
    <w:lvl w:ilvl="5" w:tplc="E6F28572" w:tentative="1">
      <w:start w:val="1"/>
      <w:numFmt w:val="lowerRoman"/>
      <w:lvlText w:val="%6."/>
      <w:lvlJc w:val="right"/>
      <w:pPr>
        <w:tabs>
          <w:tab w:val="num" w:pos="4320"/>
        </w:tabs>
        <w:ind w:left="4320" w:hanging="180"/>
      </w:pPr>
    </w:lvl>
    <w:lvl w:ilvl="6" w:tplc="C8C0F194" w:tentative="1">
      <w:start w:val="1"/>
      <w:numFmt w:val="decimal"/>
      <w:lvlText w:val="%7."/>
      <w:lvlJc w:val="left"/>
      <w:pPr>
        <w:tabs>
          <w:tab w:val="num" w:pos="5040"/>
        </w:tabs>
        <w:ind w:left="5040" w:hanging="360"/>
      </w:pPr>
    </w:lvl>
    <w:lvl w:ilvl="7" w:tplc="3FCCC110" w:tentative="1">
      <w:start w:val="1"/>
      <w:numFmt w:val="lowerLetter"/>
      <w:lvlText w:val="%8."/>
      <w:lvlJc w:val="left"/>
      <w:pPr>
        <w:tabs>
          <w:tab w:val="num" w:pos="5760"/>
        </w:tabs>
        <w:ind w:left="5760" w:hanging="360"/>
      </w:pPr>
    </w:lvl>
    <w:lvl w:ilvl="8" w:tplc="FD4026DE" w:tentative="1">
      <w:start w:val="1"/>
      <w:numFmt w:val="lowerRoman"/>
      <w:lvlText w:val="%9."/>
      <w:lvlJc w:val="right"/>
      <w:pPr>
        <w:tabs>
          <w:tab w:val="num" w:pos="6480"/>
        </w:tabs>
        <w:ind w:left="6480" w:hanging="180"/>
      </w:pPr>
    </w:lvl>
  </w:abstractNum>
  <w:abstractNum w:abstractNumId="49" w15:restartNumberingAfterBreak="0">
    <w:nsid w:val="251D13F0"/>
    <w:multiLevelType w:val="hybridMultilevel"/>
    <w:tmpl w:val="E19A8844"/>
    <w:lvl w:ilvl="0" w:tplc="1630A282">
      <w:start w:val="1"/>
      <w:numFmt w:val="bullet"/>
      <w:pStyle w:val="Odrka3plohasmlouvy"/>
      <w:lvlText w:val=""/>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0" w15:restartNumberingAfterBreak="0">
    <w:nsid w:val="2558514E"/>
    <w:multiLevelType w:val="multilevel"/>
    <w:tmpl w:val="4F361D9A"/>
    <w:lvl w:ilvl="0">
      <w:start w:val="1"/>
      <w:numFmt w:val="decimal"/>
      <w:lvlText w:val="%1."/>
      <w:lvlJc w:val="left"/>
      <w:pPr>
        <w:ind w:left="360" w:hanging="360"/>
      </w:pPr>
      <w:rPr>
        <w:rFonts w:ascii="Signika" w:hAnsi="Signika"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67C0C37"/>
    <w:multiLevelType w:val="hybridMultilevel"/>
    <w:tmpl w:val="A4607DD4"/>
    <w:lvl w:ilvl="0" w:tplc="9CFAA0A6">
      <w:start w:val="1"/>
      <w:numFmt w:val="bullet"/>
      <w:lvlText w:val=""/>
      <w:lvlJc w:val="left"/>
      <w:pPr>
        <w:tabs>
          <w:tab w:val="num" w:pos="720"/>
        </w:tabs>
        <w:ind w:left="720" w:hanging="360"/>
      </w:pPr>
      <w:rPr>
        <w:rFonts w:ascii="Symbol" w:hAnsi="Symbol" w:hint="default"/>
        <w:sz w:val="20"/>
      </w:rPr>
    </w:lvl>
    <w:lvl w:ilvl="1" w:tplc="93524972" w:tentative="1">
      <w:start w:val="1"/>
      <w:numFmt w:val="bullet"/>
      <w:lvlText w:val="o"/>
      <w:lvlJc w:val="left"/>
      <w:pPr>
        <w:tabs>
          <w:tab w:val="num" w:pos="1440"/>
        </w:tabs>
        <w:ind w:left="1440" w:hanging="360"/>
      </w:pPr>
      <w:rPr>
        <w:rFonts w:ascii="Courier New" w:hAnsi="Courier New" w:hint="default"/>
        <w:sz w:val="20"/>
      </w:rPr>
    </w:lvl>
    <w:lvl w:ilvl="2" w:tplc="EDEE6498" w:tentative="1">
      <w:start w:val="1"/>
      <w:numFmt w:val="bullet"/>
      <w:lvlText w:val=""/>
      <w:lvlJc w:val="left"/>
      <w:pPr>
        <w:tabs>
          <w:tab w:val="num" w:pos="2160"/>
        </w:tabs>
        <w:ind w:left="2160" w:hanging="360"/>
      </w:pPr>
      <w:rPr>
        <w:rFonts w:ascii="Wingdings" w:hAnsi="Wingdings" w:hint="default"/>
        <w:sz w:val="20"/>
      </w:rPr>
    </w:lvl>
    <w:lvl w:ilvl="3" w:tplc="9134E10A" w:tentative="1">
      <w:start w:val="1"/>
      <w:numFmt w:val="bullet"/>
      <w:lvlText w:val=""/>
      <w:lvlJc w:val="left"/>
      <w:pPr>
        <w:tabs>
          <w:tab w:val="num" w:pos="2880"/>
        </w:tabs>
        <w:ind w:left="2880" w:hanging="360"/>
      </w:pPr>
      <w:rPr>
        <w:rFonts w:ascii="Wingdings" w:hAnsi="Wingdings" w:hint="default"/>
        <w:sz w:val="20"/>
      </w:rPr>
    </w:lvl>
    <w:lvl w:ilvl="4" w:tplc="E5DCD1AE" w:tentative="1">
      <w:start w:val="1"/>
      <w:numFmt w:val="bullet"/>
      <w:lvlText w:val=""/>
      <w:lvlJc w:val="left"/>
      <w:pPr>
        <w:tabs>
          <w:tab w:val="num" w:pos="3600"/>
        </w:tabs>
        <w:ind w:left="3600" w:hanging="360"/>
      </w:pPr>
      <w:rPr>
        <w:rFonts w:ascii="Wingdings" w:hAnsi="Wingdings" w:hint="default"/>
        <w:sz w:val="20"/>
      </w:rPr>
    </w:lvl>
    <w:lvl w:ilvl="5" w:tplc="8452B902" w:tentative="1">
      <w:start w:val="1"/>
      <w:numFmt w:val="bullet"/>
      <w:lvlText w:val=""/>
      <w:lvlJc w:val="left"/>
      <w:pPr>
        <w:tabs>
          <w:tab w:val="num" w:pos="4320"/>
        </w:tabs>
        <w:ind w:left="4320" w:hanging="360"/>
      </w:pPr>
      <w:rPr>
        <w:rFonts w:ascii="Wingdings" w:hAnsi="Wingdings" w:hint="default"/>
        <w:sz w:val="20"/>
      </w:rPr>
    </w:lvl>
    <w:lvl w:ilvl="6" w:tplc="1752FE1A" w:tentative="1">
      <w:start w:val="1"/>
      <w:numFmt w:val="bullet"/>
      <w:lvlText w:val=""/>
      <w:lvlJc w:val="left"/>
      <w:pPr>
        <w:tabs>
          <w:tab w:val="num" w:pos="5040"/>
        </w:tabs>
        <w:ind w:left="5040" w:hanging="360"/>
      </w:pPr>
      <w:rPr>
        <w:rFonts w:ascii="Wingdings" w:hAnsi="Wingdings" w:hint="default"/>
        <w:sz w:val="20"/>
      </w:rPr>
    </w:lvl>
    <w:lvl w:ilvl="7" w:tplc="F96EAE18" w:tentative="1">
      <w:start w:val="1"/>
      <w:numFmt w:val="bullet"/>
      <w:lvlText w:val=""/>
      <w:lvlJc w:val="left"/>
      <w:pPr>
        <w:tabs>
          <w:tab w:val="num" w:pos="5760"/>
        </w:tabs>
        <w:ind w:left="5760" w:hanging="360"/>
      </w:pPr>
      <w:rPr>
        <w:rFonts w:ascii="Wingdings" w:hAnsi="Wingdings" w:hint="default"/>
        <w:sz w:val="20"/>
      </w:rPr>
    </w:lvl>
    <w:lvl w:ilvl="8" w:tplc="64C2CAC0"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885C7E"/>
    <w:multiLevelType w:val="hybridMultilevel"/>
    <w:tmpl w:val="0994F088"/>
    <w:lvl w:ilvl="0" w:tplc="57C8250E">
      <w:start w:val="1"/>
      <w:numFmt w:val="bullet"/>
      <w:lvlText w:val=""/>
      <w:lvlJc w:val="left"/>
      <w:pPr>
        <w:tabs>
          <w:tab w:val="num" w:pos="720"/>
        </w:tabs>
        <w:ind w:left="720" w:hanging="360"/>
      </w:pPr>
      <w:rPr>
        <w:rFonts w:ascii="Symbol" w:hAnsi="Symbol" w:hint="default"/>
        <w:sz w:val="20"/>
      </w:rPr>
    </w:lvl>
    <w:lvl w:ilvl="1" w:tplc="0236095C" w:tentative="1">
      <w:start w:val="1"/>
      <w:numFmt w:val="bullet"/>
      <w:lvlText w:val=""/>
      <w:lvlJc w:val="left"/>
      <w:pPr>
        <w:tabs>
          <w:tab w:val="num" w:pos="1440"/>
        </w:tabs>
        <w:ind w:left="1440" w:hanging="360"/>
      </w:pPr>
      <w:rPr>
        <w:rFonts w:ascii="Symbol" w:hAnsi="Symbol" w:hint="default"/>
        <w:sz w:val="20"/>
      </w:rPr>
    </w:lvl>
    <w:lvl w:ilvl="2" w:tplc="5310E590" w:tentative="1">
      <w:start w:val="1"/>
      <w:numFmt w:val="bullet"/>
      <w:lvlText w:val=""/>
      <w:lvlJc w:val="left"/>
      <w:pPr>
        <w:tabs>
          <w:tab w:val="num" w:pos="2160"/>
        </w:tabs>
        <w:ind w:left="2160" w:hanging="360"/>
      </w:pPr>
      <w:rPr>
        <w:rFonts w:ascii="Symbol" w:hAnsi="Symbol" w:hint="default"/>
        <w:sz w:val="20"/>
      </w:rPr>
    </w:lvl>
    <w:lvl w:ilvl="3" w:tplc="72661B62" w:tentative="1">
      <w:start w:val="1"/>
      <w:numFmt w:val="bullet"/>
      <w:lvlText w:val=""/>
      <w:lvlJc w:val="left"/>
      <w:pPr>
        <w:tabs>
          <w:tab w:val="num" w:pos="2880"/>
        </w:tabs>
        <w:ind w:left="2880" w:hanging="360"/>
      </w:pPr>
      <w:rPr>
        <w:rFonts w:ascii="Symbol" w:hAnsi="Symbol" w:hint="default"/>
        <w:sz w:val="20"/>
      </w:rPr>
    </w:lvl>
    <w:lvl w:ilvl="4" w:tplc="F8C2DFC4" w:tentative="1">
      <w:start w:val="1"/>
      <w:numFmt w:val="bullet"/>
      <w:lvlText w:val=""/>
      <w:lvlJc w:val="left"/>
      <w:pPr>
        <w:tabs>
          <w:tab w:val="num" w:pos="3600"/>
        </w:tabs>
        <w:ind w:left="3600" w:hanging="360"/>
      </w:pPr>
      <w:rPr>
        <w:rFonts w:ascii="Symbol" w:hAnsi="Symbol" w:hint="default"/>
        <w:sz w:val="20"/>
      </w:rPr>
    </w:lvl>
    <w:lvl w:ilvl="5" w:tplc="F6C68F5E" w:tentative="1">
      <w:start w:val="1"/>
      <w:numFmt w:val="bullet"/>
      <w:lvlText w:val=""/>
      <w:lvlJc w:val="left"/>
      <w:pPr>
        <w:tabs>
          <w:tab w:val="num" w:pos="4320"/>
        </w:tabs>
        <w:ind w:left="4320" w:hanging="360"/>
      </w:pPr>
      <w:rPr>
        <w:rFonts w:ascii="Symbol" w:hAnsi="Symbol" w:hint="default"/>
        <w:sz w:val="20"/>
      </w:rPr>
    </w:lvl>
    <w:lvl w:ilvl="6" w:tplc="A6467970" w:tentative="1">
      <w:start w:val="1"/>
      <w:numFmt w:val="bullet"/>
      <w:lvlText w:val=""/>
      <w:lvlJc w:val="left"/>
      <w:pPr>
        <w:tabs>
          <w:tab w:val="num" w:pos="5040"/>
        </w:tabs>
        <w:ind w:left="5040" w:hanging="360"/>
      </w:pPr>
      <w:rPr>
        <w:rFonts w:ascii="Symbol" w:hAnsi="Symbol" w:hint="default"/>
        <w:sz w:val="20"/>
      </w:rPr>
    </w:lvl>
    <w:lvl w:ilvl="7" w:tplc="643025A8" w:tentative="1">
      <w:start w:val="1"/>
      <w:numFmt w:val="bullet"/>
      <w:lvlText w:val=""/>
      <w:lvlJc w:val="left"/>
      <w:pPr>
        <w:tabs>
          <w:tab w:val="num" w:pos="5760"/>
        </w:tabs>
        <w:ind w:left="5760" w:hanging="360"/>
      </w:pPr>
      <w:rPr>
        <w:rFonts w:ascii="Symbol" w:hAnsi="Symbol" w:hint="default"/>
        <w:sz w:val="20"/>
      </w:rPr>
    </w:lvl>
    <w:lvl w:ilvl="8" w:tplc="ED86D4B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9674DD"/>
    <w:multiLevelType w:val="hybridMultilevel"/>
    <w:tmpl w:val="D4E63882"/>
    <w:lvl w:ilvl="0" w:tplc="0405000F">
      <w:start w:val="1"/>
      <w:numFmt w:val="bullet"/>
      <w:lvlText w:val=""/>
      <w:lvlJc w:val="left"/>
      <w:pPr>
        <w:tabs>
          <w:tab w:val="num" w:pos="2479"/>
        </w:tabs>
        <w:ind w:left="2460" w:hanging="341"/>
      </w:pPr>
      <w:rPr>
        <w:rFonts w:ascii="Wingdings" w:hAnsi="Wingdings" w:hint="default"/>
      </w:rPr>
    </w:lvl>
    <w:lvl w:ilvl="1" w:tplc="04050001">
      <w:start w:val="1"/>
      <w:numFmt w:val="bullet"/>
      <w:lvlText w:val=""/>
      <w:lvlJc w:val="left"/>
      <w:pPr>
        <w:tabs>
          <w:tab w:val="num" w:pos="2312"/>
        </w:tabs>
        <w:ind w:left="2312" w:hanging="360"/>
      </w:pPr>
      <w:rPr>
        <w:rFonts w:ascii="Wingdings" w:hAnsi="Wingdings" w:hint="default"/>
      </w:rPr>
    </w:lvl>
    <w:lvl w:ilvl="2" w:tplc="0405001B">
      <w:start w:val="1"/>
      <w:numFmt w:val="bullet"/>
      <w:lvlText w:val=""/>
      <w:lvlJc w:val="left"/>
      <w:pPr>
        <w:tabs>
          <w:tab w:val="num" w:pos="3032"/>
        </w:tabs>
        <w:ind w:left="3032" w:hanging="360"/>
      </w:pPr>
      <w:rPr>
        <w:rFonts w:ascii="Wingdings" w:hAnsi="Wingdings" w:hint="default"/>
      </w:rPr>
    </w:lvl>
    <w:lvl w:ilvl="3" w:tplc="0405000F">
      <w:start w:val="1"/>
      <w:numFmt w:val="decimal"/>
      <w:lvlText w:val="%4."/>
      <w:lvlJc w:val="left"/>
      <w:pPr>
        <w:tabs>
          <w:tab w:val="num" w:pos="3752"/>
        </w:tabs>
        <w:ind w:left="3752" w:hanging="360"/>
      </w:pPr>
      <w:rPr>
        <w:rFonts w:cs="Times New Roman"/>
      </w:rPr>
    </w:lvl>
    <w:lvl w:ilvl="4" w:tplc="04050019" w:tentative="1">
      <w:start w:val="1"/>
      <w:numFmt w:val="bullet"/>
      <w:lvlText w:val="o"/>
      <w:lvlJc w:val="left"/>
      <w:pPr>
        <w:tabs>
          <w:tab w:val="num" w:pos="4472"/>
        </w:tabs>
        <w:ind w:left="4472" w:hanging="360"/>
      </w:pPr>
      <w:rPr>
        <w:rFonts w:ascii="Courier New" w:hAnsi="Courier New" w:hint="default"/>
      </w:rPr>
    </w:lvl>
    <w:lvl w:ilvl="5" w:tplc="0405001B" w:tentative="1">
      <w:start w:val="1"/>
      <w:numFmt w:val="bullet"/>
      <w:lvlText w:val=""/>
      <w:lvlJc w:val="left"/>
      <w:pPr>
        <w:tabs>
          <w:tab w:val="num" w:pos="5192"/>
        </w:tabs>
        <w:ind w:left="5192" w:hanging="360"/>
      </w:pPr>
      <w:rPr>
        <w:rFonts w:ascii="Wingdings" w:hAnsi="Wingdings" w:hint="default"/>
      </w:rPr>
    </w:lvl>
    <w:lvl w:ilvl="6" w:tplc="0405000F" w:tentative="1">
      <w:start w:val="1"/>
      <w:numFmt w:val="bullet"/>
      <w:lvlText w:val=""/>
      <w:lvlJc w:val="left"/>
      <w:pPr>
        <w:tabs>
          <w:tab w:val="num" w:pos="5912"/>
        </w:tabs>
        <w:ind w:left="5912" w:hanging="360"/>
      </w:pPr>
      <w:rPr>
        <w:rFonts w:ascii="Symbol" w:hAnsi="Symbol" w:hint="default"/>
      </w:rPr>
    </w:lvl>
    <w:lvl w:ilvl="7" w:tplc="04050019" w:tentative="1">
      <w:start w:val="1"/>
      <w:numFmt w:val="bullet"/>
      <w:lvlText w:val="o"/>
      <w:lvlJc w:val="left"/>
      <w:pPr>
        <w:tabs>
          <w:tab w:val="num" w:pos="6632"/>
        </w:tabs>
        <w:ind w:left="6632" w:hanging="360"/>
      </w:pPr>
      <w:rPr>
        <w:rFonts w:ascii="Courier New" w:hAnsi="Courier New" w:hint="default"/>
      </w:rPr>
    </w:lvl>
    <w:lvl w:ilvl="8" w:tplc="0405001B" w:tentative="1">
      <w:start w:val="1"/>
      <w:numFmt w:val="bullet"/>
      <w:lvlText w:val=""/>
      <w:lvlJc w:val="left"/>
      <w:pPr>
        <w:tabs>
          <w:tab w:val="num" w:pos="7352"/>
        </w:tabs>
        <w:ind w:left="7352" w:hanging="360"/>
      </w:pPr>
      <w:rPr>
        <w:rFonts w:ascii="Wingdings" w:hAnsi="Wingdings" w:hint="default"/>
      </w:rPr>
    </w:lvl>
  </w:abstractNum>
  <w:abstractNum w:abstractNumId="54" w15:restartNumberingAfterBreak="0">
    <w:nsid w:val="273C73E8"/>
    <w:multiLevelType w:val="hybridMultilevel"/>
    <w:tmpl w:val="79CAAA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274416C8"/>
    <w:multiLevelType w:val="multilevel"/>
    <w:tmpl w:val="E94C93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8DA6704"/>
    <w:multiLevelType w:val="hybridMultilevel"/>
    <w:tmpl w:val="AF8281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291554AC"/>
    <w:multiLevelType w:val="hybridMultilevel"/>
    <w:tmpl w:val="400EBFB6"/>
    <w:lvl w:ilvl="0" w:tplc="47E6A198">
      <w:start w:val="1"/>
      <w:numFmt w:val="bullet"/>
      <w:lvlText w:val=""/>
      <w:lvlJc w:val="left"/>
      <w:pPr>
        <w:tabs>
          <w:tab w:val="num" w:pos="720"/>
        </w:tabs>
        <w:ind w:left="720" w:hanging="360"/>
      </w:pPr>
      <w:rPr>
        <w:rFonts w:ascii="Symbol" w:hAnsi="Symbol" w:hint="default"/>
        <w:sz w:val="20"/>
      </w:rPr>
    </w:lvl>
    <w:lvl w:ilvl="1" w:tplc="EAD0E948" w:tentative="1">
      <w:start w:val="1"/>
      <w:numFmt w:val="bullet"/>
      <w:lvlText w:val=""/>
      <w:lvlJc w:val="left"/>
      <w:pPr>
        <w:tabs>
          <w:tab w:val="num" w:pos="1440"/>
        </w:tabs>
        <w:ind w:left="1440" w:hanging="360"/>
      </w:pPr>
      <w:rPr>
        <w:rFonts w:ascii="Symbol" w:hAnsi="Symbol" w:hint="default"/>
        <w:sz w:val="20"/>
      </w:rPr>
    </w:lvl>
    <w:lvl w:ilvl="2" w:tplc="F200AB44" w:tentative="1">
      <w:start w:val="1"/>
      <w:numFmt w:val="bullet"/>
      <w:lvlText w:val=""/>
      <w:lvlJc w:val="left"/>
      <w:pPr>
        <w:tabs>
          <w:tab w:val="num" w:pos="2160"/>
        </w:tabs>
        <w:ind w:left="2160" w:hanging="360"/>
      </w:pPr>
      <w:rPr>
        <w:rFonts w:ascii="Symbol" w:hAnsi="Symbol" w:hint="default"/>
        <w:sz w:val="20"/>
      </w:rPr>
    </w:lvl>
    <w:lvl w:ilvl="3" w:tplc="FB360824" w:tentative="1">
      <w:start w:val="1"/>
      <w:numFmt w:val="bullet"/>
      <w:lvlText w:val=""/>
      <w:lvlJc w:val="left"/>
      <w:pPr>
        <w:tabs>
          <w:tab w:val="num" w:pos="2880"/>
        </w:tabs>
        <w:ind w:left="2880" w:hanging="360"/>
      </w:pPr>
      <w:rPr>
        <w:rFonts w:ascii="Symbol" w:hAnsi="Symbol" w:hint="default"/>
        <w:sz w:val="20"/>
      </w:rPr>
    </w:lvl>
    <w:lvl w:ilvl="4" w:tplc="BA527C2E" w:tentative="1">
      <w:start w:val="1"/>
      <w:numFmt w:val="bullet"/>
      <w:lvlText w:val=""/>
      <w:lvlJc w:val="left"/>
      <w:pPr>
        <w:tabs>
          <w:tab w:val="num" w:pos="3600"/>
        </w:tabs>
        <w:ind w:left="3600" w:hanging="360"/>
      </w:pPr>
      <w:rPr>
        <w:rFonts w:ascii="Symbol" w:hAnsi="Symbol" w:hint="default"/>
        <w:sz w:val="20"/>
      </w:rPr>
    </w:lvl>
    <w:lvl w:ilvl="5" w:tplc="7ECA954A" w:tentative="1">
      <w:start w:val="1"/>
      <w:numFmt w:val="bullet"/>
      <w:lvlText w:val=""/>
      <w:lvlJc w:val="left"/>
      <w:pPr>
        <w:tabs>
          <w:tab w:val="num" w:pos="4320"/>
        </w:tabs>
        <w:ind w:left="4320" w:hanging="360"/>
      </w:pPr>
      <w:rPr>
        <w:rFonts w:ascii="Symbol" w:hAnsi="Symbol" w:hint="default"/>
        <w:sz w:val="20"/>
      </w:rPr>
    </w:lvl>
    <w:lvl w:ilvl="6" w:tplc="BE1842D4" w:tentative="1">
      <w:start w:val="1"/>
      <w:numFmt w:val="bullet"/>
      <w:lvlText w:val=""/>
      <w:lvlJc w:val="left"/>
      <w:pPr>
        <w:tabs>
          <w:tab w:val="num" w:pos="5040"/>
        </w:tabs>
        <w:ind w:left="5040" w:hanging="360"/>
      </w:pPr>
      <w:rPr>
        <w:rFonts w:ascii="Symbol" w:hAnsi="Symbol" w:hint="default"/>
        <w:sz w:val="20"/>
      </w:rPr>
    </w:lvl>
    <w:lvl w:ilvl="7" w:tplc="0AC45E7C" w:tentative="1">
      <w:start w:val="1"/>
      <w:numFmt w:val="bullet"/>
      <w:lvlText w:val=""/>
      <w:lvlJc w:val="left"/>
      <w:pPr>
        <w:tabs>
          <w:tab w:val="num" w:pos="5760"/>
        </w:tabs>
        <w:ind w:left="5760" w:hanging="360"/>
      </w:pPr>
      <w:rPr>
        <w:rFonts w:ascii="Symbol" w:hAnsi="Symbol" w:hint="default"/>
        <w:sz w:val="20"/>
      </w:rPr>
    </w:lvl>
    <w:lvl w:ilvl="8" w:tplc="50ECC7A6"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9E8683A"/>
    <w:multiLevelType w:val="hybridMultilevel"/>
    <w:tmpl w:val="884687A8"/>
    <w:lvl w:ilvl="0" w:tplc="AA82C80E">
      <w:start w:val="1"/>
      <w:numFmt w:val="decimal"/>
      <w:lvlText w:val="%1)"/>
      <w:lvlJc w:val="left"/>
      <w:pPr>
        <w:tabs>
          <w:tab w:val="num" w:pos="1068"/>
        </w:tabs>
        <w:ind w:left="1068" w:hanging="360"/>
      </w:pPr>
      <w:rPr>
        <w:rFonts w:ascii="Arial" w:eastAsia="Times New Roman" w:hAnsi="Arial" w:cs="Times New Roman"/>
      </w:rPr>
    </w:lvl>
    <w:lvl w:ilvl="1" w:tplc="04050019">
      <w:numFmt w:val="decimal"/>
      <w:lvlText w:val="o"/>
      <w:lvlJc w:val="left"/>
      <w:pPr>
        <w:tabs>
          <w:tab w:val="num" w:pos="1788"/>
        </w:tabs>
        <w:ind w:left="1788" w:hanging="360"/>
      </w:pPr>
      <w:rPr>
        <w:rFonts w:ascii="Courier New" w:hAnsi="Courier New" w:cs="Times New Roman" w:hint="default"/>
      </w:rPr>
    </w:lvl>
    <w:lvl w:ilvl="2" w:tplc="0405001B">
      <w:numFmt w:val="decimal"/>
      <w:lvlText w:val=""/>
      <w:lvlJc w:val="left"/>
      <w:pPr>
        <w:tabs>
          <w:tab w:val="num" w:pos="2508"/>
        </w:tabs>
        <w:ind w:left="2508" w:hanging="360"/>
      </w:pPr>
      <w:rPr>
        <w:rFonts w:ascii="Wingdings" w:hAnsi="Wingdings" w:hint="default"/>
      </w:rPr>
    </w:lvl>
    <w:lvl w:ilvl="3" w:tplc="0405000F">
      <w:numFmt w:val="decimal"/>
      <w:lvlText w:val=""/>
      <w:lvlJc w:val="left"/>
      <w:pPr>
        <w:tabs>
          <w:tab w:val="num" w:pos="3228"/>
        </w:tabs>
        <w:ind w:left="3228" w:hanging="360"/>
      </w:pPr>
      <w:rPr>
        <w:rFonts w:ascii="Symbol" w:hAnsi="Symbol" w:hint="default"/>
      </w:rPr>
    </w:lvl>
    <w:lvl w:ilvl="4" w:tplc="04050019">
      <w:numFmt w:val="decimal"/>
      <w:lvlText w:val="o"/>
      <w:lvlJc w:val="left"/>
      <w:pPr>
        <w:tabs>
          <w:tab w:val="num" w:pos="3948"/>
        </w:tabs>
        <w:ind w:left="3948" w:hanging="360"/>
      </w:pPr>
      <w:rPr>
        <w:rFonts w:ascii="Courier New" w:hAnsi="Courier New" w:cs="Times New Roman" w:hint="default"/>
      </w:rPr>
    </w:lvl>
    <w:lvl w:ilvl="5" w:tplc="0405001B">
      <w:numFmt w:val="decimal"/>
      <w:lvlText w:val=""/>
      <w:lvlJc w:val="left"/>
      <w:pPr>
        <w:tabs>
          <w:tab w:val="num" w:pos="4668"/>
        </w:tabs>
        <w:ind w:left="4668" w:hanging="360"/>
      </w:pPr>
      <w:rPr>
        <w:rFonts w:ascii="Wingdings" w:hAnsi="Wingdings" w:hint="default"/>
      </w:rPr>
    </w:lvl>
    <w:lvl w:ilvl="6" w:tplc="0405000F">
      <w:numFmt w:val="decimal"/>
      <w:lvlText w:val=""/>
      <w:lvlJc w:val="left"/>
      <w:pPr>
        <w:tabs>
          <w:tab w:val="num" w:pos="5388"/>
        </w:tabs>
        <w:ind w:left="5388" w:hanging="360"/>
      </w:pPr>
      <w:rPr>
        <w:rFonts w:ascii="Symbol" w:hAnsi="Symbol" w:hint="default"/>
      </w:rPr>
    </w:lvl>
    <w:lvl w:ilvl="7" w:tplc="04050019">
      <w:numFmt w:val="decimal"/>
      <w:lvlText w:val="o"/>
      <w:lvlJc w:val="left"/>
      <w:pPr>
        <w:tabs>
          <w:tab w:val="num" w:pos="6108"/>
        </w:tabs>
        <w:ind w:left="6108" w:hanging="360"/>
      </w:pPr>
      <w:rPr>
        <w:rFonts w:ascii="Courier New" w:hAnsi="Courier New" w:cs="Times New Roman" w:hint="default"/>
      </w:rPr>
    </w:lvl>
    <w:lvl w:ilvl="8" w:tplc="0405001B">
      <w:numFmt w:val="decimal"/>
      <w:lvlText w:val=""/>
      <w:lvlJc w:val="left"/>
      <w:pPr>
        <w:tabs>
          <w:tab w:val="num" w:pos="6828"/>
        </w:tabs>
        <w:ind w:left="6828" w:hanging="360"/>
      </w:pPr>
      <w:rPr>
        <w:rFonts w:ascii="Wingdings" w:hAnsi="Wingdings" w:hint="default"/>
      </w:rPr>
    </w:lvl>
  </w:abstractNum>
  <w:abstractNum w:abstractNumId="59" w15:restartNumberingAfterBreak="0">
    <w:nsid w:val="2A246726"/>
    <w:multiLevelType w:val="multilevel"/>
    <w:tmpl w:val="E5602970"/>
    <w:styleLink w:val="Styl1"/>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ABC2672"/>
    <w:multiLevelType w:val="hybridMultilevel"/>
    <w:tmpl w:val="7F0A1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2C10209F"/>
    <w:multiLevelType w:val="hybridMultilevel"/>
    <w:tmpl w:val="3AE25B68"/>
    <w:lvl w:ilvl="0" w:tplc="9DC88458">
      <w:start w:val="1"/>
      <w:numFmt w:val="decimal"/>
      <w:lvlText w:val="%1."/>
      <w:lvlJc w:val="left"/>
      <w:pPr>
        <w:tabs>
          <w:tab w:val="num" w:pos="720"/>
        </w:tabs>
        <w:ind w:left="720" w:hanging="720"/>
      </w:pPr>
    </w:lvl>
    <w:lvl w:ilvl="1" w:tplc="CC72BC80">
      <w:start w:val="1"/>
      <w:numFmt w:val="decimal"/>
      <w:lvlText w:val="%2."/>
      <w:lvlJc w:val="left"/>
      <w:pPr>
        <w:tabs>
          <w:tab w:val="num" w:pos="1440"/>
        </w:tabs>
        <w:ind w:left="1440" w:hanging="720"/>
      </w:pPr>
    </w:lvl>
    <w:lvl w:ilvl="2" w:tplc="EA7C4E4E">
      <w:start w:val="1"/>
      <w:numFmt w:val="decimal"/>
      <w:lvlText w:val="%3."/>
      <w:lvlJc w:val="left"/>
      <w:pPr>
        <w:tabs>
          <w:tab w:val="num" w:pos="2160"/>
        </w:tabs>
        <w:ind w:left="2160" w:hanging="720"/>
      </w:pPr>
    </w:lvl>
    <w:lvl w:ilvl="3" w:tplc="9732D59A">
      <w:start w:val="1"/>
      <w:numFmt w:val="decimal"/>
      <w:lvlText w:val="%4."/>
      <w:lvlJc w:val="left"/>
      <w:pPr>
        <w:tabs>
          <w:tab w:val="num" w:pos="2880"/>
        </w:tabs>
        <w:ind w:left="2880" w:hanging="720"/>
      </w:pPr>
    </w:lvl>
    <w:lvl w:ilvl="4" w:tplc="02BC2654">
      <w:start w:val="1"/>
      <w:numFmt w:val="decimal"/>
      <w:lvlText w:val="%5."/>
      <w:lvlJc w:val="left"/>
      <w:pPr>
        <w:tabs>
          <w:tab w:val="num" w:pos="3600"/>
        </w:tabs>
        <w:ind w:left="3600" w:hanging="720"/>
      </w:pPr>
    </w:lvl>
    <w:lvl w:ilvl="5" w:tplc="C6369354">
      <w:start w:val="1"/>
      <w:numFmt w:val="decimal"/>
      <w:lvlText w:val="%6."/>
      <w:lvlJc w:val="left"/>
      <w:pPr>
        <w:tabs>
          <w:tab w:val="num" w:pos="4320"/>
        </w:tabs>
        <w:ind w:left="4320" w:hanging="720"/>
      </w:pPr>
    </w:lvl>
    <w:lvl w:ilvl="6" w:tplc="A74EDF08">
      <w:start w:val="1"/>
      <w:numFmt w:val="decimal"/>
      <w:lvlText w:val="%7."/>
      <w:lvlJc w:val="left"/>
      <w:pPr>
        <w:tabs>
          <w:tab w:val="num" w:pos="5040"/>
        </w:tabs>
        <w:ind w:left="5040" w:hanging="720"/>
      </w:pPr>
    </w:lvl>
    <w:lvl w:ilvl="7" w:tplc="DB8414C2">
      <w:start w:val="1"/>
      <w:numFmt w:val="decimal"/>
      <w:lvlText w:val="%8."/>
      <w:lvlJc w:val="left"/>
      <w:pPr>
        <w:tabs>
          <w:tab w:val="num" w:pos="5760"/>
        </w:tabs>
        <w:ind w:left="5760" w:hanging="720"/>
      </w:pPr>
    </w:lvl>
    <w:lvl w:ilvl="8" w:tplc="A3E40ED8">
      <w:start w:val="1"/>
      <w:numFmt w:val="decimal"/>
      <w:lvlText w:val="%9."/>
      <w:lvlJc w:val="left"/>
      <w:pPr>
        <w:tabs>
          <w:tab w:val="num" w:pos="6480"/>
        </w:tabs>
        <w:ind w:left="6480" w:hanging="720"/>
      </w:pPr>
    </w:lvl>
  </w:abstractNum>
  <w:abstractNum w:abstractNumId="62" w15:restartNumberingAfterBreak="0">
    <w:nsid w:val="2C614195"/>
    <w:multiLevelType w:val="hybridMultilevel"/>
    <w:tmpl w:val="5D5C175A"/>
    <w:lvl w:ilvl="0" w:tplc="6B58AD4E">
      <w:start w:val="1"/>
      <w:numFmt w:val="decimal"/>
      <w:lvlText w:val="%1."/>
      <w:lvlJc w:val="left"/>
      <w:pPr>
        <w:tabs>
          <w:tab w:val="num" w:pos="360"/>
        </w:tabs>
        <w:ind w:left="360" w:hanging="360"/>
      </w:pPr>
    </w:lvl>
    <w:lvl w:ilvl="1" w:tplc="0405000F"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3" w15:restartNumberingAfterBreak="0">
    <w:nsid w:val="2E177275"/>
    <w:multiLevelType w:val="hybridMultilevel"/>
    <w:tmpl w:val="6C3A73AE"/>
    <w:lvl w:ilvl="0" w:tplc="F8A8C622">
      <w:start w:val="1"/>
      <w:numFmt w:val="bullet"/>
      <w:lvlText w:val=""/>
      <w:lvlJc w:val="left"/>
      <w:pPr>
        <w:tabs>
          <w:tab w:val="num" w:pos="720"/>
        </w:tabs>
        <w:ind w:left="720" w:hanging="360"/>
      </w:pPr>
      <w:rPr>
        <w:rFonts w:ascii="Symbol" w:hAnsi="Symbol" w:hint="default"/>
        <w:sz w:val="20"/>
      </w:rPr>
    </w:lvl>
    <w:lvl w:ilvl="1" w:tplc="83C0026A" w:tentative="1">
      <w:start w:val="1"/>
      <w:numFmt w:val="bullet"/>
      <w:lvlText w:val=""/>
      <w:lvlJc w:val="left"/>
      <w:pPr>
        <w:tabs>
          <w:tab w:val="num" w:pos="1440"/>
        </w:tabs>
        <w:ind w:left="1440" w:hanging="360"/>
      </w:pPr>
      <w:rPr>
        <w:rFonts w:ascii="Symbol" w:hAnsi="Symbol" w:hint="default"/>
        <w:sz w:val="20"/>
      </w:rPr>
    </w:lvl>
    <w:lvl w:ilvl="2" w:tplc="DFA42B28" w:tentative="1">
      <w:start w:val="1"/>
      <w:numFmt w:val="bullet"/>
      <w:lvlText w:val=""/>
      <w:lvlJc w:val="left"/>
      <w:pPr>
        <w:tabs>
          <w:tab w:val="num" w:pos="2160"/>
        </w:tabs>
        <w:ind w:left="2160" w:hanging="360"/>
      </w:pPr>
      <w:rPr>
        <w:rFonts w:ascii="Symbol" w:hAnsi="Symbol" w:hint="default"/>
        <w:sz w:val="20"/>
      </w:rPr>
    </w:lvl>
    <w:lvl w:ilvl="3" w:tplc="0F4411D0" w:tentative="1">
      <w:start w:val="1"/>
      <w:numFmt w:val="bullet"/>
      <w:lvlText w:val=""/>
      <w:lvlJc w:val="left"/>
      <w:pPr>
        <w:tabs>
          <w:tab w:val="num" w:pos="2880"/>
        </w:tabs>
        <w:ind w:left="2880" w:hanging="360"/>
      </w:pPr>
      <w:rPr>
        <w:rFonts w:ascii="Symbol" w:hAnsi="Symbol" w:hint="default"/>
        <w:sz w:val="20"/>
      </w:rPr>
    </w:lvl>
    <w:lvl w:ilvl="4" w:tplc="BB3455AC" w:tentative="1">
      <w:start w:val="1"/>
      <w:numFmt w:val="bullet"/>
      <w:lvlText w:val=""/>
      <w:lvlJc w:val="left"/>
      <w:pPr>
        <w:tabs>
          <w:tab w:val="num" w:pos="3600"/>
        </w:tabs>
        <w:ind w:left="3600" w:hanging="360"/>
      </w:pPr>
      <w:rPr>
        <w:rFonts w:ascii="Symbol" w:hAnsi="Symbol" w:hint="default"/>
        <w:sz w:val="20"/>
      </w:rPr>
    </w:lvl>
    <w:lvl w:ilvl="5" w:tplc="24A4F57C" w:tentative="1">
      <w:start w:val="1"/>
      <w:numFmt w:val="bullet"/>
      <w:lvlText w:val=""/>
      <w:lvlJc w:val="left"/>
      <w:pPr>
        <w:tabs>
          <w:tab w:val="num" w:pos="4320"/>
        </w:tabs>
        <w:ind w:left="4320" w:hanging="360"/>
      </w:pPr>
      <w:rPr>
        <w:rFonts w:ascii="Symbol" w:hAnsi="Symbol" w:hint="default"/>
        <w:sz w:val="20"/>
      </w:rPr>
    </w:lvl>
    <w:lvl w:ilvl="6" w:tplc="378A2936" w:tentative="1">
      <w:start w:val="1"/>
      <w:numFmt w:val="bullet"/>
      <w:lvlText w:val=""/>
      <w:lvlJc w:val="left"/>
      <w:pPr>
        <w:tabs>
          <w:tab w:val="num" w:pos="5040"/>
        </w:tabs>
        <w:ind w:left="5040" w:hanging="360"/>
      </w:pPr>
      <w:rPr>
        <w:rFonts w:ascii="Symbol" w:hAnsi="Symbol" w:hint="default"/>
        <w:sz w:val="20"/>
      </w:rPr>
    </w:lvl>
    <w:lvl w:ilvl="7" w:tplc="52BC74BC" w:tentative="1">
      <w:start w:val="1"/>
      <w:numFmt w:val="bullet"/>
      <w:lvlText w:val=""/>
      <w:lvlJc w:val="left"/>
      <w:pPr>
        <w:tabs>
          <w:tab w:val="num" w:pos="5760"/>
        </w:tabs>
        <w:ind w:left="5760" w:hanging="360"/>
      </w:pPr>
      <w:rPr>
        <w:rFonts w:ascii="Symbol" w:hAnsi="Symbol" w:hint="default"/>
        <w:sz w:val="20"/>
      </w:rPr>
    </w:lvl>
    <w:lvl w:ilvl="8" w:tplc="D1B6C396"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901348"/>
    <w:multiLevelType w:val="hybridMultilevel"/>
    <w:tmpl w:val="CB7032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2F54603A"/>
    <w:multiLevelType w:val="hybridMultilevel"/>
    <w:tmpl w:val="79CCF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844499"/>
    <w:multiLevelType w:val="hybridMultilevel"/>
    <w:tmpl w:val="61FEDCA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7" w15:restartNumberingAfterBreak="0">
    <w:nsid w:val="31902BB2"/>
    <w:multiLevelType w:val="multilevel"/>
    <w:tmpl w:val="CFCAFC0E"/>
    <w:styleLink w:val="Styl6"/>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25A6E1B"/>
    <w:multiLevelType w:val="hybridMultilevel"/>
    <w:tmpl w:val="8E54D072"/>
    <w:lvl w:ilvl="0" w:tplc="B568F73A">
      <w:start w:val="1"/>
      <w:numFmt w:val="bullet"/>
      <w:lvlText w:val=""/>
      <w:lvlJc w:val="left"/>
      <w:pPr>
        <w:tabs>
          <w:tab w:val="num" w:pos="720"/>
        </w:tabs>
        <w:ind w:left="720" w:hanging="360"/>
      </w:pPr>
      <w:rPr>
        <w:rFonts w:ascii="Symbol" w:hAnsi="Symbol" w:hint="default"/>
        <w:sz w:val="20"/>
      </w:rPr>
    </w:lvl>
    <w:lvl w:ilvl="1" w:tplc="222440CE" w:tentative="1">
      <w:start w:val="1"/>
      <w:numFmt w:val="bullet"/>
      <w:lvlText w:val=""/>
      <w:lvlJc w:val="left"/>
      <w:pPr>
        <w:tabs>
          <w:tab w:val="num" w:pos="1440"/>
        </w:tabs>
        <w:ind w:left="1440" w:hanging="360"/>
      </w:pPr>
      <w:rPr>
        <w:rFonts w:ascii="Symbol" w:hAnsi="Symbol" w:hint="default"/>
        <w:sz w:val="20"/>
      </w:rPr>
    </w:lvl>
    <w:lvl w:ilvl="2" w:tplc="B3984570" w:tentative="1">
      <w:start w:val="1"/>
      <w:numFmt w:val="bullet"/>
      <w:lvlText w:val=""/>
      <w:lvlJc w:val="left"/>
      <w:pPr>
        <w:tabs>
          <w:tab w:val="num" w:pos="2160"/>
        </w:tabs>
        <w:ind w:left="2160" w:hanging="360"/>
      </w:pPr>
      <w:rPr>
        <w:rFonts w:ascii="Symbol" w:hAnsi="Symbol" w:hint="default"/>
        <w:sz w:val="20"/>
      </w:rPr>
    </w:lvl>
    <w:lvl w:ilvl="3" w:tplc="3EDE57A6" w:tentative="1">
      <w:start w:val="1"/>
      <w:numFmt w:val="bullet"/>
      <w:lvlText w:val=""/>
      <w:lvlJc w:val="left"/>
      <w:pPr>
        <w:tabs>
          <w:tab w:val="num" w:pos="2880"/>
        </w:tabs>
        <w:ind w:left="2880" w:hanging="360"/>
      </w:pPr>
      <w:rPr>
        <w:rFonts w:ascii="Symbol" w:hAnsi="Symbol" w:hint="default"/>
        <w:sz w:val="20"/>
      </w:rPr>
    </w:lvl>
    <w:lvl w:ilvl="4" w:tplc="0C5467A4" w:tentative="1">
      <w:start w:val="1"/>
      <w:numFmt w:val="bullet"/>
      <w:lvlText w:val=""/>
      <w:lvlJc w:val="left"/>
      <w:pPr>
        <w:tabs>
          <w:tab w:val="num" w:pos="3600"/>
        </w:tabs>
        <w:ind w:left="3600" w:hanging="360"/>
      </w:pPr>
      <w:rPr>
        <w:rFonts w:ascii="Symbol" w:hAnsi="Symbol" w:hint="default"/>
        <w:sz w:val="20"/>
      </w:rPr>
    </w:lvl>
    <w:lvl w:ilvl="5" w:tplc="8FB47F64" w:tentative="1">
      <w:start w:val="1"/>
      <w:numFmt w:val="bullet"/>
      <w:lvlText w:val=""/>
      <w:lvlJc w:val="left"/>
      <w:pPr>
        <w:tabs>
          <w:tab w:val="num" w:pos="4320"/>
        </w:tabs>
        <w:ind w:left="4320" w:hanging="360"/>
      </w:pPr>
      <w:rPr>
        <w:rFonts w:ascii="Symbol" w:hAnsi="Symbol" w:hint="default"/>
        <w:sz w:val="20"/>
      </w:rPr>
    </w:lvl>
    <w:lvl w:ilvl="6" w:tplc="94D6756A" w:tentative="1">
      <w:start w:val="1"/>
      <w:numFmt w:val="bullet"/>
      <w:lvlText w:val=""/>
      <w:lvlJc w:val="left"/>
      <w:pPr>
        <w:tabs>
          <w:tab w:val="num" w:pos="5040"/>
        </w:tabs>
        <w:ind w:left="5040" w:hanging="360"/>
      </w:pPr>
      <w:rPr>
        <w:rFonts w:ascii="Symbol" w:hAnsi="Symbol" w:hint="default"/>
        <w:sz w:val="20"/>
      </w:rPr>
    </w:lvl>
    <w:lvl w:ilvl="7" w:tplc="CE284878" w:tentative="1">
      <w:start w:val="1"/>
      <w:numFmt w:val="bullet"/>
      <w:lvlText w:val=""/>
      <w:lvlJc w:val="left"/>
      <w:pPr>
        <w:tabs>
          <w:tab w:val="num" w:pos="5760"/>
        </w:tabs>
        <w:ind w:left="5760" w:hanging="360"/>
      </w:pPr>
      <w:rPr>
        <w:rFonts w:ascii="Symbol" w:hAnsi="Symbol" w:hint="default"/>
        <w:sz w:val="20"/>
      </w:rPr>
    </w:lvl>
    <w:lvl w:ilvl="8" w:tplc="8410D57A"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9127C5"/>
    <w:multiLevelType w:val="multilevel"/>
    <w:tmpl w:val="1DBAB1AC"/>
    <w:styleLink w:val="Styl8"/>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2A81FF6"/>
    <w:multiLevelType w:val="hybridMultilevel"/>
    <w:tmpl w:val="BC7A3C0E"/>
    <w:lvl w:ilvl="0" w:tplc="5FDCEBE8">
      <w:start w:val="1"/>
      <w:numFmt w:val="decimal"/>
      <w:lvlText w:val="%1."/>
      <w:lvlJc w:val="left"/>
      <w:pPr>
        <w:tabs>
          <w:tab w:val="num" w:pos="360"/>
        </w:tabs>
        <w:ind w:left="360" w:hanging="360"/>
      </w:pPr>
    </w:lvl>
    <w:lvl w:ilvl="1" w:tplc="EC82CB6A" w:tentative="1">
      <w:start w:val="1"/>
      <w:numFmt w:val="lowerLetter"/>
      <w:lvlText w:val="%2."/>
      <w:lvlJc w:val="left"/>
      <w:pPr>
        <w:tabs>
          <w:tab w:val="num" w:pos="1080"/>
        </w:tabs>
        <w:ind w:left="1080" w:hanging="360"/>
      </w:pPr>
    </w:lvl>
    <w:lvl w:ilvl="2" w:tplc="1EC49638" w:tentative="1">
      <w:start w:val="1"/>
      <w:numFmt w:val="lowerRoman"/>
      <w:lvlText w:val="%3."/>
      <w:lvlJc w:val="right"/>
      <w:pPr>
        <w:tabs>
          <w:tab w:val="num" w:pos="1800"/>
        </w:tabs>
        <w:ind w:left="1800" w:hanging="180"/>
      </w:pPr>
    </w:lvl>
    <w:lvl w:ilvl="3" w:tplc="49B2BA50" w:tentative="1">
      <w:start w:val="1"/>
      <w:numFmt w:val="decimal"/>
      <w:lvlText w:val="%4."/>
      <w:lvlJc w:val="left"/>
      <w:pPr>
        <w:tabs>
          <w:tab w:val="num" w:pos="2520"/>
        </w:tabs>
        <w:ind w:left="2520" w:hanging="360"/>
      </w:pPr>
    </w:lvl>
    <w:lvl w:ilvl="4" w:tplc="04F222AE" w:tentative="1">
      <w:start w:val="1"/>
      <w:numFmt w:val="lowerLetter"/>
      <w:lvlText w:val="%5."/>
      <w:lvlJc w:val="left"/>
      <w:pPr>
        <w:tabs>
          <w:tab w:val="num" w:pos="3240"/>
        </w:tabs>
        <w:ind w:left="3240" w:hanging="360"/>
      </w:pPr>
    </w:lvl>
    <w:lvl w:ilvl="5" w:tplc="E8883F1E" w:tentative="1">
      <w:start w:val="1"/>
      <w:numFmt w:val="lowerRoman"/>
      <w:lvlText w:val="%6."/>
      <w:lvlJc w:val="right"/>
      <w:pPr>
        <w:tabs>
          <w:tab w:val="num" w:pos="3960"/>
        </w:tabs>
        <w:ind w:left="3960" w:hanging="180"/>
      </w:pPr>
    </w:lvl>
    <w:lvl w:ilvl="6" w:tplc="BD145526" w:tentative="1">
      <w:start w:val="1"/>
      <w:numFmt w:val="decimal"/>
      <w:lvlText w:val="%7."/>
      <w:lvlJc w:val="left"/>
      <w:pPr>
        <w:tabs>
          <w:tab w:val="num" w:pos="4680"/>
        </w:tabs>
        <w:ind w:left="4680" w:hanging="360"/>
      </w:pPr>
    </w:lvl>
    <w:lvl w:ilvl="7" w:tplc="E50EF8C2" w:tentative="1">
      <w:start w:val="1"/>
      <w:numFmt w:val="lowerLetter"/>
      <w:lvlText w:val="%8."/>
      <w:lvlJc w:val="left"/>
      <w:pPr>
        <w:tabs>
          <w:tab w:val="num" w:pos="5400"/>
        </w:tabs>
        <w:ind w:left="5400" w:hanging="360"/>
      </w:pPr>
    </w:lvl>
    <w:lvl w:ilvl="8" w:tplc="F184F9A4" w:tentative="1">
      <w:start w:val="1"/>
      <w:numFmt w:val="lowerRoman"/>
      <w:lvlText w:val="%9."/>
      <w:lvlJc w:val="right"/>
      <w:pPr>
        <w:tabs>
          <w:tab w:val="num" w:pos="6120"/>
        </w:tabs>
        <w:ind w:left="6120" w:hanging="180"/>
      </w:pPr>
    </w:lvl>
  </w:abstractNum>
  <w:abstractNum w:abstractNumId="71" w15:restartNumberingAfterBreak="0">
    <w:nsid w:val="33F15BEC"/>
    <w:multiLevelType w:val="hybridMultilevel"/>
    <w:tmpl w:val="79CAAA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34A85C7D"/>
    <w:multiLevelType w:val="hybridMultilevel"/>
    <w:tmpl w:val="F0E0699E"/>
    <w:lvl w:ilvl="0" w:tplc="DB340386">
      <w:start w:val="1"/>
      <w:numFmt w:val="decimal"/>
      <w:lvlText w:val="%1."/>
      <w:lvlJc w:val="left"/>
      <w:pPr>
        <w:tabs>
          <w:tab w:val="num" w:pos="360"/>
        </w:tabs>
        <w:ind w:left="360" w:hanging="360"/>
      </w:pPr>
    </w:lvl>
    <w:lvl w:ilvl="1" w:tplc="A3B87B88">
      <w:numFmt w:val="decimal"/>
      <w:lvlText w:val=""/>
      <w:lvlJc w:val="left"/>
    </w:lvl>
    <w:lvl w:ilvl="2" w:tplc="B460637C">
      <w:numFmt w:val="decimal"/>
      <w:lvlText w:val=""/>
      <w:lvlJc w:val="left"/>
    </w:lvl>
    <w:lvl w:ilvl="3" w:tplc="0F9C36B6">
      <w:numFmt w:val="decimal"/>
      <w:lvlText w:val=""/>
      <w:lvlJc w:val="left"/>
    </w:lvl>
    <w:lvl w:ilvl="4" w:tplc="3F4CD160">
      <w:numFmt w:val="decimal"/>
      <w:lvlText w:val=""/>
      <w:lvlJc w:val="left"/>
    </w:lvl>
    <w:lvl w:ilvl="5" w:tplc="D36A203C">
      <w:numFmt w:val="decimal"/>
      <w:lvlText w:val=""/>
      <w:lvlJc w:val="left"/>
    </w:lvl>
    <w:lvl w:ilvl="6" w:tplc="208279F0">
      <w:numFmt w:val="decimal"/>
      <w:lvlText w:val=""/>
      <w:lvlJc w:val="left"/>
    </w:lvl>
    <w:lvl w:ilvl="7" w:tplc="6C428DB6">
      <w:numFmt w:val="decimal"/>
      <w:lvlText w:val=""/>
      <w:lvlJc w:val="left"/>
    </w:lvl>
    <w:lvl w:ilvl="8" w:tplc="EFB820FC">
      <w:numFmt w:val="decimal"/>
      <w:lvlText w:val=""/>
      <w:lvlJc w:val="left"/>
    </w:lvl>
  </w:abstractNum>
  <w:abstractNum w:abstractNumId="73" w15:restartNumberingAfterBreak="0">
    <w:nsid w:val="34BF369C"/>
    <w:multiLevelType w:val="hybridMultilevel"/>
    <w:tmpl w:val="5CB60CB2"/>
    <w:lvl w:ilvl="0" w:tplc="3DDC9340">
      <w:start w:val="1"/>
      <w:numFmt w:val="bullet"/>
      <w:lvlText w:val=""/>
      <w:lvlJc w:val="left"/>
      <w:pPr>
        <w:tabs>
          <w:tab w:val="num" w:pos="720"/>
        </w:tabs>
        <w:ind w:left="720" w:hanging="360"/>
      </w:pPr>
      <w:rPr>
        <w:rFonts w:ascii="Symbol" w:hAnsi="Symbol" w:hint="default"/>
        <w:sz w:val="20"/>
      </w:rPr>
    </w:lvl>
    <w:lvl w:ilvl="1" w:tplc="7A0A6580" w:tentative="1">
      <w:start w:val="1"/>
      <w:numFmt w:val="bullet"/>
      <w:lvlText w:val=""/>
      <w:lvlJc w:val="left"/>
      <w:pPr>
        <w:tabs>
          <w:tab w:val="num" w:pos="1440"/>
        </w:tabs>
        <w:ind w:left="1440" w:hanging="360"/>
      </w:pPr>
      <w:rPr>
        <w:rFonts w:ascii="Symbol" w:hAnsi="Symbol" w:hint="default"/>
        <w:sz w:val="20"/>
      </w:rPr>
    </w:lvl>
    <w:lvl w:ilvl="2" w:tplc="459262AC" w:tentative="1">
      <w:start w:val="1"/>
      <w:numFmt w:val="bullet"/>
      <w:lvlText w:val=""/>
      <w:lvlJc w:val="left"/>
      <w:pPr>
        <w:tabs>
          <w:tab w:val="num" w:pos="2160"/>
        </w:tabs>
        <w:ind w:left="2160" w:hanging="360"/>
      </w:pPr>
      <w:rPr>
        <w:rFonts w:ascii="Symbol" w:hAnsi="Symbol" w:hint="default"/>
        <w:sz w:val="20"/>
      </w:rPr>
    </w:lvl>
    <w:lvl w:ilvl="3" w:tplc="B7F247E6" w:tentative="1">
      <w:start w:val="1"/>
      <w:numFmt w:val="bullet"/>
      <w:lvlText w:val=""/>
      <w:lvlJc w:val="left"/>
      <w:pPr>
        <w:tabs>
          <w:tab w:val="num" w:pos="2880"/>
        </w:tabs>
        <w:ind w:left="2880" w:hanging="360"/>
      </w:pPr>
      <w:rPr>
        <w:rFonts w:ascii="Symbol" w:hAnsi="Symbol" w:hint="default"/>
        <w:sz w:val="20"/>
      </w:rPr>
    </w:lvl>
    <w:lvl w:ilvl="4" w:tplc="D86A03A2" w:tentative="1">
      <w:start w:val="1"/>
      <w:numFmt w:val="bullet"/>
      <w:lvlText w:val=""/>
      <w:lvlJc w:val="left"/>
      <w:pPr>
        <w:tabs>
          <w:tab w:val="num" w:pos="3600"/>
        </w:tabs>
        <w:ind w:left="3600" w:hanging="360"/>
      </w:pPr>
      <w:rPr>
        <w:rFonts w:ascii="Symbol" w:hAnsi="Symbol" w:hint="default"/>
        <w:sz w:val="20"/>
      </w:rPr>
    </w:lvl>
    <w:lvl w:ilvl="5" w:tplc="CD8AC5D2" w:tentative="1">
      <w:start w:val="1"/>
      <w:numFmt w:val="bullet"/>
      <w:lvlText w:val=""/>
      <w:lvlJc w:val="left"/>
      <w:pPr>
        <w:tabs>
          <w:tab w:val="num" w:pos="4320"/>
        </w:tabs>
        <w:ind w:left="4320" w:hanging="360"/>
      </w:pPr>
      <w:rPr>
        <w:rFonts w:ascii="Symbol" w:hAnsi="Symbol" w:hint="default"/>
        <w:sz w:val="20"/>
      </w:rPr>
    </w:lvl>
    <w:lvl w:ilvl="6" w:tplc="882A2610" w:tentative="1">
      <w:start w:val="1"/>
      <w:numFmt w:val="bullet"/>
      <w:lvlText w:val=""/>
      <w:lvlJc w:val="left"/>
      <w:pPr>
        <w:tabs>
          <w:tab w:val="num" w:pos="5040"/>
        </w:tabs>
        <w:ind w:left="5040" w:hanging="360"/>
      </w:pPr>
      <w:rPr>
        <w:rFonts w:ascii="Symbol" w:hAnsi="Symbol" w:hint="default"/>
        <w:sz w:val="20"/>
      </w:rPr>
    </w:lvl>
    <w:lvl w:ilvl="7" w:tplc="B4C6B4E6" w:tentative="1">
      <w:start w:val="1"/>
      <w:numFmt w:val="bullet"/>
      <w:lvlText w:val=""/>
      <w:lvlJc w:val="left"/>
      <w:pPr>
        <w:tabs>
          <w:tab w:val="num" w:pos="5760"/>
        </w:tabs>
        <w:ind w:left="5760" w:hanging="360"/>
      </w:pPr>
      <w:rPr>
        <w:rFonts w:ascii="Symbol" w:hAnsi="Symbol" w:hint="default"/>
        <w:sz w:val="20"/>
      </w:rPr>
    </w:lvl>
    <w:lvl w:ilvl="8" w:tplc="4BB4B7F0"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60B10F8"/>
    <w:multiLevelType w:val="hybridMultilevel"/>
    <w:tmpl w:val="6BCCD030"/>
    <w:lvl w:ilvl="0" w:tplc="63B47012">
      <w:start w:val="1"/>
      <w:numFmt w:val="decimal"/>
      <w:lvlText w:val="%1."/>
      <w:lvlJc w:val="left"/>
      <w:pPr>
        <w:tabs>
          <w:tab w:val="num" w:pos="360"/>
        </w:tabs>
        <w:ind w:left="360" w:hanging="360"/>
      </w:pPr>
      <w:rPr>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36854E56"/>
    <w:multiLevelType w:val="hybridMultilevel"/>
    <w:tmpl w:val="D884CCF2"/>
    <w:lvl w:ilvl="0" w:tplc="0405000F">
      <w:start w:val="1"/>
      <w:numFmt w:val="bullet"/>
      <w:lvlText w:val=""/>
      <w:lvlJc w:val="left"/>
      <w:pPr>
        <w:tabs>
          <w:tab w:val="num" w:pos="1440"/>
        </w:tabs>
        <w:ind w:left="1440" w:hanging="360"/>
      </w:pPr>
      <w:rPr>
        <w:rFonts w:ascii="Symbol" w:hAnsi="Symbol" w:hint="default"/>
      </w:rPr>
    </w:lvl>
    <w:lvl w:ilvl="1" w:tplc="04050019">
      <w:start w:val="1"/>
      <w:numFmt w:val="bullet"/>
      <w:lvlText w:val=""/>
      <w:lvlJc w:val="left"/>
      <w:pPr>
        <w:tabs>
          <w:tab w:val="num" w:pos="2531"/>
        </w:tabs>
        <w:ind w:left="2531" w:hanging="360"/>
      </w:pPr>
      <w:rPr>
        <w:rFonts w:ascii="Symbol" w:hAnsi="Symbol" w:hint="default"/>
      </w:rPr>
    </w:lvl>
    <w:lvl w:ilvl="2" w:tplc="0405001B">
      <w:start w:val="1"/>
      <w:numFmt w:val="bullet"/>
      <w:lvlText w:val=""/>
      <w:lvlJc w:val="left"/>
      <w:pPr>
        <w:tabs>
          <w:tab w:val="num" w:pos="3251"/>
        </w:tabs>
        <w:ind w:left="3251" w:hanging="360"/>
      </w:pPr>
      <w:rPr>
        <w:rFonts w:ascii="Wingdings" w:hAnsi="Wingdings" w:hint="default"/>
      </w:rPr>
    </w:lvl>
    <w:lvl w:ilvl="3" w:tplc="0405000F">
      <w:start w:val="1"/>
      <w:numFmt w:val="bullet"/>
      <w:lvlText w:val=""/>
      <w:lvlJc w:val="left"/>
      <w:pPr>
        <w:tabs>
          <w:tab w:val="num" w:pos="3971"/>
        </w:tabs>
        <w:ind w:left="3971" w:hanging="360"/>
      </w:pPr>
      <w:rPr>
        <w:rFonts w:ascii="Symbol" w:hAnsi="Symbol" w:hint="default"/>
      </w:rPr>
    </w:lvl>
    <w:lvl w:ilvl="4" w:tplc="04050019" w:tentative="1">
      <w:start w:val="1"/>
      <w:numFmt w:val="bullet"/>
      <w:lvlText w:val="o"/>
      <w:lvlJc w:val="left"/>
      <w:pPr>
        <w:tabs>
          <w:tab w:val="num" w:pos="4691"/>
        </w:tabs>
        <w:ind w:left="4691" w:hanging="360"/>
      </w:pPr>
      <w:rPr>
        <w:rFonts w:ascii="Courier New" w:hAnsi="Courier New" w:hint="default"/>
      </w:rPr>
    </w:lvl>
    <w:lvl w:ilvl="5" w:tplc="0405001B" w:tentative="1">
      <w:start w:val="1"/>
      <w:numFmt w:val="bullet"/>
      <w:lvlText w:val=""/>
      <w:lvlJc w:val="left"/>
      <w:pPr>
        <w:tabs>
          <w:tab w:val="num" w:pos="5411"/>
        </w:tabs>
        <w:ind w:left="5411" w:hanging="360"/>
      </w:pPr>
      <w:rPr>
        <w:rFonts w:ascii="Wingdings" w:hAnsi="Wingdings" w:hint="default"/>
      </w:rPr>
    </w:lvl>
    <w:lvl w:ilvl="6" w:tplc="0405000F" w:tentative="1">
      <w:start w:val="1"/>
      <w:numFmt w:val="bullet"/>
      <w:lvlText w:val=""/>
      <w:lvlJc w:val="left"/>
      <w:pPr>
        <w:tabs>
          <w:tab w:val="num" w:pos="6131"/>
        </w:tabs>
        <w:ind w:left="6131" w:hanging="360"/>
      </w:pPr>
      <w:rPr>
        <w:rFonts w:ascii="Symbol" w:hAnsi="Symbol" w:hint="default"/>
      </w:rPr>
    </w:lvl>
    <w:lvl w:ilvl="7" w:tplc="04050019" w:tentative="1">
      <w:start w:val="1"/>
      <w:numFmt w:val="bullet"/>
      <w:lvlText w:val="o"/>
      <w:lvlJc w:val="left"/>
      <w:pPr>
        <w:tabs>
          <w:tab w:val="num" w:pos="6851"/>
        </w:tabs>
        <w:ind w:left="6851" w:hanging="360"/>
      </w:pPr>
      <w:rPr>
        <w:rFonts w:ascii="Courier New" w:hAnsi="Courier New" w:hint="default"/>
      </w:rPr>
    </w:lvl>
    <w:lvl w:ilvl="8" w:tplc="0405001B" w:tentative="1">
      <w:start w:val="1"/>
      <w:numFmt w:val="bullet"/>
      <w:lvlText w:val=""/>
      <w:lvlJc w:val="left"/>
      <w:pPr>
        <w:tabs>
          <w:tab w:val="num" w:pos="7571"/>
        </w:tabs>
        <w:ind w:left="7571" w:hanging="360"/>
      </w:pPr>
      <w:rPr>
        <w:rFonts w:ascii="Wingdings" w:hAnsi="Wingdings" w:hint="default"/>
      </w:rPr>
    </w:lvl>
  </w:abstractNum>
  <w:abstractNum w:abstractNumId="76" w15:restartNumberingAfterBreak="0">
    <w:nsid w:val="36B90BAF"/>
    <w:multiLevelType w:val="hybridMultilevel"/>
    <w:tmpl w:val="C9C87D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7" w15:restartNumberingAfterBreak="0">
    <w:nsid w:val="374E6EEF"/>
    <w:multiLevelType w:val="hybridMultilevel"/>
    <w:tmpl w:val="10EC8F68"/>
    <w:lvl w:ilvl="0" w:tplc="0405000F">
      <w:start w:val="1"/>
      <w:numFmt w:val="bullet"/>
      <w:lvlText w:val=""/>
      <w:lvlJc w:val="left"/>
      <w:pPr>
        <w:tabs>
          <w:tab w:val="num" w:pos="1778"/>
        </w:tabs>
        <w:ind w:left="1778" w:hanging="360"/>
      </w:pPr>
      <w:rPr>
        <w:rFonts w:ascii="Symbol" w:hAnsi="Symbol" w:hint="default"/>
      </w:rPr>
    </w:lvl>
    <w:lvl w:ilvl="1" w:tplc="04050019" w:tentative="1">
      <w:start w:val="1"/>
      <w:numFmt w:val="bullet"/>
      <w:lvlText w:val="o"/>
      <w:lvlJc w:val="left"/>
      <w:pPr>
        <w:tabs>
          <w:tab w:val="num" w:pos="3207"/>
        </w:tabs>
        <w:ind w:left="3207" w:hanging="360"/>
      </w:pPr>
      <w:rPr>
        <w:rFonts w:ascii="Courier New" w:hAnsi="Courier New" w:hint="default"/>
      </w:rPr>
    </w:lvl>
    <w:lvl w:ilvl="2" w:tplc="0405001B" w:tentative="1">
      <w:start w:val="1"/>
      <w:numFmt w:val="bullet"/>
      <w:lvlText w:val=""/>
      <w:lvlJc w:val="left"/>
      <w:pPr>
        <w:tabs>
          <w:tab w:val="num" w:pos="3927"/>
        </w:tabs>
        <w:ind w:left="3927" w:hanging="360"/>
      </w:pPr>
      <w:rPr>
        <w:rFonts w:ascii="Wingdings" w:hAnsi="Wingdings" w:hint="default"/>
      </w:rPr>
    </w:lvl>
    <w:lvl w:ilvl="3" w:tplc="0405000F" w:tentative="1">
      <w:start w:val="1"/>
      <w:numFmt w:val="bullet"/>
      <w:lvlText w:val=""/>
      <w:lvlJc w:val="left"/>
      <w:pPr>
        <w:tabs>
          <w:tab w:val="num" w:pos="4647"/>
        </w:tabs>
        <w:ind w:left="4647" w:hanging="360"/>
      </w:pPr>
      <w:rPr>
        <w:rFonts w:ascii="Symbol" w:hAnsi="Symbol" w:hint="default"/>
      </w:rPr>
    </w:lvl>
    <w:lvl w:ilvl="4" w:tplc="04050019" w:tentative="1">
      <w:start w:val="1"/>
      <w:numFmt w:val="bullet"/>
      <w:lvlText w:val="o"/>
      <w:lvlJc w:val="left"/>
      <w:pPr>
        <w:tabs>
          <w:tab w:val="num" w:pos="5367"/>
        </w:tabs>
        <w:ind w:left="5367" w:hanging="360"/>
      </w:pPr>
      <w:rPr>
        <w:rFonts w:ascii="Courier New" w:hAnsi="Courier New" w:hint="default"/>
      </w:rPr>
    </w:lvl>
    <w:lvl w:ilvl="5" w:tplc="0405001B" w:tentative="1">
      <w:start w:val="1"/>
      <w:numFmt w:val="bullet"/>
      <w:lvlText w:val=""/>
      <w:lvlJc w:val="left"/>
      <w:pPr>
        <w:tabs>
          <w:tab w:val="num" w:pos="6087"/>
        </w:tabs>
        <w:ind w:left="6087" w:hanging="360"/>
      </w:pPr>
      <w:rPr>
        <w:rFonts w:ascii="Wingdings" w:hAnsi="Wingdings" w:hint="default"/>
      </w:rPr>
    </w:lvl>
    <w:lvl w:ilvl="6" w:tplc="0405000F" w:tentative="1">
      <w:start w:val="1"/>
      <w:numFmt w:val="bullet"/>
      <w:lvlText w:val=""/>
      <w:lvlJc w:val="left"/>
      <w:pPr>
        <w:tabs>
          <w:tab w:val="num" w:pos="6807"/>
        </w:tabs>
        <w:ind w:left="6807" w:hanging="360"/>
      </w:pPr>
      <w:rPr>
        <w:rFonts w:ascii="Symbol" w:hAnsi="Symbol" w:hint="default"/>
      </w:rPr>
    </w:lvl>
    <w:lvl w:ilvl="7" w:tplc="04050019" w:tentative="1">
      <w:start w:val="1"/>
      <w:numFmt w:val="bullet"/>
      <w:lvlText w:val="o"/>
      <w:lvlJc w:val="left"/>
      <w:pPr>
        <w:tabs>
          <w:tab w:val="num" w:pos="7527"/>
        </w:tabs>
        <w:ind w:left="7527" w:hanging="360"/>
      </w:pPr>
      <w:rPr>
        <w:rFonts w:ascii="Courier New" w:hAnsi="Courier New" w:hint="default"/>
      </w:rPr>
    </w:lvl>
    <w:lvl w:ilvl="8" w:tplc="0405001B" w:tentative="1">
      <w:start w:val="1"/>
      <w:numFmt w:val="bullet"/>
      <w:lvlText w:val=""/>
      <w:lvlJc w:val="left"/>
      <w:pPr>
        <w:tabs>
          <w:tab w:val="num" w:pos="8247"/>
        </w:tabs>
        <w:ind w:left="8247" w:hanging="360"/>
      </w:pPr>
      <w:rPr>
        <w:rFonts w:ascii="Wingdings" w:hAnsi="Wingdings" w:hint="default"/>
      </w:rPr>
    </w:lvl>
  </w:abstractNum>
  <w:abstractNum w:abstractNumId="78" w15:restartNumberingAfterBreak="0">
    <w:nsid w:val="381A7CC7"/>
    <w:multiLevelType w:val="multilevel"/>
    <w:tmpl w:val="AAD8B0D2"/>
    <w:lvl w:ilvl="0">
      <w:start w:val="1"/>
      <w:numFmt w:val="upperRoman"/>
      <w:pStyle w:val="Nadpis2-slovan"/>
      <w:lvlText w:val="Článek %1."/>
      <w:lvlJc w:val="left"/>
      <w:pPr>
        <w:ind w:left="0" w:firstLine="0"/>
      </w:pPr>
      <w:rPr>
        <w:rFonts w:hint="default"/>
      </w:rPr>
    </w:lvl>
    <w:lvl w:ilvl="1">
      <w:start w:val="1"/>
      <w:numFmt w:val="decimal"/>
      <w:lvlText w:val="Oddíl %1.%2"/>
      <w:lvlJc w:val="left"/>
      <w:pPr>
        <w:ind w:left="0" w:firstLine="0"/>
      </w:pPr>
    </w:lvl>
    <w:lvl w:ilvl="2">
      <w:start w:val="1"/>
      <w:numFmt w:val="lowerLetter"/>
      <w:pStyle w:val="Nadpis4-slovan"/>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9" w15:restartNumberingAfterBreak="0">
    <w:nsid w:val="3886312C"/>
    <w:multiLevelType w:val="multilevel"/>
    <w:tmpl w:val="3A1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8B06897"/>
    <w:multiLevelType w:val="multilevel"/>
    <w:tmpl w:val="54AC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9455C12"/>
    <w:multiLevelType w:val="multilevel"/>
    <w:tmpl w:val="D58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98C7302"/>
    <w:multiLevelType w:val="hybridMultilevel"/>
    <w:tmpl w:val="DB329550"/>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83" w15:restartNumberingAfterBreak="0">
    <w:nsid w:val="3A9E06F0"/>
    <w:multiLevelType w:val="hybridMultilevel"/>
    <w:tmpl w:val="A59271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3B4E5F28"/>
    <w:multiLevelType w:val="hybridMultilevel"/>
    <w:tmpl w:val="764CC9B0"/>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5" w15:restartNumberingAfterBreak="0">
    <w:nsid w:val="3B68489A"/>
    <w:multiLevelType w:val="multilevel"/>
    <w:tmpl w:val="FDE0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C7B0032"/>
    <w:multiLevelType w:val="hybridMultilevel"/>
    <w:tmpl w:val="1C7C1B88"/>
    <w:lvl w:ilvl="0" w:tplc="94609F54">
      <w:start w:val="1"/>
      <w:numFmt w:val="bullet"/>
      <w:lvlText w:val=""/>
      <w:lvlJc w:val="left"/>
      <w:pPr>
        <w:tabs>
          <w:tab w:val="num" w:pos="717"/>
        </w:tabs>
        <w:ind w:left="717" w:hanging="360"/>
      </w:pPr>
      <w:rPr>
        <w:rFonts w:ascii="Symbol" w:hAnsi="Symbol" w:hint="default"/>
      </w:rPr>
    </w:lvl>
    <w:lvl w:ilvl="1" w:tplc="04050019">
      <w:start w:val="1"/>
      <w:numFmt w:val="bullet"/>
      <w:lvlText w:val="o"/>
      <w:lvlJc w:val="left"/>
      <w:pPr>
        <w:tabs>
          <w:tab w:val="num" w:pos="550"/>
        </w:tabs>
        <w:ind w:left="550" w:hanging="360"/>
      </w:pPr>
      <w:rPr>
        <w:rFonts w:ascii="Courier New" w:hAnsi="Courier New" w:hint="default"/>
      </w:rPr>
    </w:lvl>
    <w:lvl w:ilvl="2" w:tplc="0405001B">
      <w:start w:val="1"/>
      <w:numFmt w:val="bullet"/>
      <w:lvlText w:val=""/>
      <w:lvlJc w:val="left"/>
      <w:pPr>
        <w:tabs>
          <w:tab w:val="num" w:pos="1270"/>
        </w:tabs>
        <w:ind w:left="1270" w:hanging="360"/>
      </w:pPr>
      <w:rPr>
        <w:rFonts w:ascii="Wingdings" w:hAnsi="Wingdings" w:hint="default"/>
      </w:rPr>
    </w:lvl>
    <w:lvl w:ilvl="3" w:tplc="0405000F" w:tentative="1">
      <w:start w:val="1"/>
      <w:numFmt w:val="bullet"/>
      <w:lvlText w:val=""/>
      <w:lvlJc w:val="left"/>
      <w:pPr>
        <w:tabs>
          <w:tab w:val="num" w:pos="1990"/>
        </w:tabs>
        <w:ind w:left="1990" w:hanging="360"/>
      </w:pPr>
      <w:rPr>
        <w:rFonts w:ascii="Symbol" w:hAnsi="Symbol" w:hint="default"/>
      </w:rPr>
    </w:lvl>
    <w:lvl w:ilvl="4" w:tplc="04050019" w:tentative="1">
      <w:start w:val="1"/>
      <w:numFmt w:val="bullet"/>
      <w:lvlText w:val="o"/>
      <w:lvlJc w:val="left"/>
      <w:pPr>
        <w:tabs>
          <w:tab w:val="num" w:pos="2710"/>
        </w:tabs>
        <w:ind w:left="2710" w:hanging="360"/>
      </w:pPr>
      <w:rPr>
        <w:rFonts w:ascii="Courier New" w:hAnsi="Courier New" w:hint="default"/>
      </w:rPr>
    </w:lvl>
    <w:lvl w:ilvl="5" w:tplc="0405001B" w:tentative="1">
      <w:start w:val="1"/>
      <w:numFmt w:val="bullet"/>
      <w:lvlText w:val=""/>
      <w:lvlJc w:val="left"/>
      <w:pPr>
        <w:tabs>
          <w:tab w:val="num" w:pos="3430"/>
        </w:tabs>
        <w:ind w:left="3430" w:hanging="360"/>
      </w:pPr>
      <w:rPr>
        <w:rFonts w:ascii="Wingdings" w:hAnsi="Wingdings" w:hint="default"/>
      </w:rPr>
    </w:lvl>
    <w:lvl w:ilvl="6" w:tplc="0405000F" w:tentative="1">
      <w:start w:val="1"/>
      <w:numFmt w:val="bullet"/>
      <w:lvlText w:val=""/>
      <w:lvlJc w:val="left"/>
      <w:pPr>
        <w:tabs>
          <w:tab w:val="num" w:pos="4150"/>
        </w:tabs>
        <w:ind w:left="4150" w:hanging="360"/>
      </w:pPr>
      <w:rPr>
        <w:rFonts w:ascii="Symbol" w:hAnsi="Symbol" w:hint="default"/>
      </w:rPr>
    </w:lvl>
    <w:lvl w:ilvl="7" w:tplc="04050019" w:tentative="1">
      <w:start w:val="1"/>
      <w:numFmt w:val="bullet"/>
      <w:lvlText w:val="o"/>
      <w:lvlJc w:val="left"/>
      <w:pPr>
        <w:tabs>
          <w:tab w:val="num" w:pos="4870"/>
        </w:tabs>
        <w:ind w:left="4870" w:hanging="360"/>
      </w:pPr>
      <w:rPr>
        <w:rFonts w:ascii="Courier New" w:hAnsi="Courier New" w:hint="default"/>
      </w:rPr>
    </w:lvl>
    <w:lvl w:ilvl="8" w:tplc="0405001B" w:tentative="1">
      <w:start w:val="1"/>
      <w:numFmt w:val="bullet"/>
      <w:lvlText w:val=""/>
      <w:lvlJc w:val="left"/>
      <w:pPr>
        <w:tabs>
          <w:tab w:val="num" w:pos="5590"/>
        </w:tabs>
        <w:ind w:left="5590" w:hanging="360"/>
      </w:pPr>
      <w:rPr>
        <w:rFonts w:ascii="Wingdings" w:hAnsi="Wingdings" w:hint="default"/>
      </w:rPr>
    </w:lvl>
  </w:abstractNum>
  <w:abstractNum w:abstractNumId="87" w15:restartNumberingAfterBreak="0">
    <w:nsid w:val="3F8B6D0C"/>
    <w:multiLevelType w:val="hybridMultilevel"/>
    <w:tmpl w:val="66CAC638"/>
    <w:lvl w:ilvl="0" w:tplc="7D000274">
      <w:start w:val="1"/>
      <w:numFmt w:val="bullet"/>
      <w:lvlText w:val=""/>
      <w:lvlJc w:val="left"/>
      <w:pPr>
        <w:tabs>
          <w:tab w:val="num" w:pos="720"/>
        </w:tabs>
        <w:ind w:left="720" w:hanging="360"/>
      </w:pPr>
      <w:rPr>
        <w:rFonts w:ascii="Symbol" w:hAnsi="Symbol" w:hint="default"/>
        <w:sz w:val="20"/>
      </w:rPr>
    </w:lvl>
    <w:lvl w:ilvl="1" w:tplc="90F0B486" w:tentative="1">
      <w:start w:val="1"/>
      <w:numFmt w:val="bullet"/>
      <w:lvlText w:val=""/>
      <w:lvlJc w:val="left"/>
      <w:pPr>
        <w:tabs>
          <w:tab w:val="num" w:pos="1440"/>
        </w:tabs>
        <w:ind w:left="1440" w:hanging="360"/>
      </w:pPr>
      <w:rPr>
        <w:rFonts w:ascii="Symbol" w:hAnsi="Symbol" w:hint="default"/>
        <w:sz w:val="20"/>
      </w:rPr>
    </w:lvl>
    <w:lvl w:ilvl="2" w:tplc="F282EF7E" w:tentative="1">
      <w:start w:val="1"/>
      <w:numFmt w:val="bullet"/>
      <w:lvlText w:val=""/>
      <w:lvlJc w:val="left"/>
      <w:pPr>
        <w:tabs>
          <w:tab w:val="num" w:pos="2160"/>
        </w:tabs>
        <w:ind w:left="2160" w:hanging="360"/>
      </w:pPr>
      <w:rPr>
        <w:rFonts w:ascii="Symbol" w:hAnsi="Symbol" w:hint="default"/>
        <w:sz w:val="20"/>
      </w:rPr>
    </w:lvl>
    <w:lvl w:ilvl="3" w:tplc="4FD64CDC" w:tentative="1">
      <w:start w:val="1"/>
      <w:numFmt w:val="bullet"/>
      <w:lvlText w:val=""/>
      <w:lvlJc w:val="left"/>
      <w:pPr>
        <w:tabs>
          <w:tab w:val="num" w:pos="2880"/>
        </w:tabs>
        <w:ind w:left="2880" w:hanging="360"/>
      </w:pPr>
      <w:rPr>
        <w:rFonts w:ascii="Symbol" w:hAnsi="Symbol" w:hint="default"/>
        <w:sz w:val="20"/>
      </w:rPr>
    </w:lvl>
    <w:lvl w:ilvl="4" w:tplc="02140A74" w:tentative="1">
      <w:start w:val="1"/>
      <w:numFmt w:val="bullet"/>
      <w:lvlText w:val=""/>
      <w:lvlJc w:val="left"/>
      <w:pPr>
        <w:tabs>
          <w:tab w:val="num" w:pos="3600"/>
        </w:tabs>
        <w:ind w:left="3600" w:hanging="360"/>
      </w:pPr>
      <w:rPr>
        <w:rFonts w:ascii="Symbol" w:hAnsi="Symbol" w:hint="default"/>
        <w:sz w:val="20"/>
      </w:rPr>
    </w:lvl>
    <w:lvl w:ilvl="5" w:tplc="42D8BFF0" w:tentative="1">
      <w:start w:val="1"/>
      <w:numFmt w:val="bullet"/>
      <w:lvlText w:val=""/>
      <w:lvlJc w:val="left"/>
      <w:pPr>
        <w:tabs>
          <w:tab w:val="num" w:pos="4320"/>
        </w:tabs>
        <w:ind w:left="4320" w:hanging="360"/>
      </w:pPr>
      <w:rPr>
        <w:rFonts w:ascii="Symbol" w:hAnsi="Symbol" w:hint="default"/>
        <w:sz w:val="20"/>
      </w:rPr>
    </w:lvl>
    <w:lvl w:ilvl="6" w:tplc="E4C61846" w:tentative="1">
      <w:start w:val="1"/>
      <w:numFmt w:val="bullet"/>
      <w:lvlText w:val=""/>
      <w:lvlJc w:val="left"/>
      <w:pPr>
        <w:tabs>
          <w:tab w:val="num" w:pos="5040"/>
        </w:tabs>
        <w:ind w:left="5040" w:hanging="360"/>
      </w:pPr>
      <w:rPr>
        <w:rFonts w:ascii="Symbol" w:hAnsi="Symbol" w:hint="default"/>
        <w:sz w:val="20"/>
      </w:rPr>
    </w:lvl>
    <w:lvl w:ilvl="7" w:tplc="B2A04D1A" w:tentative="1">
      <w:start w:val="1"/>
      <w:numFmt w:val="bullet"/>
      <w:lvlText w:val=""/>
      <w:lvlJc w:val="left"/>
      <w:pPr>
        <w:tabs>
          <w:tab w:val="num" w:pos="5760"/>
        </w:tabs>
        <w:ind w:left="5760" w:hanging="360"/>
      </w:pPr>
      <w:rPr>
        <w:rFonts w:ascii="Symbol" w:hAnsi="Symbol" w:hint="default"/>
        <w:sz w:val="20"/>
      </w:rPr>
    </w:lvl>
    <w:lvl w:ilvl="8" w:tplc="38B4A55C"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00B2A2C"/>
    <w:multiLevelType w:val="hybridMultilevel"/>
    <w:tmpl w:val="D11CD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52526C"/>
    <w:multiLevelType w:val="hybridMultilevel"/>
    <w:tmpl w:val="938E19C2"/>
    <w:lvl w:ilvl="0" w:tplc="8398EB1E">
      <w:start w:val="1"/>
      <w:numFmt w:val="bullet"/>
      <w:lvlText w:val=""/>
      <w:lvlJc w:val="left"/>
      <w:pPr>
        <w:tabs>
          <w:tab w:val="num" w:pos="720"/>
        </w:tabs>
        <w:ind w:left="720" w:hanging="360"/>
      </w:pPr>
      <w:rPr>
        <w:rFonts w:ascii="Symbol" w:hAnsi="Symbol" w:hint="default"/>
        <w:sz w:val="20"/>
      </w:rPr>
    </w:lvl>
    <w:lvl w:ilvl="1" w:tplc="A704E79A" w:tentative="1">
      <w:start w:val="1"/>
      <w:numFmt w:val="bullet"/>
      <w:lvlText w:val=""/>
      <w:lvlJc w:val="left"/>
      <w:pPr>
        <w:tabs>
          <w:tab w:val="num" w:pos="1440"/>
        </w:tabs>
        <w:ind w:left="1440" w:hanging="360"/>
      </w:pPr>
      <w:rPr>
        <w:rFonts w:ascii="Symbol" w:hAnsi="Symbol" w:hint="default"/>
        <w:sz w:val="20"/>
      </w:rPr>
    </w:lvl>
    <w:lvl w:ilvl="2" w:tplc="A8881820" w:tentative="1">
      <w:start w:val="1"/>
      <w:numFmt w:val="bullet"/>
      <w:lvlText w:val=""/>
      <w:lvlJc w:val="left"/>
      <w:pPr>
        <w:tabs>
          <w:tab w:val="num" w:pos="2160"/>
        </w:tabs>
        <w:ind w:left="2160" w:hanging="360"/>
      </w:pPr>
      <w:rPr>
        <w:rFonts w:ascii="Symbol" w:hAnsi="Symbol" w:hint="default"/>
        <w:sz w:val="20"/>
      </w:rPr>
    </w:lvl>
    <w:lvl w:ilvl="3" w:tplc="FBDE41E4" w:tentative="1">
      <w:start w:val="1"/>
      <w:numFmt w:val="bullet"/>
      <w:lvlText w:val=""/>
      <w:lvlJc w:val="left"/>
      <w:pPr>
        <w:tabs>
          <w:tab w:val="num" w:pos="2880"/>
        </w:tabs>
        <w:ind w:left="2880" w:hanging="360"/>
      </w:pPr>
      <w:rPr>
        <w:rFonts w:ascii="Symbol" w:hAnsi="Symbol" w:hint="default"/>
        <w:sz w:val="20"/>
      </w:rPr>
    </w:lvl>
    <w:lvl w:ilvl="4" w:tplc="4DA2C588" w:tentative="1">
      <w:start w:val="1"/>
      <w:numFmt w:val="bullet"/>
      <w:lvlText w:val=""/>
      <w:lvlJc w:val="left"/>
      <w:pPr>
        <w:tabs>
          <w:tab w:val="num" w:pos="3600"/>
        </w:tabs>
        <w:ind w:left="3600" w:hanging="360"/>
      </w:pPr>
      <w:rPr>
        <w:rFonts w:ascii="Symbol" w:hAnsi="Symbol" w:hint="default"/>
        <w:sz w:val="20"/>
      </w:rPr>
    </w:lvl>
    <w:lvl w:ilvl="5" w:tplc="72CC981C" w:tentative="1">
      <w:start w:val="1"/>
      <w:numFmt w:val="bullet"/>
      <w:lvlText w:val=""/>
      <w:lvlJc w:val="left"/>
      <w:pPr>
        <w:tabs>
          <w:tab w:val="num" w:pos="4320"/>
        </w:tabs>
        <w:ind w:left="4320" w:hanging="360"/>
      </w:pPr>
      <w:rPr>
        <w:rFonts w:ascii="Symbol" w:hAnsi="Symbol" w:hint="default"/>
        <w:sz w:val="20"/>
      </w:rPr>
    </w:lvl>
    <w:lvl w:ilvl="6" w:tplc="06647632" w:tentative="1">
      <w:start w:val="1"/>
      <w:numFmt w:val="bullet"/>
      <w:lvlText w:val=""/>
      <w:lvlJc w:val="left"/>
      <w:pPr>
        <w:tabs>
          <w:tab w:val="num" w:pos="5040"/>
        </w:tabs>
        <w:ind w:left="5040" w:hanging="360"/>
      </w:pPr>
      <w:rPr>
        <w:rFonts w:ascii="Symbol" w:hAnsi="Symbol" w:hint="default"/>
        <w:sz w:val="20"/>
      </w:rPr>
    </w:lvl>
    <w:lvl w:ilvl="7" w:tplc="D66A3CC8" w:tentative="1">
      <w:start w:val="1"/>
      <w:numFmt w:val="bullet"/>
      <w:lvlText w:val=""/>
      <w:lvlJc w:val="left"/>
      <w:pPr>
        <w:tabs>
          <w:tab w:val="num" w:pos="5760"/>
        </w:tabs>
        <w:ind w:left="5760" w:hanging="360"/>
      </w:pPr>
      <w:rPr>
        <w:rFonts w:ascii="Symbol" w:hAnsi="Symbol" w:hint="default"/>
        <w:sz w:val="20"/>
      </w:rPr>
    </w:lvl>
    <w:lvl w:ilvl="8" w:tplc="24BC916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17262EC"/>
    <w:multiLevelType w:val="hybridMultilevel"/>
    <w:tmpl w:val="9E9A195E"/>
    <w:lvl w:ilvl="0" w:tplc="D2689396">
      <w:start w:val="1"/>
      <w:numFmt w:val="bullet"/>
      <w:pStyle w:val="ploha-odrka1zaslem"/>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41A76318"/>
    <w:multiLevelType w:val="multilevel"/>
    <w:tmpl w:val="A5F42D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35B47E7"/>
    <w:multiLevelType w:val="hybridMultilevel"/>
    <w:tmpl w:val="6A58373E"/>
    <w:lvl w:ilvl="0" w:tplc="639E0752">
      <w:start w:val="1"/>
      <w:numFmt w:val="bullet"/>
      <w:lvlText w:val="o"/>
      <w:lvlJc w:val="left"/>
      <w:pPr>
        <w:tabs>
          <w:tab w:val="num" w:pos="720"/>
        </w:tabs>
        <w:ind w:left="720" w:hanging="360"/>
      </w:pPr>
      <w:rPr>
        <w:rFonts w:ascii="Courier New" w:hAnsi="Courier New" w:hint="default"/>
        <w:sz w:val="20"/>
      </w:rPr>
    </w:lvl>
    <w:lvl w:ilvl="1" w:tplc="54662D48" w:tentative="1">
      <w:start w:val="1"/>
      <w:numFmt w:val="bullet"/>
      <w:lvlText w:val="o"/>
      <w:lvlJc w:val="left"/>
      <w:pPr>
        <w:tabs>
          <w:tab w:val="num" w:pos="1440"/>
        </w:tabs>
        <w:ind w:left="1440" w:hanging="360"/>
      </w:pPr>
      <w:rPr>
        <w:rFonts w:ascii="Courier New" w:hAnsi="Courier New" w:hint="default"/>
        <w:sz w:val="20"/>
      </w:rPr>
    </w:lvl>
    <w:lvl w:ilvl="2" w:tplc="818E822A" w:tentative="1">
      <w:start w:val="1"/>
      <w:numFmt w:val="bullet"/>
      <w:lvlText w:val="o"/>
      <w:lvlJc w:val="left"/>
      <w:pPr>
        <w:tabs>
          <w:tab w:val="num" w:pos="2160"/>
        </w:tabs>
        <w:ind w:left="2160" w:hanging="360"/>
      </w:pPr>
      <w:rPr>
        <w:rFonts w:ascii="Courier New" w:hAnsi="Courier New" w:hint="default"/>
        <w:sz w:val="20"/>
      </w:rPr>
    </w:lvl>
    <w:lvl w:ilvl="3" w:tplc="E4DA1CDE" w:tentative="1">
      <w:start w:val="1"/>
      <w:numFmt w:val="bullet"/>
      <w:lvlText w:val="o"/>
      <w:lvlJc w:val="left"/>
      <w:pPr>
        <w:tabs>
          <w:tab w:val="num" w:pos="2880"/>
        </w:tabs>
        <w:ind w:left="2880" w:hanging="360"/>
      </w:pPr>
      <w:rPr>
        <w:rFonts w:ascii="Courier New" w:hAnsi="Courier New" w:hint="default"/>
        <w:sz w:val="20"/>
      </w:rPr>
    </w:lvl>
    <w:lvl w:ilvl="4" w:tplc="E1F40142" w:tentative="1">
      <w:start w:val="1"/>
      <w:numFmt w:val="bullet"/>
      <w:lvlText w:val="o"/>
      <w:lvlJc w:val="left"/>
      <w:pPr>
        <w:tabs>
          <w:tab w:val="num" w:pos="3600"/>
        </w:tabs>
        <w:ind w:left="3600" w:hanging="360"/>
      </w:pPr>
      <w:rPr>
        <w:rFonts w:ascii="Courier New" w:hAnsi="Courier New" w:hint="default"/>
        <w:sz w:val="20"/>
      </w:rPr>
    </w:lvl>
    <w:lvl w:ilvl="5" w:tplc="862CCD40" w:tentative="1">
      <w:start w:val="1"/>
      <w:numFmt w:val="bullet"/>
      <w:lvlText w:val="o"/>
      <w:lvlJc w:val="left"/>
      <w:pPr>
        <w:tabs>
          <w:tab w:val="num" w:pos="4320"/>
        </w:tabs>
        <w:ind w:left="4320" w:hanging="360"/>
      </w:pPr>
      <w:rPr>
        <w:rFonts w:ascii="Courier New" w:hAnsi="Courier New" w:hint="default"/>
        <w:sz w:val="20"/>
      </w:rPr>
    </w:lvl>
    <w:lvl w:ilvl="6" w:tplc="C6009AAE" w:tentative="1">
      <w:start w:val="1"/>
      <w:numFmt w:val="bullet"/>
      <w:lvlText w:val="o"/>
      <w:lvlJc w:val="left"/>
      <w:pPr>
        <w:tabs>
          <w:tab w:val="num" w:pos="5040"/>
        </w:tabs>
        <w:ind w:left="5040" w:hanging="360"/>
      </w:pPr>
      <w:rPr>
        <w:rFonts w:ascii="Courier New" w:hAnsi="Courier New" w:hint="default"/>
        <w:sz w:val="20"/>
      </w:rPr>
    </w:lvl>
    <w:lvl w:ilvl="7" w:tplc="8A8C99CE" w:tentative="1">
      <w:start w:val="1"/>
      <w:numFmt w:val="bullet"/>
      <w:lvlText w:val="o"/>
      <w:lvlJc w:val="left"/>
      <w:pPr>
        <w:tabs>
          <w:tab w:val="num" w:pos="5760"/>
        </w:tabs>
        <w:ind w:left="5760" w:hanging="360"/>
      </w:pPr>
      <w:rPr>
        <w:rFonts w:ascii="Courier New" w:hAnsi="Courier New" w:hint="default"/>
        <w:sz w:val="20"/>
      </w:rPr>
    </w:lvl>
    <w:lvl w:ilvl="8" w:tplc="EB1C52FC"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3846DFF"/>
    <w:multiLevelType w:val="hybridMultilevel"/>
    <w:tmpl w:val="2D847DFA"/>
    <w:lvl w:ilvl="0" w:tplc="94609F54">
      <w:start w:val="1"/>
      <w:numFmt w:val="decimal"/>
      <w:pStyle w:val="tabulka"/>
      <w:lvlText w:val="Tab.č.: %1"/>
      <w:lvlJc w:val="left"/>
      <w:pPr>
        <w:tabs>
          <w:tab w:val="num" w:pos="720"/>
        </w:tabs>
        <w:ind w:left="357" w:hanging="357"/>
      </w:pPr>
      <w:rPr>
        <w:rFonts w:ascii="Tahoma" w:hAnsi="Tahoma" w:hint="default"/>
        <w:b/>
        <w:i w:val="0"/>
        <w:sz w:val="16"/>
        <w:szCs w:val="16"/>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4" w15:restartNumberingAfterBreak="0">
    <w:nsid w:val="44221220"/>
    <w:multiLevelType w:val="hybridMultilevel"/>
    <w:tmpl w:val="1F2AEB98"/>
    <w:lvl w:ilvl="0" w:tplc="94609F5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5" w15:restartNumberingAfterBreak="0">
    <w:nsid w:val="46224E75"/>
    <w:multiLevelType w:val="multilevel"/>
    <w:tmpl w:val="6E76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75F577F"/>
    <w:multiLevelType w:val="hybridMultilevel"/>
    <w:tmpl w:val="3488CF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47A84C27"/>
    <w:multiLevelType w:val="multilevel"/>
    <w:tmpl w:val="748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8C7405D"/>
    <w:multiLevelType w:val="hybridMultilevel"/>
    <w:tmpl w:val="F9F25A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48E96875"/>
    <w:multiLevelType w:val="hybridMultilevel"/>
    <w:tmpl w:val="4ABA3066"/>
    <w:lvl w:ilvl="0" w:tplc="8A5A1D2E">
      <w:start w:val="12"/>
      <w:numFmt w:val="decimal"/>
      <w:lvlText w:val="%1."/>
      <w:lvlJc w:val="left"/>
      <w:pPr>
        <w:tabs>
          <w:tab w:val="num" w:pos="720"/>
        </w:tabs>
        <w:ind w:left="720" w:hanging="360"/>
      </w:pPr>
    </w:lvl>
    <w:lvl w:ilvl="1" w:tplc="D0C6BF1C" w:tentative="1">
      <w:start w:val="1"/>
      <w:numFmt w:val="decimal"/>
      <w:lvlText w:val="%2."/>
      <w:lvlJc w:val="left"/>
      <w:pPr>
        <w:tabs>
          <w:tab w:val="num" w:pos="1440"/>
        </w:tabs>
        <w:ind w:left="1440" w:hanging="360"/>
      </w:pPr>
    </w:lvl>
    <w:lvl w:ilvl="2" w:tplc="2390A476" w:tentative="1">
      <w:start w:val="1"/>
      <w:numFmt w:val="decimal"/>
      <w:lvlText w:val="%3."/>
      <w:lvlJc w:val="left"/>
      <w:pPr>
        <w:tabs>
          <w:tab w:val="num" w:pos="2160"/>
        </w:tabs>
        <w:ind w:left="2160" w:hanging="360"/>
      </w:pPr>
    </w:lvl>
    <w:lvl w:ilvl="3" w:tplc="EA380F88" w:tentative="1">
      <w:start w:val="1"/>
      <w:numFmt w:val="decimal"/>
      <w:lvlText w:val="%4."/>
      <w:lvlJc w:val="left"/>
      <w:pPr>
        <w:tabs>
          <w:tab w:val="num" w:pos="2880"/>
        </w:tabs>
        <w:ind w:left="2880" w:hanging="360"/>
      </w:pPr>
    </w:lvl>
    <w:lvl w:ilvl="4" w:tplc="4D505078" w:tentative="1">
      <w:start w:val="1"/>
      <w:numFmt w:val="decimal"/>
      <w:lvlText w:val="%5."/>
      <w:lvlJc w:val="left"/>
      <w:pPr>
        <w:tabs>
          <w:tab w:val="num" w:pos="3600"/>
        </w:tabs>
        <w:ind w:left="3600" w:hanging="360"/>
      </w:pPr>
    </w:lvl>
    <w:lvl w:ilvl="5" w:tplc="A6348A92" w:tentative="1">
      <w:start w:val="1"/>
      <w:numFmt w:val="decimal"/>
      <w:lvlText w:val="%6."/>
      <w:lvlJc w:val="left"/>
      <w:pPr>
        <w:tabs>
          <w:tab w:val="num" w:pos="4320"/>
        </w:tabs>
        <w:ind w:left="4320" w:hanging="360"/>
      </w:pPr>
    </w:lvl>
    <w:lvl w:ilvl="6" w:tplc="669E4018" w:tentative="1">
      <w:start w:val="1"/>
      <w:numFmt w:val="decimal"/>
      <w:lvlText w:val="%7."/>
      <w:lvlJc w:val="left"/>
      <w:pPr>
        <w:tabs>
          <w:tab w:val="num" w:pos="5040"/>
        </w:tabs>
        <w:ind w:left="5040" w:hanging="360"/>
      </w:pPr>
    </w:lvl>
    <w:lvl w:ilvl="7" w:tplc="4E30213A" w:tentative="1">
      <w:start w:val="1"/>
      <w:numFmt w:val="decimal"/>
      <w:lvlText w:val="%8."/>
      <w:lvlJc w:val="left"/>
      <w:pPr>
        <w:tabs>
          <w:tab w:val="num" w:pos="5760"/>
        </w:tabs>
        <w:ind w:left="5760" w:hanging="360"/>
      </w:pPr>
    </w:lvl>
    <w:lvl w:ilvl="8" w:tplc="10141C60" w:tentative="1">
      <w:start w:val="1"/>
      <w:numFmt w:val="decimal"/>
      <w:lvlText w:val="%9."/>
      <w:lvlJc w:val="left"/>
      <w:pPr>
        <w:tabs>
          <w:tab w:val="num" w:pos="6480"/>
        </w:tabs>
        <w:ind w:left="6480" w:hanging="360"/>
      </w:pPr>
    </w:lvl>
  </w:abstractNum>
  <w:abstractNum w:abstractNumId="100" w15:restartNumberingAfterBreak="0">
    <w:nsid w:val="49A04FBA"/>
    <w:multiLevelType w:val="hybridMultilevel"/>
    <w:tmpl w:val="FF305EB2"/>
    <w:lvl w:ilvl="0" w:tplc="0405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4ADC21F1"/>
    <w:multiLevelType w:val="hybridMultilevel"/>
    <w:tmpl w:val="339899CE"/>
    <w:lvl w:ilvl="0" w:tplc="B82E3D1A">
      <w:start w:val="1"/>
      <w:numFmt w:val="bullet"/>
      <w:pStyle w:val="ploha-odrka2"/>
      <w:lvlText w:val=""/>
      <w:lvlJc w:val="left"/>
      <w:pPr>
        <w:ind w:left="700" w:hanging="360"/>
      </w:pPr>
      <w:rPr>
        <w:rFonts w:ascii="Symbol" w:hAnsi="Symbol" w:hint="default"/>
        <w:color w:val="auto"/>
      </w:rPr>
    </w:lvl>
    <w:lvl w:ilvl="1" w:tplc="38CA2880">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02" w15:restartNumberingAfterBreak="0">
    <w:nsid w:val="4B6234DB"/>
    <w:multiLevelType w:val="hybridMultilevel"/>
    <w:tmpl w:val="3BCC8660"/>
    <w:lvl w:ilvl="0" w:tplc="10001DD4">
      <w:start w:val="1"/>
      <w:numFmt w:val="bullet"/>
      <w:lvlText w:val=""/>
      <w:lvlJc w:val="left"/>
      <w:pPr>
        <w:tabs>
          <w:tab w:val="num" w:pos="360"/>
        </w:tabs>
        <w:ind w:left="341" w:hanging="341"/>
      </w:pPr>
      <w:rPr>
        <w:rFonts w:ascii="Wingdings" w:hAnsi="Wingdings" w:hint="default"/>
      </w:rPr>
    </w:lvl>
    <w:lvl w:ilvl="1" w:tplc="04050019">
      <w:numFmt w:val="bullet"/>
      <w:lvlText w:val="-"/>
      <w:lvlJc w:val="left"/>
      <w:pPr>
        <w:tabs>
          <w:tab w:val="num" w:pos="193"/>
        </w:tabs>
        <w:ind w:left="193" w:hanging="360"/>
      </w:pPr>
      <w:rPr>
        <w:rFonts w:ascii="Tahoma" w:eastAsia="Times New Roman" w:hAnsi="Tahoma" w:cs="Tahoma" w:hint="default"/>
      </w:rPr>
    </w:lvl>
    <w:lvl w:ilvl="2" w:tplc="0405001B">
      <w:start w:val="1"/>
      <w:numFmt w:val="bullet"/>
      <w:lvlText w:val=""/>
      <w:lvlJc w:val="left"/>
      <w:pPr>
        <w:tabs>
          <w:tab w:val="num" w:pos="913"/>
        </w:tabs>
        <w:ind w:left="913" w:hanging="360"/>
      </w:pPr>
      <w:rPr>
        <w:rFonts w:ascii="Wingdings" w:hAnsi="Wingdings" w:hint="default"/>
      </w:rPr>
    </w:lvl>
    <w:lvl w:ilvl="3" w:tplc="0405000F" w:tentative="1">
      <w:start w:val="1"/>
      <w:numFmt w:val="bullet"/>
      <w:lvlText w:val=""/>
      <w:lvlJc w:val="left"/>
      <w:pPr>
        <w:tabs>
          <w:tab w:val="num" w:pos="1633"/>
        </w:tabs>
        <w:ind w:left="1633" w:hanging="360"/>
      </w:pPr>
      <w:rPr>
        <w:rFonts w:ascii="Symbol" w:hAnsi="Symbol" w:hint="default"/>
      </w:rPr>
    </w:lvl>
    <w:lvl w:ilvl="4" w:tplc="04050019" w:tentative="1">
      <w:start w:val="1"/>
      <w:numFmt w:val="bullet"/>
      <w:lvlText w:val="o"/>
      <w:lvlJc w:val="left"/>
      <w:pPr>
        <w:tabs>
          <w:tab w:val="num" w:pos="2353"/>
        </w:tabs>
        <w:ind w:left="2353" w:hanging="360"/>
      </w:pPr>
      <w:rPr>
        <w:rFonts w:ascii="Courier New" w:hAnsi="Courier New" w:hint="default"/>
      </w:rPr>
    </w:lvl>
    <w:lvl w:ilvl="5" w:tplc="0405001B" w:tentative="1">
      <w:start w:val="1"/>
      <w:numFmt w:val="bullet"/>
      <w:lvlText w:val=""/>
      <w:lvlJc w:val="left"/>
      <w:pPr>
        <w:tabs>
          <w:tab w:val="num" w:pos="3073"/>
        </w:tabs>
        <w:ind w:left="3073" w:hanging="360"/>
      </w:pPr>
      <w:rPr>
        <w:rFonts w:ascii="Wingdings" w:hAnsi="Wingdings" w:hint="default"/>
      </w:rPr>
    </w:lvl>
    <w:lvl w:ilvl="6" w:tplc="0405000F" w:tentative="1">
      <w:start w:val="1"/>
      <w:numFmt w:val="bullet"/>
      <w:lvlText w:val=""/>
      <w:lvlJc w:val="left"/>
      <w:pPr>
        <w:tabs>
          <w:tab w:val="num" w:pos="3793"/>
        </w:tabs>
        <w:ind w:left="3793" w:hanging="360"/>
      </w:pPr>
      <w:rPr>
        <w:rFonts w:ascii="Symbol" w:hAnsi="Symbol" w:hint="default"/>
      </w:rPr>
    </w:lvl>
    <w:lvl w:ilvl="7" w:tplc="04050019" w:tentative="1">
      <w:start w:val="1"/>
      <w:numFmt w:val="bullet"/>
      <w:lvlText w:val="o"/>
      <w:lvlJc w:val="left"/>
      <w:pPr>
        <w:tabs>
          <w:tab w:val="num" w:pos="4513"/>
        </w:tabs>
        <w:ind w:left="4513" w:hanging="360"/>
      </w:pPr>
      <w:rPr>
        <w:rFonts w:ascii="Courier New" w:hAnsi="Courier New" w:hint="default"/>
      </w:rPr>
    </w:lvl>
    <w:lvl w:ilvl="8" w:tplc="0405001B" w:tentative="1">
      <w:start w:val="1"/>
      <w:numFmt w:val="bullet"/>
      <w:lvlText w:val=""/>
      <w:lvlJc w:val="left"/>
      <w:pPr>
        <w:tabs>
          <w:tab w:val="num" w:pos="5233"/>
        </w:tabs>
        <w:ind w:left="5233" w:hanging="360"/>
      </w:pPr>
      <w:rPr>
        <w:rFonts w:ascii="Wingdings" w:hAnsi="Wingdings" w:hint="default"/>
      </w:rPr>
    </w:lvl>
  </w:abstractNum>
  <w:abstractNum w:abstractNumId="103" w15:restartNumberingAfterBreak="0">
    <w:nsid w:val="4BBB77D4"/>
    <w:multiLevelType w:val="hybridMultilevel"/>
    <w:tmpl w:val="A3903ED8"/>
    <w:lvl w:ilvl="0" w:tplc="04050001">
      <w:start w:val="1"/>
      <w:numFmt w:val="bullet"/>
      <w:lvlText w:val=""/>
      <w:lvlJc w:val="left"/>
      <w:pPr>
        <w:tabs>
          <w:tab w:val="num" w:pos="360"/>
        </w:tabs>
        <w:ind w:left="341" w:hanging="341"/>
      </w:pPr>
      <w:rPr>
        <w:rFonts w:ascii="Wingdings" w:hAnsi="Wingdings" w:hint="default"/>
      </w:rPr>
    </w:lvl>
    <w:lvl w:ilvl="1" w:tplc="04090019" w:tentative="1">
      <w:start w:val="1"/>
      <w:numFmt w:val="bullet"/>
      <w:lvlText w:val="o"/>
      <w:lvlJc w:val="left"/>
      <w:pPr>
        <w:tabs>
          <w:tab w:val="num" w:pos="193"/>
        </w:tabs>
        <w:ind w:left="193" w:hanging="360"/>
      </w:pPr>
      <w:rPr>
        <w:rFonts w:ascii="Courier New" w:hAnsi="Courier New" w:hint="default"/>
      </w:rPr>
    </w:lvl>
    <w:lvl w:ilvl="2" w:tplc="0409001B" w:tentative="1">
      <w:start w:val="1"/>
      <w:numFmt w:val="bullet"/>
      <w:lvlText w:val=""/>
      <w:lvlJc w:val="left"/>
      <w:pPr>
        <w:tabs>
          <w:tab w:val="num" w:pos="913"/>
        </w:tabs>
        <w:ind w:left="913" w:hanging="360"/>
      </w:pPr>
      <w:rPr>
        <w:rFonts w:ascii="Wingdings" w:hAnsi="Wingdings" w:hint="default"/>
      </w:rPr>
    </w:lvl>
    <w:lvl w:ilvl="3" w:tplc="0409000F" w:tentative="1">
      <w:start w:val="1"/>
      <w:numFmt w:val="bullet"/>
      <w:lvlText w:val=""/>
      <w:lvlJc w:val="left"/>
      <w:pPr>
        <w:tabs>
          <w:tab w:val="num" w:pos="1633"/>
        </w:tabs>
        <w:ind w:left="1633" w:hanging="360"/>
      </w:pPr>
      <w:rPr>
        <w:rFonts w:ascii="Symbol" w:hAnsi="Symbol" w:hint="default"/>
      </w:rPr>
    </w:lvl>
    <w:lvl w:ilvl="4" w:tplc="04090019" w:tentative="1">
      <w:start w:val="1"/>
      <w:numFmt w:val="bullet"/>
      <w:lvlText w:val="o"/>
      <w:lvlJc w:val="left"/>
      <w:pPr>
        <w:tabs>
          <w:tab w:val="num" w:pos="2353"/>
        </w:tabs>
        <w:ind w:left="2353" w:hanging="360"/>
      </w:pPr>
      <w:rPr>
        <w:rFonts w:ascii="Courier New" w:hAnsi="Courier New" w:hint="default"/>
      </w:rPr>
    </w:lvl>
    <w:lvl w:ilvl="5" w:tplc="0409001B" w:tentative="1">
      <w:start w:val="1"/>
      <w:numFmt w:val="bullet"/>
      <w:lvlText w:val=""/>
      <w:lvlJc w:val="left"/>
      <w:pPr>
        <w:tabs>
          <w:tab w:val="num" w:pos="3073"/>
        </w:tabs>
        <w:ind w:left="3073" w:hanging="360"/>
      </w:pPr>
      <w:rPr>
        <w:rFonts w:ascii="Wingdings" w:hAnsi="Wingdings" w:hint="default"/>
      </w:rPr>
    </w:lvl>
    <w:lvl w:ilvl="6" w:tplc="0409000F" w:tentative="1">
      <w:start w:val="1"/>
      <w:numFmt w:val="bullet"/>
      <w:lvlText w:val=""/>
      <w:lvlJc w:val="left"/>
      <w:pPr>
        <w:tabs>
          <w:tab w:val="num" w:pos="3793"/>
        </w:tabs>
        <w:ind w:left="3793" w:hanging="360"/>
      </w:pPr>
      <w:rPr>
        <w:rFonts w:ascii="Symbol" w:hAnsi="Symbol" w:hint="default"/>
      </w:rPr>
    </w:lvl>
    <w:lvl w:ilvl="7" w:tplc="04090019" w:tentative="1">
      <w:start w:val="1"/>
      <w:numFmt w:val="bullet"/>
      <w:lvlText w:val="o"/>
      <w:lvlJc w:val="left"/>
      <w:pPr>
        <w:tabs>
          <w:tab w:val="num" w:pos="4513"/>
        </w:tabs>
        <w:ind w:left="4513" w:hanging="360"/>
      </w:pPr>
      <w:rPr>
        <w:rFonts w:ascii="Courier New" w:hAnsi="Courier New" w:hint="default"/>
      </w:rPr>
    </w:lvl>
    <w:lvl w:ilvl="8" w:tplc="0409001B" w:tentative="1">
      <w:start w:val="1"/>
      <w:numFmt w:val="bullet"/>
      <w:lvlText w:val=""/>
      <w:lvlJc w:val="left"/>
      <w:pPr>
        <w:tabs>
          <w:tab w:val="num" w:pos="5233"/>
        </w:tabs>
        <w:ind w:left="5233" w:hanging="360"/>
      </w:pPr>
      <w:rPr>
        <w:rFonts w:ascii="Wingdings" w:hAnsi="Wingdings" w:hint="default"/>
      </w:rPr>
    </w:lvl>
  </w:abstractNum>
  <w:abstractNum w:abstractNumId="104" w15:restartNumberingAfterBreak="0">
    <w:nsid w:val="4CFF1C04"/>
    <w:multiLevelType w:val="multilevel"/>
    <w:tmpl w:val="B510C760"/>
    <w:lvl w:ilvl="0">
      <w:start w:val="1"/>
      <w:numFmt w:val="upperRoman"/>
      <w:pStyle w:val="Nadpis1"/>
      <w:lvlText w:val="Článek %1 -"/>
      <w:lvlJc w:val="center"/>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D395562"/>
    <w:multiLevelType w:val="hybridMultilevel"/>
    <w:tmpl w:val="884687A8"/>
    <w:lvl w:ilvl="0" w:tplc="AA82C80E">
      <w:start w:val="1"/>
      <w:numFmt w:val="decimal"/>
      <w:lvlText w:val="%1)"/>
      <w:lvlJc w:val="left"/>
      <w:pPr>
        <w:tabs>
          <w:tab w:val="num" w:pos="1068"/>
        </w:tabs>
        <w:ind w:left="1068" w:hanging="360"/>
      </w:pPr>
      <w:rPr>
        <w:rFonts w:ascii="Arial" w:eastAsia="Times New Roman" w:hAnsi="Arial" w:cs="Times New Roman"/>
      </w:rPr>
    </w:lvl>
    <w:lvl w:ilvl="1" w:tplc="04050019">
      <w:start w:val="1"/>
      <w:numFmt w:val="bullet"/>
      <w:lvlText w:val="o"/>
      <w:lvlJc w:val="left"/>
      <w:pPr>
        <w:tabs>
          <w:tab w:val="num" w:pos="1788"/>
        </w:tabs>
        <w:ind w:left="1788" w:hanging="360"/>
      </w:pPr>
      <w:rPr>
        <w:rFonts w:ascii="Courier New" w:hAnsi="Courier New" w:hint="default"/>
      </w:rPr>
    </w:lvl>
    <w:lvl w:ilvl="2" w:tplc="0405001B">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106" w15:restartNumberingAfterBreak="0">
    <w:nsid w:val="4D805BE6"/>
    <w:multiLevelType w:val="hybridMultilevel"/>
    <w:tmpl w:val="884687A8"/>
    <w:lvl w:ilvl="0" w:tplc="AA82C80E">
      <w:start w:val="1"/>
      <w:numFmt w:val="decimal"/>
      <w:lvlText w:val="%1)"/>
      <w:lvlJc w:val="left"/>
      <w:pPr>
        <w:tabs>
          <w:tab w:val="num" w:pos="1068"/>
        </w:tabs>
        <w:ind w:left="1068" w:hanging="360"/>
      </w:pPr>
      <w:rPr>
        <w:rFonts w:ascii="Arial" w:eastAsia="Times New Roman" w:hAnsi="Arial" w:cs="Times New Roman"/>
      </w:rPr>
    </w:lvl>
    <w:lvl w:ilvl="1" w:tplc="04050019">
      <w:start w:val="1"/>
      <w:numFmt w:val="bullet"/>
      <w:lvlText w:val="o"/>
      <w:lvlJc w:val="left"/>
      <w:pPr>
        <w:tabs>
          <w:tab w:val="num" w:pos="1788"/>
        </w:tabs>
        <w:ind w:left="1788" w:hanging="360"/>
      </w:pPr>
      <w:rPr>
        <w:rFonts w:ascii="Courier New" w:hAnsi="Courier New" w:hint="default"/>
      </w:rPr>
    </w:lvl>
    <w:lvl w:ilvl="2" w:tplc="0405001B">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107" w15:restartNumberingAfterBreak="0">
    <w:nsid w:val="4DAA44FE"/>
    <w:multiLevelType w:val="multilevel"/>
    <w:tmpl w:val="24948318"/>
    <w:styleLink w:val="Styl9"/>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37695E"/>
    <w:multiLevelType w:val="multilevel"/>
    <w:tmpl w:val="24622B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FD15829"/>
    <w:multiLevelType w:val="hybridMultilevel"/>
    <w:tmpl w:val="794CCFF6"/>
    <w:lvl w:ilvl="0" w:tplc="C722D948">
      <w:numFmt w:val="bullet"/>
      <w:lvlText w:val="-"/>
      <w:lvlJc w:val="left"/>
      <w:pPr>
        <w:tabs>
          <w:tab w:val="num" w:pos="1069"/>
        </w:tabs>
        <w:ind w:left="1069" w:hanging="360"/>
      </w:pPr>
      <w:rPr>
        <w:rFonts w:ascii="Times New Roman" w:eastAsia="Times New Roman" w:hAnsi="Times New Roman" w:cs="Times New Roman" w:hint="default"/>
      </w:rPr>
    </w:lvl>
    <w:lvl w:ilvl="1" w:tplc="3C40D2F6"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0" w15:restartNumberingAfterBreak="0">
    <w:nsid w:val="50580610"/>
    <w:multiLevelType w:val="hybridMultilevel"/>
    <w:tmpl w:val="ACFA8F8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1" w15:restartNumberingAfterBreak="0">
    <w:nsid w:val="51B67CC8"/>
    <w:multiLevelType w:val="hybridMultilevel"/>
    <w:tmpl w:val="ACD4F1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2" w15:restartNumberingAfterBreak="0">
    <w:nsid w:val="51D23B36"/>
    <w:multiLevelType w:val="multilevel"/>
    <w:tmpl w:val="CB8C4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1E578C5"/>
    <w:multiLevelType w:val="hybridMultilevel"/>
    <w:tmpl w:val="866C6BAA"/>
    <w:lvl w:ilvl="0" w:tplc="E11CA494">
      <w:start w:val="1"/>
      <w:numFmt w:val="lowerLetter"/>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653FA7"/>
    <w:multiLevelType w:val="hybridMultilevel"/>
    <w:tmpl w:val="7D2A378C"/>
    <w:lvl w:ilvl="0" w:tplc="610C8918">
      <w:start w:val="1"/>
      <w:numFmt w:val="bullet"/>
      <w:pStyle w:val="Odrka2doplohy"/>
      <w:lvlText w:val=""/>
      <w:lvlJc w:val="left"/>
      <w:pPr>
        <w:ind w:left="700" w:hanging="360"/>
      </w:pPr>
      <w:rPr>
        <w:rFonts w:ascii="Symbol" w:hAnsi="Symbol"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5" w15:restartNumberingAfterBreak="0">
    <w:nsid w:val="538015BA"/>
    <w:multiLevelType w:val="hybridMultilevel"/>
    <w:tmpl w:val="B20607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6" w15:restartNumberingAfterBreak="0">
    <w:nsid w:val="53EC3ABF"/>
    <w:multiLevelType w:val="multilevel"/>
    <w:tmpl w:val="CB8C4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6065D84"/>
    <w:multiLevelType w:val="multilevel"/>
    <w:tmpl w:val="86C23D02"/>
    <w:lvl w:ilvl="0">
      <w:start w:val="1"/>
      <w:numFmt w:val="decimal"/>
      <w:pStyle w:val="ESodslovanodstavce"/>
      <w:suff w:val="space"/>
      <w:lvlText w:val="Příloha č. %1:"/>
      <w:lvlJc w:val="left"/>
      <w:pPr>
        <w:ind w:left="0" w:hanging="360"/>
      </w:pPr>
      <w:rPr>
        <w:rFonts w:ascii="Bookman Old Style" w:hAnsi="Bookman Old Style" w:hint="default"/>
        <w:color w:val="auto"/>
        <w:sz w:val="28"/>
        <w:u w:val="single"/>
      </w:rPr>
    </w:lvl>
    <w:lvl w:ilvl="1">
      <w:start w:val="1"/>
      <w:numFmt w:val="decimal"/>
      <w:pStyle w:val="ESodslovanodstavce"/>
      <w:lvlText w:val="%2."/>
      <w:lvlJc w:val="left"/>
      <w:pPr>
        <w:tabs>
          <w:tab w:val="num" w:pos="431"/>
        </w:tabs>
        <w:ind w:left="432" w:hanging="432"/>
      </w:pPr>
      <w:rPr>
        <w:rFonts w:ascii="Tahoma" w:hAnsi="Tahoma" w:cs="Times New Roman" w:hint="default"/>
        <w:b w:val="0"/>
        <w:i w:val="0"/>
        <w:sz w:val="20"/>
      </w:rPr>
    </w:lvl>
    <w:lvl w:ilvl="2">
      <w:start w:val="1"/>
      <w:numFmt w:val="decimal"/>
      <w:lvlText w:val="%1.%2.%3."/>
      <w:lvlJc w:val="left"/>
      <w:pPr>
        <w:tabs>
          <w:tab w:val="num" w:pos="1800"/>
        </w:tabs>
        <w:ind w:left="864" w:hanging="504"/>
      </w:pPr>
    </w:lvl>
    <w:lvl w:ilvl="3">
      <w:start w:val="1"/>
      <w:numFmt w:val="decimal"/>
      <w:lvlText w:val="%1.%2.%3.%4."/>
      <w:lvlJc w:val="left"/>
      <w:pPr>
        <w:tabs>
          <w:tab w:val="num" w:pos="2880"/>
        </w:tabs>
        <w:ind w:left="1368" w:hanging="648"/>
      </w:pPr>
    </w:lvl>
    <w:lvl w:ilvl="4">
      <w:start w:val="1"/>
      <w:numFmt w:val="decimal"/>
      <w:lvlText w:val="%1.%2.%3.%4.%5."/>
      <w:lvlJc w:val="left"/>
      <w:pPr>
        <w:tabs>
          <w:tab w:val="num" w:pos="3600"/>
        </w:tabs>
        <w:ind w:left="1872" w:hanging="792"/>
      </w:pPr>
    </w:lvl>
    <w:lvl w:ilvl="5">
      <w:start w:val="1"/>
      <w:numFmt w:val="decimal"/>
      <w:lvlText w:val="%1.%2.%3.%4.%5.%6."/>
      <w:lvlJc w:val="left"/>
      <w:pPr>
        <w:tabs>
          <w:tab w:val="num" w:pos="4320"/>
        </w:tabs>
        <w:ind w:left="2376" w:hanging="936"/>
      </w:pPr>
    </w:lvl>
    <w:lvl w:ilvl="6">
      <w:start w:val="1"/>
      <w:numFmt w:val="decimal"/>
      <w:lvlText w:val="%1.%2.%3.%4.%5.%6.%7."/>
      <w:lvlJc w:val="left"/>
      <w:pPr>
        <w:tabs>
          <w:tab w:val="num" w:pos="5040"/>
        </w:tabs>
        <w:ind w:left="2880" w:hanging="1080"/>
      </w:pPr>
    </w:lvl>
    <w:lvl w:ilvl="7">
      <w:start w:val="1"/>
      <w:numFmt w:val="decimal"/>
      <w:lvlText w:val="%1.%2.%3.%4.%5.%6.%7.%8."/>
      <w:lvlJc w:val="left"/>
      <w:pPr>
        <w:tabs>
          <w:tab w:val="num" w:pos="6120"/>
        </w:tabs>
        <w:ind w:left="3384" w:hanging="1224"/>
      </w:pPr>
    </w:lvl>
    <w:lvl w:ilvl="8">
      <w:start w:val="1"/>
      <w:numFmt w:val="decimal"/>
      <w:lvlText w:val="%1.%2.%3.%4.%5.%6.%7.%8.%9."/>
      <w:lvlJc w:val="left"/>
      <w:pPr>
        <w:tabs>
          <w:tab w:val="num" w:pos="6840"/>
        </w:tabs>
        <w:ind w:left="3960" w:hanging="1440"/>
      </w:pPr>
    </w:lvl>
  </w:abstractNum>
  <w:abstractNum w:abstractNumId="119" w15:restartNumberingAfterBreak="0">
    <w:nsid w:val="56D8718A"/>
    <w:multiLevelType w:val="hybridMultilevel"/>
    <w:tmpl w:val="14100BC6"/>
    <w:lvl w:ilvl="0" w:tplc="15ACEC8A">
      <w:start w:val="1"/>
      <w:numFmt w:val="bullet"/>
      <w:lvlText w:val="o"/>
      <w:lvlJc w:val="left"/>
      <w:pPr>
        <w:tabs>
          <w:tab w:val="num" w:pos="720"/>
        </w:tabs>
        <w:ind w:left="720" w:hanging="360"/>
      </w:pPr>
      <w:rPr>
        <w:rFonts w:ascii="Courier New" w:hAnsi="Courier New" w:hint="default"/>
        <w:sz w:val="20"/>
      </w:rPr>
    </w:lvl>
    <w:lvl w:ilvl="1" w:tplc="02C24E5C" w:tentative="1">
      <w:start w:val="1"/>
      <w:numFmt w:val="bullet"/>
      <w:lvlText w:val="o"/>
      <w:lvlJc w:val="left"/>
      <w:pPr>
        <w:tabs>
          <w:tab w:val="num" w:pos="1440"/>
        </w:tabs>
        <w:ind w:left="1440" w:hanging="360"/>
      </w:pPr>
      <w:rPr>
        <w:rFonts w:ascii="Courier New" w:hAnsi="Courier New" w:hint="default"/>
        <w:sz w:val="20"/>
      </w:rPr>
    </w:lvl>
    <w:lvl w:ilvl="2" w:tplc="7C66B7F0" w:tentative="1">
      <w:start w:val="1"/>
      <w:numFmt w:val="bullet"/>
      <w:lvlText w:val="o"/>
      <w:lvlJc w:val="left"/>
      <w:pPr>
        <w:tabs>
          <w:tab w:val="num" w:pos="2160"/>
        </w:tabs>
        <w:ind w:left="2160" w:hanging="360"/>
      </w:pPr>
      <w:rPr>
        <w:rFonts w:ascii="Courier New" w:hAnsi="Courier New" w:hint="default"/>
        <w:sz w:val="20"/>
      </w:rPr>
    </w:lvl>
    <w:lvl w:ilvl="3" w:tplc="DFBA672A" w:tentative="1">
      <w:start w:val="1"/>
      <w:numFmt w:val="bullet"/>
      <w:lvlText w:val="o"/>
      <w:lvlJc w:val="left"/>
      <w:pPr>
        <w:tabs>
          <w:tab w:val="num" w:pos="2880"/>
        </w:tabs>
        <w:ind w:left="2880" w:hanging="360"/>
      </w:pPr>
      <w:rPr>
        <w:rFonts w:ascii="Courier New" w:hAnsi="Courier New" w:hint="default"/>
        <w:sz w:val="20"/>
      </w:rPr>
    </w:lvl>
    <w:lvl w:ilvl="4" w:tplc="3DA08FB2" w:tentative="1">
      <w:start w:val="1"/>
      <w:numFmt w:val="bullet"/>
      <w:lvlText w:val="o"/>
      <w:lvlJc w:val="left"/>
      <w:pPr>
        <w:tabs>
          <w:tab w:val="num" w:pos="3600"/>
        </w:tabs>
        <w:ind w:left="3600" w:hanging="360"/>
      </w:pPr>
      <w:rPr>
        <w:rFonts w:ascii="Courier New" w:hAnsi="Courier New" w:hint="default"/>
        <w:sz w:val="20"/>
      </w:rPr>
    </w:lvl>
    <w:lvl w:ilvl="5" w:tplc="28F21374" w:tentative="1">
      <w:start w:val="1"/>
      <w:numFmt w:val="bullet"/>
      <w:lvlText w:val="o"/>
      <w:lvlJc w:val="left"/>
      <w:pPr>
        <w:tabs>
          <w:tab w:val="num" w:pos="4320"/>
        </w:tabs>
        <w:ind w:left="4320" w:hanging="360"/>
      </w:pPr>
      <w:rPr>
        <w:rFonts w:ascii="Courier New" w:hAnsi="Courier New" w:hint="default"/>
        <w:sz w:val="20"/>
      </w:rPr>
    </w:lvl>
    <w:lvl w:ilvl="6" w:tplc="BC7C98B0" w:tentative="1">
      <w:start w:val="1"/>
      <w:numFmt w:val="bullet"/>
      <w:lvlText w:val="o"/>
      <w:lvlJc w:val="left"/>
      <w:pPr>
        <w:tabs>
          <w:tab w:val="num" w:pos="5040"/>
        </w:tabs>
        <w:ind w:left="5040" w:hanging="360"/>
      </w:pPr>
      <w:rPr>
        <w:rFonts w:ascii="Courier New" w:hAnsi="Courier New" w:hint="default"/>
        <w:sz w:val="20"/>
      </w:rPr>
    </w:lvl>
    <w:lvl w:ilvl="7" w:tplc="FDB6D376" w:tentative="1">
      <w:start w:val="1"/>
      <w:numFmt w:val="bullet"/>
      <w:lvlText w:val="o"/>
      <w:lvlJc w:val="left"/>
      <w:pPr>
        <w:tabs>
          <w:tab w:val="num" w:pos="5760"/>
        </w:tabs>
        <w:ind w:left="5760" w:hanging="360"/>
      </w:pPr>
      <w:rPr>
        <w:rFonts w:ascii="Courier New" w:hAnsi="Courier New" w:hint="default"/>
        <w:sz w:val="20"/>
      </w:rPr>
    </w:lvl>
    <w:lvl w:ilvl="8" w:tplc="CDE67234"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56E97657"/>
    <w:multiLevelType w:val="hybridMultilevel"/>
    <w:tmpl w:val="1C7C1B88"/>
    <w:lvl w:ilvl="0" w:tplc="FFFFFFFF">
      <w:start w:val="1"/>
      <w:numFmt w:val="bullet"/>
      <w:lvlText w:val=""/>
      <w:lvlJc w:val="left"/>
      <w:pPr>
        <w:tabs>
          <w:tab w:val="num" w:pos="717"/>
        </w:tabs>
        <w:ind w:left="717" w:hanging="360"/>
      </w:pPr>
      <w:rPr>
        <w:rFonts w:ascii="Symbol" w:hAnsi="Symbol" w:hint="default"/>
      </w:rPr>
    </w:lvl>
    <w:lvl w:ilvl="1" w:tplc="FFFFFFFF">
      <w:start w:val="1"/>
      <w:numFmt w:val="bullet"/>
      <w:lvlText w:val="o"/>
      <w:lvlJc w:val="left"/>
      <w:pPr>
        <w:tabs>
          <w:tab w:val="num" w:pos="550"/>
        </w:tabs>
        <w:ind w:left="550" w:hanging="360"/>
      </w:pPr>
      <w:rPr>
        <w:rFonts w:ascii="Courier New" w:hAnsi="Courier New" w:hint="default"/>
      </w:rPr>
    </w:lvl>
    <w:lvl w:ilvl="2" w:tplc="FFFFFFFF">
      <w:start w:val="1"/>
      <w:numFmt w:val="bullet"/>
      <w:lvlText w:val=""/>
      <w:lvlJc w:val="left"/>
      <w:pPr>
        <w:tabs>
          <w:tab w:val="num" w:pos="1270"/>
        </w:tabs>
        <w:ind w:left="1270" w:hanging="360"/>
      </w:pPr>
      <w:rPr>
        <w:rFonts w:ascii="Wingdings" w:hAnsi="Wingdings" w:hint="default"/>
      </w:rPr>
    </w:lvl>
    <w:lvl w:ilvl="3" w:tplc="FFFFFFFF" w:tentative="1">
      <w:start w:val="1"/>
      <w:numFmt w:val="bullet"/>
      <w:lvlText w:val=""/>
      <w:lvlJc w:val="left"/>
      <w:pPr>
        <w:tabs>
          <w:tab w:val="num" w:pos="1990"/>
        </w:tabs>
        <w:ind w:left="1990" w:hanging="360"/>
      </w:pPr>
      <w:rPr>
        <w:rFonts w:ascii="Symbol" w:hAnsi="Symbol" w:hint="default"/>
      </w:rPr>
    </w:lvl>
    <w:lvl w:ilvl="4" w:tplc="FFFFFFFF" w:tentative="1">
      <w:start w:val="1"/>
      <w:numFmt w:val="bullet"/>
      <w:lvlText w:val="o"/>
      <w:lvlJc w:val="left"/>
      <w:pPr>
        <w:tabs>
          <w:tab w:val="num" w:pos="2710"/>
        </w:tabs>
        <w:ind w:left="2710" w:hanging="360"/>
      </w:pPr>
      <w:rPr>
        <w:rFonts w:ascii="Courier New" w:hAnsi="Courier New" w:hint="default"/>
      </w:rPr>
    </w:lvl>
    <w:lvl w:ilvl="5" w:tplc="FFFFFFFF" w:tentative="1">
      <w:start w:val="1"/>
      <w:numFmt w:val="bullet"/>
      <w:lvlText w:val=""/>
      <w:lvlJc w:val="left"/>
      <w:pPr>
        <w:tabs>
          <w:tab w:val="num" w:pos="3430"/>
        </w:tabs>
        <w:ind w:left="3430" w:hanging="360"/>
      </w:pPr>
      <w:rPr>
        <w:rFonts w:ascii="Wingdings" w:hAnsi="Wingdings" w:hint="default"/>
      </w:rPr>
    </w:lvl>
    <w:lvl w:ilvl="6" w:tplc="FFFFFFFF" w:tentative="1">
      <w:start w:val="1"/>
      <w:numFmt w:val="bullet"/>
      <w:lvlText w:val=""/>
      <w:lvlJc w:val="left"/>
      <w:pPr>
        <w:tabs>
          <w:tab w:val="num" w:pos="4150"/>
        </w:tabs>
        <w:ind w:left="4150" w:hanging="360"/>
      </w:pPr>
      <w:rPr>
        <w:rFonts w:ascii="Symbol" w:hAnsi="Symbol" w:hint="default"/>
      </w:rPr>
    </w:lvl>
    <w:lvl w:ilvl="7" w:tplc="FFFFFFFF" w:tentative="1">
      <w:start w:val="1"/>
      <w:numFmt w:val="bullet"/>
      <w:lvlText w:val="o"/>
      <w:lvlJc w:val="left"/>
      <w:pPr>
        <w:tabs>
          <w:tab w:val="num" w:pos="4870"/>
        </w:tabs>
        <w:ind w:left="4870" w:hanging="360"/>
      </w:pPr>
      <w:rPr>
        <w:rFonts w:ascii="Courier New" w:hAnsi="Courier New" w:hint="default"/>
      </w:rPr>
    </w:lvl>
    <w:lvl w:ilvl="8" w:tplc="FFFFFFFF" w:tentative="1">
      <w:start w:val="1"/>
      <w:numFmt w:val="bullet"/>
      <w:lvlText w:val=""/>
      <w:lvlJc w:val="left"/>
      <w:pPr>
        <w:tabs>
          <w:tab w:val="num" w:pos="5590"/>
        </w:tabs>
        <w:ind w:left="5590" w:hanging="360"/>
      </w:pPr>
      <w:rPr>
        <w:rFonts w:ascii="Wingdings" w:hAnsi="Wingdings" w:hint="default"/>
      </w:rPr>
    </w:lvl>
  </w:abstractNum>
  <w:abstractNum w:abstractNumId="121" w15:restartNumberingAfterBreak="0">
    <w:nsid w:val="57B86DB6"/>
    <w:multiLevelType w:val="hybridMultilevel"/>
    <w:tmpl w:val="4D9EFB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FA22AE72">
      <w:start w:val="3"/>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3" w15:restartNumberingAfterBreak="0">
    <w:nsid w:val="57FA52D7"/>
    <w:multiLevelType w:val="hybridMultilevel"/>
    <w:tmpl w:val="83340534"/>
    <w:lvl w:ilvl="0" w:tplc="AB9AC51A">
      <w:start w:val="1"/>
      <w:numFmt w:val="bullet"/>
      <w:lvlText w:val="o"/>
      <w:lvlJc w:val="left"/>
      <w:pPr>
        <w:tabs>
          <w:tab w:val="num" w:pos="720"/>
        </w:tabs>
        <w:ind w:left="720" w:hanging="360"/>
      </w:pPr>
      <w:rPr>
        <w:rFonts w:ascii="Courier New" w:hAnsi="Courier New" w:hint="default"/>
        <w:sz w:val="20"/>
      </w:rPr>
    </w:lvl>
    <w:lvl w:ilvl="1" w:tplc="2070CD0A" w:tentative="1">
      <w:start w:val="1"/>
      <w:numFmt w:val="bullet"/>
      <w:lvlText w:val="o"/>
      <w:lvlJc w:val="left"/>
      <w:pPr>
        <w:tabs>
          <w:tab w:val="num" w:pos="1440"/>
        </w:tabs>
        <w:ind w:left="1440" w:hanging="360"/>
      </w:pPr>
      <w:rPr>
        <w:rFonts w:ascii="Courier New" w:hAnsi="Courier New" w:hint="default"/>
        <w:sz w:val="20"/>
      </w:rPr>
    </w:lvl>
    <w:lvl w:ilvl="2" w:tplc="B7804A8A" w:tentative="1">
      <w:start w:val="1"/>
      <w:numFmt w:val="bullet"/>
      <w:lvlText w:val="o"/>
      <w:lvlJc w:val="left"/>
      <w:pPr>
        <w:tabs>
          <w:tab w:val="num" w:pos="2160"/>
        </w:tabs>
        <w:ind w:left="2160" w:hanging="360"/>
      </w:pPr>
      <w:rPr>
        <w:rFonts w:ascii="Courier New" w:hAnsi="Courier New" w:hint="default"/>
        <w:sz w:val="20"/>
      </w:rPr>
    </w:lvl>
    <w:lvl w:ilvl="3" w:tplc="DDE0693E" w:tentative="1">
      <w:start w:val="1"/>
      <w:numFmt w:val="bullet"/>
      <w:lvlText w:val="o"/>
      <w:lvlJc w:val="left"/>
      <w:pPr>
        <w:tabs>
          <w:tab w:val="num" w:pos="2880"/>
        </w:tabs>
        <w:ind w:left="2880" w:hanging="360"/>
      </w:pPr>
      <w:rPr>
        <w:rFonts w:ascii="Courier New" w:hAnsi="Courier New" w:hint="default"/>
        <w:sz w:val="20"/>
      </w:rPr>
    </w:lvl>
    <w:lvl w:ilvl="4" w:tplc="E910BAAE" w:tentative="1">
      <w:start w:val="1"/>
      <w:numFmt w:val="bullet"/>
      <w:lvlText w:val="o"/>
      <w:lvlJc w:val="left"/>
      <w:pPr>
        <w:tabs>
          <w:tab w:val="num" w:pos="3600"/>
        </w:tabs>
        <w:ind w:left="3600" w:hanging="360"/>
      </w:pPr>
      <w:rPr>
        <w:rFonts w:ascii="Courier New" w:hAnsi="Courier New" w:hint="default"/>
        <w:sz w:val="20"/>
      </w:rPr>
    </w:lvl>
    <w:lvl w:ilvl="5" w:tplc="1B26C562" w:tentative="1">
      <w:start w:val="1"/>
      <w:numFmt w:val="bullet"/>
      <w:lvlText w:val="o"/>
      <w:lvlJc w:val="left"/>
      <w:pPr>
        <w:tabs>
          <w:tab w:val="num" w:pos="4320"/>
        </w:tabs>
        <w:ind w:left="4320" w:hanging="360"/>
      </w:pPr>
      <w:rPr>
        <w:rFonts w:ascii="Courier New" w:hAnsi="Courier New" w:hint="default"/>
        <w:sz w:val="20"/>
      </w:rPr>
    </w:lvl>
    <w:lvl w:ilvl="6" w:tplc="F788CAFA" w:tentative="1">
      <w:start w:val="1"/>
      <w:numFmt w:val="bullet"/>
      <w:lvlText w:val="o"/>
      <w:lvlJc w:val="left"/>
      <w:pPr>
        <w:tabs>
          <w:tab w:val="num" w:pos="5040"/>
        </w:tabs>
        <w:ind w:left="5040" w:hanging="360"/>
      </w:pPr>
      <w:rPr>
        <w:rFonts w:ascii="Courier New" w:hAnsi="Courier New" w:hint="default"/>
        <w:sz w:val="20"/>
      </w:rPr>
    </w:lvl>
    <w:lvl w:ilvl="7" w:tplc="813A1628" w:tentative="1">
      <w:start w:val="1"/>
      <w:numFmt w:val="bullet"/>
      <w:lvlText w:val="o"/>
      <w:lvlJc w:val="left"/>
      <w:pPr>
        <w:tabs>
          <w:tab w:val="num" w:pos="5760"/>
        </w:tabs>
        <w:ind w:left="5760" w:hanging="360"/>
      </w:pPr>
      <w:rPr>
        <w:rFonts w:ascii="Courier New" w:hAnsi="Courier New" w:hint="default"/>
        <w:sz w:val="20"/>
      </w:rPr>
    </w:lvl>
    <w:lvl w:ilvl="8" w:tplc="6AB66832"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58921F9D"/>
    <w:multiLevelType w:val="hybridMultilevel"/>
    <w:tmpl w:val="E94CC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58A034D0"/>
    <w:multiLevelType w:val="multilevel"/>
    <w:tmpl w:val="A2B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9BC547E"/>
    <w:multiLevelType w:val="hybridMultilevel"/>
    <w:tmpl w:val="F9F25A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59FA2199"/>
    <w:multiLevelType w:val="multilevel"/>
    <w:tmpl w:val="4DA65FAA"/>
    <w:styleLink w:val="Styl10"/>
    <w:lvl w:ilvl="0">
      <w:start w:val="1"/>
      <w:numFmt w:val="upperRoman"/>
      <w:lvlText w:val="Článek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A221414"/>
    <w:multiLevelType w:val="hybridMultilevel"/>
    <w:tmpl w:val="39AAA5D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9" w15:restartNumberingAfterBreak="0">
    <w:nsid w:val="5A4C673C"/>
    <w:multiLevelType w:val="multilevel"/>
    <w:tmpl w:val="FFFFFFFF"/>
    <w:lvl w:ilvl="0">
      <w:numFmt w:val="decimal"/>
      <w:pStyle w:val="Nadpis2"/>
      <w:lvlText w:val="%1"/>
      <w:legacy w:legacy="1" w:legacySpace="0" w:legacyIndent="0"/>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A6A61B0"/>
    <w:multiLevelType w:val="hybridMultilevel"/>
    <w:tmpl w:val="B5A4C4D8"/>
    <w:lvl w:ilvl="0" w:tplc="B6CA1138">
      <w:start w:val="1"/>
      <w:numFmt w:val="bullet"/>
      <w:lvlText w:val=""/>
      <w:lvlJc w:val="left"/>
      <w:pPr>
        <w:tabs>
          <w:tab w:val="num" w:pos="1069"/>
        </w:tabs>
        <w:ind w:left="1050" w:hanging="341"/>
      </w:pPr>
      <w:rPr>
        <w:rFonts w:ascii="Wingdings" w:hAnsi="Wingdings" w:hint="default"/>
      </w:rPr>
    </w:lvl>
    <w:lvl w:ilvl="1" w:tplc="F926C792">
      <w:start w:val="1"/>
      <w:numFmt w:val="bullet"/>
      <w:lvlText w:val="o"/>
      <w:lvlJc w:val="left"/>
      <w:pPr>
        <w:tabs>
          <w:tab w:val="num" w:pos="902"/>
        </w:tabs>
        <w:ind w:left="902" w:hanging="360"/>
      </w:pPr>
      <w:rPr>
        <w:rFonts w:ascii="Courier New" w:hAnsi="Courier New" w:hint="default"/>
      </w:rPr>
    </w:lvl>
    <w:lvl w:ilvl="2" w:tplc="D9842C52">
      <w:start w:val="1"/>
      <w:numFmt w:val="bullet"/>
      <w:lvlText w:val=""/>
      <w:lvlJc w:val="left"/>
      <w:pPr>
        <w:tabs>
          <w:tab w:val="num" w:pos="1622"/>
        </w:tabs>
        <w:ind w:left="1622" w:hanging="360"/>
      </w:pPr>
      <w:rPr>
        <w:rFonts w:ascii="Wingdings" w:hAnsi="Wingdings" w:hint="default"/>
      </w:rPr>
    </w:lvl>
    <w:lvl w:ilvl="3" w:tplc="D3D2DE80">
      <w:numFmt w:val="bullet"/>
      <w:lvlText w:val="-"/>
      <w:lvlJc w:val="left"/>
      <w:pPr>
        <w:tabs>
          <w:tab w:val="num" w:pos="2342"/>
        </w:tabs>
        <w:ind w:left="2342" w:hanging="360"/>
      </w:pPr>
      <w:rPr>
        <w:rFonts w:ascii="Times New Roman" w:eastAsia="Times New Roman" w:hAnsi="Times New Roman" w:hint="default"/>
      </w:rPr>
    </w:lvl>
    <w:lvl w:ilvl="4" w:tplc="5392818A" w:tentative="1">
      <w:start w:val="1"/>
      <w:numFmt w:val="bullet"/>
      <w:lvlText w:val="o"/>
      <w:lvlJc w:val="left"/>
      <w:pPr>
        <w:tabs>
          <w:tab w:val="num" w:pos="3062"/>
        </w:tabs>
        <w:ind w:left="3062" w:hanging="360"/>
      </w:pPr>
      <w:rPr>
        <w:rFonts w:ascii="Courier New" w:hAnsi="Courier New" w:hint="default"/>
      </w:rPr>
    </w:lvl>
    <w:lvl w:ilvl="5" w:tplc="EB7A3D64" w:tentative="1">
      <w:start w:val="1"/>
      <w:numFmt w:val="bullet"/>
      <w:lvlText w:val=""/>
      <w:lvlJc w:val="left"/>
      <w:pPr>
        <w:tabs>
          <w:tab w:val="num" w:pos="3782"/>
        </w:tabs>
        <w:ind w:left="3782" w:hanging="360"/>
      </w:pPr>
      <w:rPr>
        <w:rFonts w:ascii="Wingdings" w:hAnsi="Wingdings" w:hint="default"/>
      </w:rPr>
    </w:lvl>
    <w:lvl w:ilvl="6" w:tplc="77FC9BC6" w:tentative="1">
      <w:start w:val="1"/>
      <w:numFmt w:val="bullet"/>
      <w:lvlText w:val=""/>
      <w:lvlJc w:val="left"/>
      <w:pPr>
        <w:tabs>
          <w:tab w:val="num" w:pos="4502"/>
        </w:tabs>
        <w:ind w:left="4502" w:hanging="360"/>
      </w:pPr>
      <w:rPr>
        <w:rFonts w:ascii="Symbol" w:hAnsi="Symbol" w:hint="default"/>
      </w:rPr>
    </w:lvl>
    <w:lvl w:ilvl="7" w:tplc="6CE03D46" w:tentative="1">
      <w:start w:val="1"/>
      <w:numFmt w:val="bullet"/>
      <w:lvlText w:val="o"/>
      <w:lvlJc w:val="left"/>
      <w:pPr>
        <w:tabs>
          <w:tab w:val="num" w:pos="5222"/>
        </w:tabs>
        <w:ind w:left="5222" w:hanging="360"/>
      </w:pPr>
      <w:rPr>
        <w:rFonts w:ascii="Courier New" w:hAnsi="Courier New" w:hint="default"/>
      </w:rPr>
    </w:lvl>
    <w:lvl w:ilvl="8" w:tplc="2488CE64" w:tentative="1">
      <w:start w:val="1"/>
      <w:numFmt w:val="bullet"/>
      <w:lvlText w:val=""/>
      <w:lvlJc w:val="left"/>
      <w:pPr>
        <w:tabs>
          <w:tab w:val="num" w:pos="5942"/>
        </w:tabs>
        <w:ind w:left="5942" w:hanging="360"/>
      </w:pPr>
      <w:rPr>
        <w:rFonts w:ascii="Wingdings" w:hAnsi="Wingdings" w:hint="default"/>
      </w:rPr>
    </w:lvl>
  </w:abstractNum>
  <w:abstractNum w:abstractNumId="131" w15:restartNumberingAfterBreak="0">
    <w:nsid w:val="5BA62CFD"/>
    <w:multiLevelType w:val="multilevel"/>
    <w:tmpl w:val="CB8C4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D931EB2"/>
    <w:multiLevelType w:val="multilevel"/>
    <w:tmpl w:val="CFCAFC0E"/>
    <w:styleLink w:val="Styl2"/>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E344688"/>
    <w:multiLevelType w:val="hybridMultilevel"/>
    <w:tmpl w:val="39B2DC30"/>
    <w:lvl w:ilvl="0" w:tplc="9704EC84">
      <w:start w:val="1"/>
      <w:numFmt w:val="bullet"/>
      <w:lvlText w:val="o"/>
      <w:lvlJc w:val="left"/>
      <w:pPr>
        <w:tabs>
          <w:tab w:val="num" w:pos="720"/>
        </w:tabs>
        <w:ind w:left="720" w:hanging="360"/>
      </w:pPr>
      <w:rPr>
        <w:rFonts w:ascii="Courier New" w:hAnsi="Courier New" w:hint="default"/>
        <w:sz w:val="20"/>
      </w:rPr>
    </w:lvl>
    <w:lvl w:ilvl="1" w:tplc="11B83442" w:tentative="1">
      <w:start w:val="1"/>
      <w:numFmt w:val="bullet"/>
      <w:lvlText w:val="o"/>
      <w:lvlJc w:val="left"/>
      <w:pPr>
        <w:tabs>
          <w:tab w:val="num" w:pos="1440"/>
        </w:tabs>
        <w:ind w:left="1440" w:hanging="360"/>
      </w:pPr>
      <w:rPr>
        <w:rFonts w:ascii="Courier New" w:hAnsi="Courier New" w:hint="default"/>
        <w:sz w:val="20"/>
      </w:rPr>
    </w:lvl>
    <w:lvl w:ilvl="2" w:tplc="599293BA" w:tentative="1">
      <w:start w:val="1"/>
      <w:numFmt w:val="bullet"/>
      <w:lvlText w:val="o"/>
      <w:lvlJc w:val="left"/>
      <w:pPr>
        <w:tabs>
          <w:tab w:val="num" w:pos="2160"/>
        </w:tabs>
        <w:ind w:left="2160" w:hanging="360"/>
      </w:pPr>
      <w:rPr>
        <w:rFonts w:ascii="Courier New" w:hAnsi="Courier New" w:hint="default"/>
        <w:sz w:val="20"/>
      </w:rPr>
    </w:lvl>
    <w:lvl w:ilvl="3" w:tplc="B39CEB26" w:tentative="1">
      <w:start w:val="1"/>
      <w:numFmt w:val="bullet"/>
      <w:lvlText w:val="o"/>
      <w:lvlJc w:val="left"/>
      <w:pPr>
        <w:tabs>
          <w:tab w:val="num" w:pos="2880"/>
        </w:tabs>
        <w:ind w:left="2880" w:hanging="360"/>
      </w:pPr>
      <w:rPr>
        <w:rFonts w:ascii="Courier New" w:hAnsi="Courier New" w:hint="default"/>
        <w:sz w:val="20"/>
      </w:rPr>
    </w:lvl>
    <w:lvl w:ilvl="4" w:tplc="BDAADA04" w:tentative="1">
      <w:start w:val="1"/>
      <w:numFmt w:val="bullet"/>
      <w:lvlText w:val="o"/>
      <w:lvlJc w:val="left"/>
      <w:pPr>
        <w:tabs>
          <w:tab w:val="num" w:pos="3600"/>
        </w:tabs>
        <w:ind w:left="3600" w:hanging="360"/>
      </w:pPr>
      <w:rPr>
        <w:rFonts w:ascii="Courier New" w:hAnsi="Courier New" w:hint="default"/>
        <w:sz w:val="20"/>
      </w:rPr>
    </w:lvl>
    <w:lvl w:ilvl="5" w:tplc="72F24FFC" w:tentative="1">
      <w:start w:val="1"/>
      <w:numFmt w:val="bullet"/>
      <w:lvlText w:val="o"/>
      <w:lvlJc w:val="left"/>
      <w:pPr>
        <w:tabs>
          <w:tab w:val="num" w:pos="4320"/>
        </w:tabs>
        <w:ind w:left="4320" w:hanging="360"/>
      </w:pPr>
      <w:rPr>
        <w:rFonts w:ascii="Courier New" w:hAnsi="Courier New" w:hint="default"/>
        <w:sz w:val="20"/>
      </w:rPr>
    </w:lvl>
    <w:lvl w:ilvl="6" w:tplc="09C0550A" w:tentative="1">
      <w:start w:val="1"/>
      <w:numFmt w:val="bullet"/>
      <w:lvlText w:val="o"/>
      <w:lvlJc w:val="left"/>
      <w:pPr>
        <w:tabs>
          <w:tab w:val="num" w:pos="5040"/>
        </w:tabs>
        <w:ind w:left="5040" w:hanging="360"/>
      </w:pPr>
      <w:rPr>
        <w:rFonts w:ascii="Courier New" w:hAnsi="Courier New" w:hint="default"/>
        <w:sz w:val="20"/>
      </w:rPr>
    </w:lvl>
    <w:lvl w:ilvl="7" w:tplc="EAEC08B0" w:tentative="1">
      <w:start w:val="1"/>
      <w:numFmt w:val="bullet"/>
      <w:lvlText w:val="o"/>
      <w:lvlJc w:val="left"/>
      <w:pPr>
        <w:tabs>
          <w:tab w:val="num" w:pos="5760"/>
        </w:tabs>
        <w:ind w:left="5760" w:hanging="360"/>
      </w:pPr>
      <w:rPr>
        <w:rFonts w:ascii="Courier New" w:hAnsi="Courier New" w:hint="default"/>
        <w:sz w:val="20"/>
      </w:rPr>
    </w:lvl>
    <w:lvl w:ilvl="8" w:tplc="84123296"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5" w15:restartNumberingAfterBreak="0">
    <w:nsid w:val="60015407"/>
    <w:multiLevelType w:val="hybridMultilevel"/>
    <w:tmpl w:val="A942D8DA"/>
    <w:lvl w:ilvl="0" w:tplc="30548EB8">
      <w:start w:val="1"/>
      <w:numFmt w:val="bullet"/>
      <w:pStyle w:val="Odrazka1zacislem"/>
      <w:lvlText w:val=""/>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6" w15:restartNumberingAfterBreak="0">
    <w:nsid w:val="6144418C"/>
    <w:multiLevelType w:val="hybridMultilevel"/>
    <w:tmpl w:val="D898C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63E928F5"/>
    <w:multiLevelType w:val="hybridMultilevel"/>
    <w:tmpl w:val="D0D4CB7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649E3DCA"/>
    <w:multiLevelType w:val="hybridMultilevel"/>
    <w:tmpl w:val="3942F5C0"/>
    <w:lvl w:ilvl="0" w:tplc="8230D538">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9" w15:restartNumberingAfterBreak="0">
    <w:nsid w:val="64C22DB0"/>
    <w:multiLevelType w:val="hybridMultilevel"/>
    <w:tmpl w:val="884687A8"/>
    <w:lvl w:ilvl="0" w:tplc="AA82C80E">
      <w:start w:val="1"/>
      <w:numFmt w:val="decimal"/>
      <w:lvlText w:val="%1)"/>
      <w:lvlJc w:val="left"/>
      <w:pPr>
        <w:tabs>
          <w:tab w:val="num" w:pos="1068"/>
        </w:tabs>
        <w:ind w:left="1068" w:hanging="360"/>
      </w:pPr>
      <w:rPr>
        <w:rFonts w:ascii="Arial" w:eastAsia="Times New Roman" w:hAnsi="Arial" w:cs="Times New Roman"/>
      </w:rPr>
    </w:lvl>
    <w:lvl w:ilvl="1" w:tplc="04050019">
      <w:start w:val="1"/>
      <w:numFmt w:val="bullet"/>
      <w:lvlText w:val="o"/>
      <w:lvlJc w:val="left"/>
      <w:pPr>
        <w:tabs>
          <w:tab w:val="num" w:pos="1788"/>
        </w:tabs>
        <w:ind w:left="1788" w:hanging="360"/>
      </w:pPr>
      <w:rPr>
        <w:rFonts w:ascii="Courier New" w:hAnsi="Courier New" w:hint="default"/>
      </w:rPr>
    </w:lvl>
    <w:lvl w:ilvl="2" w:tplc="0405001B">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140" w15:restartNumberingAfterBreak="0">
    <w:nsid w:val="658616EF"/>
    <w:multiLevelType w:val="multilevel"/>
    <w:tmpl w:val="04489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67544C55"/>
    <w:multiLevelType w:val="multilevel"/>
    <w:tmpl w:val="54AE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75B4B54"/>
    <w:multiLevelType w:val="hybridMultilevel"/>
    <w:tmpl w:val="813AF5EE"/>
    <w:lvl w:ilvl="0" w:tplc="A4CEFE9E">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7D81576"/>
    <w:multiLevelType w:val="multilevel"/>
    <w:tmpl w:val="FF6A1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68D75EFB"/>
    <w:multiLevelType w:val="hybridMultilevel"/>
    <w:tmpl w:val="9CBC7A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5" w15:restartNumberingAfterBreak="0">
    <w:nsid w:val="6B810A72"/>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6" w15:restartNumberingAfterBreak="0">
    <w:nsid w:val="6C070591"/>
    <w:multiLevelType w:val="multilevel"/>
    <w:tmpl w:val="726626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6C8E4DBA"/>
    <w:multiLevelType w:val="multilevel"/>
    <w:tmpl w:val="CFCAFC0E"/>
    <w:styleLink w:val="Styl7"/>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D330C0E"/>
    <w:multiLevelType w:val="hybridMultilevel"/>
    <w:tmpl w:val="62E2DA3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9" w15:restartNumberingAfterBreak="0">
    <w:nsid w:val="6E2D7463"/>
    <w:multiLevelType w:val="multilevel"/>
    <w:tmpl w:val="AE9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E3E2150"/>
    <w:multiLevelType w:val="hybridMultilevel"/>
    <w:tmpl w:val="6B2E4346"/>
    <w:lvl w:ilvl="0" w:tplc="6714E2E4">
      <w:start w:val="1"/>
      <w:numFmt w:val="bullet"/>
      <w:pStyle w:val="ploha-odrka3"/>
      <w:lvlText w:val=""/>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1" w15:restartNumberingAfterBreak="0">
    <w:nsid w:val="6E946A74"/>
    <w:multiLevelType w:val="hybridMultilevel"/>
    <w:tmpl w:val="0D302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70B10ECC"/>
    <w:multiLevelType w:val="hybridMultilevel"/>
    <w:tmpl w:val="954CFD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3" w15:restartNumberingAfterBreak="0">
    <w:nsid w:val="71941388"/>
    <w:multiLevelType w:val="multilevel"/>
    <w:tmpl w:val="CFCAFC0E"/>
    <w:styleLink w:val="Styl5"/>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1E237B6"/>
    <w:multiLevelType w:val="hybridMultilevel"/>
    <w:tmpl w:val="383EFF02"/>
    <w:lvl w:ilvl="0" w:tplc="99562020">
      <w:start w:val="1"/>
      <w:numFmt w:val="bullet"/>
      <w:lvlText w:val=""/>
      <w:lvlJc w:val="left"/>
      <w:pPr>
        <w:ind w:left="644" w:hanging="360"/>
      </w:pPr>
      <w:rPr>
        <w:rFonts w:ascii="Symbol" w:hAnsi="Symbol" w:hint="default"/>
        <w:color w:val="auto"/>
      </w:rPr>
    </w:lvl>
    <w:lvl w:ilvl="1" w:tplc="A4D27768">
      <w:start w:val="1"/>
      <w:numFmt w:val="bullet"/>
      <w:pStyle w:val="Odrka3"/>
      <w:lvlText w:val=""/>
      <w:lvlJc w:val="left"/>
      <w:pPr>
        <w:ind w:left="1364" w:hanging="360"/>
      </w:pPr>
      <w:rPr>
        <w:rFonts w:ascii="Symbol" w:hAnsi="Symbol" w:hint="default"/>
        <w:color w:val="auto"/>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5" w15:restartNumberingAfterBreak="0">
    <w:nsid w:val="721E3665"/>
    <w:multiLevelType w:val="multilevel"/>
    <w:tmpl w:val="669ABF6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4844203"/>
    <w:multiLevelType w:val="hybridMultilevel"/>
    <w:tmpl w:val="2FE00096"/>
    <w:lvl w:ilvl="0" w:tplc="FFFFFFFF">
      <w:start w:val="1"/>
      <w:numFmt w:val="bullet"/>
      <w:lvlText w:val=""/>
      <w:lvlJc w:val="left"/>
      <w:pPr>
        <w:tabs>
          <w:tab w:val="num" w:pos="1069"/>
        </w:tabs>
        <w:ind w:left="1069" w:hanging="360"/>
      </w:pPr>
      <w:rPr>
        <w:rFonts w:ascii="Wingdings" w:hAnsi="Wingdings" w:hint="default"/>
      </w:rPr>
    </w:lvl>
    <w:lvl w:ilvl="1" w:tplc="FFFFFFFF">
      <w:start w:val="5"/>
      <w:numFmt w:val="bullet"/>
      <w:lvlText w:val="-"/>
      <w:lvlJc w:val="left"/>
      <w:pPr>
        <w:tabs>
          <w:tab w:val="num" w:pos="1789"/>
        </w:tabs>
        <w:ind w:left="1789" w:hanging="360"/>
      </w:pPr>
      <w:rPr>
        <w:rFonts w:ascii="Times New Roman" w:eastAsia="Times New Roman" w:hAnsi="Times New Roman" w:cs="Times New Roman"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57" w15:restartNumberingAfterBreak="0">
    <w:nsid w:val="765C76E4"/>
    <w:multiLevelType w:val="multilevel"/>
    <w:tmpl w:val="CD62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74743D7"/>
    <w:multiLevelType w:val="hybridMultilevel"/>
    <w:tmpl w:val="F648F0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9" w15:restartNumberingAfterBreak="0">
    <w:nsid w:val="793F3D38"/>
    <w:multiLevelType w:val="hybridMultilevel"/>
    <w:tmpl w:val="13D66B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0" w15:restartNumberingAfterBreak="0">
    <w:nsid w:val="797C6B60"/>
    <w:multiLevelType w:val="multilevel"/>
    <w:tmpl w:val="52060176"/>
    <w:lvl w:ilvl="0">
      <w:start w:val="1"/>
      <w:numFmt w:val="decimal"/>
      <w:lvlText w:val="%1."/>
      <w:lvlJc w:val="left"/>
      <w:pPr>
        <w:ind w:left="360" w:hanging="360"/>
      </w:pPr>
      <w:rPr>
        <w:rFonts w:hint="default"/>
      </w:rPr>
    </w:lvl>
    <w:lvl w:ilvl="1">
      <w:start w:val="1"/>
      <w:numFmt w:val="decimal"/>
      <w:pStyle w:val="Nadpisodrky"/>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9992EC4"/>
    <w:multiLevelType w:val="hybridMultilevel"/>
    <w:tmpl w:val="C102F5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15:restartNumberingAfterBreak="0">
    <w:nsid w:val="79CB383B"/>
    <w:multiLevelType w:val="hybridMultilevel"/>
    <w:tmpl w:val="763E9C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3" w15:restartNumberingAfterBreak="0">
    <w:nsid w:val="79E9247A"/>
    <w:multiLevelType w:val="hybridMultilevel"/>
    <w:tmpl w:val="F9F25A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7A2244FA"/>
    <w:multiLevelType w:val="hybridMultilevel"/>
    <w:tmpl w:val="F9F25A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7AB23FEE"/>
    <w:multiLevelType w:val="multilevel"/>
    <w:tmpl w:val="CB8C4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B9840CF"/>
    <w:multiLevelType w:val="multilevel"/>
    <w:tmpl w:val="2CDC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BD55FDB"/>
    <w:multiLevelType w:val="multilevel"/>
    <w:tmpl w:val="CE948360"/>
    <w:lvl w:ilvl="0">
      <w:start w:val="1"/>
      <w:numFmt w:val="decimal"/>
      <w:lvlText w:val="%1."/>
      <w:lvlJc w:val="left"/>
      <w:pPr>
        <w:ind w:left="360" w:hanging="360"/>
      </w:pPr>
      <w:rPr>
        <w:rFonts w:ascii="Signika" w:hAnsi="Signika"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BDA2BBC"/>
    <w:multiLevelType w:val="hybridMultilevel"/>
    <w:tmpl w:val="F9F25A8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15:restartNumberingAfterBreak="0">
    <w:nsid w:val="7CED5964"/>
    <w:multiLevelType w:val="multilevel"/>
    <w:tmpl w:val="9AB8EA8C"/>
    <w:lvl w:ilvl="0">
      <w:start w:val="1"/>
      <w:numFmt w:val="decimal"/>
      <w:pStyle w:val="Nadpis3-slovan"/>
      <w:lvlText w:val="č. %1."/>
      <w:lvlJc w:val="left"/>
      <w:pPr>
        <w:ind w:left="0" w:firstLine="0"/>
      </w:pPr>
      <w:rPr>
        <w:rFonts w:hint="default"/>
      </w:rPr>
    </w:lvl>
    <w:lvl w:ilvl="1">
      <w:start w:val="1"/>
      <w:numFmt w:val="decimal"/>
      <w:lvlText w:val="Oddíl %1.%2"/>
      <w:lvlJc w:val="left"/>
      <w:pPr>
        <w:ind w:left="0" w:firstLine="0"/>
      </w:p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0" w15:restartNumberingAfterBreak="0">
    <w:nsid w:val="7EE60D27"/>
    <w:multiLevelType w:val="hybridMultilevel"/>
    <w:tmpl w:val="6D4A280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1" w15:restartNumberingAfterBreak="0">
    <w:nsid w:val="7F715AB0"/>
    <w:multiLevelType w:val="multilevel"/>
    <w:tmpl w:val="B5227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109490">
    <w:abstractNumId w:val="129"/>
  </w:num>
  <w:num w:numId="2" w16cid:durableId="1399206799">
    <w:abstractNumId w:val="93"/>
  </w:num>
  <w:num w:numId="3" w16cid:durableId="859274404">
    <w:abstractNumId w:val="103"/>
  </w:num>
  <w:num w:numId="4" w16cid:durableId="209554418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524140">
    <w:abstractNumId w:val="59"/>
  </w:num>
  <w:num w:numId="6" w16cid:durableId="1925530192">
    <w:abstractNumId w:val="132"/>
  </w:num>
  <w:num w:numId="7" w16cid:durableId="861630543">
    <w:abstractNumId w:val="39"/>
  </w:num>
  <w:num w:numId="8" w16cid:durableId="1337881257">
    <w:abstractNumId w:val="47"/>
  </w:num>
  <w:num w:numId="9" w16cid:durableId="162208935">
    <w:abstractNumId w:val="153"/>
  </w:num>
  <w:num w:numId="10" w16cid:durableId="1747922677">
    <w:abstractNumId w:val="67"/>
  </w:num>
  <w:num w:numId="11" w16cid:durableId="909147002">
    <w:abstractNumId w:val="147"/>
  </w:num>
  <w:num w:numId="12" w16cid:durableId="1414280258">
    <w:abstractNumId w:val="69"/>
  </w:num>
  <w:num w:numId="13" w16cid:durableId="404572367">
    <w:abstractNumId w:val="107"/>
  </w:num>
  <w:num w:numId="14" w16cid:durableId="1950046257">
    <w:abstractNumId w:val="104"/>
  </w:num>
  <w:num w:numId="15" w16cid:durableId="642855348">
    <w:abstractNumId w:val="127"/>
  </w:num>
  <w:num w:numId="16" w16cid:durableId="2028166109">
    <w:abstractNumId w:val="38"/>
  </w:num>
  <w:num w:numId="17" w16cid:durableId="1730692699">
    <w:abstractNumId w:val="160"/>
  </w:num>
  <w:num w:numId="18" w16cid:durableId="1094323880">
    <w:abstractNumId w:val="30"/>
  </w:num>
  <w:num w:numId="19" w16cid:durableId="38090368">
    <w:abstractNumId w:val="114"/>
  </w:num>
  <w:num w:numId="20" w16cid:durableId="249505419">
    <w:abstractNumId w:val="154"/>
  </w:num>
  <w:num w:numId="21" w16cid:durableId="1426611558">
    <w:abstractNumId w:val="78"/>
  </w:num>
  <w:num w:numId="22" w16cid:durableId="1377462967">
    <w:abstractNumId w:val="14"/>
  </w:num>
  <w:num w:numId="23" w16cid:durableId="891381417">
    <w:abstractNumId w:val="169"/>
  </w:num>
  <w:num w:numId="24" w16cid:durableId="774598611">
    <w:abstractNumId w:val="102"/>
  </w:num>
  <w:num w:numId="25" w16cid:durableId="1346981156">
    <w:abstractNumId w:val="155"/>
  </w:num>
  <w:num w:numId="26" w16cid:durableId="568927519">
    <w:abstractNumId w:val="6"/>
  </w:num>
  <w:num w:numId="27" w16cid:durableId="1019040440">
    <w:abstractNumId w:val="168"/>
  </w:num>
  <w:num w:numId="28" w16cid:durableId="717555980">
    <w:abstractNumId w:val="156"/>
  </w:num>
  <w:num w:numId="29" w16cid:durableId="1160660661">
    <w:abstractNumId w:val="72"/>
  </w:num>
  <w:num w:numId="30" w16cid:durableId="1665620913">
    <w:abstractNumId w:val="137"/>
  </w:num>
  <w:num w:numId="31" w16cid:durableId="1526212638">
    <w:abstractNumId w:val="109"/>
  </w:num>
  <w:num w:numId="32" w16cid:durableId="1326087888">
    <w:abstractNumId w:val="10"/>
  </w:num>
  <w:num w:numId="33" w16cid:durableId="1089078689">
    <w:abstractNumId w:val="28"/>
  </w:num>
  <w:num w:numId="34" w16cid:durableId="844974532">
    <w:abstractNumId w:val="138"/>
  </w:num>
  <w:num w:numId="35" w16cid:durableId="942150877">
    <w:abstractNumId w:val="62"/>
  </w:num>
  <w:num w:numId="36" w16cid:durableId="487326580">
    <w:abstractNumId w:val="48"/>
  </w:num>
  <w:num w:numId="37" w16cid:durableId="500320886">
    <w:abstractNumId w:val="70"/>
  </w:num>
  <w:num w:numId="38" w16cid:durableId="1273709841">
    <w:abstractNumId w:val="148"/>
  </w:num>
  <w:num w:numId="39" w16cid:durableId="1304117446">
    <w:abstractNumId w:val="94"/>
  </w:num>
  <w:num w:numId="40" w16cid:durableId="527989581">
    <w:abstractNumId w:val="56"/>
  </w:num>
  <w:num w:numId="41" w16cid:durableId="522859793">
    <w:abstractNumId w:val="117"/>
  </w:num>
  <w:num w:numId="42" w16cid:durableId="59981488">
    <w:abstractNumId w:val="45"/>
  </w:num>
  <w:num w:numId="43" w16cid:durableId="859010890">
    <w:abstractNumId w:val="46"/>
  </w:num>
  <w:num w:numId="44" w16cid:durableId="872229094">
    <w:abstractNumId w:val="17"/>
  </w:num>
  <w:num w:numId="45" w16cid:durableId="820728609">
    <w:abstractNumId w:val="49"/>
  </w:num>
  <w:num w:numId="46" w16cid:durableId="1903251798">
    <w:abstractNumId w:val="135"/>
  </w:num>
  <w:num w:numId="47" w16cid:durableId="584069865">
    <w:abstractNumId w:val="101"/>
  </w:num>
  <w:num w:numId="48" w16cid:durableId="1584072264">
    <w:abstractNumId w:val="150"/>
  </w:num>
  <w:num w:numId="49" w16cid:durableId="976839674">
    <w:abstractNumId w:val="90"/>
  </w:num>
  <w:num w:numId="50" w16cid:durableId="716513584">
    <w:abstractNumId w:val="170"/>
  </w:num>
  <w:num w:numId="51" w16cid:durableId="1654066449">
    <w:abstractNumId w:val="9"/>
  </w:num>
  <w:num w:numId="52" w16cid:durableId="36593010">
    <w:abstractNumId w:val="71"/>
  </w:num>
  <w:num w:numId="53" w16cid:durableId="795217381">
    <w:abstractNumId w:val="134"/>
  </w:num>
  <w:num w:numId="54" w16cid:durableId="856507918">
    <w:abstractNumId w:val="122"/>
  </w:num>
  <w:num w:numId="55" w16cid:durableId="1458916515">
    <w:abstractNumId w:val="27"/>
  </w:num>
  <w:num w:numId="56" w16cid:durableId="1318538070">
    <w:abstractNumId w:val="76"/>
  </w:num>
  <w:num w:numId="57" w16cid:durableId="1507591303">
    <w:abstractNumId w:val="44"/>
  </w:num>
  <w:num w:numId="58" w16cid:durableId="1725326037">
    <w:abstractNumId w:val="64"/>
  </w:num>
  <w:num w:numId="59" w16cid:durableId="1388919191">
    <w:abstractNumId w:val="144"/>
  </w:num>
  <w:num w:numId="60" w16cid:durableId="84225933">
    <w:abstractNumId w:val="3"/>
  </w:num>
  <w:num w:numId="61" w16cid:durableId="2084325964">
    <w:abstractNumId w:val="77"/>
  </w:num>
  <w:num w:numId="62" w16cid:durableId="340937778">
    <w:abstractNumId w:val="139"/>
  </w:num>
  <w:num w:numId="63" w16cid:durableId="1526090069">
    <w:abstractNumId w:val="0"/>
  </w:num>
  <w:num w:numId="64" w16cid:durableId="96436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0217752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274668">
    <w:abstractNumId w:val="130"/>
  </w:num>
  <w:num w:numId="67" w16cid:durableId="2047288967">
    <w:abstractNumId w:val="34"/>
  </w:num>
  <w:num w:numId="68" w16cid:durableId="1026521524">
    <w:abstractNumId w:val="120"/>
  </w:num>
  <w:num w:numId="69" w16cid:durableId="1367752471">
    <w:abstractNumId w:val="25"/>
  </w:num>
  <w:num w:numId="70" w16cid:durableId="559293394">
    <w:abstractNumId w:val="53"/>
  </w:num>
  <w:num w:numId="71" w16cid:durableId="1953172415">
    <w:abstractNumId w:val="100"/>
  </w:num>
  <w:num w:numId="72" w16cid:durableId="1616673375">
    <w:abstractNumId w:val="20"/>
  </w:num>
  <w:num w:numId="73" w16cid:durableId="1901014476">
    <w:abstractNumId w:val="75"/>
  </w:num>
  <w:num w:numId="74" w16cid:durableId="354621828">
    <w:abstractNumId w:val="86"/>
  </w:num>
  <w:num w:numId="75" w16cid:durableId="517932817">
    <w:abstractNumId w:val="24"/>
  </w:num>
  <w:num w:numId="76" w16cid:durableId="1321735609">
    <w:abstractNumId w:val="131"/>
  </w:num>
  <w:num w:numId="77" w16cid:durableId="49353593">
    <w:abstractNumId w:val="165"/>
  </w:num>
  <w:num w:numId="78" w16cid:durableId="908074613">
    <w:abstractNumId w:val="33"/>
  </w:num>
  <w:num w:numId="79" w16cid:durableId="563487817">
    <w:abstractNumId w:val="50"/>
  </w:num>
  <w:num w:numId="80" w16cid:durableId="926310559">
    <w:abstractNumId w:val="167"/>
  </w:num>
  <w:num w:numId="81" w16cid:durableId="121921035">
    <w:abstractNumId w:val="55"/>
  </w:num>
  <w:num w:numId="82" w16cid:durableId="112672354">
    <w:abstractNumId w:val="116"/>
  </w:num>
  <w:num w:numId="83" w16cid:durableId="1961569073">
    <w:abstractNumId w:val="112"/>
  </w:num>
  <w:num w:numId="84" w16cid:durableId="1086614378">
    <w:abstractNumId w:val="91"/>
  </w:num>
  <w:num w:numId="85" w16cid:durableId="15009579">
    <w:abstractNumId w:val="7"/>
  </w:num>
  <w:num w:numId="86" w16cid:durableId="843283139">
    <w:abstractNumId w:val="162"/>
  </w:num>
  <w:num w:numId="87" w16cid:durableId="1588926013">
    <w:abstractNumId w:val="32"/>
  </w:num>
  <w:num w:numId="88" w16cid:durableId="1699088782">
    <w:abstractNumId w:val="16"/>
  </w:num>
  <w:num w:numId="89" w16cid:durableId="856194844">
    <w:abstractNumId w:val="110"/>
  </w:num>
  <w:num w:numId="90" w16cid:durableId="4515578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42700064">
    <w:abstractNumId w:val="82"/>
  </w:num>
  <w:num w:numId="92" w16cid:durableId="1000351575">
    <w:abstractNumId w:val="18"/>
  </w:num>
  <w:num w:numId="93" w16cid:durableId="1755742183">
    <w:abstractNumId w:val="104"/>
  </w:num>
  <w:num w:numId="94" w16cid:durableId="100616897">
    <w:abstractNumId w:val="104"/>
  </w:num>
  <w:num w:numId="95" w16cid:durableId="68356417">
    <w:abstractNumId w:val="104"/>
  </w:num>
  <w:num w:numId="96" w16cid:durableId="727994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1023354">
    <w:abstractNumId w:val="1"/>
  </w:num>
  <w:num w:numId="98" w16cid:durableId="1773087790">
    <w:abstractNumId w:val="22"/>
  </w:num>
  <w:num w:numId="99" w16cid:durableId="549926951">
    <w:abstractNumId w:val="51"/>
    <w:lvlOverride w:ilvl="0">
      <w:lvl w:ilvl="0" w:tplc="9CFAA0A6">
        <w:numFmt w:val="bullet"/>
        <w:lvlText w:val=""/>
        <w:lvlJc w:val="left"/>
        <w:pPr>
          <w:tabs>
            <w:tab w:val="num" w:pos="720"/>
          </w:tabs>
          <w:ind w:left="720" w:hanging="360"/>
        </w:pPr>
        <w:rPr>
          <w:rFonts w:ascii="Wingdings" w:hAnsi="Wingdings" w:hint="default"/>
          <w:sz w:val="20"/>
        </w:rPr>
      </w:lvl>
    </w:lvlOverride>
  </w:num>
  <w:num w:numId="100" w16cid:durableId="1764060024">
    <w:abstractNumId w:val="84"/>
  </w:num>
  <w:num w:numId="101" w16cid:durableId="919605759">
    <w:abstractNumId w:val="1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67956287">
    <w:abstractNumId w:val="1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67715527">
    <w:abstractNumId w:val="60"/>
  </w:num>
  <w:num w:numId="104" w16cid:durableId="1198660451">
    <w:abstractNumId w:val="66"/>
  </w:num>
  <w:num w:numId="105" w16cid:durableId="1411655076">
    <w:abstractNumId w:val="151"/>
  </w:num>
  <w:num w:numId="106" w16cid:durableId="789478171">
    <w:abstractNumId w:val="117"/>
  </w:num>
  <w:num w:numId="107" w16cid:durableId="383257733">
    <w:abstractNumId w:val="117"/>
  </w:num>
  <w:num w:numId="108" w16cid:durableId="1787848741">
    <w:abstractNumId w:val="99"/>
  </w:num>
  <w:num w:numId="109" w16cid:durableId="4781145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45983798">
    <w:abstractNumId w:val="95"/>
  </w:num>
  <w:num w:numId="111" w16cid:durableId="185413491">
    <w:abstractNumId w:val="85"/>
  </w:num>
  <w:num w:numId="112" w16cid:durableId="374622829">
    <w:abstractNumId w:val="89"/>
  </w:num>
  <w:num w:numId="113" w16cid:durableId="37626019">
    <w:abstractNumId w:val="40"/>
  </w:num>
  <w:num w:numId="114" w16cid:durableId="1423992205">
    <w:abstractNumId w:val="57"/>
  </w:num>
  <w:num w:numId="115" w16cid:durableId="535966244">
    <w:abstractNumId w:val="42"/>
  </w:num>
  <w:num w:numId="116" w16cid:durableId="1365668517">
    <w:abstractNumId w:val="5"/>
  </w:num>
  <w:num w:numId="117" w16cid:durableId="1811630537">
    <w:abstractNumId w:val="52"/>
  </w:num>
  <w:num w:numId="118" w16cid:durableId="1895190343">
    <w:abstractNumId w:val="92"/>
  </w:num>
  <w:num w:numId="119" w16cid:durableId="214440172">
    <w:abstractNumId w:val="43"/>
  </w:num>
  <w:num w:numId="120" w16cid:durableId="1008213154">
    <w:abstractNumId w:val="73"/>
  </w:num>
  <w:num w:numId="121" w16cid:durableId="431323424">
    <w:abstractNumId w:val="15"/>
  </w:num>
  <w:num w:numId="122" w16cid:durableId="224536334">
    <w:abstractNumId w:val="140"/>
  </w:num>
  <w:num w:numId="123" w16cid:durableId="79261107">
    <w:abstractNumId w:val="133"/>
  </w:num>
  <w:num w:numId="124" w16cid:durableId="1261840049">
    <w:abstractNumId w:val="80"/>
  </w:num>
  <w:num w:numId="125" w16cid:durableId="69819116">
    <w:abstractNumId w:val="29"/>
  </w:num>
  <w:num w:numId="126" w16cid:durableId="1430277049">
    <w:abstractNumId w:val="146"/>
  </w:num>
  <w:num w:numId="127" w16cid:durableId="1065910233">
    <w:abstractNumId w:val="143"/>
  </w:num>
  <w:num w:numId="128" w16cid:durableId="164905113">
    <w:abstractNumId w:val="19"/>
  </w:num>
  <w:num w:numId="129" w16cid:durableId="1683318641">
    <w:abstractNumId w:val="81"/>
  </w:num>
  <w:num w:numId="130" w16cid:durableId="800154092">
    <w:abstractNumId w:val="2"/>
  </w:num>
  <w:num w:numId="131" w16cid:durableId="2018075449">
    <w:abstractNumId w:val="108"/>
  </w:num>
  <w:num w:numId="132" w16cid:durableId="1466893236">
    <w:abstractNumId w:val="11"/>
  </w:num>
  <w:num w:numId="133" w16cid:durableId="881865596">
    <w:abstractNumId w:val="125"/>
  </w:num>
  <w:num w:numId="134" w16cid:durableId="1225948062">
    <w:abstractNumId w:val="87"/>
  </w:num>
  <w:num w:numId="135" w16cid:durableId="958537280">
    <w:abstractNumId w:val="97"/>
  </w:num>
  <w:num w:numId="136" w16cid:durableId="780421539">
    <w:abstractNumId w:val="166"/>
  </w:num>
  <w:num w:numId="137" w16cid:durableId="746654516">
    <w:abstractNumId w:val="171"/>
  </w:num>
  <w:num w:numId="138" w16cid:durableId="1883705500">
    <w:abstractNumId w:val="41"/>
  </w:num>
  <w:num w:numId="139" w16cid:durableId="1836874884">
    <w:abstractNumId w:val="79"/>
  </w:num>
  <w:num w:numId="140" w16cid:durableId="855120741">
    <w:abstractNumId w:val="157"/>
  </w:num>
  <w:num w:numId="141" w16cid:durableId="876434323">
    <w:abstractNumId w:val="68"/>
  </w:num>
  <w:num w:numId="142" w16cid:durableId="1890802047">
    <w:abstractNumId w:val="149"/>
  </w:num>
  <w:num w:numId="143" w16cid:durableId="344937859">
    <w:abstractNumId w:val="119"/>
  </w:num>
  <w:num w:numId="144" w16cid:durableId="1028725756">
    <w:abstractNumId w:val="31"/>
  </w:num>
  <w:num w:numId="145" w16cid:durableId="1025252116">
    <w:abstractNumId w:val="123"/>
  </w:num>
  <w:num w:numId="146" w16cid:durableId="280500407">
    <w:abstractNumId w:val="141"/>
  </w:num>
  <w:num w:numId="147" w16cid:durableId="1736008143">
    <w:abstractNumId w:val="35"/>
  </w:num>
  <w:num w:numId="148" w16cid:durableId="195847229">
    <w:abstractNumId w:val="63"/>
  </w:num>
  <w:num w:numId="149" w16cid:durableId="945187918">
    <w:abstractNumId w:val="36"/>
  </w:num>
  <w:num w:numId="150" w16cid:durableId="1258444098">
    <w:abstractNumId w:val="117"/>
  </w:num>
  <w:num w:numId="151" w16cid:durableId="47202000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50893350">
    <w:abstractNumId w:val="117"/>
  </w:num>
  <w:num w:numId="153" w16cid:durableId="1503008793">
    <w:abstractNumId w:val="117"/>
  </w:num>
  <w:num w:numId="154" w16cid:durableId="590429820">
    <w:abstractNumId w:val="124"/>
  </w:num>
  <w:num w:numId="155" w16cid:durableId="1639914384">
    <w:abstractNumId w:val="8"/>
  </w:num>
  <w:num w:numId="156" w16cid:durableId="191889477">
    <w:abstractNumId w:val="117"/>
  </w:num>
  <w:num w:numId="157" w16cid:durableId="251622085">
    <w:abstractNumId w:val="117"/>
  </w:num>
  <w:num w:numId="158" w16cid:durableId="793251844">
    <w:abstractNumId w:val="117"/>
  </w:num>
  <w:num w:numId="159" w16cid:durableId="401369291">
    <w:abstractNumId w:val="117"/>
  </w:num>
  <w:num w:numId="160" w16cid:durableId="2042632699">
    <w:abstractNumId w:val="117"/>
  </w:num>
  <w:num w:numId="161" w16cid:durableId="1698504851">
    <w:abstractNumId w:val="117"/>
  </w:num>
  <w:num w:numId="162" w16cid:durableId="1723475867">
    <w:abstractNumId w:val="117"/>
  </w:num>
  <w:num w:numId="163" w16cid:durableId="730813953">
    <w:abstractNumId w:val="117"/>
  </w:num>
  <w:num w:numId="164" w16cid:durableId="640693556">
    <w:abstractNumId w:val="117"/>
  </w:num>
  <w:num w:numId="165" w16cid:durableId="1413547908">
    <w:abstractNumId w:val="117"/>
  </w:num>
  <w:num w:numId="166" w16cid:durableId="270356096">
    <w:abstractNumId w:val="117"/>
  </w:num>
  <w:num w:numId="167" w16cid:durableId="1321273996">
    <w:abstractNumId w:val="117"/>
  </w:num>
  <w:num w:numId="168" w16cid:durableId="1513032506">
    <w:abstractNumId w:val="117"/>
  </w:num>
  <w:num w:numId="169" w16cid:durableId="1537542978">
    <w:abstractNumId w:val="117"/>
  </w:num>
  <w:num w:numId="170" w16cid:durableId="376272320">
    <w:abstractNumId w:val="117"/>
  </w:num>
  <w:num w:numId="171" w16cid:durableId="282660121">
    <w:abstractNumId w:val="117"/>
  </w:num>
  <w:num w:numId="172" w16cid:durableId="746458141">
    <w:abstractNumId w:val="117"/>
  </w:num>
  <w:num w:numId="173" w16cid:durableId="1951934549">
    <w:abstractNumId w:val="128"/>
  </w:num>
  <w:num w:numId="174" w16cid:durableId="1959096233">
    <w:abstractNumId w:val="111"/>
  </w:num>
  <w:num w:numId="175" w16cid:durableId="1896770421">
    <w:abstractNumId w:val="21"/>
  </w:num>
  <w:num w:numId="176" w16cid:durableId="1187137063">
    <w:abstractNumId w:val="136"/>
  </w:num>
  <w:num w:numId="177" w16cid:durableId="331220421">
    <w:abstractNumId w:val="37"/>
  </w:num>
  <w:num w:numId="178" w16cid:durableId="230578543">
    <w:abstractNumId w:val="161"/>
  </w:num>
  <w:num w:numId="179" w16cid:durableId="1122650062">
    <w:abstractNumId w:val="96"/>
  </w:num>
  <w:num w:numId="180" w16cid:durableId="1800339739">
    <w:abstractNumId w:val="61"/>
  </w:num>
  <w:num w:numId="181" w16cid:durableId="336542908">
    <w:abstractNumId w:val="46"/>
  </w:num>
  <w:num w:numId="182" w16cid:durableId="100030751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45953455">
    <w:abstractNumId w:val="142"/>
  </w:num>
  <w:num w:numId="184" w16cid:durableId="1289774047">
    <w:abstractNumId w:val="13"/>
  </w:num>
  <w:num w:numId="185" w16cid:durableId="526873307">
    <w:abstractNumId w:val="88"/>
  </w:num>
  <w:num w:numId="186" w16cid:durableId="1206838">
    <w:abstractNumId w:val="113"/>
  </w:num>
  <w:num w:numId="187" w16cid:durableId="2001034499">
    <w:abstractNumId w:val="65"/>
  </w:num>
  <w:num w:numId="188" w16cid:durableId="2051493467">
    <w:abstractNumId w:val="117"/>
  </w:num>
  <w:num w:numId="189" w16cid:durableId="992175342">
    <w:abstractNumId w:val="106"/>
  </w:num>
  <w:num w:numId="190" w16cid:durableId="1024212718">
    <w:abstractNumId w:val="105"/>
  </w:num>
  <w:num w:numId="191" w16cid:durableId="1839884837">
    <w:abstractNumId w:val="74"/>
  </w:num>
  <w:num w:numId="192" w16cid:durableId="1336496509">
    <w:abstractNumId w:val="26"/>
  </w:num>
  <w:num w:numId="193" w16cid:durableId="1708531209">
    <w:abstractNumId w:val="23"/>
  </w:num>
  <w:num w:numId="194" w16cid:durableId="1974628479">
    <w:abstractNumId w:val="164"/>
  </w:num>
  <w:num w:numId="195" w16cid:durableId="244265821">
    <w:abstractNumId w:val="98"/>
  </w:num>
  <w:num w:numId="196" w16cid:durableId="1132020881">
    <w:abstractNumId w:val="12"/>
  </w:num>
  <w:num w:numId="197" w16cid:durableId="1019503058">
    <w:abstractNumId w:val="126"/>
  </w:num>
  <w:num w:numId="198" w16cid:durableId="96683492">
    <w:abstractNumId w:val="83"/>
  </w:num>
  <w:num w:numId="199" w16cid:durableId="2127577265">
    <w:abstractNumId w:val="4"/>
  </w:num>
  <w:num w:numId="200" w16cid:durableId="2144618252">
    <w:abstractNumId w:val="49"/>
  </w:num>
  <w:num w:numId="201" w16cid:durableId="1707293645">
    <w:abstractNumId w:val="49"/>
  </w:num>
  <w:num w:numId="202" w16cid:durableId="1571651309">
    <w:abstractNumId w:val="49"/>
  </w:num>
  <w:num w:numId="203" w16cid:durableId="449516174">
    <w:abstractNumId w:val="49"/>
  </w:num>
  <w:num w:numId="204" w16cid:durableId="2054648648">
    <w:abstractNumId w:val="49"/>
  </w:num>
  <w:num w:numId="205" w16cid:durableId="1713265815">
    <w:abstractNumId w:val="49"/>
  </w:num>
  <w:num w:numId="206" w16cid:durableId="1386491744">
    <w:abstractNumId w:val="163"/>
  </w:num>
  <w:num w:numId="207" w16cid:durableId="693265495">
    <w:abstractNumId w:val="145"/>
  </w:num>
  <w:num w:numId="208" w16cid:durableId="652106009">
    <w:abstractNumId w:val="121"/>
  </w:num>
  <w:num w:numId="209" w16cid:durableId="1762875925">
    <w:abstractNumId w:val="54"/>
  </w:num>
  <w:num w:numId="210" w16cid:durableId="4967255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646012856">
    <w:abstractNumId w:val="58"/>
  </w:num>
  <w:num w:numId="212" w16cid:durableId="676227011">
    <w:abstractNumId w:val="117"/>
  </w:num>
  <w:num w:numId="213" w16cid:durableId="1786073669">
    <w:abstractNumId w:val="51"/>
    <w:lvlOverride w:ilvl="0">
      <w:lvl w:ilvl="0" w:tplc="9CFAA0A6">
        <w:numFmt w:val="bullet"/>
        <w:lvlText w:val=""/>
        <w:lvlJc w:val="left"/>
        <w:pPr>
          <w:tabs>
            <w:tab w:val="num" w:pos="720"/>
          </w:tabs>
          <w:ind w:left="720" w:hanging="360"/>
        </w:pPr>
        <w:rPr>
          <w:rFonts w:ascii="Wingdings" w:hAnsi="Wingdings" w:hint="default"/>
          <w:sz w:val="20"/>
        </w:rPr>
      </w:lvl>
    </w:lvlOverride>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8"/>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ris_Set" w:val="Yes"/>
  </w:docVars>
  <w:rsids>
    <w:rsidRoot w:val="002E349F"/>
    <w:rsid w:val="00000FC4"/>
    <w:rsid w:val="000012A9"/>
    <w:rsid w:val="000018DA"/>
    <w:rsid w:val="00001BBF"/>
    <w:rsid w:val="00001C75"/>
    <w:rsid w:val="0000227D"/>
    <w:rsid w:val="00003232"/>
    <w:rsid w:val="00003368"/>
    <w:rsid w:val="00003DEB"/>
    <w:rsid w:val="00005B8C"/>
    <w:rsid w:val="00005C4C"/>
    <w:rsid w:val="00006C6D"/>
    <w:rsid w:val="00007767"/>
    <w:rsid w:val="00007DD8"/>
    <w:rsid w:val="0001041C"/>
    <w:rsid w:val="00010AE3"/>
    <w:rsid w:val="00010FAA"/>
    <w:rsid w:val="000110F4"/>
    <w:rsid w:val="000126D7"/>
    <w:rsid w:val="000133C9"/>
    <w:rsid w:val="00014369"/>
    <w:rsid w:val="00015427"/>
    <w:rsid w:val="00015589"/>
    <w:rsid w:val="00015785"/>
    <w:rsid w:val="00016F18"/>
    <w:rsid w:val="000172F5"/>
    <w:rsid w:val="00017A50"/>
    <w:rsid w:val="00021666"/>
    <w:rsid w:val="0002330A"/>
    <w:rsid w:val="0002377D"/>
    <w:rsid w:val="00023DCB"/>
    <w:rsid w:val="0002411C"/>
    <w:rsid w:val="000241B5"/>
    <w:rsid w:val="00025D60"/>
    <w:rsid w:val="000268DB"/>
    <w:rsid w:val="000273B4"/>
    <w:rsid w:val="00030185"/>
    <w:rsid w:val="00031583"/>
    <w:rsid w:val="00032244"/>
    <w:rsid w:val="000324BB"/>
    <w:rsid w:val="00032E8E"/>
    <w:rsid w:val="000332F7"/>
    <w:rsid w:val="000340F0"/>
    <w:rsid w:val="0003420B"/>
    <w:rsid w:val="0003438A"/>
    <w:rsid w:val="00034EE9"/>
    <w:rsid w:val="000356B9"/>
    <w:rsid w:val="000358B6"/>
    <w:rsid w:val="000361BE"/>
    <w:rsid w:val="0003646C"/>
    <w:rsid w:val="00036DFF"/>
    <w:rsid w:val="0003756E"/>
    <w:rsid w:val="0004001F"/>
    <w:rsid w:val="00040173"/>
    <w:rsid w:val="00040A63"/>
    <w:rsid w:val="00040E24"/>
    <w:rsid w:val="00042973"/>
    <w:rsid w:val="00042DF5"/>
    <w:rsid w:val="00043608"/>
    <w:rsid w:val="000438C2"/>
    <w:rsid w:val="00043954"/>
    <w:rsid w:val="00043EA9"/>
    <w:rsid w:val="0004420F"/>
    <w:rsid w:val="00045F59"/>
    <w:rsid w:val="00046524"/>
    <w:rsid w:val="00046896"/>
    <w:rsid w:val="000469D1"/>
    <w:rsid w:val="00047243"/>
    <w:rsid w:val="00047CAE"/>
    <w:rsid w:val="00050874"/>
    <w:rsid w:val="00050885"/>
    <w:rsid w:val="00050CDC"/>
    <w:rsid w:val="000533FD"/>
    <w:rsid w:val="00053A07"/>
    <w:rsid w:val="0005506D"/>
    <w:rsid w:val="000552AB"/>
    <w:rsid w:val="00055B0B"/>
    <w:rsid w:val="00057334"/>
    <w:rsid w:val="00061805"/>
    <w:rsid w:val="000619CB"/>
    <w:rsid w:val="000619CF"/>
    <w:rsid w:val="0006205C"/>
    <w:rsid w:val="00063655"/>
    <w:rsid w:val="0006398A"/>
    <w:rsid w:val="00063AFA"/>
    <w:rsid w:val="00065171"/>
    <w:rsid w:val="0006565A"/>
    <w:rsid w:val="00066AE9"/>
    <w:rsid w:val="00067C8B"/>
    <w:rsid w:val="000715D4"/>
    <w:rsid w:val="000718F8"/>
    <w:rsid w:val="00071C3B"/>
    <w:rsid w:val="00073A59"/>
    <w:rsid w:val="00073DB8"/>
    <w:rsid w:val="00075CB1"/>
    <w:rsid w:val="000767D4"/>
    <w:rsid w:val="00077E7F"/>
    <w:rsid w:val="00077ED7"/>
    <w:rsid w:val="000803D3"/>
    <w:rsid w:val="000823A4"/>
    <w:rsid w:val="0008264E"/>
    <w:rsid w:val="00083373"/>
    <w:rsid w:val="00083484"/>
    <w:rsid w:val="00084859"/>
    <w:rsid w:val="0008497B"/>
    <w:rsid w:val="0008513E"/>
    <w:rsid w:val="00087504"/>
    <w:rsid w:val="000904C5"/>
    <w:rsid w:val="0009059F"/>
    <w:rsid w:val="00090DAF"/>
    <w:rsid w:val="00091597"/>
    <w:rsid w:val="00092D5F"/>
    <w:rsid w:val="00094340"/>
    <w:rsid w:val="0009494E"/>
    <w:rsid w:val="000950C0"/>
    <w:rsid w:val="00095BC4"/>
    <w:rsid w:val="000A055C"/>
    <w:rsid w:val="000A12F8"/>
    <w:rsid w:val="000A1865"/>
    <w:rsid w:val="000A1983"/>
    <w:rsid w:val="000A1EA4"/>
    <w:rsid w:val="000A2060"/>
    <w:rsid w:val="000A317D"/>
    <w:rsid w:val="000A47A6"/>
    <w:rsid w:val="000A4B12"/>
    <w:rsid w:val="000A4B28"/>
    <w:rsid w:val="000A5160"/>
    <w:rsid w:val="000A71D4"/>
    <w:rsid w:val="000A72D9"/>
    <w:rsid w:val="000B1000"/>
    <w:rsid w:val="000B118B"/>
    <w:rsid w:val="000B1707"/>
    <w:rsid w:val="000B1D95"/>
    <w:rsid w:val="000B20E6"/>
    <w:rsid w:val="000B2665"/>
    <w:rsid w:val="000B26BC"/>
    <w:rsid w:val="000B2EDB"/>
    <w:rsid w:val="000B5B5E"/>
    <w:rsid w:val="000B6C3F"/>
    <w:rsid w:val="000B7761"/>
    <w:rsid w:val="000C0051"/>
    <w:rsid w:val="000C0D68"/>
    <w:rsid w:val="000C1517"/>
    <w:rsid w:val="000C164C"/>
    <w:rsid w:val="000C315C"/>
    <w:rsid w:val="000C3D2E"/>
    <w:rsid w:val="000C45A4"/>
    <w:rsid w:val="000C48D8"/>
    <w:rsid w:val="000C54AB"/>
    <w:rsid w:val="000C54D0"/>
    <w:rsid w:val="000D1311"/>
    <w:rsid w:val="000D1E6C"/>
    <w:rsid w:val="000D1EE9"/>
    <w:rsid w:val="000D32B6"/>
    <w:rsid w:val="000D37A2"/>
    <w:rsid w:val="000D380C"/>
    <w:rsid w:val="000D3996"/>
    <w:rsid w:val="000D3F11"/>
    <w:rsid w:val="000D3F6C"/>
    <w:rsid w:val="000D42F0"/>
    <w:rsid w:val="000D64F3"/>
    <w:rsid w:val="000D7A62"/>
    <w:rsid w:val="000E0A1F"/>
    <w:rsid w:val="000E3632"/>
    <w:rsid w:val="000E41F0"/>
    <w:rsid w:val="000E5132"/>
    <w:rsid w:val="000E67AB"/>
    <w:rsid w:val="000E7716"/>
    <w:rsid w:val="000E7B57"/>
    <w:rsid w:val="000E7E6E"/>
    <w:rsid w:val="000F041F"/>
    <w:rsid w:val="000F0993"/>
    <w:rsid w:val="000F0F9B"/>
    <w:rsid w:val="000F13CE"/>
    <w:rsid w:val="000F16DA"/>
    <w:rsid w:val="000F1A64"/>
    <w:rsid w:val="000F29CE"/>
    <w:rsid w:val="000F3B0C"/>
    <w:rsid w:val="000F42E9"/>
    <w:rsid w:val="000F43C3"/>
    <w:rsid w:val="000F4A18"/>
    <w:rsid w:val="000F4CCF"/>
    <w:rsid w:val="000F4DA4"/>
    <w:rsid w:val="000F51D3"/>
    <w:rsid w:val="000F5BCB"/>
    <w:rsid w:val="000F62BB"/>
    <w:rsid w:val="000F64D6"/>
    <w:rsid w:val="000F7948"/>
    <w:rsid w:val="000F7FF1"/>
    <w:rsid w:val="00100924"/>
    <w:rsid w:val="00100AD6"/>
    <w:rsid w:val="00101055"/>
    <w:rsid w:val="00101AF6"/>
    <w:rsid w:val="00102C3D"/>
    <w:rsid w:val="001036EC"/>
    <w:rsid w:val="00103BA4"/>
    <w:rsid w:val="0010474A"/>
    <w:rsid w:val="00104817"/>
    <w:rsid w:val="00106950"/>
    <w:rsid w:val="00106B4E"/>
    <w:rsid w:val="00107F1D"/>
    <w:rsid w:val="00111D20"/>
    <w:rsid w:val="00112A8A"/>
    <w:rsid w:val="0011315E"/>
    <w:rsid w:val="00113C89"/>
    <w:rsid w:val="00113E09"/>
    <w:rsid w:val="001144D4"/>
    <w:rsid w:val="00115EF8"/>
    <w:rsid w:val="00115F10"/>
    <w:rsid w:val="00117E24"/>
    <w:rsid w:val="00120145"/>
    <w:rsid w:val="001224A2"/>
    <w:rsid w:val="00122791"/>
    <w:rsid w:val="00123116"/>
    <w:rsid w:val="001236E7"/>
    <w:rsid w:val="00123D7E"/>
    <w:rsid w:val="001242E9"/>
    <w:rsid w:val="0012437F"/>
    <w:rsid w:val="00124824"/>
    <w:rsid w:val="00124995"/>
    <w:rsid w:val="00124BFF"/>
    <w:rsid w:val="00124C8C"/>
    <w:rsid w:val="001254A0"/>
    <w:rsid w:val="0012559E"/>
    <w:rsid w:val="0012578B"/>
    <w:rsid w:val="00125AB0"/>
    <w:rsid w:val="00126E62"/>
    <w:rsid w:val="00127775"/>
    <w:rsid w:val="001311A5"/>
    <w:rsid w:val="00131C95"/>
    <w:rsid w:val="001358DD"/>
    <w:rsid w:val="001360F0"/>
    <w:rsid w:val="001414D4"/>
    <w:rsid w:val="0014204A"/>
    <w:rsid w:val="00143C91"/>
    <w:rsid w:val="00144093"/>
    <w:rsid w:val="001442B2"/>
    <w:rsid w:val="00145854"/>
    <w:rsid w:val="00145A90"/>
    <w:rsid w:val="00145D3B"/>
    <w:rsid w:val="00146988"/>
    <w:rsid w:val="0014749E"/>
    <w:rsid w:val="0015046A"/>
    <w:rsid w:val="0015075D"/>
    <w:rsid w:val="00150814"/>
    <w:rsid w:val="00150960"/>
    <w:rsid w:val="00150BBB"/>
    <w:rsid w:val="0015183E"/>
    <w:rsid w:val="00152448"/>
    <w:rsid w:val="001546BE"/>
    <w:rsid w:val="0015555E"/>
    <w:rsid w:val="00155705"/>
    <w:rsid w:val="00155767"/>
    <w:rsid w:val="001564B8"/>
    <w:rsid w:val="00157D0E"/>
    <w:rsid w:val="00160682"/>
    <w:rsid w:val="00160836"/>
    <w:rsid w:val="0016107B"/>
    <w:rsid w:val="00161382"/>
    <w:rsid w:val="001615AE"/>
    <w:rsid w:val="001617FA"/>
    <w:rsid w:val="00161D2D"/>
    <w:rsid w:val="00161FAB"/>
    <w:rsid w:val="001636C3"/>
    <w:rsid w:val="00163FC6"/>
    <w:rsid w:val="0016471B"/>
    <w:rsid w:val="001660C4"/>
    <w:rsid w:val="00167333"/>
    <w:rsid w:val="00171AE6"/>
    <w:rsid w:val="00171D06"/>
    <w:rsid w:val="00172F16"/>
    <w:rsid w:val="00173BD7"/>
    <w:rsid w:val="00175303"/>
    <w:rsid w:val="00175D92"/>
    <w:rsid w:val="00176364"/>
    <w:rsid w:val="001766F0"/>
    <w:rsid w:val="001770A1"/>
    <w:rsid w:val="001802B5"/>
    <w:rsid w:val="0018087B"/>
    <w:rsid w:val="00180DE2"/>
    <w:rsid w:val="00180E21"/>
    <w:rsid w:val="00181290"/>
    <w:rsid w:val="001818A8"/>
    <w:rsid w:val="00183837"/>
    <w:rsid w:val="00183B07"/>
    <w:rsid w:val="00183D7C"/>
    <w:rsid w:val="00184EAC"/>
    <w:rsid w:val="001852B6"/>
    <w:rsid w:val="00186DA9"/>
    <w:rsid w:val="001876AE"/>
    <w:rsid w:val="001903A7"/>
    <w:rsid w:val="00190D2F"/>
    <w:rsid w:val="001910E5"/>
    <w:rsid w:val="001920C0"/>
    <w:rsid w:val="00192460"/>
    <w:rsid w:val="0019317B"/>
    <w:rsid w:val="00194C7D"/>
    <w:rsid w:val="00195102"/>
    <w:rsid w:val="001958BA"/>
    <w:rsid w:val="00195A4B"/>
    <w:rsid w:val="00195C76"/>
    <w:rsid w:val="00196F3B"/>
    <w:rsid w:val="00197C63"/>
    <w:rsid w:val="00197EFD"/>
    <w:rsid w:val="001A0A81"/>
    <w:rsid w:val="001A2C69"/>
    <w:rsid w:val="001A2F78"/>
    <w:rsid w:val="001A4FDB"/>
    <w:rsid w:val="001A5062"/>
    <w:rsid w:val="001A51C7"/>
    <w:rsid w:val="001A5396"/>
    <w:rsid w:val="001A5A30"/>
    <w:rsid w:val="001A6BD9"/>
    <w:rsid w:val="001A7800"/>
    <w:rsid w:val="001B03CB"/>
    <w:rsid w:val="001B07CC"/>
    <w:rsid w:val="001B12C7"/>
    <w:rsid w:val="001B237C"/>
    <w:rsid w:val="001B35E7"/>
    <w:rsid w:val="001B3C6D"/>
    <w:rsid w:val="001B41D1"/>
    <w:rsid w:val="001B500A"/>
    <w:rsid w:val="001B5FF5"/>
    <w:rsid w:val="001B72E7"/>
    <w:rsid w:val="001C2140"/>
    <w:rsid w:val="001C295B"/>
    <w:rsid w:val="001C31DC"/>
    <w:rsid w:val="001C459A"/>
    <w:rsid w:val="001C56C4"/>
    <w:rsid w:val="001C63A1"/>
    <w:rsid w:val="001C652D"/>
    <w:rsid w:val="001C672B"/>
    <w:rsid w:val="001C7BC3"/>
    <w:rsid w:val="001D0BF7"/>
    <w:rsid w:val="001D1ABA"/>
    <w:rsid w:val="001D1DF6"/>
    <w:rsid w:val="001D27FF"/>
    <w:rsid w:val="001D303D"/>
    <w:rsid w:val="001D48D5"/>
    <w:rsid w:val="001D48FE"/>
    <w:rsid w:val="001D552E"/>
    <w:rsid w:val="001D58E6"/>
    <w:rsid w:val="001D7D5E"/>
    <w:rsid w:val="001E139A"/>
    <w:rsid w:val="001E259E"/>
    <w:rsid w:val="001E3662"/>
    <w:rsid w:val="001E549A"/>
    <w:rsid w:val="001E579D"/>
    <w:rsid w:val="001E58E8"/>
    <w:rsid w:val="001E58F4"/>
    <w:rsid w:val="001E6923"/>
    <w:rsid w:val="001F0324"/>
    <w:rsid w:val="001F0ACB"/>
    <w:rsid w:val="001F18A7"/>
    <w:rsid w:val="001F1DC8"/>
    <w:rsid w:val="001F2659"/>
    <w:rsid w:val="001F2CBD"/>
    <w:rsid w:val="001F39FD"/>
    <w:rsid w:val="001F3BA6"/>
    <w:rsid w:val="001F4146"/>
    <w:rsid w:val="001F4259"/>
    <w:rsid w:val="001F5325"/>
    <w:rsid w:val="001F53C4"/>
    <w:rsid w:val="001F6197"/>
    <w:rsid w:val="001F6B72"/>
    <w:rsid w:val="002008BE"/>
    <w:rsid w:val="00201218"/>
    <w:rsid w:val="00201C38"/>
    <w:rsid w:val="002021BB"/>
    <w:rsid w:val="00203587"/>
    <w:rsid w:val="00203B24"/>
    <w:rsid w:val="00204603"/>
    <w:rsid w:val="00204835"/>
    <w:rsid w:val="002048F4"/>
    <w:rsid w:val="002050DF"/>
    <w:rsid w:val="002054F5"/>
    <w:rsid w:val="00205E23"/>
    <w:rsid w:val="00206582"/>
    <w:rsid w:val="00206768"/>
    <w:rsid w:val="00206E99"/>
    <w:rsid w:val="002074EF"/>
    <w:rsid w:val="00210660"/>
    <w:rsid w:val="00210B86"/>
    <w:rsid w:val="002110A1"/>
    <w:rsid w:val="0021164C"/>
    <w:rsid w:val="00214249"/>
    <w:rsid w:val="002147D0"/>
    <w:rsid w:val="00215424"/>
    <w:rsid w:val="00215E88"/>
    <w:rsid w:val="002164C9"/>
    <w:rsid w:val="00220CFD"/>
    <w:rsid w:val="00222DF7"/>
    <w:rsid w:val="00222F43"/>
    <w:rsid w:val="00223347"/>
    <w:rsid w:val="00223844"/>
    <w:rsid w:val="002241EC"/>
    <w:rsid w:val="00224A15"/>
    <w:rsid w:val="00224AE1"/>
    <w:rsid w:val="002251C9"/>
    <w:rsid w:val="00226EB7"/>
    <w:rsid w:val="00227354"/>
    <w:rsid w:val="00230E0B"/>
    <w:rsid w:val="0023219D"/>
    <w:rsid w:val="002324DE"/>
    <w:rsid w:val="00232971"/>
    <w:rsid w:val="002369E3"/>
    <w:rsid w:val="002379A9"/>
    <w:rsid w:val="00237C9E"/>
    <w:rsid w:val="00241E31"/>
    <w:rsid w:val="00243651"/>
    <w:rsid w:val="002445AE"/>
    <w:rsid w:val="002453D7"/>
    <w:rsid w:val="00245D7A"/>
    <w:rsid w:val="002464E7"/>
    <w:rsid w:val="002471AF"/>
    <w:rsid w:val="00247232"/>
    <w:rsid w:val="00247CC6"/>
    <w:rsid w:val="00250C59"/>
    <w:rsid w:val="002530EE"/>
    <w:rsid w:val="002538F6"/>
    <w:rsid w:val="002557DF"/>
    <w:rsid w:val="00255BDE"/>
    <w:rsid w:val="00255C55"/>
    <w:rsid w:val="0025606D"/>
    <w:rsid w:val="002567F8"/>
    <w:rsid w:val="002572A4"/>
    <w:rsid w:val="00257A2A"/>
    <w:rsid w:val="00260473"/>
    <w:rsid w:val="002608F2"/>
    <w:rsid w:val="00261086"/>
    <w:rsid w:val="00261C98"/>
    <w:rsid w:val="00262156"/>
    <w:rsid w:val="002633C7"/>
    <w:rsid w:val="002650A4"/>
    <w:rsid w:val="00266326"/>
    <w:rsid w:val="00266804"/>
    <w:rsid w:val="00266A81"/>
    <w:rsid w:val="00267A42"/>
    <w:rsid w:val="0027081E"/>
    <w:rsid w:val="00270FC7"/>
    <w:rsid w:val="00272712"/>
    <w:rsid w:val="002735FF"/>
    <w:rsid w:val="00273ECE"/>
    <w:rsid w:val="00274B31"/>
    <w:rsid w:val="00274D03"/>
    <w:rsid w:val="00274EB8"/>
    <w:rsid w:val="0027529F"/>
    <w:rsid w:val="00275FC7"/>
    <w:rsid w:val="00276926"/>
    <w:rsid w:val="0027746D"/>
    <w:rsid w:val="002808F6"/>
    <w:rsid w:val="00280BEA"/>
    <w:rsid w:val="002820C3"/>
    <w:rsid w:val="0028267A"/>
    <w:rsid w:val="00282C60"/>
    <w:rsid w:val="00283B0C"/>
    <w:rsid w:val="002853AC"/>
    <w:rsid w:val="002856D7"/>
    <w:rsid w:val="00285CD2"/>
    <w:rsid w:val="0028704B"/>
    <w:rsid w:val="00287828"/>
    <w:rsid w:val="0029039F"/>
    <w:rsid w:val="0029182A"/>
    <w:rsid w:val="00291BC6"/>
    <w:rsid w:val="002924D0"/>
    <w:rsid w:val="002924FE"/>
    <w:rsid w:val="0029386A"/>
    <w:rsid w:val="00293A27"/>
    <w:rsid w:val="00293ECE"/>
    <w:rsid w:val="002958AA"/>
    <w:rsid w:val="00295B5C"/>
    <w:rsid w:val="00295DD3"/>
    <w:rsid w:val="002969F1"/>
    <w:rsid w:val="002973EC"/>
    <w:rsid w:val="002A0062"/>
    <w:rsid w:val="002A1A78"/>
    <w:rsid w:val="002A1AB3"/>
    <w:rsid w:val="002A1D13"/>
    <w:rsid w:val="002A35C4"/>
    <w:rsid w:val="002A4182"/>
    <w:rsid w:val="002A4413"/>
    <w:rsid w:val="002A45C7"/>
    <w:rsid w:val="002A527F"/>
    <w:rsid w:val="002A5519"/>
    <w:rsid w:val="002A6084"/>
    <w:rsid w:val="002A731F"/>
    <w:rsid w:val="002B0E8A"/>
    <w:rsid w:val="002B123A"/>
    <w:rsid w:val="002B19A6"/>
    <w:rsid w:val="002B1C56"/>
    <w:rsid w:val="002B318F"/>
    <w:rsid w:val="002B38A5"/>
    <w:rsid w:val="002B3B5E"/>
    <w:rsid w:val="002B3EA9"/>
    <w:rsid w:val="002B4525"/>
    <w:rsid w:val="002B61A1"/>
    <w:rsid w:val="002B62C7"/>
    <w:rsid w:val="002C0058"/>
    <w:rsid w:val="002C0189"/>
    <w:rsid w:val="002C0F86"/>
    <w:rsid w:val="002C15E5"/>
    <w:rsid w:val="002C3A06"/>
    <w:rsid w:val="002C3B5F"/>
    <w:rsid w:val="002C3D7F"/>
    <w:rsid w:val="002C4C7B"/>
    <w:rsid w:val="002C5397"/>
    <w:rsid w:val="002C579D"/>
    <w:rsid w:val="002C5A44"/>
    <w:rsid w:val="002C7524"/>
    <w:rsid w:val="002C77DA"/>
    <w:rsid w:val="002D13D1"/>
    <w:rsid w:val="002D1D5F"/>
    <w:rsid w:val="002D260C"/>
    <w:rsid w:val="002D2C7B"/>
    <w:rsid w:val="002D34E6"/>
    <w:rsid w:val="002D4011"/>
    <w:rsid w:val="002D4551"/>
    <w:rsid w:val="002D4BB1"/>
    <w:rsid w:val="002D5260"/>
    <w:rsid w:val="002D7125"/>
    <w:rsid w:val="002D71E6"/>
    <w:rsid w:val="002D762B"/>
    <w:rsid w:val="002D7D47"/>
    <w:rsid w:val="002E0798"/>
    <w:rsid w:val="002E09CF"/>
    <w:rsid w:val="002E11DF"/>
    <w:rsid w:val="002E349F"/>
    <w:rsid w:val="002E4816"/>
    <w:rsid w:val="002E554B"/>
    <w:rsid w:val="002E5F5E"/>
    <w:rsid w:val="002E643F"/>
    <w:rsid w:val="002E7664"/>
    <w:rsid w:val="002F185B"/>
    <w:rsid w:val="002F1C92"/>
    <w:rsid w:val="002F2B5A"/>
    <w:rsid w:val="002F2CE6"/>
    <w:rsid w:val="002F3FA2"/>
    <w:rsid w:val="002F5FE7"/>
    <w:rsid w:val="002F6291"/>
    <w:rsid w:val="002F6889"/>
    <w:rsid w:val="002F753A"/>
    <w:rsid w:val="002F753C"/>
    <w:rsid w:val="003011C6"/>
    <w:rsid w:val="003017DD"/>
    <w:rsid w:val="0030242D"/>
    <w:rsid w:val="00302CD5"/>
    <w:rsid w:val="00303A56"/>
    <w:rsid w:val="00303BA0"/>
    <w:rsid w:val="003043C4"/>
    <w:rsid w:val="00305958"/>
    <w:rsid w:val="003069D7"/>
    <w:rsid w:val="00306B21"/>
    <w:rsid w:val="00307747"/>
    <w:rsid w:val="00307E1E"/>
    <w:rsid w:val="00310299"/>
    <w:rsid w:val="00310444"/>
    <w:rsid w:val="003106C0"/>
    <w:rsid w:val="00312387"/>
    <w:rsid w:val="0031253D"/>
    <w:rsid w:val="00313F42"/>
    <w:rsid w:val="00314A7A"/>
    <w:rsid w:val="00315DE1"/>
    <w:rsid w:val="0031665F"/>
    <w:rsid w:val="00317806"/>
    <w:rsid w:val="003204AF"/>
    <w:rsid w:val="00320E2F"/>
    <w:rsid w:val="00322CC0"/>
    <w:rsid w:val="00323D50"/>
    <w:rsid w:val="00323F3F"/>
    <w:rsid w:val="00325F19"/>
    <w:rsid w:val="00327552"/>
    <w:rsid w:val="0033007A"/>
    <w:rsid w:val="00330A91"/>
    <w:rsid w:val="00330B3D"/>
    <w:rsid w:val="00330F10"/>
    <w:rsid w:val="00332601"/>
    <w:rsid w:val="00332697"/>
    <w:rsid w:val="00333218"/>
    <w:rsid w:val="003338B0"/>
    <w:rsid w:val="0033435E"/>
    <w:rsid w:val="00334517"/>
    <w:rsid w:val="003345DF"/>
    <w:rsid w:val="003351B8"/>
    <w:rsid w:val="003353C7"/>
    <w:rsid w:val="00335CCD"/>
    <w:rsid w:val="00337ACE"/>
    <w:rsid w:val="00340EF6"/>
    <w:rsid w:val="00341199"/>
    <w:rsid w:val="00341377"/>
    <w:rsid w:val="00341930"/>
    <w:rsid w:val="00342E57"/>
    <w:rsid w:val="003434E9"/>
    <w:rsid w:val="00344FB0"/>
    <w:rsid w:val="00345642"/>
    <w:rsid w:val="00345659"/>
    <w:rsid w:val="00347381"/>
    <w:rsid w:val="003521BC"/>
    <w:rsid w:val="003523AE"/>
    <w:rsid w:val="00353157"/>
    <w:rsid w:val="0035394F"/>
    <w:rsid w:val="003545DB"/>
    <w:rsid w:val="0035536C"/>
    <w:rsid w:val="003560C7"/>
    <w:rsid w:val="00356D98"/>
    <w:rsid w:val="00356F1D"/>
    <w:rsid w:val="00357527"/>
    <w:rsid w:val="003577A6"/>
    <w:rsid w:val="00357B29"/>
    <w:rsid w:val="003614DF"/>
    <w:rsid w:val="0036153D"/>
    <w:rsid w:val="003621D7"/>
    <w:rsid w:val="00363DAE"/>
    <w:rsid w:val="0036413E"/>
    <w:rsid w:val="00364331"/>
    <w:rsid w:val="0036590D"/>
    <w:rsid w:val="00366234"/>
    <w:rsid w:val="00366480"/>
    <w:rsid w:val="00366A02"/>
    <w:rsid w:val="00366B87"/>
    <w:rsid w:val="00366FEC"/>
    <w:rsid w:val="00367147"/>
    <w:rsid w:val="0036715C"/>
    <w:rsid w:val="003674DB"/>
    <w:rsid w:val="00367C09"/>
    <w:rsid w:val="00370042"/>
    <w:rsid w:val="003711D4"/>
    <w:rsid w:val="00371A8A"/>
    <w:rsid w:val="00371C14"/>
    <w:rsid w:val="00371D88"/>
    <w:rsid w:val="00372BEA"/>
    <w:rsid w:val="003730B5"/>
    <w:rsid w:val="00373FF6"/>
    <w:rsid w:val="003740BA"/>
    <w:rsid w:val="003743CE"/>
    <w:rsid w:val="003764A4"/>
    <w:rsid w:val="00376921"/>
    <w:rsid w:val="00376CFB"/>
    <w:rsid w:val="0037719B"/>
    <w:rsid w:val="00381AD2"/>
    <w:rsid w:val="003826DD"/>
    <w:rsid w:val="00384BC6"/>
    <w:rsid w:val="00386D28"/>
    <w:rsid w:val="0038773B"/>
    <w:rsid w:val="00387E73"/>
    <w:rsid w:val="00391170"/>
    <w:rsid w:val="00391A07"/>
    <w:rsid w:val="00391F9C"/>
    <w:rsid w:val="00392B35"/>
    <w:rsid w:val="00394A74"/>
    <w:rsid w:val="00394D52"/>
    <w:rsid w:val="00395393"/>
    <w:rsid w:val="00395717"/>
    <w:rsid w:val="00395D80"/>
    <w:rsid w:val="00395E5A"/>
    <w:rsid w:val="0039681E"/>
    <w:rsid w:val="00397E44"/>
    <w:rsid w:val="003A122E"/>
    <w:rsid w:val="003A1400"/>
    <w:rsid w:val="003A15A8"/>
    <w:rsid w:val="003A4363"/>
    <w:rsid w:val="003B13F9"/>
    <w:rsid w:val="003B1460"/>
    <w:rsid w:val="003B191D"/>
    <w:rsid w:val="003B1C74"/>
    <w:rsid w:val="003B397F"/>
    <w:rsid w:val="003B4074"/>
    <w:rsid w:val="003B5542"/>
    <w:rsid w:val="003B5D1C"/>
    <w:rsid w:val="003B6208"/>
    <w:rsid w:val="003B624F"/>
    <w:rsid w:val="003B6F3B"/>
    <w:rsid w:val="003B74EF"/>
    <w:rsid w:val="003C0CA2"/>
    <w:rsid w:val="003C2136"/>
    <w:rsid w:val="003C353E"/>
    <w:rsid w:val="003C447C"/>
    <w:rsid w:val="003C4B81"/>
    <w:rsid w:val="003C4EC1"/>
    <w:rsid w:val="003C739B"/>
    <w:rsid w:val="003C74F4"/>
    <w:rsid w:val="003C7E44"/>
    <w:rsid w:val="003C7F7B"/>
    <w:rsid w:val="003D0FE5"/>
    <w:rsid w:val="003D14B0"/>
    <w:rsid w:val="003D250D"/>
    <w:rsid w:val="003D28FB"/>
    <w:rsid w:val="003D33A5"/>
    <w:rsid w:val="003D3981"/>
    <w:rsid w:val="003D4471"/>
    <w:rsid w:val="003D4565"/>
    <w:rsid w:val="003D4CEE"/>
    <w:rsid w:val="003D6637"/>
    <w:rsid w:val="003D6BBC"/>
    <w:rsid w:val="003D77FA"/>
    <w:rsid w:val="003D7D56"/>
    <w:rsid w:val="003E0089"/>
    <w:rsid w:val="003E1C14"/>
    <w:rsid w:val="003E1C64"/>
    <w:rsid w:val="003E1FBD"/>
    <w:rsid w:val="003E2414"/>
    <w:rsid w:val="003E3AA6"/>
    <w:rsid w:val="003E400A"/>
    <w:rsid w:val="003E4134"/>
    <w:rsid w:val="003E4C69"/>
    <w:rsid w:val="003E4DE1"/>
    <w:rsid w:val="003E55FA"/>
    <w:rsid w:val="003E5688"/>
    <w:rsid w:val="003E56DF"/>
    <w:rsid w:val="003E5923"/>
    <w:rsid w:val="003E5D7A"/>
    <w:rsid w:val="003E677C"/>
    <w:rsid w:val="003E7077"/>
    <w:rsid w:val="003E789B"/>
    <w:rsid w:val="003E7941"/>
    <w:rsid w:val="003F0995"/>
    <w:rsid w:val="003F1444"/>
    <w:rsid w:val="003F2837"/>
    <w:rsid w:val="003F289C"/>
    <w:rsid w:val="003F2CB4"/>
    <w:rsid w:val="003F304D"/>
    <w:rsid w:val="003F3DCF"/>
    <w:rsid w:val="003F3E64"/>
    <w:rsid w:val="003F5359"/>
    <w:rsid w:val="003F5671"/>
    <w:rsid w:val="003F5E6F"/>
    <w:rsid w:val="003F5F63"/>
    <w:rsid w:val="003F6967"/>
    <w:rsid w:val="003F7182"/>
    <w:rsid w:val="004021B8"/>
    <w:rsid w:val="00403519"/>
    <w:rsid w:val="004035EF"/>
    <w:rsid w:val="00403717"/>
    <w:rsid w:val="00403E64"/>
    <w:rsid w:val="00404836"/>
    <w:rsid w:val="00406306"/>
    <w:rsid w:val="00406E15"/>
    <w:rsid w:val="00407253"/>
    <w:rsid w:val="00407A21"/>
    <w:rsid w:val="00407B0D"/>
    <w:rsid w:val="00407EF8"/>
    <w:rsid w:val="00412625"/>
    <w:rsid w:val="00412821"/>
    <w:rsid w:val="00413F91"/>
    <w:rsid w:val="00415CCE"/>
    <w:rsid w:val="00416317"/>
    <w:rsid w:val="00417AA5"/>
    <w:rsid w:val="00417DBC"/>
    <w:rsid w:val="0042045B"/>
    <w:rsid w:val="0042192F"/>
    <w:rsid w:val="00421AEA"/>
    <w:rsid w:val="00421B1E"/>
    <w:rsid w:val="00423B15"/>
    <w:rsid w:val="004249E6"/>
    <w:rsid w:val="00424B8D"/>
    <w:rsid w:val="00424D2C"/>
    <w:rsid w:val="00426093"/>
    <w:rsid w:val="004261F8"/>
    <w:rsid w:val="0042697F"/>
    <w:rsid w:val="00426D45"/>
    <w:rsid w:val="0042736F"/>
    <w:rsid w:val="004278B6"/>
    <w:rsid w:val="00427DE0"/>
    <w:rsid w:val="00431776"/>
    <w:rsid w:val="00432359"/>
    <w:rsid w:val="00432645"/>
    <w:rsid w:val="00432815"/>
    <w:rsid w:val="00433E29"/>
    <w:rsid w:val="00434246"/>
    <w:rsid w:val="00434629"/>
    <w:rsid w:val="0043467F"/>
    <w:rsid w:val="00434F91"/>
    <w:rsid w:val="00435404"/>
    <w:rsid w:val="00435493"/>
    <w:rsid w:val="004357F9"/>
    <w:rsid w:val="00437A48"/>
    <w:rsid w:val="00437C97"/>
    <w:rsid w:val="00440346"/>
    <w:rsid w:val="004403FE"/>
    <w:rsid w:val="00442791"/>
    <w:rsid w:val="004429A6"/>
    <w:rsid w:val="00442E45"/>
    <w:rsid w:val="00442E94"/>
    <w:rsid w:val="0044436E"/>
    <w:rsid w:val="004449E1"/>
    <w:rsid w:val="00444B79"/>
    <w:rsid w:val="00444F02"/>
    <w:rsid w:val="00446C4E"/>
    <w:rsid w:val="00447441"/>
    <w:rsid w:val="00447CC3"/>
    <w:rsid w:val="00450B12"/>
    <w:rsid w:val="00450CC2"/>
    <w:rsid w:val="00451A50"/>
    <w:rsid w:val="004524C9"/>
    <w:rsid w:val="00452A66"/>
    <w:rsid w:val="00452EBA"/>
    <w:rsid w:val="00453DE7"/>
    <w:rsid w:val="00454057"/>
    <w:rsid w:val="00454D47"/>
    <w:rsid w:val="00454E0F"/>
    <w:rsid w:val="0045539A"/>
    <w:rsid w:val="0045556E"/>
    <w:rsid w:val="004556A2"/>
    <w:rsid w:val="00455870"/>
    <w:rsid w:val="00456AD8"/>
    <w:rsid w:val="004571A6"/>
    <w:rsid w:val="00460345"/>
    <w:rsid w:val="00460710"/>
    <w:rsid w:val="00460A05"/>
    <w:rsid w:val="00460B3F"/>
    <w:rsid w:val="00460DF4"/>
    <w:rsid w:val="00463172"/>
    <w:rsid w:val="00463DAE"/>
    <w:rsid w:val="00464EC2"/>
    <w:rsid w:val="00464FD4"/>
    <w:rsid w:val="00466C29"/>
    <w:rsid w:val="00466DD7"/>
    <w:rsid w:val="004705BD"/>
    <w:rsid w:val="00472E61"/>
    <w:rsid w:val="00472FD9"/>
    <w:rsid w:val="0047328B"/>
    <w:rsid w:val="0047458B"/>
    <w:rsid w:val="0047540C"/>
    <w:rsid w:val="00476B8D"/>
    <w:rsid w:val="00477ACD"/>
    <w:rsid w:val="00477B5E"/>
    <w:rsid w:val="0048005E"/>
    <w:rsid w:val="0048064C"/>
    <w:rsid w:val="00480993"/>
    <w:rsid w:val="00480F3E"/>
    <w:rsid w:val="00480F6F"/>
    <w:rsid w:val="0048282D"/>
    <w:rsid w:val="004842EE"/>
    <w:rsid w:val="0048465B"/>
    <w:rsid w:val="00486302"/>
    <w:rsid w:val="00486507"/>
    <w:rsid w:val="004878B6"/>
    <w:rsid w:val="00490EFE"/>
    <w:rsid w:val="00491D3B"/>
    <w:rsid w:val="004922D5"/>
    <w:rsid w:val="00492475"/>
    <w:rsid w:val="00492734"/>
    <w:rsid w:val="0049380C"/>
    <w:rsid w:val="00494B05"/>
    <w:rsid w:val="00496B48"/>
    <w:rsid w:val="004976F5"/>
    <w:rsid w:val="00497C21"/>
    <w:rsid w:val="00497DE7"/>
    <w:rsid w:val="004A0E8F"/>
    <w:rsid w:val="004A0EB2"/>
    <w:rsid w:val="004A0FEF"/>
    <w:rsid w:val="004A1156"/>
    <w:rsid w:val="004A1E78"/>
    <w:rsid w:val="004A2878"/>
    <w:rsid w:val="004A3189"/>
    <w:rsid w:val="004A3BDA"/>
    <w:rsid w:val="004A4D12"/>
    <w:rsid w:val="004A5372"/>
    <w:rsid w:val="004A54FB"/>
    <w:rsid w:val="004A5D3D"/>
    <w:rsid w:val="004A60C5"/>
    <w:rsid w:val="004A6F92"/>
    <w:rsid w:val="004A7A37"/>
    <w:rsid w:val="004B0108"/>
    <w:rsid w:val="004B0A24"/>
    <w:rsid w:val="004B188E"/>
    <w:rsid w:val="004B1B21"/>
    <w:rsid w:val="004B24D4"/>
    <w:rsid w:val="004B253D"/>
    <w:rsid w:val="004B3247"/>
    <w:rsid w:val="004B346A"/>
    <w:rsid w:val="004B43C2"/>
    <w:rsid w:val="004B5590"/>
    <w:rsid w:val="004B5B4E"/>
    <w:rsid w:val="004B62A5"/>
    <w:rsid w:val="004B65F8"/>
    <w:rsid w:val="004B6C23"/>
    <w:rsid w:val="004C043B"/>
    <w:rsid w:val="004C0921"/>
    <w:rsid w:val="004C0950"/>
    <w:rsid w:val="004C268E"/>
    <w:rsid w:val="004C3F34"/>
    <w:rsid w:val="004C439D"/>
    <w:rsid w:val="004C5125"/>
    <w:rsid w:val="004C5F93"/>
    <w:rsid w:val="004C6A8E"/>
    <w:rsid w:val="004C6D11"/>
    <w:rsid w:val="004C6D47"/>
    <w:rsid w:val="004C7904"/>
    <w:rsid w:val="004D06F3"/>
    <w:rsid w:val="004D0CAF"/>
    <w:rsid w:val="004D0E56"/>
    <w:rsid w:val="004D3490"/>
    <w:rsid w:val="004D39AB"/>
    <w:rsid w:val="004D471E"/>
    <w:rsid w:val="004D5141"/>
    <w:rsid w:val="004D579B"/>
    <w:rsid w:val="004D5C39"/>
    <w:rsid w:val="004D64BD"/>
    <w:rsid w:val="004D70A7"/>
    <w:rsid w:val="004D7639"/>
    <w:rsid w:val="004E04BD"/>
    <w:rsid w:val="004E153A"/>
    <w:rsid w:val="004E2015"/>
    <w:rsid w:val="004E29FC"/>
    <w:rsid w:val="004E2B72"/>
    <w:rsid w:val="004E2C78"/>
    <w:rsid w:val="004E34A5"/>
    <w:rsid w:val="004E355B"/>
    <w:rsid w:val="004E35BE"/>
    <w:rsid w:val="004E4326"/>
    <w:rsid w:val="004E4333"/>
    <w:rsid w:val="004E4528"/>
    <w:rsid w:val="004E60E4"/>
    <w:rsid w:val="004E6D88"/>
    <w:rsid w:val="004E739E"/>
    <w:rsid w:val="004E7E22"/>
    <w:rsid w:val="004F0DA9"/>
    <w:rsid w:val="004F1182"/>
    <w:rsid w:val="004F193E"/>
    <w:rsid w:val="004F1D44"/>
    <w:rsid w:val="004F3231"/>
    <w:rsid w:val="004F350F"/>
    <w:rsid w:val="004F3D9D"/>
    <w:rsid w:val="004F479B"/>
    <w:rsid w:val="004F55D0"/>
    <w:rsid w:val="004F57BB"/>
    <w:rsid w:val="004F5952"/>
    <w:rsid w:val="004F65C9"/>
    <w:rsid w:val="004F69AF"/>
    <w:rsid w:val="004F6AFD"/>
    <w:rsid w:val="0050040B"/>
    <w:rsid w:val="00500939"/>
    <w:rsid w:val="005016B8"/>
    <w:rsid w:val="00501E73"/>
    <w:rsid w:val="00502CA4"/>
    <w:rsid w:val="00502F21"/>
    <w:rsid w:val="00505292"/>
    <w:rsid w:val="005108E9"/>
    <w:rsid w:val="00510CD2"/>
    <w:rsid w:val="0051232B"/>
    <w:rsid w:val="00512AD3"/>
    <w:rsid w:val="00512D5A"/>
    <w:rsid w:val="0051387C"/>
    <w:rsid w:val="00513F81"/>
    <w:rsid w:val="0051586B"/>
    <w:rsid w:val="00515FEB"/>
    <w:rsid w:val="005165AA"/>
    <w:rsid w:val="00520519"/>
    <w:rsid w:val="00520619"/>
    <w:rsid w:val="005219A3"/>
    <w:rsid w:val="00523341"/>
    <w:rsid w:val="00523E7F"/>
    <w:rsid w:val="00525258"/>
    <w:rsid w:val="005258D1"/>
    <w:rsid w:val="00525982"/>
    <w:rsid w:val="00525F45"/>
    <w:rsid w:val="005266A6"/>
    <w:rsid w:val="00530D01"/>
    <w:rsid w:val="00531361"/>
    <w:rsid w:val="0053150F"/>
    <w:rsid w:val="00532725"/>
    <w:rsid w:val="005327B7"/>
    <w:rsid w:val="00532F13"/>
    <w:rsid w:val="00533B34"/>
    <w:rsid w:val="00534698"/>
    <w:rsid w:val="00535221"/>
    <w:rsid w:val="00535407"/>
    <w:rsid w:val="00535442"/>
    <w:rsid w:val="00536DC1"/>
    <w:rsid w:val="005375A7"/>
    <w:rsid w:val="00537E81"/>
    <w:rsid w:val="00540B13"/>
    <w:rsid w:val="00540D1D"/>
    <w:rsid w:val="00540F7C"/>
    <w:rsid w:val="00541DDE"/>
    <w:rsid w:val="00542152"/>
    <w:rsid w:val="005422FD"/>
    <w:rsid w:val="00542A2A"/>
    <w:rsid w:val="00542AB2"/>
    <w:rsid w:val="005435A6"/>
    <w:rsid w:val="00543BCC"/>
    <w:rsid w:val="0054474B"/>
    <w:rsid w:val="005467FF"/>
    <w:rsid w:val="005470F3"/>
    <w:rsid w:val="00547EEB"/>
    <w:rsid w:val="00547F39"/>
    <w:rsid w:val="00550185"/>
    <w:rsid w:val="005506A4"/>
    <w:rsid w:val="00553C55"/>
    <w:rsid w:val="00553DA8"/>
    <w:rsid w:val="00553ED3"/>
    <w:rsid w:val="005548E6"/>
    <w:rsid w:val="00554FAA"/>
    <w:rsid w:val="00555DA6"/>
    <w:rsid w:val="00556349"/>
    <w:rsid w:val="00556DAF"/>
    <w:rsid w:val="00557816"/>
    <w:rsid w:val="00561085"/>
    <w:rsid w:val="00561315"/>
    <w:rsid w:val="0056189B"/>
    <w:rsid w:val="00561A35"/>
    <w:rsid w:val="00561AD0"/>
    <w:rsid w:val="00561EA1"/>
    <w:rsid w:val="00561FD8"/>
    <w:rsid w:val="00562434"/>
    <w:rsid w:val="00562D5B"/>
    <w:rsid w:val="005633B8"/>
    <w:rsid w:val="005637FE"/>
    <w:rsid w:val="00564643"/>
    <w:rsid w:val="0056464A"/>
    <w:rsid w:val="005657D2"/>
    <w:rsid w:val="00565F58"/>
    <w:rsid w:val="00566B9D"/>
    <w:rsid w:val="00566BFE"/>
    <w:rsid w:val="00567CE7"/>
    <w:rsid w:val="00567E3E"/>
    <w:rsid w:val="00570C08"/>
    <w:rsid w:val="00570D21"/>
    <w:rsid w:val="00571149"/>
    <w:rsid w:val="005711CC"/>
    <w:rsid w:val="00574233"/>
    <w:rsid w:val="0057454B"/>
    <w:rsid w:val="005747A9"/>
    <w:rsid w:val="00574ACC"/>
    <w:rsid w:val="00574C62"/>
    <w:rsid w:val="00574D21"/>
    <w:rsid w:val="005752DF"/>
    <w:rsid w:val="00575DD0"/>
    <w:rsid w:val="00576926"/>
    <w:rsid w:val="00576D44"/>
    <w:rsid w:val="00577C77"/>
    <w:rsid w:val="0058039A"/>
    <w:rsid w:val="00580F38"/>
    <w:rsid w:val="005818C6"/>
    <w:rsid w:val="005830DA"/>
    <w:rsid w:val="00584D4E"/>
    <w:rsid w:val="0058572D"/>
    <w:rsid w:val="00585932"/>
    <w:rsid w:val="0058593B"/>
    <w:rsid w:val="00586740"/>
    <w:rsid w:val="00586D3A"/>
    <w:rsid w:val="0059012B"/>
    <w:rsid w:val="00590382"/>
    <w:rsid w:val="0059154D"/>
    <w:rsid w:val="00592230"/>
    <w:rsid w:val="00593211"/>
    <w:rsid w:val="00593778"/>
    <w:rsid w:val="00593FFF"/>
    <w:rsid w:val="00594768"/>
    <w:rsid w:val="005956F2"/>
    <w:rsid w:val="00595803"/>
    <w:rsid w:val="0059588A"/>
    <w:rsid w:val="00596638"/>
    <w:rsid w:val="005A0F04"/>
    <w:rsid w:val="005A3212"/>
    <w:rsid w:val="005A357A"/>
    <w:rsid w:val="005A3F80"/>
    <w:rsid w:val="005A42F9"/>
    <w:rsid w:val="005A66FA"/>
    <w:rsid w:val="005A680D"/>
    <w:rsid w:val="005A7127"/>
    <w:rsid w:val="005A7A40"/>
    <w:rsid w:val="005B06F5"/>
    <w:rsid w:val="005B075B"/>
    <w:rsid w:val="005B0787"/>
    <w:rsid w:val="005B1238"/>
    <w:rsid w:val="005B2A55"/>
    <w:rsid w:val="005B376D"/>
    <w:rsid w:val="005B4028"/>
    <w:rsid w:val="005B4D80"/>
    <w:rsid w:val="005B5AA2"/>
    <w:rsid w:val="005B5F68"/>
    <w:rsid w:val="005B6468"/>
    <w:rsid w:val="005C0C21"/>
    <w:rsid w:val="005C1793"/>
    <w:rsid w:val="005C1F76"/>
    <w:rsid w:val="005C20E8"/>
    <w:rsid w:val="005C2C24"/>
    <w:rsid w:val="005C3157"/>
    <w:rsid w:val="005C3200"/>
    <w:rsid w:val="005C3463"/>
    <w:rsid w:val="005C3919"/>
    <w:rsid w:val="005C3AE2"/>
    <w:rsid w:val="005C57A7"/>
    <w:rsid w:val="005C622F"/>
    <w:rsid w:val="005C6825"/>
    <w:rsid w:val="005C6C28"/>
    <w:rsid w:val="005C7FF0"/>
    <w:rsid w:val="005D044F"/>
    <w:rsid w:val="005D13EA"/>
    <w:rsid w:val="005D148F"/>
    <w:rsid w:val="005D18F9"/>
    <w:rsid w:val="005D1C99"/>
    <w:rsid w:val="005D2960"/>
    <w:rsid w:val="005D4993"/>
    <w:rsid w:val="005D4ED0"/>
    <w:rsid w:val="005D5DBF"/>
    <w:rsid w:val="005D6177"/>
    <w:rsid w:val="005D6A50"/>
    <w:rsid w:val="005D6D67"/>
    <w:rsid w:val="005E1710"/>
    <w:rsid w:val="005E18F6"/>
    <w:rsid w:val="005E2D87"/>
    <w:rsid w:val="005E3A7E"/>
    <w:rsid w:val="005E4047"/>
    <w:rsid w:val="005E60CD"/>
    <w:rsid w:val="005E6394"/>
    <w:rsid w:val="005E659F"/>
    <w:rsid w:val="005E66C9"/>
    <w:rsid w:val="005E6BCD"/>
    <w:rsid w:val="005F0220"/>
    <w:rsid w:val="005F19D9"/>
    <w:rsid w:val="005F39AB"/>
    <w:rsid w:val="005F43BD"/>
    <w:rsid w:val="005F4932"/>
    <w:rsid w:val="005F55EA"/>
    <w:rsid w:val="005F5A68"/>
    <w:rsid w:val="005F675F"/>
    <w:rsid w:val="005F6CF5"/>
    <w:rsid w:val="005F7203"/>
    <w:rsid w:val="005F766F"/>
    <w:rsid w:val="005F7A44"/>
    <w:rsid w:val="005F7C38"/>
    <w:rsid w:val="006004F8"/>
    <w:rsid w:val="00600B4C"/>
    <w:rsid w:val="006014AE"/>
    <w:rsid w:val="00601B20"/>
    <w:rsid w:val="0060253B"/>
    <w:rsid w:val="006026AB"/>
    <w:rsid w:val="0060306D"/>
    <w:rsid w:val="00604E53"/>
    <w:rsid w:val="00604EA7"/>
    <w:rsid w:val="00606F5C"/>
    <w:rsid w:val="0060778B"/>
    <w:rsid w:val="00610DC1"/>
    <w:rsid w:val="00610FC9"/>
    <w:rsid w:val="00611673"/>
    <w:rsid w:val="00611D2A"/>
    <w:rsid w:val="0061201D"/>
    <w:rsid w:val="00612434"/>
    <w:rsid w:val="0061267A"/>
    <w:rsid w:val="006146C6"/>
    <w:rsid w:val="00614937"/>
    <w:rsid w:val="00614D91"/>
    <w:rsid w:val="00615502"/>
    <w:rsid w:val="00617299"/>
    <w:rsid w:val="00617770"/>
    <w:rsid w:val="00617E03"/>
    <w:rsid w:val="006209B3"/>
    <w:rsid w:val="00620D68"/>
    <w:rsid w:val="00621462"/>
    <w:rsid w:val="00621EE7"/>
    <w:rsid w:val="00622149"/>
    <w:rsid w:val="006222BB"/>
    <w:rsid w:val="006225ED"/>
    <w:rsid w:val="006245A5"/>
    <w:rsid w:val="00624720"/>
    <w:rsid w:val="006247BE"/>
    <w:rsid w:val="006251C6"/>
    <w:rsid w:val="00625DE9"/>
    <w:rsid w:val="00625EA2"/>
    <w:rsid w:val="0062628B"/>
    <w:rsid w:val="00626D41"/>
    <w:rsid w:val="00626FE7"/>
    <w:rsid w:val="00627A7B"/>
    <w:rsid w:val="00627CBA"/>
    <w:rsid w:val="00630ED4"/>
    <w:rsid w:val="00631A07"/>
    <w:rsid w:val="00631EE1"/>
    <w:rsid w:val="006325F3"/>
    <w:rsid w:val="0063306F"/>
    <w:rsid w:val="0063379B"/>
    <w:rsid w:val="00634C3D"/>
    <w:rsid w:val="00637076"/>
    <w:rsid w:val="0063724C"/>
    <w:rsid w:val="00637608"/>
    <w:rsid w:val="00637F78"/>
    <w:rsid w:val="006410E2"/>
    <w:rsid w:val="00642420"/>
    <w:rsid w:val="00642B72"/>
    <w:rsid w:val="00642F91"/>
    <w:rsid w:val="006434F4"/>
    <w:rsid w:val="006440DF"/>
    <w:rsid w:val="00644F6B"/>
    <w:rsid w:val="00645242"/>
    <w:rsid w:val="00646118"/>
    <w:rsid w:val="00647689"/>
    <w:rsid w:val="00651537"/>
    <w:rsid w:val="006529C7"/>
    <w:rsid w:val="00652BAB"/>
    <w:rsid w:val="006538FB"/>
    <w:rsid w:val="00653910"/>
    <w:rsid w:val="00653A54"/>
    <w:rsid w:val="0065445D"/>
    <w:rsid w:val="00655B5C"/>
    <w:rsid w:val="00655ED6"/>
    <w:rsid w:val="0065619F"/>
    <w:rsid w:val="00656F10"/>
    <w:rsid w:val="0065715C"/>
    <w:rsid w:val="00657B71"/>
    <w:rsid w:val="00657F31"/>
    <w:rsid w:val="00661ADE"/>
    <w:rsid w:val="00661B55"/>
    <w:rsid w:val="0066274D"/>
    <w:rsid w:val="00662771"/>
    <w:rsid w:val="00662B83"/>
    <w:rsid w:val="00664178"/>
    <w:rsid w:val="00664313"/>
    <w:rsid w:val="00664D4A"/>
    <w:rsid w:val="00665F0E"/>
    <w:rsid w:val="00666A40"/>
    <w:rsid w:val="0067028A"/>
    <w:rsid w:val="006707B8"/>
    <w:rsid w:val="00670B0E"/>
    <w:rsid w:val="006716E5"/>
    <w:rsid w:val="00671F80"/>
    <w:rsid w:val="00671FA3"/>
    <w:rsid w:val="00671FB5"/>
    <w:rsid w:val="00672FA5"/>
    <w:rsid w:val="006734BD"/>
    <w:rsid w:val="00673C52"/>
    <w:rsid w:val="00675485"/>
    <w:rsid w:val="00675CC6"/>
    <w:rsid w:val="00675E05"/>
    <w:rsid w:val="00677DFD"/>
    <w:rsid w:val="00680908"/>
    <w:rsid w:val="00680D92"/>
    <w:rsid w:val="0068235C"/>
    <w:rsid w:val="00685983"/>
    <w:rsid w:val="00685EAE"/>
    <w:rsid w:val="00685F58"/>
    <w:rsid w:val="00687C87"/>
    <w:rsid w:val="00687FAF"/>
    <w:rsid w:val="00690147"/>
    <w:rsid w:val="00690487"/>
    <w:rsid w:val="0069109A"/>
    <w:rsid w:val="00691BC4"/>
    <w:rsid w:val="00691DA2"/>
    <w:rsid w:val="0069290B"/>
    <w:rsid w:val="00693988"/>
    <w:rsid w:val="0069418A"/>
    <w:rsid w:val="006955F5"/>
    <w:rsid w:val="00696D07"/>
    <w:rsid w:val="006971CD"/>
    <w:rsid w:val="006A067E"/>
    <w:rsid w:val="006A0EEC"/>
    <w:rsid w:val="006A17A0"/>
    <w:rsid w:val="006A21C2"/>
    <w:rsid w:val="006A2F53"/>
    <w:rsid w:val="006A3349"/>
    <w:rsid w:val="006A373F"/>
    <w:rsid w:val="006A3748"/>
    <w:rsid w:val="006A3897"/>
    <w:rsid w:val="006A391F"/>
    <w:rsid w:val="006A3B2F"/>
    <w:rsid w:val="006A3BD9"/>
    <w:rsid w:val="006A45BF"/>
    <w:rsid w:val="006A5B34"/>
    <w:rsid w:val="006A63E0"/>
    <w:rsid w:val="006A70C8"/>
    <w:rsid w:val="006A78C0"/>
    <w:rsid w:val="006B03FF"/>
    <w:rsid w:val="006B22B5"/>
    <w:rsid w:val="006B245D"/>
    <w:rsid w:val="006B3E44"/>
    <w:rsid w:val="006B55D7"/>
    <w:rsid w:val="006B5A96"/>
    <w:rsid w:val="006C00BA"/>
    <w:rsid w:val="006C1A36"/>
    <w:rsid w:val="006C1B4F"/>
    <w:rsid w:val="006C1EB6"/>
    <w:rsid w:val="006C2219"/>
    <w:rsid w:val="006C33DA"/>
    <w:rsid w:val="006C4FBC"/>
    <w:rsid w:val="006C6AE0"/>
    <w:rsid w:val="006C7239"/>
    <w:rsid w:val="006C78E0"/>
    <w:rsid w:val="006C7C75"/>
    <w:rsid w:val="006D28CB"/>
    <w:rsid w:val="006D38A5"/>
    <w:rsid w:val="006D3C9D"/>
    <w:rsid w:val="006D4948"/>
    <w:rsid w:val="006D4DCC"/>
    <w:rsid w:val="006D5292"/>
    <w:rsid w:val="006D5AB7"/>
    <w:rsid w:val="006D5D43"/>
    <w:rsid w:val="006D61DC"/>
    <w:rsid w:val="006D6B53"/>
    <w:rsid w:val="006D7D9F"/>
    <w:rsid w:val="006E0449"/>
    <w:rsid w:val="006E2308"/>
    <w:rsid w:val="006E2676"/>
    <w:rsid w:val="006E26DE"/>
    <w:rsid w:val="006E2B89"/>
    <w:rsid w:val="006E339B"/>
    <w:rsid w:val="006E4093"/>
    <w:rsid w:val="006E67D8"/>
    <w:rsid w:val="006E68E3"/>
    <w:rsid w:val="006F196F"/>
    <w:rsid w:val="006F27D2"/>
    <w:rsid w:val="006F331A"/>
    <w:rsid w:val="006F378F"/>
    <w:rsid w:val="006F43D1"/>
    <w:rsid w:val="006F485E"/>
    <w:rsid w:val="006F4DD7"/>
    <w:rsid w:val="006F60CD"/>
    <w:rsid w:val="007006DE"/>
    <w:rsid w:val="007006FE"/>
    <w:rsid w:val="00701305"/>
    <w:rsid w:val="00701C7E"/>
    <w:rsid w:val="0070209C"/>
    <w:rsid w:val="00702586"/>
    <w:rsid w:val="007034E4"/>
    <w:rsid w:val="007068BA"/>
    <w:rsid w:val="0070743E"/>
    <w:rsid w:val="00707AD1"/>
    <w:rsid w:val="00707E47"/>
    <w:rsid w:val="00710021"/>
    <w:rsid w:val="007103B4"/>
    <w:rsid w:val="00710739"/>
    <w:rsid w:val="007134C5"/>
    <w:rsid w:val="00714E74"/>
    <w:rsid w:val="00715007"/>
    <w:rsid w:val="00715135"/>
    <w:rsid w:val="0071525D"/>
    <w:rsid w:val="007154A8"/>
    <w:rsid w:val="007160D3"/>
    <w:rsid w:val="00716E5C"/>
    <w:rsid w:val="00717044"/>
    <w:rsid w:val="007172A9"/>
    <w:rsid w:val="00717F39"/>
    <w:rsid w:val="00720435"/>
    <w:rsid w:val="0072076C"/>
    <w:rsid w:val="00721F6B"/>
    <w:rsid w:val="007249DA"/>
    <w:rsid w:val="00725973"/>
    <w:rsid w:val="007270A3"/>
    <w:rsid w:val="00727DC8"/>
    <w:rsid w:val="0073002A"/>
    <w:rsid w:val="00730CE8"/>
    <w:rsid w:val="00731F1B"/>
    <w:rsid w:val="0073226A"/>
    <w:rsid w:val="007325FC"/>
    <w:rsid w:val="007330CB"/>
    <w:rsid w:val="007346DB"/>
    <w:rsid w:val="00734D04"/>
    <w:rsid w:val="00735D2E"/>
    <w:rsid w:val="0074070E"/>
    <w:rsid w:val="00740CD7"/>
    <w:rsid w:val="0074243F"/>
    <w:rsid w:val="00742968"/>
    <w:rsid w:val="00742E50"/>
    <w:rsid w:val="0074389A"/>
    <w:rsid w:val="00744098"/>
    <w:rsid w:val="007443E1"/>
    <w:rsid w:val="007445BF"/>
    <w:rsid w:val="0074472D"/>
    <w:rsid w:val="00744D31"/>
    <w:rsid w:val="00744ED3"/>
    <w:rsid w:val="00745976"/>
    <w:rsid w:val="0074660F"/>
    <w:rsid w:val="00746979"/>
    <w:rsid w:val="00746F7F"/>
    <w:rsid w:val="0074787B"/>
    <w:rsid w:val="007503FA"/>
    <w:rsid w:val="0075045C"/>
    <w:rsid w:val="0075108E"/>
    <w:rsid w:val="00751FA9"/>
    <w:rsid w:val="00752405"/>
    <w:rsid w:val="00752453"/>
    <w:rsid w:val="00753A13"/>
    <w:rsid w:val="00753F3F"/>
    <w:rsid w:val="007567FE"/>
    <w:rsid w:val="00756B9D"/>
    <w:rsid w:val="00760A50"/>
    <w:rsid w:val="00760B4C"/>
    <w:rsid w:val="007610E5"/>
    <w:rsid w:val="00762303"/>
    <w:rsid w:val="00762907"/>
    <w:rsid w:val="00762927"/>
    <w:rsid w:val="00762CCA"/>
    <w:rsid w:val="00763D69"/>
    <w:rsid w:val="00763E8B"/>
    <w:rsid w:val="00763FC0"/>
    <w:rsid w:val="007641FA"/>
    <w:rsid w:val="00764B53"/>
    <w:rsid w:val="0076556C"/>
    <w:rsid w:val="007661CC"/>
    <w:rsid w:val="0076666E"/>
    <w:rsid w:val="00766760"/>
    <w:rsid w:val="0076776C"/>
    <w:rsid w:val="007713E8"/>
    <w:rsid w:val="0077277D"/>
    <w:rsid w:val="00772965"/>
    <w:rsid w:val="00772C03"/>
    <w:rsid w:val="00772FDB"/>
    <w:rsid w:val="00773835"/>
    <w:rsid w:val="00774642"/>
    <w:rsid w:val="00774F51"/>
    <w:rsid w:val="00775C22"/>
    <w:rsid w:val="00776494"/>
    <w:rsid w:val="00776707"/>
    <w:rsid w:val="007778A6"/>
    <w:rsid w:val="00780656"/>
    <w:rsid w:val="007807F6"/>
    <w:rsid w:val="007821D8"/>
    <w:rsid w:val="00783067"/>
    <w:rsid w:val="0078349D"/>
    <w:rsid w:val="007835F6"/>
    <w:rsid w:val="00785D0A"/>
    <w:rsid w:val="00786173"/>
    <w:rsid w:val="0078661E"/>
    <w:rsid w:val="0078680C"/>
    <w:rsid w:val="00786981"/>
    <w:rsid w:val="007916B8"/>
    <w:rsid w:val="00791F8D"/>
    <w:rsid w:val="00792530"/>
    <w:rsid w:val="00793A8B"/>
    <w:rsid w:val="00793B5E"/>
    <w:rsid w:val="0079405A"/>
    <w:rsid w:val="00794153"/>
    <w:rsid w:val="007949FC"/>
    <w:rsid w:val="007958D0"/>
    <w:rsid w:val="00797632"/>
    <w:rsid w:val="007A0F34"/>
    <w:rsid w:val="007A1066"/>
    <w:rsid w:val="007A131F"/>
    <w:rsid w:val="007A1F7E"/>
    <w:rsid w:val="007A218E"/>
    <w:rsid w:val="007A398B"/>
    <w:rsid w:val="007A3FEE"/>
    <w:rsid w:val="007A4CAE"/>
    <w:rsid w:val="007A5CCE"/>
    <w:rsid w:val="007A5D12"/>
    <w:rsid w:val="007A5D48"/>
    <w:rsid w:val="007A60D7"/>
    <w:rsid w:val="007A642A"/>
    <w:rsid w:val="007A645E"/>
    <w:rsid w:val="007A6EBF"/>
    <w:rsid w:val="007A7C42"/>
    <w:rsid w:val="007B1546"/>
    <w:rsid w:val="007B1CFA"/>
    <w:rsid w:val="007B2D0C"/>
    <w:rsid w:val="007B438A"/>
    <w:rsid w:val="007B5692"/>
    <w:rsid w:val="007B5DAE"/>
    <w:rsid w:val="007B6C6E"/>
    <w:rsid w:val="007C0296"/>
    <w:rsid w:val="007C02FE"/>
    <w:rsid w:val="007C0C8A"/>
    <w:rsid w:val="007C0E5B"/>
    <w:rsid w:val="007C1219"/>
    <w:rsid w:val="007C1565"/>
    <w:rsid w:val="007C1851"/>
    <w:rsid w:val="007C23FB"/>
    <w:rsid w:val="007C2492"/>
    <w:rsid w:val="007C2EE0"/>
    <w:rsid w:val="007C3634"/>
    <w:rsid w:val="007C37B6"/>
    <w:rsid w:val="007C4418"/>
    <w:rsid w:val="007C4F18"/>
    <w:rsid w:val="007C5517"/>
    <w:rsid w:val="007C6E78"/>
    <w:rsid w:val="007C6EFB"/>
    <w:rsid w:val="007C77BC"/>
    <w:rsid w:val="007C7826"/>
    <w:rsid w:val="007C78C3"/>
    <w:rsid w:val="007D03CB"/>
    <w:rsid w:val="007D0917"/>
    <w:rsid w:val="007D139C"/>
    <w:rsid w:val="007D1438"/>
    <w:rsid w:val="007D2980"/>
    <w:rsid w:val="007D2D09"/>
    <w:rsid w:val="007D3E9A"/>
    <w:rsid w:val="007D4414"/>
    <w:rsid w:val="007D4530"/>
    <w:rsid w:val="007D48BD"/>
    <w:rsid w:val="007D4A22"/>
    <w:rsid w:val="007D55EF"/>
    <w:rsid w:val="007D56FA"/>
    <w:rsid w:val="007D57AF"/>
    <w:rsid w:val="007D5B17"/>
    <w:rsid w:val="007D6B33"/>
    <w:rsid w:val="007E1A60"/>
    <w:rsid w:val="007E3145"/>
    <w:rsid w:val="007E38C7"/>
    <w:rsid w:val="007E38F7"/>
    <w:rsid w:val="007E3EAC"/>
    <w:rsid w:val="007E4857"/>
    <w:rsid w:val="007E70B7"/>
    <w:rsid w:val="007E7496"/>
    <w:rsid w:val="007E774F"/>
    <w:rsid w:val="007F0197"/>
    <w:rsid w:val="007F1690"/>
    <w:rsid w:val="007F22E3"/>
    <w:rsid w:val="007F2868"/>
    <w:rsid w:val="007F3865"/>
    <w:rsid w:val="007F3EBC"/>
    <w:rsid w:val="007F41E3"/>
    <w:rsid w:val="007F46FF"/>
    <w:rsid w:val="007F5727"/>
    <w:rsid w:val="007F5B98"/>
    <w:rsid w:val="007F720B"/>
    <w:rsid w:val="00800939"/>
    <w:rsid w:val="00800B14"/>
    <w:rsid w:val="00803602"/>
    <w:rsid w:val="00804BA0"/>
    <w:rsid w:val="008051D6"/>
    <w:rsid w:val="008057C7"/>
    <w:rsid w:val="00805C6E"/>
    <w:rsid w:val="00806349"/>
    <w:rsid w:val="00806BCC"/>
    <w:rsid w:val="00806CDF"/>
    <w:rsid w:val="00810A53"/>
    <w:rsid w:val="00810FC0"/>
    <w:rsid w:val="008124A2"/>
    <w:rsid w:val="008130CE"/>
    <w:rsid w:val="0081435A"/>
    <w:rsid w:val="008147B3"/>
    <w:rsid w:val="00816F20"/>
    <w:rsid w:val="00817367"/>
    <w:rsid w:val="00817517"/>
    <w:rsid w:val="00820851"/>
    <w:rsid w:val="008218A9"/>
    <w:rsid w:val="0082195B"/>
    <w:rsid w:val="00822223"/>
    <w:rsid w:val="008227EF"/>
    <w:rsid w:val="008240D9"/>
    <w:rsid w:val="008244FC"/>
    <w:rsid w:val="00824697"/>
    <w:rsid w:val="00824ADE"/>
    <w:rsid w:val="0082507F"/>
    <w:rsid w:val="00825B3A"/>
    <w:rsid w:val="008264E7"/>
    <w:rsid w:val="0082669E"/>
    <w:rsid w:val="00826AFF"/>
    <w:rsid w:val="00827F8F"/>
    <w:rsid w:val="00830219"/>
    <w:rsid w:val="00830322"/>
    <w:rsid w:val="00830A7D"/>
    <w:rsid w:val="00830B18"/>
    <w:rsid w:val="00831353"/>
    <w:rsid w:val="0083278B"/>
    <w:rsid w:val="00832E78"/>
    <w:rsid w:val="00832F49"/>
    <w:rsid w:val="008330FC"/>
    <w:rsid w:val="00833DC7"/>
    <w:rsid w:val="008345F3"/>
    <w:rsid w:val="008359C1"/>
    <w:rsid w:val="008369B6"/>
    <w:rsid w:val="00837718"/>
    <w:rsid w:val="00840307"/>
    <w:rsid w:val="008403D3"/>
    <w:rsid w:val="00841D84"/>
    <w:rsid w:val="00842C64"/>
    <w:rsid w:val="00842DB7"/>
    <w:rsid w:val="00843545"/>
    <w:rsid w:val="008435ED"/>
    <w:rsid w:val="00843818"/>
    <w:rsid w:val="00844016"/>
    <w:rsid w:val="00844D90"/>
    <w:rsid w:val="00845924"/>
    <w:rsid w:val="00846183"/>
    <w:rsid w:val="0084624B"/>
    <w:rsid w:val="0084647B"/>
    <w:rsid w:val="008467BA"/>
    <w:rsid w:val="00846C40"/>
    <w:rsid w:val="00847825"/>
    <w:rsid w:val="00847C66"/>
    <w:rsid w:val="0085114B"/>
    <w:rsid w:val="008528A4"/>
    <w:rsid w:val="008529D4"/>
    <w:rsid w:val="00852C5B"/>
    <w:rsid w:val="00853058"/>
    <w:rsid w:val="00853DC1"/>
    <w:rsid w:val="00854C2F"/>
    <w:rsid w:val="00854F88"/>
    <w:rsid w:val="00855772"/>
    <w:rsid w:val="00855B5E"/>
    <w:rsid w:val="00855F47"/>
    <w:rsid w:val="00856930"/>
    <w:rsid w:val="00856BED"/>
    <w:rsid w:val="00857168"/>
    <w:rsid w:val="008576E7"/>
    <w:rsid w:val="00860F42"/>
    <w:rsid w:val="00861E71"/>
    <w:rsid w:val="008629CF"/>
    <w:rsid w:val="008632EB"/>
    <w:rsid w:val="00863526"/>
    <w:rsid w:val="00863A6E"/>
    <w:rsid w:val="00864FBC"/>
    <w:rsid w:val="00866360"/>
    <w:rsid w:val="00866970"/>
    <w:rsid w:val="00866B9D"/>
    <w:rsid w:val="0086721C"/>
    <w:rsid w:val="008673E9"/>
    <w:rsid w:val="0086755B"/>
    <w:rsid w:val="0086785D"/>
    <w:rsid w:val="0087052B"/>
    <w:rsid w:val="0087098E"/>
    <w:rsid w:val="00870ED6"/>
    <w:rsid w:val="00872B19"/>
    <w:rsid w:val="008730C0"/>
    <w:rsid w:val="008731D9"/>
    <w:rsid w:val="00873654"/>
    <w:rsid w:val="008738E4"/>
    <w:rsid w:val="008739DD"/>
    <w:rsid w:val="00873EF3"/>
    <w:rsid w:val="008743A3"/>
    <w:rsid w:val="0087520A"/>
    <w:rsid w:val="0087524A"/>
    <w:rsid w:val="008753B3"/>
    <w:rsid w:val="00875CA3"/>
    <w:rsid w:val="008767D0"/>
    <w:rsid w:val="00876CE3"/>
    <w:rsid w:val="0087725E"/>
    <w:rsid w:val="00877401"/>
    <w:rsid w:val="00877832"/>
    <w:rsid w:val="008804DD"/>
    <w:rsid w:val="00880CFD"/>
    <w:rsid w:val="00882801"/>
    <w:rsid w:val="00883196"/>
    <w:rsid w:val="0088337B"/>
    <w:rsid w:val="00884712"/>
    <w:rsid w:val="008850CD"/>
    <w:rsid w:val="00886267"/>
    <w:rsid w:val="0088758D"/>
    <w:rsid w:val="008905A3"/>
    <w:rsid w:val="00890E18"/>
    <w:rsid w:val="0089133A"/>
    <w:rsid w:val="00891C6D"/>
    <w:rsid w:val="0089209B"/>
    <w:rsid w:val="008926B7"/>
    <w:rsid w:val="00892AFA"/>
    <w:rsid w:val="008930E4"/>
    <w:rsid w:val="008940E1"/>
    <w:rsid w:val="00894C09"/>
    <w:rsid w:val="00894CF4"/>
    <w:rsid w:val="00895AED"/>
    <w:rsid w:val="00896560"/>
    <w:rsid w:val="00896A22"/>
    <w:rsid w:val="00896F77"/>
    <w:rsid w:val="008979FB"/>
    <w:rsid w:val="008A0185"/>
    <w:rsid w:val="008A066B"/>
    <w:rsid w:val="008A0BB9"/>
    <w:rsid w:val="008A0CCA"/>
    <w:rsid w:val="008A27E8"/>
    <w:rsid w:val="008A2D51"/>
    <w:rsid w:val="008A2D6E"/>
    <w:rsid w:val="008A30BC"/>
    <w:rsid w:val="008A3A95"/>
    <w:rsid w:val="008A4538"/>
    <w:rsid w:val="008A48CB"/>
    <w:rsid w:val="008A4D9A"/>
    <w:rsid w:val="008A599C"/>
    <w:rsid w:val="008A5DCC"/>
    <w:rsid w:val="008A61D1"/>
    <w:rsid w:val="008A7CAB"/>
    <w:rsid w:val="008B0AF1"/>
    <w:rsid w:val="008B1F27"/>
    <w:rsid w:val="008B22D7"/>
    <w:rsid w:val="008B2839"/>
    <w:rsid w:val="008B2EBB"/>
    <w:rsid w:val="008B3846"/>
    <w:rsid w:val="008B4180"/>
    <w:rsid w:val="008B42E8"/>
    <w:rsid w:val="008B45BF"/>
    <w:rsid w:val="008B4ED4"/>
    <w:rsid w:val="008B654E"/>
    <w:rsid w:val="008B67B8"/>
    <w:rsid w:val="008B6CAD"/>
    <w:rsid w:val="008B7527"/>
    <w:rsid w:val="008C0A4D"/>
    <w:rsid w:val="008C0E62"/>
    <w:rsid w:val="008C0F71"/>
    <w:rsid w:val="008C19DB"/>
    <w:rsid w:val="008C36BC"/>
    <w:rsid w:val="008C3B61"/>
    <w:rsid w:val="008C4367"/>
    <w:rsid w:val="008C6989"/>
    <w:rsid w:val="008C6B4C"/>
    <w:rsid w:val="008C7F9A"/>
    <w:rsid w:val="008D0342"/>
    <w:rsid w:val="008D05D3"/>
    <w:rsid w:val="008D108B"/>
    <w:rsid w:val="008D1E9C"/>
    <w:rsid w:val="008D21B8"/>
    <w:rsid w:val="008D28A9"/>
    <w:rsid w:val="008D33A3"/>
    <w:rsid w:val="008D3C37"/>
    <w:rsid w:val="008D3D41"/>
    <w:rsid w:val="008D4788"/>
    <w:rsid w:val="008D4B06"/>
    <w:rsid w:val="008D4D35"/>
    <w:rsid w:val="008D5EAA"/>
    <w:rsid w:val="008D6C23"/>
    <w:rsid w:val="008D6CF1"/>
    <w:rsid w:val="008D6D09"/>
    <w:rsid w:val="008D78D5"/>
    <w:rsid w:val="008D7D68"/>
    <w:rsid w:val="008D7F61"/>
    <w:rsid w:val="008E07C5"/>
    <w:rsid w:val="008E1AAD"/>
    <w:rsid w:val="008E1E08"/>
    <w:rsid w:val="008E2D0C"/>
    <w:rsid w:val="008E306E"/>
    <w:rsid w:val="008E4171"/>
    <w:rsid w:val="008E4272"/>
    <w:rsid w:val="008E4400"/>
    <w:rsid w:val="008E5E6D"/>
    <w:rsid w:val="008E6785"/>
    <w:rsid w:val="008E6A3C"/>
    <w:rsid w:val="008F067C"/>
    <w:rsid w:val="008F0E93"/>
    <w:rsid w:val="008F1026"/>
    <w:rsid w:val="008F1CF2"/>
    <w:rsid w:val="008F2148"/>
    <w:rsid w:val="008F2341"/>
    <w:rsid w:val="008F2A92"/>
    <w:rsid w:val="008F37D9"/>
    <w:rsid w:val="008F61CC"/>
    <w:rsid w:val="00900481"/>
    <w:rsid w:val="00900D7F"/>
    <w:rsid w:val="00901374"/>
    <w:rsid w:val="0090170D"/>
    <w:rsid w:val="009019E5"/>
    <w:rsid w:val="00901D2D"/>
    <w:rsid w:val="00902210"/>
    <w:rsid w:val="0090375B"/>
    <w:rsid w:val="00903D25"/>
    <w:rsid w:val="00903DA6"/>
    <w:rsid w:val="00905255"/>
    <w:rsid w:val="00906645"/>
    <w:rsid w:val="00906728"/>
    <w:rsid w:val="0090689B"/>
    <w:rsid w:val="00906E8D"/>
    <w:rsid w:val="009077DC"/>
    <w:rsid w:val="00907966"/>
    <w:rsid w:val="0090797E"/>
    <w:rsid w:val="00910347"/>
    <w:rsid w:val="00911387"/>
    <w:rsid w:val="00911E6E"/>
    <w:rsid w:val="00913A75"/>
    <w:rsid w:val="00914C73"/>
    <w:rsid w:val="00915A1F"/>
    <w:rsid w:val="00916029"/>
    <w:rsid w:val="00920387"/>
    <w:rsid w:val="00921468"/>
    <w:rsid w:val="009217DE"/>
    <w:rsid w:val="00922016"/>
    <w:rsid w:val="009233C2"/>
    <w:rsid w:val="0092394B"/>
    <w:rsid w:val="0092418D"/>
    <w:rsid w:val="009247D6"/>
    <w:rsid w:val="00925AA3"/>
    <w:rsid w:val="009265B3"/>
    <w:rsid w:val="00926AF4"/>
    <w:rsid w:val="00927364"/>
    <w:rsid w:val="009278A3"/>
    <w:rsid w:val="009333E4"/>
    <w:rsid w:val="00934FD9"/>
    <w:rsid w:val="00935CA0"/>
    <w:rsid w:val="009375A0"/>
    <w:rsid w:val="009378D7"/>
    <w:rsid w:val="00940308"/>
    <w:rsid w:val="009426E2"/>
    <w:rsid w:val="00943CF3"/>
    <w:rsid w:val="00944078"/>
    <w:rsid w:val="00944D56"/>
    <w:rsid w:val="00945FBA"/>
    <w:rsid w:val="0094794C"/>
    <w:rsid w:val="0095048B"/>
    <w:rsid w:val="00950753"/>
    <w:rsid w:val="0095111F"/>
    <w:rsid w:val="00951366"/>
    <w:rsid w:val="00951B38"/>
    <w:rsid w:val="00951BF2"/>
    <w:rsid w:val="00951E17"/>
    <w:rsid w:val="009521D7"/>
    <w:rsid w:val="009521EF"/>
    <w:rsid w:val="00952D99"/>
    <w:rsid w:val="009532AA"/>
    <w:rsid w:val="009555AC"/>
    <w:rsid w:val="009555EC"/>
    <w:rsid w:val="00955D38"/>
    <w:rsid w:val="00957EAA"/>
    <w:rsid w:val="0096105E"/>
    <w:rsid w:val="00961697"/>
    <w:rsid w:val="00962A89"/>
    <w:rsid w:val="009639AB"/>
    <w:rsid w:val="0096419E"/>
    <w:rsid w:val="009643A8"/>
    <w:rsid w:val="009645F9"/>
    <w:rsid w:val="009658FC"/>
    <w:rsid w:val="009672F6"/>
    <w:rsid w:val="00967370"/>
    <w:rsid w:val="00967790"/>
    <w:rsid w:val="00967D94"/>
    <w:rsid w:val="00967E7E"/>
    <w:rsid w:val="00970314"/>
    <w:rsid w:val="0097169D"/>
    <w:rsid w:val="009720AB"/>
    <w:rsid w:val="00973061"/>
    <w:rsid w:val="00973094"/>
    <w:rsid w:val="00974312"/>
    <w:rsid w:val="009743DF"/>
    <w:rsid w:val="00974588"/>
    <w:rsid w:val="00974627"/>
    <w:rsid w:val="009748EF"/>
    <w:rsid w:val="00975CBA"/>
    <w:rsid w:val="00976482"/>
    <w:rsid w:val="0098068B"/>
    <w:rsid w:val="009818BF"/>
    <w:rsid w:val="009827CE"/>
    <w:rsid w:val="00982B45"/>
    <w:rsid w:val="00982CBD"/>
    <w:rsid w:val="009830A1"/>
    <w:rsid w:val="009833CA"/>
    <w:rsid w:val="009834C4"/>
    <w:rsid w:val="00984B38"/>
    <w:rsid w:val="00986A48"/>
    <w:rsid w:val="00987231"/>
    <w:rsid w:val="00990403"/>
    <w:rsid w:val="009904F0"/>
    <w:rsid w:val="00990DC5"/>
    <w:rsid w:val="00991600"/>
    <w:rsid w:val="00991D27"/>
    <w:rsid w:val="00992695"/>
    <w:rsid w:val="009932AE"/>
    <w:rsid w:val="009934CD"/>
    <w:rsid w:val="0099375A"/>
    <w:rsid w:val="009939D5"/>
    <w:rsid w:val="00993AB3"/>
    <w:rsid w:val="00994C88"/>
    <w:rsid w:val="00995E23"/>
    <w:rsid w:val="00997666"/>
    <w:rsid w:val="009A0D20"/>
    <w:rsid w:val="009A0E37"/>
    <w:rsid w:val="009A1775"/>
    <w:rsid w:val="009A2860"/>
    <w:rsid w:val="009A3361"/>
    <w:rsid w:val="009A362C"/>
    <w:rsid w:val="009A5886"/>
    <w:rsid w:val="009A5ABF"/>
    <w:rsid w:val="009A65C2"/>
    <w:rsid w:val="009A69F2"/>
    <w:rsid w:val="009A6CFB"/>
    <w:rsid w:val="009A6D08"/>
    <w:rsid w:val="009B0307"/>
    <w:rsid w:val="009B27E3"/>
    <w:rsid w:val="009B546D"/>
    <w:rsid w:val="009B5E1E"/>
    <w:rsid w:val="009B5E6A"/>
    <w:rsid w:val="009B6C07"/>
    <w:rsid w:val="009B7166"/>
    <w:rsid w:val="009C059B"/>
    <w:rsid w:val="009C1647"/>
    <w:rsid w:val="009C1C6C"/>
    <w:rsid w:val="009C2504"/>
    <w:rsid w:val="009C47B4"/>
    <w:rsid w:val="009C4E70"/>
    <w:rsid w:val="009C51CD"/>
    <w:rsid w:val="009C6D1F"/>
    <w:rsid w:val="009C7AF4"/>
    <w:rsid w:val="009D027F"/>
    <w:rsid w:val="009D070C"/>
    <w:rsid w:val="009D0A13"/>
    <w:rsid w:val="009D19A0"/>
    <w:rsid w:val="009D2816"/>
    <w:rsid w:val="009D2EB4"/>
    <w:rsid w:val="009D3220"/>
    <w:rsid w:val="009D368A"/>
    <w:rsid w:val="009D4B2B"/>
    <w:rsid w:val="009D4F0F"/>
    <w:rsid w:val="009D5CF8"/>
    <w:rsid w:val="009D620D"/>
    <w:rsid w:val="009D75D2"/>
    <w:rsid w:val="009D7B59"/>
    <w:rsid w:val="009E00A0"/>
    <w:rsid w:val="009E0B28"/>
    <w:rsid w:val="009E1868"/>
    <w:rsid w:val="009E1DE2"/>
    <w:rsid w:val="009E2CE6"/>
    <w:rsid w:val="009E4F6B"/>
    <w:rsid w:val="009E56A3"/>
    <w:rsid w:val="009E62DD"/>
    <w:rsid w:val="009E6D7B"/>
    <w:rsid w:val="009E7DA7"/>
    <w:rsid w:val="009F2BEB"/>
    <w:rsid w:val="009F3916"/>
    <w:rsid w:val="009F3EF1"/>
    <w:rsid w:val="009F4350"/>
    <w:rsid w:val="009F4C64"/>
    <w:rsid w:val="009F4DC3"/>
    <w:rsid w:val="009F5306"/>
    <w:rsid w:val="009F55F4"/>
    <w:rsid w:val="009F5946"/>
    <w:rsid w:val="009F5965"/>
    <w:rsid w:val="009F5EEB"/>
    <w:rsid w:val="009F6983"/>
    <w:rsid w:val="009F72E2"/>
    <w:rsid w:val="009F7F49"/>
    <w:rsid w:val="00A01987"/>
    <w:rsid w:val="00A01A9C"/>
    <w:rsid w:val="00A01D09"/>
    <w:rsid w:val="00A02FEC"/>
    <w:rsid w:val="00A03527"/>
    <w:rsid w:val="00A03B4C"/>
    <w:rsid w:val="00A04BF4"/>
    <w:rsid w:val="00A04C47"/>
    <w:rsid w:val="00A061B1"/>
    <w:rsid w:val="00A06F6F"/>
    <w:rsid w:val="00A07297"/>
    <w:rsid w:val="00A1347B"/>
    <w:rsid w:val="00A154EA"/>
    <w:rsid w:val="00A15DB0"/>
    <w:rsid w:val="00A17150"/>
    <w:rsid w:val="00A17370"/>
    <w:rsid w:val="00A175CC"/>
    <w:rsid w:val="00A20C28"/>
    <w:rsid w:val="00A2191B"/>
    <w:rsid w:val="00A22629"/>
    <w:rsid w:val="00A24686"/>
    <w:rsid w:val="00A24C5C"/>
    <w:rsid w:val="00A254D2"/>
    <w:rsid w:val="00A272C2"/>
    <w:rsid w:val="00A31829"/>
    <w:rsid w:val="00A31C7A"/>
    <w:rsid w:val="00A32C88"/>
    <w:rsid w:val="00A33003"/>
    <w:rsid w:val="00A33199"/>
    <w:rsid w:val="00A332CC"/>
    <w:rsid w:val="00A338CA"/>
    <w:rsid w:val="00A33A41"/>
    <w:rsid w:val="00A340FD"/>
    <w:rsid w:val="00A343D4"/>
    <w:rsid w:val="00A344B9"/>
    <w:rsid w:val="00A34565"/>
    <w:rsid w:val="00A34A24"/>
    <w:rsid w:val="00A34A9B"/>
    <w:rsid w:val="00A35B79"/>
    <w:rsid w:val="00A35F28"/>
    <w:rsid w:val="00A36095"/>
    <w:rsid w:val="00A36D5F"/>
    <w:rsid w:val="00A36D6C"/>
    <w:rsid w:val="00A37C83"/>
    <w:rsid w:val="00A37FED"/>
    <w:rsid w:val="00A40A19"/>
    <w:rsid w:val="00A417E7"/>
    <w:rsid w:val="00A41D16"/>
    <w:rsid w:val="00A42399"/>
    <w:rsid w:val="00A4550B"/>
    <w:rsid w:val="00A460DC"/>
    <w:rsid w:val="00A50616"/>
    <w:rsid w:val="00A50C02"/>
    <w:rsid w:val="00A51BE1"/>
    <w:rsid w:val="00A52116"/>
    <w:rsid w:val="00A52471"/>
    <w:rsid w:val="00A53046"/>
    <w:rsid w:val="00A532EB"/>
    <w:rsid w:val="00A533F7"/>
    <w:rsid w:val="00A538E9"/>
    <w:rsid w:val="00A53A52"/>
    <w:rsid w:val="00A545DA"/>
    <w:rsid w:val="00A5584C"/>
    <w:rsid w:val="00A572D7"/>
    <w:rsid w:val="00A60DD7"/>
    <w:rsid w:val="00A60E6B"/>
    <w:rsid w:val="00A613F3"/>
    <w:rsid w:val="00A61B01"/>
    <w:rsid w:val="00A61E5D"/>
    <w:rsid w:val="00A625A1"/>
    <w:rsid w:val="00A62BA6"/>
    <w:rsid w:val="00A63410"/>
    <w:rsid w:val="00A63A1B"/>
    <w:rsid w:val="00A6435F"/>
    <w:rsid w:val="00A645F0"/>
    <w:rsid w:val="00A64B70"/>
    <w:rsid w:val="00A65213"/>
    <w:rsid w:val="00A656A2"/>
    <w:rsid w:val="00A65826"/>
    <w:rsid w:val="00A67510"/>
    <w:rsid w:val="00A71B88"/>
    <w:rsid w:val="00A72089"/>
    <w:rsid w:val="00A73621"/>
    <w:rsid w:val="00A73759"/>
    <w:rsid w:val="00A7434B"/>
    <w:rsid w:val="00A75300"/>
    <w:rsid w:val="00A763C3"/>
    <w:rsid w:val="00A76DC8"/>
    <w:rsid w:val="00A76F73"/>
    <w:rsid w:val="00A80889"/>
    <w:rsid w:val="00A81544"/>
    <w:rsid w:val="00A81591"/>
    <w:rsid w:val="00A828BE"/>
    <w:rsid w:val="00A82CF5"/>
    <w:rsid w:val="00A83D7D"/>
    <w:rsid w:val="00A862A4"/>
    <w:rsid w:val="00A86EC5"/>
    <w:rsid w:val="00A87B4C"/>
    <w:rsid w:val="00A87BC0"/>
    <w:rsid w:val="00A90A25"/>
    <w:rsid w:val="00A923DB"/>
    <w:rsid w:val="00A949FA"/>
    <w:rsid w:val="00A95183"/>
    <w:rsid w:val="00A955E4"/>
    <w:rsid w:val="00A96288"/>
    <w:rsid w:val="00A967F4"/>
    <w:rsid w:val="00A96C4F"/>
    <w:rsid w:val="00A97DDB"/>
    <w:rsid w:val="00AA0453"/>
    <w:rsid w:val="00AA0FFD"/>
    <w:rsid w:val="00AA1225"/>
    <w:rsid w:val="00AA2C30"/>
    <w:rsid w:val="00AA389C"/>
    <w:rsid w:val="00AA3913"/>
    <w:rsid w:val="00AA5776"/>
    <w:rsid w:val="00AA751F"/>
    <w:rsid w:val="00AA76EC"/>
    <w:rsid w:val="00AA7B3E"/>
    <w:rsid w:val="00AB00DB"/>
    <w:rsid w:val="00AB0E81"/>
    <w:rsid w:val="00AB118C"/>
    <w:rsid w:val="00AB1475"/>
    <w:rsid w:val="00AB18A3"/>
    <w:rsid w:val="00AB210F"/>
    <w:rsid w:val="00AB23DC"/>
    <w:rsid w:val="00AB27FC"/>
    <w:rsid w:val="00AB2F51"/>
    <w:rsid w:val="00AB43DA"/>
    <w:rsid w:val="00AB4544"/>
    <w:rsid w:val="00AB47B3"/>
    <w:rsid w:val="00AB5662"/>
    <w:rsid w:val="00AB5AA6"/>
    <w:rsid w:val="00AB5CF2"/>
    <w:rsid w:val="00AB6068"/>
    <w:rsid w:val="00AB651E"/>
    <w:rsid w:val="00AB67EC"/>
    <w:rsid w:val="00AB79B7"/>
    <w:rsid w:val="00AB7FA3"/>
    <w:rsid w:val="00AC10B6"/>
    <w:rsid w:val="00AC13C1"/>
    <w:rsid w:val="00AC197B"/>
    <w:rsid w:val="00AC1A3C"/>
    <w:rsid w:val="00AC3723"/>
    <w:rsid w:val="00AC3AB1"/>
    <w:rsid w:val="00AC51CA"/>
    <w:rsid w:val="00AC5D93"/>
    <w:rsid w:val="00AC7ABD"/>
    <w:rsid w:val="00AC7CE1"/>
    <w:rsid w:val="00AC7FB0"/>
    <w:rsid w:val="00AD0B2B"/>
    <w:rsid w:val="00AD14FF"/>
    <w:rsid w:val="00AD168D"/>
    <w:rsid w:val="00AD239E"/>
    <w:rsid w:val="00AD2523"/>
    <w:rsid w:val="00AD2A53"/>
    <w:rsid w:val="00AD4AE8"/>
    <w:rsid w:val="00AD4CCA"/>
    <w:rsid w:val="00AD4E4C"/>
    <w:rsid w:val="00AD6433"/>
    <w:rsid w:val="00AD7358"/>
    <w:rsid w:val="00AE000E"/>
    <w:rsid w:val="00AE05F7"/>
    <w:rsid w:val="00AE2017"/>
    <w:rsid w:val="00AE347B"/>
    <w:rsid w:val="00AE42FB"/>
    <w:rsid w:val="00AE5642"/>
    <w:rsid w:val="00AE591E"/>
    <w:rsid w:val="00AF03D6"/>
    <w:rsid w:val="00AF0CF7"/>
    <w:rsid w:val="00AF0D38"/>
    <w:rsid w:val="00AF128D"/>
    <w:rsid w:val="00AF13FB"/>
    <w:rsid w:val="00AF1DAB"/>
    <w:rsid w:val="00AF1F8F"/>
    <w:rsid w:val="00AF2A38"/>
    <w:rsid w:val="00AF36BB"/>
    <w:rsid w:val="00AF38C3"/>
    <w:rsid w:val="00AF395D"/>
    <w:rsid w:val="00AF52AF"/>
    <w:rsid w:val="00AF57BE"/>
    <w:rsid w:val="00AF5932"/>
    <w:rsid w:val="00AF5B27"/>
    <w:rsid w:val="00AF6EFE"/>
    <w:rsid w:val="00AF79B5"/>
    <w:rsid w:val="00B001FC"/>
    <w:rsid w:val="00B0193A"/>
    <w:rsid w:val="00B02699"/>
    <w:rsid w:val="00B02AAC"/>
    <w:rsid w:val="00B03ECF"/>
    <w:rsid w:val="00B040E7"/>
    <w:rsid w:val="00B04A82"/>
    <w:rsid w:val="00B04DB5"/>
    <w:rsid w:val="00B04EE9"/>
    <w:rsid w:val="00B050F5"/>
    <w:rsid w:val="00B0527E"/>
    <w:rsid w:val="00B05602"/>
    <w:rsid w:val="00B05646"/>
    <w:rsid w:val="00B05849"/>
    <w:rsid w:val="00B05E39"/>
    <w:rsid w:val="00B06C1F"/>
    <w:rsid w:val="00B06D9C"/>
    <w:rsid w:val="00B0755E"/>
    <w:rsid w:val="00B10BDA"/>
    <w:rsid w:val="00B1120D"/>
    <w:rsid w:val="00B1179A"/>
    <w:rsid w:val="00B14976"/>
    <w:rsid w:val="00B15B2F"/>
    <w:rsid w:val="00B16999"/>
    <w:rsid w:val="00B16A73"/>
    <w:rsid w:val="00B16AA4"/>
    <w:rsid w:val="00B210A6"/>
    <w:rsid w:val="00B21817"/>
    <w:rsid w:val="00B22008"/>
    <w:rsid w:val="00B22CD7"/>
    <w:rsid w:val="00B23243"/>
    <w:rsid w:val="00B24337"/>
    <w:rsid w:val="00B2447F"/>
    <w:rsid w:val="00B2498B"/>
    <w:rsid w:val="00B26697"/>
    <w:rsid w:val="00B27BDC"/>
    <w:rsid w:val="00B30EE3"/>
    <w:rsid w:val="00B31B6D"/>
    <w:rsid w:val="00B321A1"/>
    <w:rsid w:val="00B32251"/>
    <w:rsid w:val="00B336CA"/>
    <w:rsid w:val="00B33EFC"/>
    <w:rsid w:val="00B3455C"/>
    <w:rsid w:val="00B347F7"/>
    <w:rsid w:val="00B34BD0"/>
    <w:rsid w:val="00B34D3A"/>
    <w:rsid w:val="00B3533C"/>
    <w:rsid w:val="00B366EC"/>
    <w:rsid w:val="00B36A73"/>
    <w:rsid w:val="00B36F9D"/>
    <w:rsid w:val="00B379DD"/>
    <w:rsid w:val="00B37E3D"/>
    <w:rsid w:val="00B40316"/>
    <w:rsid w:val="00B41851"/>
    <w:rsid w:val="00B418DF"/>
    <w:rsid w:val="00B41ACD"/>
    <w:rsid w:val="00B422D9"/>
    <w:rsid w:val="00B43589"/>
    <w:rsid w:val="00B438E6"/>
    <w:rsid w:val="00B4448F"/>
    <w:rsid w:val="00B44D1D"/>
    <w:rsid w:val="00B452D7"/>
    <w:rsid w:val="00B45688"/>
    <w:rsid w:val="00B45883"/>
    <w:rsid w:val="00B5037F"/>
    <w:rsid w:val="00B5149E"/>
    <w:rsid w:val="00B51AAA"/>
    <w:rsid w:val="00B5252E"/>
    <w:rsid w:val="00B539CD"/>
    <w:rsid w:val="00B53E30"/>
    <w:rsid w:val="00B54510"/>
    <w:rsid w:val="00B55A3A"/>
    <w:rsid w:val="00B60351"/>
    <w:rsid w:val="00B61657"/>
    <w:rsid w:val="00B61C8B"/>
    <w:rsid w:val="00B62A01"/>
    <w:rsid w:val="00B6336E"/>
    <w:rsid w:val="00B64B01"/>
    <w:rsid w:val="00B6565D"/>
    <w:rsid w:val="00B660F5"/>
    <w:rsid w:val="00B66B5B"/>
    <w:rsid w:val="00B672A7"/>
    <w:rsid w:val="00B67DC4"/>
    <w:rsid w:val="00B709E1"/>
    <w:rsid w:val="00B7206D"/>
    <w:rsid w:val="00B72683"/>
    <w:rsid w:val="00B726BF"/>
    <w:rsid w:val="00B72A7B"/>
    <w:rsid w:val="00B72BFB"/>
    <w:rsid w:val="00B731E7"/>
    <w:rsid w:val="00B74C2B"/>
    <w:rsid w:val="00B74C97"/>
    <w:rsid w:val="00B75EB5"/>
    <w:rsid w:val="00B761EE"/>
    <w:rsid w:val="00B76F46"/>
    <w:rsid w:val="00B7737B"/>
    <w:rsid w:val="00B77744"/>
    <w:rsid w:val="00B777F3"/>
    <w:rsid w:val="00B7788D"/>
    <w:rsid w:val="00B77B24"/>
    <w:rsid w:val="00B77CE1"/>
    <w:rsid w:val="00B8016F"/>
    <w:rsid w:val="00B80962"/>
    <w:rsid w:val="00B8204D"/>
    <w:rsid w:val="00B82995"/>
    <w:rsid w:val="00B82B06"/>
    <w:rsid w:val="00B83800"/>
    <w:rsid w:val="00B86210"/>
    <w:rsid w:val="00B87524"/>
    <w:rsid w:val="00B87A77"/>
    <w:rsid w:val="00B90008"/>
    <w:rsid w:val="00B90043"/>
    <w:rsid w:val="00B94012"/>
    <w:rsid w:val="00B9426C"/>
    <w:rsid w:val="00B95482"/>
    <w:rsid w:val="00B95C8C"/>
    <w:rsid w:val="00B97850"/>
    <w:rsid w:val="00BA066F"/>
    <w:rsid w:val="00BA2A4F"/>
    <w:rsid w:val="00BA2A9F"/>
    <w:rsid w:val="00BA2E43"/>
    <w:rsid w:val="00BA397D"/>
    <w:rsid w:val="00BA3A07"/>
    <w:rsid w:val="00BA3B47"/>
    <w:rsid w:val="00BA44B8"/>
    <w:rsid w:val="00BA4A19"/>
    <w:rsid w:val="00BA7570"/>
    <w:rsid w:val="00BB08C9"/>
    <w:rsid w:val="00BB1E6F"/>
    <w:rsid w:val="00BB2BA5"/>
    <w:rsid w:val="00BB3389"/>
    <w:rsid w:val="00BB588C"/>
    <w:rsid w:val="00BB69C1"/>
    <w:rsid w:val="00BB6D85"/>
    <w:rsid w:val="00BB77CE"/>
    <w:rsid w:val="00BB7D43"/>
    <w:rsid w:val="00BC060A"/>
    <w:rsid w:val="00BC0B93"/>
    <w:rsid w:val="00BC0FA5"/>
    <w:rsid w:val="00BC1017"/>
    <w:rsid w:val="00BC1A1B"/>
    <w:rsid w:val="00BC25B5"/>
    <w:rsid w:val="00BC2974"/>
    <w:rsid w:val="00BC33C2"/>
    <w:rsid w:val="00BC45A3"/>
    <w:rsid w:val="00BC63C2"/>
    <w:rsid w:val="00BC645B"/>
    <w:rsid w:val="00BC6A5F"/>
    <w:rsid w:val="00BC7577"/>
    <w:rsid w:val="00BC7B52"/>
    <w:rsid w:val="00BD0473"/>
    <w:rsid w:val="00BD075E"/>
    <w:rsid w:val="00BD1BCB"/>
    <w:rsid w:val="00BD1D1B"/>
    <w:rsid w:val="00BD2EA0"/>
    <w:rsid w:val="00BD326E"/>
    <w:rsid w:val="00BD34C4"/>
    <w:rsid w:val="00BD36EF"/>
    <w:rsid w:val="00BD3994"/>
    <w:rsid w:val="00BD3DD6"/>
    <w:rsid w:val="00BD478C"/>
    <w:rsid w:val="00BD5026"/>
    <w:rsid w:val="00BD530F"/>
    <w:rsid w:val="00BD62C5"/>
    <w:rsid w:val="00BD62E2"/>
    <w:rsid w:val="00BD6B46"/>
    <w:rsid w:val="00BE15EE"/>
    <w:rsid w:val="00BE202F"/>
    <w:rsid w:val="00BE48A1"/>
    <w:rsid w:val="00BE4B59"/>
    <w:rsid w:val="00BE5319"/>
    <w:rsid w:val="00BE56AE"/>
    <w:rsid w:val="00BE5BF4"/>
    <w:rsid w:val="00BE6A79"/>
    <w:rsid w:val="00BE72E5"/>
    <w:rsid w:val="00BE746E"/>
    <w:rsid w:val="00BF0AB9"/>
    <w:rsid w:val="00BF105A"/>
    <w:rsid w:val="00BF13B9"/>
    <w:rsid w:val="00BF1553"/>
    <w:rsid w:val="00BF4849"/>
    <w:rsid w:val="00BF4C7D"/>
    <w:rsid w:val="00BF4E99"/>
    <w:rsid w:val="00BF575C"/>
    <w:rsid w:val="00BF60C3"/>
    <w:rsid w:val="00BF6766"/>
    <w:rsid w:val="00BF6904"/>
    <w:rsid w:val="00BF69B1"/>
    <w:rsid w:val="00BF7067"/>
    <w:rsid w:val="00C00ABB"/>
    <w:rsid w:val="00C00BBC"/>
    <w:rsid w:val="00C00BF3"/>
    <w:rsid w:val="00C02302"/>
    <w:rsid w:val="00C024E2"/>
    <w:rsid w:val="00C02808"/>
    <w:rsid w:val="00C042DE"/>
    <w:rsid w:val="00C044FE"/>
    <w:rsid w:val="00C05119"/>
    <w:rsid w:val="00C05299"/>
    <w:rsid w:val="00C053DB"/>
    <w:rsid w:val="00C06292"/>
    <w:rsid w:val="00C06953"/>
    <w:rsid w:val="00C06B01"/>
    <w:rsid w:val="00C07352"/>
    <w:rsid w:val="00C07402"/>
    <w:rsid w:val="00C0753F"/>
    <w:rsid w:val="00C1005D"/>
    <w:rsid w:val="00C108D1"/>
    <w:rsid w:val="00C113E4"/>
    <w:rsid w:val="00C118D8"/>
    <w:rsid w:val="00C1198C"/>
    <w:rsid w:val="00C11A90"/>
    <w:rsid w:val="00C12128"/>
    <w:rsid w:val="00C12A86"/>
    <w:rsid w:val="00C13714"/>
    <w:rsid w:val="00C13FB4"/>
    <w:rsid w:val="00C14339"/>
    <w:rsid w:val="00C1435B"/>
    <w:rsid w:val="00C14C1E"/>
    <w:rsid w:val="00C16375"/>
    <w:rsid w:val="00C170E9"/>
    <w:rsid w:val="00C17516"/>
    <w:rsid w:val="00C2083A"/>
    <w:rsid w:val="00C20A0F"/>
    <w:rsid w:val="00C2127E"/>
    <w:rsid w:val="00C2153C"/>
    <w:rsid w:val="00C22B8A"/>
    <w:rsid w:val="00C22E92"/>
    <w:rsid w:val="00C230B6"/>
    <w:rsid w:val="00C23281"/>
    <w:rsid w:val="00C23635"/>
    <w:rsid w:val="00C23C70"/>
    <w:rsid w:val="00C23E14"/>
    <w:rsid w:val="00C23FED"/>
    <w:rsid w:val="00C24A5B"/>
    <w:rsid w:val="00C25DB5"/>
    <w:rsid w:val="00C265E4"/>
    <w:rsid w:val="00C271F0"/>
    <w:rsid w:val="00C27D13"/>
    <w:rsid w:val="00C302B3"/>
    <w:rsid w:val="00C31C37"/>
    <w:rsid w:val="00C32B5A"/>
    <w:rsid w:val="00C33E10"/>
    <w:rsid w:val="00C34006"/>
    <w:rsid w:val="00C34886"/>
    <w:rsid w:val="00C356A3"/>
    <w:rsid w:val="00C36E22"/>
    <w:rsid w:val="00C37A64"/>
    <w:rsid w:val="00C40496"/>
    <w:rsid w:val="00C42403"/>
    <w:rsid w:val="00C4297C"/>
    <w:rsid w:val="00C42CD5"/>
    <w:rsid w:val="00C432A0"/>
    <w:rsid w:val="00C458F0"/>
    <w:rsid w:val="00C45919"/>
    <w:rsid w:val="00C461E8"/>
    <w:rsid w:val="00C50956"/>
    <w:rsid w:val="00C50DBD"/>
    <w:rsid w:val="00C5231A"/>
    <w:rsid w:val="00C5302B"/>
    <w:rsid w:val="00C53577"/>
    <w:rsid w:val="00C54A66"/>
    <w:rsid w:val="00C558F6"/>
    <w:rsid w:val="00C55B81"/>
    <w:rsid w:val="00C55F38"/>
    <w:rsid w:val="00C575BF"/>
    <w:rsid w:val="00C57E07"/>
    <w:rsid w:val="00C604F4"/>
    <w:rsid w:val="00C60982"/>
    <w:rsid w:val="00C60B68"/>
    <w:rsid w:val="00C60BC9"/>
    <w:rsid w:val="00C61897"/>
    <w:rsid w:val="00C61B4A"/>
    <w:rsid w:val="00C61FAE"/>
    <w:rsid w:val="00C6234B"/>
    <w:rsid w:val="00C63F14"/>
    <w:rsid w:val="00C6429D"/>
    <w:rsid w:val="00C6462C"/>
    <w:rsid w:val="00C646F9"/>
    <w:rsid w:val="00C64B6F"/>
    <w:rsid w:val="00C658A0"/>
    <w:rsid w:val="00C671C0"/>
    <w:rsid w:val="00C67C09"/>
    <w:rsid w:val="00C715EF"/>
    <w:rsid w:val="00C71705"/>
    <w:rsid w:val="00C74FA3"/>
    <w:rsid w:val="00C75F97"/>
    <w:rsid w:val="00C76C38"/>
    <w:rsid w:val="00C77247"/>
    <w:rsid w:val="00C77749"/>
    <w:rsid w:val="00C7774B"/>
    <w:rsid w:val="00C815D4"/>
    <w:rsid w:val="00C81801"/>
    <w:rsid w:val="00C81D73"/>
    <w:rsid w:val="00C8231D"/>
    <w:rsid w:val="00C82A9E"/>
    <w:rsid w:val="00C82F8E"/>
    <w:rsid w:val="00C83600"/>
    <w:rsid w:val="00C838CF"/>
    <w:rsid w:val="00C85B17"/>
    <w:rsid w:val="00C9135C"/>
    <w:rsid w:val="00C91E72"/>
    <w:rsid w:val="00C92898"/>
    <w:rsid w:val="00C928A2"/>
    <w:rsid w:val="00C92CB1"/>
    <w:rsid w:val="00C935C7"/>
    <w:rsid w:val="00C93C23"/>
    <w:rsid w:val="00C93D34"/>
    <w:rsid w:val="00C94611"/>
    <w:rsid w:val="00C94A9E"/>
    <w:rsid w:val="00C957E3"/>
    <w:rsid w:val="00C9605F"/>
    <w:rsid w:val="00C964AC"/>
    <w:rsid w:val="00C96B87"/>
    <w:rsid w:val="00C97A4C"/>
    <w:rsid w:val="00C97C41"/>
    <w:rsid w:val="00CA04E3"/>
    <w:rsid w:val="00CA08C5"/>
    <w:rsid w:val="00CA0E16"/>
    <w:rsid w:val="00CA1BDF"/>
    <w:rsid w:val="00CA1E7E"/>
    <w:rsid w:val="00CA2365"/>
    <w:rsid w:val="00CA279C"/>
    <w:rsid w:val="00CA2CF9"/>
    <w:rsid w:val="00CA3025"/>
    <w:rsid w:val="00CA3530"/>
    <w:rsid w:val="00CA3B3D"/>
    <w:rsid w:val="00CA4D7E"/>
    <w:rsid w:val="00CA52D2"/>
    <w:rsid w:val="00CA55F8"/>
    <w:rsid w:val="00CA5B7E"/>
    <w:rsid w:val="00CA61EE"/>
    <w:rsid w:val="00CA6893"/>
    <w:rsid w:val="00CA6B73"/>
    <w:rsid w:val="00CA7233"/>
    <w:rsid w:val="00CA72E5"/>
    <w:rsid w:val="00CA790A"/>
    <w:rsid w:val="00CB277E"/>
    <w:rsid w:val="00CB392D"/>
    <w:rsid w:val="00CB4253"/>
    <w:rsid w:val="00CB48FE"/>
    <w:rsid w:val="00CB542B"/>
    <w:rsid w:val="00CB6021"/>
    <w:rsid w:val="00CB63C1"/>
    <w:rsid w:val="00CB6F20"/>
    <w:rsid w:val="00CB7096"/>
    <w:rsid w:val="00CB77E8"/>
    <w:rsid w:val="00CB7A2F"/>
    <w:rsid w:val="00CC0239"/>
    <w:rsid w:val="00CC0464"/>
    <w:rsid w:val="00CC0D43"/>
    <w:rsid w:val="00CC10B0"/>
    <w:rsid w:val="00CC1967"/>
    <w:rsid w:val="00CC1A35"/>
    <w:rsid w:val="00CC3E24"/>
    <w:rsid w:val="00CC4D21"/>
    <w:rsid w:val="00CC4E13"/>
    <w:rsid w:val="00CC4EA4"/>
    <w:rsid w:val="00CC5DC5"/>
    <w:rsid w:val="00CC63B5"/>
    <w:rsid w:val="00CC7BED"/>
    <w:rsid w:val="00CC7EF0"/>
    <w:rsid w:val="00CD0866"/>
    <w:rsid w:val="00CD0A2A"/>
    <w:rsid w:val="00CD1691"/>
    <w:rsid w:val="00CD182C"/>
    <w:rsid w:val="00CD2CEF"/>
    <w:rsid w:val="00CD35C2"/>
    <w:rsid w:val="00CD4F84"/>
    <w:rsid w:val="00CD67E4"/>
    <w:rsid w:val="00CD6C0A"/>
    <w:rsid w:val="00CD6CD3"/>
    <w:rsid w:val="00CD6D89"/>
    <w:rsid w:val="00CD7CEC"/>
    <w:rsid w:val="00CD7DBF"/>
    <w:rsid w:val="00CE0347"/>
    <w:rsid w:val="00CE0660"/>
    <w:rsid w:val="00CE0ECF"/>
    <w:rsid w:val="00CE179C"/>
    <w:rsid w:val="00CE2B95"/>
    <w:rsid w:val="00CE2BDB"/>
    <w:rsid w:val="00CE2D09"/>
    <w:rsid w:val="00CE4913"/>
    <w:rsid w:val="00CE562D"/>
    <w:rsid w:val="00CE5A33"/>
    <w:rsid w:val="00CE618B"/>
    <w:rsid w:val="00CE647C"/>
    <w:rsid w:val="00CE70AB"/>
    <w:rsid w:val="00CE7806"/>
    <w:rsid w:val="00CF1329"/>
    <w:rsid w:val="00CF1E10"/>
    <w:rsid w:val="00CF1E5D"/>
    <w:rsid w:val="00CF24ED"/>
    <w:rsid w:val="00CF36A0"/>
    <w:rsid w:val="00CF3B41"/>
    <w:rsid w:val="00CF40BB"/>
    <w:rsid w:val="00CF428C"/>
    <w:rsid w:val="00CF4AFB"/>
    <w:rsid w:val="00CF4BF4"/>
    <w:rsid w:val="00CF69DE"/>
    <w:rsid w:val="00CF6B01"/>
    <w:rsid w:val="00CF7426"/>
    <w:rsid w:val="00D0031A"/>
    <w:rsid w:val="00D00DA7"/>
    <w:rsid w:val="00D010D0"/>
    <w:rsid w:val="00D016D3"/>
    <w:rsid w:val="00D017AF"/>
    <w:rsid w:val="00D030F2"/>
    <w:rsid w:val="00D035DE"/>
    <w:rsid w:val="00D05A52"/>
    <w:rsid w:val="00D05E60"/>
    <w:rsid w:val="00D07118"/>
    <w:rsid w:val="00D07617"/>
    <w:rsid w:val="00D07E7D"/>
    <w:rsid w:val="00D07FC7"/>
    <w:rsid w:val="00D10BC0"/>
    <w:rsid w:val="00D11968"/>
    <w:rsid w:val="00D137C9"/>
    <w:rsid w:val="00D13941"/>
    <w:rsid w:val="00D140A1"/>
    <w:rsid w:val="00D141DF"/>
    <w:rsid w:val="00D14D2E"/>
    <w:rsid w:val="00D16408"/>
    <w:rsid w:val="00D16805"/>
    <w:rsid w:val="00D16F82"/>
    <w:rsid w:val="00D20159"/>
    <w:rsid w:val="00D21F74"/>
    <w:rsid w:val="00D22632"/>
    <w:rsid w:val="00D228A6"/>
    <w:rsid w:val="00D228A8"/>
    <w:rsid w:val="00D23683"/>
    <w:rsid w:val="00D23786"/>
    <w:rsid w:val="00D23AAB"/>
    <w:rsid w:val="00D23F2D"/>
    <w:rsid w:val="00D243CF"/>
    <w:rsid w:val="00D24768"/>
    <w:rsid w:val="00D24CA1"/>
    <w:rsid w:val="00D25866"/>
    <w:rsid w:val="00D25C23"/>
    <w:rsid w:val="00D25F07"/>
    <w:rsid w:val="00D268E4"/>
    <w:rsid w:val="00D30097"/>
    <w:rsid w:val="00D30205"/>
    <w:rsid w:val="00D304F4"/>
    <w:rsid w:val="00D30E71"/>
    <w:rsid w:val="00D31164"/>
    <w:rsid w:val="00D3187C"/>
    <w:rsid w:val="00D322B0"/>
    <w:rsid w:val="00D32B1B"/>
    <w:rsid w:val="00D332ED"/>
    <w:rsid w:val="00D33A5C"/>
    <w:rsid w:val="00D35E3B"/>
    <w:rsid w:val="00D36B5C"/>
    <w:rsid w:val="00D37D2A"/>
    <w:rsid w:val="00D4054E"/>
    <w:rsid w:val="00D43D29"/>
    <w:rsid w:val="00D43FB5"/>
    <w:rsid w:val="00D4412F"/>
    <w:rsid w:val="00D44DAA"/>
    <w:rsid w:val="00D46D47"/>
    <w:rsid w:val="00D477E2"/>
    <w:rsid w:val="00D47979"/>
    <w:rsid w:val="00D47B9A"/>
    <w:rsid w:val="00D50047"/>
    <w:rsid w:val="00D50D5E"/>
    <w:rsid w:val="00D50DD2"/>
    <w:rsid w:val="00D55B66"/>
    <w:rsid w:val="00D5786A"/>
    <w:rsid w:val="00D6028C"/>
    <w:rsid w:val="00D602F9"/>
    <w:rsid w:val="00D603FF"/>
    <w:rsid w:val="00D6112E"/>
    <w:rsid w:val="00D6187F"/>
    <w:rsid w:val="00D62B99"/>
    <w:rsid w:val="00D62C57"/>
    <w:rsid w:val="00D63022"/>
    <w:rsid w:val="00D63661"/>
    <w:rsid w:val="00D63E50"/>
    <w:rsid w:val="00D64B65"/>
    <w:rsid w:val="00D6501A"/>
    <w:rsid w:val="00D655C9"/>
    <w:rsid w:val="00D6669C"/>
    <w:rsid w:val="00D66BDC"/>
    <w:rsid w:val="00D7022F"/>
    <w:rsid w:val="00D70AC1"/>
    <w:rsid w:val="00D71606"/>
    <w:rsid w:val="00D72663"/>
    <w:rsid w:val="00D737D2"/>
    <w:rsid w:val="00D73D63"/>
    <w:rsid w:val="00D74853"/>
    <w:rsid w:val="00D759E6"/>
    <w:rsid w:val="00D75EAD"/>
    <w:rsid w:val="00D77312"/>
    <w:rsid w:val="00D80EF9"/>
    <w:rsid w:val="00D822E7"/>
    <w:rsid w:val="00D8313F"/>
    <w:rsid w:val="00D8358F"/>
    <w:rsid w:val="00D84230"/>
    <w:rsid w:val="00D84A6E"/>
    <w:rsid w:val="00D84E9E"/>
    <w:rsid w:val="00D86200"/>
    <w:rsid w:val="00D86358"/>
    <w:rsid w:val="00D867F9"/>
    <w:rsid w:val="00D86DE8"/>
    <w:rsid w:val="00D87B0F"/>
    <w:rsid w:val="00D9065E"/>
    <w:rsid w:val="00D91503"/>
    <w:rsid w:val="00D91640"/>
    <w:rsid w:val="00D91AA1"/>
    <w:rsid w:val="00D929CF"/>
    <w:rsid w:val="00D92BFB"/>
    <w:rsid w:val="00D936FA"/>
    <w:rsid w:val="00D93D74"/>
    <w:rsid w:val="00D94CCD"/>
    <w:rsid w:val="00D960DE"/>
    <w:rsid w:val="00D964B8"/>
    <w:rsid w:val="00D96933"/>
    <w:rsid w:val="00D97690"/>
    <w:rsid w:val="00D97BA3"/>
    <w:rsid w:val="00DA0AA4"/>
    <w:rsid w:val="00DA298B"/>
    <w:rsid w:val="00DA4784"/>
    <w:rsid w:val="00DA49F4"/>
    <w:rsid w:val="00DA52BE"/>
    <w:rsid w:val="00DA52D4"/>
    <w:rsid w:val="00DA6226"/>
    <w:rsid w:val="00DA710A"/>
    <w:rsid w:val="00DB00A8"/>
    <w:rsid w:val="00DB091C"/>
    <w:rsid w:val="00DB0F67"/>
    <w:rsid w:val="00DB1421"/>
    <w:rsid w:val="00DB165F"/>
    <w:rsid w:val="00DB3857"/>
    <w:rsid w:val="00DB4821"/>
    <w:rsid w:val="00DB5E98"/>
    <w:rsid w:val="00DB61D6"/>
    <w:rsid w:val="00DB6E5A"/>
    <w:rsid w:val="00DB72FF"/>
    <w:rsid w:val="00DB7B22"/>
    <w:rsid w:val="00DB7C57"/>
    <w:rsid w:val="00DC000C"/>
    <w:rsid w:val="00DC000E"/>
    <w:rsid w:val="00DC05F9"/>
    <w:rsid w:val="00DC12A9"/>
    <w:rsid w:val="00DC13CC"/>
    <w:rsid w:val="00DC15BC"/>
    <w:rsid w:val="00DC26BA"/>
    <w:rsid w:val="00DC28BA"/>
    <w:rsid w:val="00DC32CD"/>
    <w:rsid w:val="00DC34B7"/>
    <w:rsid w:val="00DC45C2"/>
    <w:rsid w:val="00DC4B4D"/>
    <w:rsid w:val="00DC5715"/>
    <w:rsid w:val="00DC5759"/>
    <w:rsid w:val="00DC64E0"/>
    <w:rsid w:val="00DC676E"/>
    <w:rsid w:val="00DC6A8C"/>
    <w:rsid w:val="00DC6E3B"/>
    <w:rsid w:val="00DC6E87"/>
    <w:rsid w:val="00DC7107"/>
    <w:rsid w:val="00DD07C6"/>
    <w:rsid w:val="00DD1106"/>
    <w:rsid w:val="00DD1C36"/>
    <w:rsid w:val="00DD319A"/>
    <w:rsid w:val="00DD35EB"/>
    <w:rsid w:val="00DD3620"/>
    <w:rsid w:val="00DD3DCF"/>
    <w:rsid w:val="00DD3DF1"/>
    <w:rsid w:val="00DD4E5D"/>
    <w:rsid w:val="00DD507C"/>
    <w:rsid w:val="00DD59FC"/>
    <w:rsid w:val="00DD6543"/>
    <w:rsid w:val="00DD68CD"/>
    <w:rsid w:val="00DD6D26"/>
    <w:rsid w:val="00DD7320"/>
    <w:rsid w:val="00DD7E2A"/>
    <w:rsid w:val="00DE2123"/>
    <w:rsid w:val="00DE3307"/>
    <w:rsid w:val="00DE3759"/>
    <w:rsid w:val="00DE56B6"/>
    <w:rsid w:val="00DE5D44"/>
    <w:rsid w:val="00DE6F7C"/>
    <w:rsid w:val="00DF068B"/>
    <w:rsid w:val="00DF0782"/>
    <w:rsid w:val="00DF08D2"/>
    <w:rsid w:val="00DF195D"/>
    <w:rsid w:val="00DF1D6E"/>
    <w:rsid w:val="00DF2260"/>
    <w:rsid w:val="00DF3ABC"/>
    <w:rsid w:val="00DF3DB3"/>
    <w:rsid w:val="00DF4044"/>
    <w:rsid w:val="00DF49BC"/>
    <w:rsid w:val="00DF65D7"/>
    <w:rsid w:val="00DF69AB"/>
    <w:rsid w:val="00DF7362"/>
    <w:rsid w:val="00DF7617"/>
    <w:rsid w:val="00DF7C5D"/>
    <w:rsid w:val="00E0044A"/>
    <w:rsid w:val="00E00BC9"/>
    <w:rsid w:val="00E014FD"/>
    <w:rsid w:val="00E0206B"/>
    <w:rsid w:val="00E022B6"/>
    <w:rsid w:val="00E02A31"/>
    <w:rsid w:val="00E0321E"/>
    <w:rsid w:val="00E037C9"/>
    <w:rsid w:val="00E039F7"/>
    <w:rsid w:val="00E04524"/>
    <w:rsid w:val="00E0592F"/>
    <w:rsid w:val="00E066D8"/>
    <w:rsid w:val="00E0681A"/>
    <w:rsid w:val="00E07C08"/>
    <w:rsid w:val="00E07CFA"/>
    <w:rsid w:val="00E1002D"/>
    <w:rsid w:val="00E10749"/>
    <w:rsid w:val="00E11989"/>
    <w:rsid w:val="00E11990"/>
    <w:rsid w:val="00E122F8"/>
    <w:rsid w:val="00E1231A"/>
    <w:rsid w:val="00E127A7"/>
    <w:rsid w:val="00E13F10"/>
    <w:rsid w:val="00E140C2"/>
    <w:rsid w:val="00E1476B"/>
    <w:rsid w:val="00E15D39"/>
    <w:rsid w:val="00E15F07"/>
    <w:rsid w:val="00E16028"/>
    <w:rsid w:val="00E16AC8"/>
    <w:rsid w:val="00E16E0E"/>
    <w:rsid w:val="00E177C9"/>
    <w:rsid w:val="00E1791E"/>
    <w:rsid w:val="00E2031D"/>
    <w:rsid w:val="00E2057E"/>
    <w:rsid w:val="00E2060D"/>
    <w:rsid w:val="00E21058"/>
    <w:rsid w:val="00E21516"/>
    <w:rsid w:val="00E21794"/>
    <w:rsid w:val="00E21AC5"/>
    <w:rsid w:val="00E2217D"/>
    <w:rsid w:val="00E2255B"/>
    <w:rsid w:val="00E227ED"/>
    <w:rsid w:val="00E22974"/>
    <w:rsid w:val="00E22C84"/>
    <w:rsid w:val="00E23BAF"/>
    <w:rsid w:val="00E2423B"/>
    <w:rsid w:val="00E26336"/>
    <w:rsid w:val="00E263F6"/>
    <w:rsid w:val="00E267D9"/>
    <w:rsid w:val="00E269BB"/>
    <w:rsid w:val="00E26C4F"/>
    <w:rsid w:val="00E3011F"/>
    <w:rsid w:val="00E306B6"/>
    <w:rsid w:val="00E316DB"/>
    <w:rsid w:val="00E31D5D"/>
    <w:rsid w:val="00E320DB"/>
    <w:rsid w:val="00E32D83"/>
    <w:rsid w:val="00E3330E"/>
    <w:rsid w:val="00E333E4"/>
    <w:rsid w:val="00E356B7"/>
    <w:rsid w:val="00E3573F"/>
    <w:rsid w:val="00E35972"/>
    <w:rsid w:val="00E359BC"/>
    <w:rsid w:val="00E37FED"/>
    <w:rsid w:val="00E4117E"/>
    <w:rsid w:val="00E41A85"/>
    <w:rsid w:val="00E42EDC"/>
    <w:rsid w:val="00E44841"/>
    <w:rsid w:val="00E44D1B"/>
    <w:rsid w:val="00E452B4"/>
    <w:rsid w:val="00E45EE8"/>
    <w:rsid w:val="00E460ED"/>
    <w:rsid w:val="00E46208"/>
    <w:rsid w:val="00E46D72"/>
    <w:rsid w:val="00E473A8"/>
    <w:rsid w:val="00E47EF3"/>
    <w:rsid w:val="00E47FFC"/>
    <w:rsid w:val="00E537A6"/>
    <w:rsid w:val="00E53ED0"/>
    <w:rsid w:val="00E5407D"/>
    <w:rsid w:val="00E55FAC"/>
    <w:rsid w:val="00E55FF4"/>
    <w:rsid w:val="00E561EC"/>
    <w:rsid w:val="00E5629E"/>
    <w:rsid w:val="00E6040B"/>
    <w:rsid w:val="00E61218"/>
    <w:rsid w:val="00E61A40"/>
    <w:rsid w:val="00E62C8F"/>
    <w:rsid w:val="00E63725"/>
    <w:rsid w:val="00E653D4"/>
    <w:rsid w:val="00E65BAB"/>
    <w:rsid w:val="00E65D08"/>
    <w:rsid w:val="00E663A6"/>
    <w:rsid w:val="00E671FF"/>
    <w:rsid w:val="00E679E5"/>
    <w:rsid w:val="00E67F19"/>
    <w:rsid w:val="00E71246"/>
    <w:rsid w:val="00E73412"/>
    <w:rsid w:val="00E737A2"/>
    <w:rsid w:val="00E73DC1"/>
    <w:rsid w:val="00E74010"/>
    <w:rsid w:val="00E745C8"/>
    <w:rsid w:val="00E759EE"/>
    <w:rsid w:val="00E75DD9"/>
    <w:rsid w:val="00E76772"/>
    <w:rsid w:val="00E76F1C"/>
    <w:rsid w:val="00E77621"/>
    <w:rsid w:val="00E823B5"/>
    <w:rsid w:val="00E831B3"/>
    <w:rsid w:val="00E8349E"/>
    <w:rsid w:val="00E837DA"/>
    <w:rsid w:val="00E83A3E"/>
    <w:rsid w:val="00E83D44"/>
    <w:rsid w:val="00E83F1E"/>
    <w:rsid w:val="00E83F63"/>
    <w:rsid w:val="00E84624"/>
    <w:rsid w:val="00E84667"/>
    <w:rsid w:val="00E853E0"/>
    <w:rsid w:val="00E8546A"/>
    <w:rsid w:val="00E86864"/>
    <w:rsid w:val="00E86AF8"/>
    <w:rsid w:val="00E90E6B"/>
    <w:rsid w:val="00E914B9"/>
    <w:rsid w:val="00E91816"/>
    <w:rsid w:val="00E93B68"/>
    <w:rsid w:val="00E946A9"/>
    <w:rsid w:val="00E94B20"/>
    <w:rsid w:val="00E94C0D"/>
    <w:rsid w:val="00E9540F"/>
    <w:rsid w:val="00E95A38"/>
    <w:rsid w:val="00E95BB6"/>
    <w:rsid w:val="00E95E1A"/>
    <w:rsid w:val="00E9604E"/>
    <w:rsid w:val="00E960CE"/>
    <w:rsid w:val="00E9633C"/>
    <w:rsid w:val="00E96D89"/>
    <w:rsid w:val="00E9796D"/>
    <w:rsid w:val="00EA1771"/>
    <w:rsid w:val="00EA1A4D"/>
    <w:rsid w:val="00EA1C93"/>
    <w:rsid w:val="00EA1FD6"/>
    <w:rsid w:val="00EA228B"/>
    <w:rsid w:val="00EA2CAF"/>
    <w:rsid w:val="00EA49A7"/>
    <w:rsid w:val="00EA4ADB"/>
    <w:rsid w:val="00EA5FA7"/>
    <w:rsid w:val="00EA734E"/>
    <w:rsid w:val="00EA781A"/>
    <w:rsid w:val="00EB00A4"/>
    <w:rsid w:val="00EB11DA"/>
    <w:rsid w:val="00EB13BA"/>
    <w:rsid w:val="00EB1E0A"/>
    <w:rsid w:val="00EB536B"/>
    <w:rsid w:val="00EB5965"/>
    <w:rsid w:val="00EB5C45"/>
    <w:rsid w:val="00EB6439"/>
    <w:rsid w:val="00EB72BD"/>
    <w:rsid w:val="00EB733F"/>
    <w:rsid w:val="00EB777B"/>
    <w:rsid w:val="00EB7C71"/>
    <w:rsid w:val="00EC16AF"/>
    <w:rsid w:val="00EC1DBA"/>
    <w:rsid w:val="00EC37A8"/>
    <w:rsid w:val="00EC37E8"/>
    <w:rsid w:val="00EC488B"/>
    <w:rsid w:val="00EC49F0"/>
    <w:rsid w:val="00ED0665"/>
    <w:rsid w:val="00ED14E6"/>
    <w:rsid w:val="00ED2AD8"/>
    <w:rsid w:val="00ED4774"/>
    <w:rsid w:val="00ED49A4"/>
    <w:rsid w:val="00ED610C"/>
    <w:rsid w:val="00ED6F05"/>
    <w:rsid w:val="00EE24E3"/>
    <w:rsid w:val="00EE2AC1"/>
    <w:rsid w:val="00EE2D9B"/>
    <w:rsid w:val="00EE4385"/>
    <w:rsid w:val="00EE4C48"/>
    <w:rsid w:val="00EE5348"/>
    <w:rsid w:val="00EE56D2"/>
    <w:rsid w:val="00EE6590"/>
    <w:rsid w:val="00EE65AE"/>
    <w:rsid w:val="00EE7670"/>
    <w:rsid w:val="00EE767B"/>
    <w:rsid w:val="00EE7D31"/>
    <w:rsid w:val="00EF021F"/>
    <w:rsid w:val="00EF0A3B"/>
    <w:rsid w:val="00EF140F"/>
    <w:rsid w:val="00EF1559"/>
    <w:rsid w:val="00EF1BF2"/>
    <w:rsid w:val="00EF3904"/>
    <w:rsid w:val="00EF442D"/>
    <w:rsid w:val="00EF7648"/>
    <w:rsid w:val="00EF7B33"/>
    <w:rsid w:val="00F02F7E"/>
    <w:rsid w:val="00F034EC"/>
    <w:rsid w:val="00F03801"/>
    <w:rsid w:val="00F03B14"/>
    <w:rsid w:val="00F0421F"/>
    <w:rsid w:val="00F055AE"/>
    <w:rsid w:val="00F05F4D"/>
    <w:rsid w:val="00F07404"/>
    <w:rsid w:val="00F07557"/>
    <w:rsid w:val="00F077B3"/>
    <w:rsid w:val="00F112B3"/>
    <w:rsid w:val="00F14416"/>
    <w:rsid w:val="00F1444C"/>
    <w:rsid w:val="00F14BB0"/>
    <w:rsid w:val="00F16DEB"/>
    <w:rsid w:val="00F16FC5"/>
    <w:rsid w:val="00F16FE4"/>
    <w:rsid w:val="00F17D69"/>
    <w:rsid w:val="00F21261"/>
    <w:rsid w:val="00F2146C"/>
    <w:rsid w:val="00F21658"/>
    <w:rsid w:val="00F21BBC"/>
    <w:rsid w:val="00F22B74"/>
    <w:rsid w:val="00F23153"/>
    <w:rsid w:val="00F23441"/>
    <w:rsid w:val="00F2360A"/>
    <w:rsid w:val="00F23CAA"/>
    <w:rsid w:val="00F24DB1"/>
    <w:rsid w:val="00F25B8B"/>
    <w:rsid w:val="00F262E6"/>
    <w:rsid w:val="00F26F1A"/>
    <w:rsid w:val="00F2702F"/>
    <w:rsid w:val="00F3035F"/>
    <w:rsid w:val="00F308D9"/>
    <w:rsid w:val="00F30C8A"/>
    <w:rsid w:val="00F30E0A"/>
    <w:rsid w:val="00F30E47"/>
    <w:rsid w:val="00F32317"/>
    <w:rsid w:val="00F32887"/>
    <w:rsid w:val="00F32FC1"/>
    <w:rsid w:val="00F33511"/>
    <w:rsid w:val="00F33E52"/>
    <w:rsid w:val="00F345E8"/>
    <w:rsid w:val="00F34BA8"/>
    <w:rsid w:val="00F3512E"/>
    <w:rsid w:val="00F3534B"/>
    <w:rsid w:val="00F35950"/>
    <w:rsid w:val="00F37A74"/>
    <w:rsid w:val="00F40D90"/>
    <w:rsid w:val="00F41625"/>
    <w:rsid w:val="00F41D2F"/>
    <w:rsid w:val="00F41DA7"/>
    <w:rsid w:val="00F44492"/>
    <w:rsid w:val="00F444DB"/>
    <w:rsid w:val="00F44B45"/>
    <w:rsid w:val="00F46AB4"/>
    <w:rsid w:val="00F47761"/>
    <w:rsid w:val="00F50455"/>
    <w:rsid w:val="00F50571"/>
    <w:rsid w:val="00F52335"/>
    <w:rsid w:val="00F52A2F"/>
    <w:rsid w:val="00F53C03"/>
    <w:rsid w:val="00F548AD"/>
    <w:rsid w:val="00F553B2"/>
    <w:rsid w:val="00F56F58"/>
    <w:rsid w:val="00F5774E"/>
    <w:rsid w:val="00F608FE"/>
    <w:rsid w:val="00F60B5D"/>
    <w:rsid w:val="00F626DF"/>
    <w:rsid w:val="00F66304"/>
    <w:rsid w:val="00F674CE"/>
    <w:rsid w:val="00F70A2B"/>
    <w:rsid w:val="00F70B0B"/>
    <w:rsid w:val="00F70C04"/>
    <w:rsid w:val="00F710A6"/>
    <w:rsid w:val="00F71660"/>
    <w:rsid w:val="00F724C4"/>
    <w:rsid w:val="00F73AE3"/>
    <w:rsid w:val="00F73D33"/>
    <w:rsid w:val="00F73FD5"/>
    <w:rsid w:val="00F75262"/>
    <w:rsid w:val="00F75788"/>
    <w:rsid w:val="00F75F6A"/>
    <w:rsid w:val="00F761FA"/>
    <w:rsid w:val="00F76528"/>
    <w:rsid w:val="00F76C3E"/>
    <w:rsid w:val="00F76C9F"/>
    <w:rsid w:val="00F779B7"/>
    <w:rsid w:val="00F77F76"/>
    <w:rsid w:val="00F80289"/>
    <w:rsid w:val="00F82E79"/>
    <w:rsid w:val="00F8352E"/>
    <w:rsid w:val="00F84344"/>
    <w:rsid w:val="00F8529D"/>
    <w:rsid w:val="00F86275"/>
    <w:rsid w:val="00F86618"/>
    <w:rsid w:val="00F8670E"/>
    <w:rsid w:val="00F87C64"/>
    <w:rsid w:val="00F91333"/>
    <w:rsid w:val="00F913ED"/>
    <w:rsid w:val="00F9273B"/>
    <w:rsid w:val="00F930E8"/>
    <w:rsid w:val="00F93460"/>
    <w:rsid w:val="00F94984"/>
    <w:rsid w:val="00F95CA0"/>
    <w:rsid w:val="00F9724E"/>
    <w:rsid w:val="00F97385"/>
    <w:rsid w:val="00F9790E"/>
    <w:rsid w:val="00FA0331"/>
    <w:rsid w:val="00FA0CB8"/>
    <w:rsid w:val="00FA2068"/>
    <w:rsid w:val="00FA27A7"/>
    <w:rsid w:val="00FA2A9D"/>
    <w:rsid w:val="00FA2EFF"/>
    <w:rsid w:val="00FA37C7"/>
    <w:rsid w:val="00FA3E68"/>
    <w:rsid w:val="00FA43EB"/>
    <w:rsid w:val="00FA4A1B"/>
    <w:rsid w:val="00FA561A"/>
    <w:rsid w:val="00FA5F22"/>
    <w:rsid w:val="00FA7130"/>
    <w:rsid w:val="00FB09A9"/>
    <w:rsid w:val="00FB0C9A"/>
    <w:rsid w:val="00FB27DE"/>
    <w:rsid w:val="00FB2EF4"/>
    <w:rsid w:val="00FB34BF"/>
    <w:rsid w:val="00FB3BB3"/>
    <w:rsid w:val="00FB44B8"/>
    <w:rsid w:val="00FB4A72"/>
    <w:rsid w:val="00FB6AD2"/>
    <w:rsid w:val="00FB712D"/>
    <w:rsid w:val="00FC052D"/>
    <w:rsid w:val="00FC0C08"/>
    <w:rsid w:val="00FC1D56"/>
    <w:rsid w:val="00FC1D83"/>
    <w:rsid w:val="00FC3135"/>
    <w:rsid w:val="00FC36D8"/>
    <w:rsid w:val="00FC39B1"/>
    <w:rsid w:val="00FC495A"/>
    <w:rsid w:val="00FC4ABC"/>
    <w:rsid w:val="00FC5938"/>
    <w:rsid w:val="00FC60F2"/>
    <w:rsid w:val="00FD048C"/>
    <w:rsid w:val="00FD0A91"/>
    <w:rsid w:val="00FD246F"/>
    <w:rsid w:val="00FD2602"/>
    <w:rsid w:val="00FD2EC7"/>
    <w:rsid w:val="00FD3782"/>
    <w:rsid w:val="00FD391F"/>
    <w:rsid w:val="00FD3BC7"/>
    <w:rsid w:val="00FD4CF8"/>
    <w:rsid w:val="00FD6C60"/>
    <w:rsid w:val="00FD7357"/>
    <w:rsid w:val="00FD79E7"/>
    <w:rsid w:val="00FE00D7"/>
    <w:rsid w:val="00FE1C62"/>
    <w:rsid w:val="00FE2690"/>
    <w:rsid w:val="00FE28D1"/>
    <w:rsid w:val="00FE2D91"/>
    <w:rsid w:val="00FE305B"/>
    <w:rsid w:val="00FE35EC"/>
    <w:rsid w:val="00FE3740"/>
    <w:rsid w:val="00FE4797"/>
    <w:rsid w:val="00FE4956"/>
    <w:rsid w:val="00FE4A24"/>
    <w:rsid w:val="00FE4E4C"/>
    <w:rsid w:val="00FE4F31"/>
    <w:rsid w:val="00FE51D0"/>
    <w:rsid w:val="00FE603A"/>
    <w:rsid w:val="00FE7365"/>
    <w:rsid w:val="00FE76DB"/>
    <w:rsid w:val="00FE78F3"/>
    <w:rsid w:val="00FF1278"/>
    <w:rsid w:val="00FF24F8"/>
    <w:rsid w:val="00FF47FA"/>
    <w:rsid w:val="00FF515F"/>
    <w:rsid w:val="00FF60DF"/>
    <w:rsid w:val="00FF6701"/>
    <w:rsid w:val="00FF7567"/>
    <w:rsid w:val="00FF77EA"/>
    <w:rsid w:val="010B1B98"/>
    <w:rsid w:val="01FF517A"/>
    <w:rsid w:val="030E393B"/>
    <w:rsid w:val="08951332"/>
    <w:rsid w:val="08D8697B"/>
    <w:rsid w:val="0963728D"/>
    <w:rsid w:val="0A28AA32"/>
    <w:rsid w:val="0BE689AD"/>
    <w:rsid w:val="0ED89241"/>
    <w:rsid w:val="103C8EEE"/>
    <w:rsid w:val="193AD7AF"/>
    <w:rsid w:val="19B7DD27"/>
    <w:rsid w:val="1A350B72"/>
    <w:rsid w:val="1A735FD2"/>
    <w:rsid w:val="1B495CCF"/>
    <w:rsid w:val="1F9FD060"/>
    <w:rsid w:val="22751664"/>
    <w:rsid w:val="229A0339"/>
    <w:rsid w:val="23073BD9"/>
    <w:rsid w:val="247D2F2A"/>
    <w:rsid w:val="276F36BE"/>
    <w:rsid w:val="2BABD07A"/>
    <w:rsid w:val="30ADE8F5"/>
    <w:rsid w:val="31BB78B0"/>
    <w:rsid w:val="32F01296"/>
    <w:rsid w:val="341EF853"/>
    <w:rsid w:val="35911B06"/>
    <w:rsid w:val="35A5A324"/>
    <w:rsid w:val="364ADCB5"/>
    <w:rsid w:val="3CA6321D"/>
    <w:rsid w:val="3D4AC4B5"/>
    <w:rsid w:val="3F202783"/>
    <w:rsid w:val="3F99D088"/>
    <w:rsid w:val="3FC7D3B7"/>
    <w:rsid w:val="40076631"/>
    <w:rsid w:val="40C8C96F"/>
    <w:rsid w:val="41D21A7D"/>
    <w:rsid w:val="42EFB602"/>
    <w:rsid w:val="45647BEA"/>
    <w:rsid w:val="4BB847E2"/>
    <w:rsid w:val="5384C656"/>
    <w:rsid w:val="5CB4F2A5"/>
    <w:rsid w:val="5EF6325D"/>
    <w:rsid w:val="610C0FF7"/>
    <w:rsid w:val="65509C09"/>
    <w:rsid w:val="6C49E2E6"/>
    <w:rsid w:val="6D90D56A"/>
    <w:rsid w:val="6D99834C"/>
    <w:rsid w:val="6DFE98C9"/>
    <w:rsid w:val="6E8C4825"/>
    <w:rsid w:val="6FB87D9F"/>
    <w:rsid w:val="71716A02"/>
    <w:rsid w:val="73966DA6"/>
    <w:rsid w:val="771E8F53"/>
    <w:rsid w:val="77D15FCF"/>
    <w:rsid w:val="797E81B5"/>
    <w:rsid w:val="79FBF699"/>
    <w:rsid w:val="7AA536A7"/>
    <w:rsid w:val="7ABCC0BC"/>
    <w:rsid w:val="7AF9D4D6"/>
    <w:rsid w:val="7D141F76"/>
    <w:rsid w:val="7D28B47F"/>
    <w:rsid w:val="7D58143D"/>
    <w:rsid w:val="7F01B5A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A2ED7"/>
  <w15:docId w15:val="{7721DD84-094A-437A-8672-ADB2CC9C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 w:unhideWhenUsed="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26336"/>
    <w:pPr>
      <w:spacing w:after="60"/>
      <w:jc w:val="both"/>
    </w:pPr>
  </w:style>
  <w:style w:type="paragraph" w:styleId="Nadpis1">
    <w:name w:val="heading 1"/>
    <w:aliases w:val="POS1"/>
    <w:basedOn w:val="Normln"/>
    <w:next w:val="Normln"/>
    <w:link w:val="Nadpis1Char"/>
    <w:uiPriority w:val="99"/>
    <w:qFormat/>
    <w:rsid w:val="009217DE"/>
    <w:pPr>
      <w:keepNext/>
      <w:numPr>
        <w:numId w:val="14"/>
      </w:numPr>
      <w:spacing w:before="240" w:after="120"/>
      <w:ind w:left="4188"/>
      <w:jc w:val="center"/>
      <w:outlineLvl w:val="0"/>
    </w:pPr>
    <w:rPr>
      <w:rFonts w:ascii="Signika" w:hAnsi="Signika" w:cs="Arial"/>
      <w:b/>
      <w:snapToGrid w:val="0"/>
      <w:color w:val="0079FF"/>
      <w:sz w:val="28"/>
      <w:szCs w:val="22"/>
    </w:rPr>
  </w:style>
  <w:style w:type="paragraph" w:styleId="Nadpis2">
    <w:name w:val="heading 2"/>
    <w:basedOn w:val="Normln"/>
    <w:next w:val="Normln"/>
    <w:link w:val="Nadpis2Char"/>
    <w:uiPriority w:val="99"/>
    <w:qFormat/>
    <w:pPr>
      <w:keepNext/>
      <w:numPr>
        <w:numId w:val="1"/>
      </w:numPr>
      <w:tabs>
        <w:tab w:val="left" w:pos="360"/>
      </w:tabs>
      <w:spacing w:before="240"/>
      <w:outlineLvl w:val="1"/>
    </w:pPr>
    <w:rPr>
      <w:snapToGrid w:val="0"/>
    </w:rPr>
  </w:style>
  <w:style w:type="paragraph" w:styleId="Nadpis3">
    <w:name w:val="heading 3"/>
    <w:aliases w:val="POS3,Nadpis 3 Char,Nadpis 3 Char1 Char,Nadpis 3 Char Char Char,Nadpis 3 Char1,Nadpis 3 Char Char"/>
    <w:basedOn w:val="Normln"/>
    <w:next w:val="Normln"/>
    <w:link w:val="Nadpis3Char2"/>
    <w:uiPriority w:val="99"/>
    <w:qFormat/>
    <w:rsid w:val="005E6BCD"/>
    <w:pPr>
      <w:keepNext/>
      <w:spacing w:before="120"/>
      <w:outlineLvl w:val="2"/>
    </w:pPr>
    <w:rPr>
      <w:rFonts w:ascii="Signika" w:hAnsi="Signika"/>
      <w:b/>
      <w:sz w:val="22"/>
    </w:rPr>
  </w:style>
  <w:style w:type="paragraph" w:styleId="Nadpis4">
    <w:name w:val="heading 4"/>
    <w:basedOn w:val="Normln"/>
    <w:next w:val="Normln"/>
    <w:link w:val="Nadpis4Char"/>
    <w:uiPriority w:val="99"/>
    <w:qFormat/>
    <w:rsid w:val="005E6BCD"/>
    <w:pPr>
      <w:keepNext/>
      <w:jc w:val="center"/>
      <w:outlineLvl w:val="3"/>
    </w:pPr>
    <w:rPr>
      <w:rFonts w:ascii="Signika" w:hAnsi="Signika"/>
      <w:b/>
      <w:color w:val="0000FF"/>
    </w:rPr>
  </w:style>
  <w:style w:type="paragraph" w:styleId="Nadpis5">
    <w:name w:val="heading 5"/>
    <w:aliases w:val="Základní text dokumentu"/>
    <w:basedOn w:val="Normln"/>
    <w:next w:val="Normln"/>
    <w:link w:val="Nadpis5Char"/>
    <w:autoRedefine/>
    <w:uiPriority w:val="9"/>
    <w:unhideWhenUsed/>
    <w:rsid w:val="00895AED"/>
    <w:pPr>
      <w:keepNext/>
      <w:keepLines/>
      <w:outlineLvl w:val="4"/>
    </w:pPr>
    <w:rPr>
      <w:color w:val="000000"/>
      <w:szCs w:val="22"/>
      <w:lang w:eastAsia="en-US"/>
    </w:rPr>
  </w:style>
  <w:style w:type="paragraph" w:styleId="Nadpis6">
    <w:name w:val="heading 6"/>
    <w:basedOn w:val="Normln"/>
    <w:next w:val="Normln"/>
    <w:link w:val="Nadpis6Char"/>
    <w:uiPriority w:val="9"/>
    <w:semiHidden/>
    <w:unhideWhenUsed/>
    <w:rsid w:val="00895AED"/>
    <w:pPr>
      <w:spacing w:before="240"/>
      <w:outlineLvl w:val="5"/>
    </w:pPr>
    <w:rPr>
      <w:b/>
      <w:bCs/>
      <w:szCs w:val="22"/>
      <w:lang w:eastAsia="en-US"/>
    </w:rPr>
  </w:style>
  <w:style w:type="paragraph" w:styleId="Nadpis8">
    <w:name w:val="heading 8"/>
    <w:basedOn w:val="Normln"/>
    <w:next w:val="Zkladntext"/>
    <w:link w:val="Nadpis8Char"/>
    <w:uiPriority w:val="99"/>
    <w:qFormat/>
    <w:pPr>
      <w:keepNext/>
      <w:spacing w:before="80"/>
      <w:outlineLvl w:val="7"/>
    </w:pPr>
    <w:rPr>
      <w:i/>
      <w:kern w:val="28"/>
    </w:rPr>
  </w:style>
  <w:style w:type="paragraph" w:styleId="Nadpis9">
    <w:name w:val="heading 9"/>
    <w:basedOn w:val="Normln"/>
    <w:next w:val="Zkladntext"/>
    <w:link w:val="Nadpis9Char"/>
    <w:uiPriority w:val="99"/>
    <w:qFormat/>
    <w:pPr>
      <w:keepNext/>
      <w:spacing w:before="80"/>
      <w:outlineLvl w:val="8"/>
    </w:pPr>
    <w:rPr>
      <w:b/>
      <w:i/>
      <w:kern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Název dokumentu"/>
    <w:basedOn w:val="Normln"/>
    <w:link w:val="NzevChar"/>
    <w:uiPriority w:val="99"/>
    <w:qFormat/>
    <w:rsid w:val="00416317"/>
    <w:pPr>
      <w:tabs>
        <w:tab w:val="left" w:pos="4962"/>
      </w:tabs>
      <w:jc w:val="center"/>
    </w:pPr>
    <w:rPr>
      <w:rFonts w:ascii="Signika" w:hAnsi="Signika"/>
      <w:b/>
      <w:caps/>
      <w:snapToGrid w:val="0"/>
      <w:color w:val="0079FF"/>
      <w:sz w:val="36"/>
    </w:rPr>
  </w:style>
  <w:style w:type="paragraph" w:customStyle="1" w:styleId="pocradt">
    <w:name w:val="pocrad t"/>
    <w:basedOn w:val="Normln"/>
    <w:uiPriority w:val="99"/>
    <w:rPr>
      <w:b/>
      <w:snapToGrid w:val="0"/>
      <w:color w:val="000000"/>
    </w:rPr>
  </w:style>
  <w:style w:type="paragraph" w:styleId="Zhlav">
    <w:name w:val="header"/>
    <w:basedOn w:val="Normln"/>
    <w:link w:val="ZhlavChar"/>
    <w:uiPriority w:val="99"/>
    <w:pPr>
      <w:tabs>
        <w:tab w:val="center" w:pos="4536"/>
        <w:tab w:val="right" w:pos="9072"/>
      </w:tabs>
    </w:pPr>
    <w:rPr>
      <w:snapToGrid w:val="0"/>
    </w:rPr>
  </w:style>
  <w:style w:type="paragraph" w:customStyle="1" w:styleId="pocrad">
    <w:name w:val="pocrad"/>
    <w:basedOn w:val="Normln"/>
    <w:uiPriority w:val="99"/>
    <w:rPr>
      <w:snapToGrid w:val="0"/>
      <w:color w:val="000000"/>
    </w:rPr>
  </w:style>
  <w:style w:type="paragraph" w:styleId="Zkladntext">
    <w:name w:val="Body Text"/>
    <w:basedOn w:val="Normln"/>
    <w:link w:val="ZkladntextChar"/>
    <w:uiPriority w:val="99"/>
    <w:pPr>
      <w:spacing w:after="12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uiPriority w:val="99"/>
  </w:style>
  <w:style w:type="character" w:styleId="Odkaznakoment">
    <w:name w:val="annotation reference"/>
    <w:uiPriority w:val="99"/>
    <w:rPr>
      <w:sz w:val="16"/>
    </w:rPr>
  </w:style>
  <w:style w:type="paragraph" w:styleId="Textkomente">
    <w:name w:val="annotation text"/>
    <w:basedOn w:val="Normln"/>
    <w:link w:val="TextkomenteChar"/>
    <w:uiPriority w:val="99"/>
  </w:style>
  <w:style w:type="paragraph" w:styleId="Zkladntextodsazen">
    <w:name w:val="Body Text Indent"/>
    <w:basedOn w:val="Normln"/>
    <w:link w:val="ZkladntextodsazenChar"/>
    <w:uiPriority w:val="99"/>
    <w:pPr>
      <w:ind w:left="360"/>
    </w:pPr>
    <w:rPr>
      <w:i/>
      <w:color w:val="0000FF"/>
    </w:rPr>
  </w:style>
  <w:style w:type="paragraph" w:styleId="Zkladntextodsazen2">
    <w:name w:val="Body Text Indent 2"/>
    <w:basedOn w:val="Normln"/>
    <w:link w:val="Zkladntextodsazen2Char"/>
    <w:uiPriority w:val="99"/>
    <w:pPr>
      <w:ind w:left="360"/>
    </w:pPr>
  </w:style>
  <w:style w:type="paragraph" w:styleId="Zkladntext2">
    <w:name w:val="Body Text 2"/>
    <w:basedOn w:val="Normln"/>
    <w:link w:val="Zkladntext2Char"/>
    <w:uiPriority w:val="99"/>
  </w:style>
  <w:style w:type="paragraph" w:customStyle="1" w:styleId="xl86">
    <w:name w:val="xl86"/>
    <w:basedOn w:val="Normln"/>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rPr>
  </w:style>
  <w:style w:type="paragraph" w:customStyle="1" w:styleId="tabulka">
    <w:name w:val="tabulka"/>
    <w:basedOn w:val="Titulek"/>
    <w:autoRedefine/>
    <w:uiPriority w:val="99"/>
    <w:pPr>
      <w:numPr>
        <w:numId w:val="2"/>
      </w:numPr>
      <w:pBdr>
        <w:top w:val="single" w:sz="4" w:space="1" w:color="808080"/>
      </w:pBdr>
      <w:spacing w:before="240"/>
    </w:pPr>
    <w:rPr>
      <w:rFonts w:ascii="Tahoma" w:hAnsi="Tahoma"/>
      <w:b w:val="0"/>
      <w:bCs w:val="0"/>
      <w:sz w:val="16"/>
      <w:szCs w:val="18"/>
      <w:lang w:eastAsia="en-US"/>
    </w:rPr>
  </w:style>
  <w:style w:type="paragraph" w:customStyle="1" w:styleId="StylZkladntextTahoma11b">
    <w:name w:val="Styl Základní text + Tahoma 11 b."/>
    <w:basedOn w:val="Zkladntext"/>
    <w:uiPriority w:val="99"/>
    <w:pPr>
      <w:spacing w:before="60" w:after="100"/>
    </w:pPr>
    <w:rPr>
      <w:rFonts w:ascii="Tahoma" w:hAnsi="Tahoma"/>
      <w:lang w:eastAsia="en-US"/>
    </w:rPr>
  </w:style>
  <w:style w:type="paragraph" w:styleId="Titulek">
    <w:name w:val="caption"/>
    <w:basedOn w:val="Normln"/>
    <w:next w:val="Normln"/>
    <w:link w:val="TitulekChar"/>
    <w:uiPriority w:val="99"/>
    <w:qFormat/>
    <w:pPr>
      <w:spacing w:before="120" w:after="120"/>
    </w:pPr>
    <w:rPr>
      <w:b/>
      <w:bCs/>
    </w:rPr>
  </w:style>
  <w:style w:type="paragraph" w:customStyle="1" w:styleId="pocradtun">
    <w:name w:val="pocrad tučný"/>
    <w:basedOn w:val="Normln"/>
    <w:uiPriority w:val="99"/>
    <w:rsid w:val="00472E61"/>
    <w:pPr>
      <w:suppressAutoHyphens/>
    </w:pPr>
    <w:rPr>
      <w:b/>
      <w:color w:val="000000"/>
      <w:lang w:eastAsia="ar-SA"/>
    </w:rPr>
  </w:style>
  <w:style w:type="paragraph" w:styleId="Textvysvtlivek">
    <w:name w:val="endnote text"/>
    <w:basedOn w:val="Normln"/>
    <w:link w:val="TextvysvtlivekChar"/>
    <w:uiPriority w:val="99"/>
    <w:semiHidden/>
    <w:rsid w:val="00967790"/>
    <w:rPr>
      <w:sz w:val="22"/>
    </w:rPr>
  </w:style>
  <w:style w:type="paragraph" w:styleId="Podnadpis">
    <w:name w:val="Subtitle"/>
    <w:basedOn w:val="Normln"/>
    <w:link w:val="PodnadpisChar"/>
    <w:uiPriority w:val="99"/>
    <w:qFormat/>
    <w:rsid w:val="00967790"/>
    <w:pPr>
      <w:jc w:val="center"/>
    </w:pPr>
    <w:rPr>
      <w:rFonts w:ascii="Tahoma" w:hAnsi="Tahoma" w:cs="Tahoma"/>
      <w:caps/>
      <w:color w:val="000080"/>
      <w:sz w:val="28"/>
    </w:rPr>
  </w:style>
  <w:style w:type="paragraph" w:styleId="Textpoznpodarou">
    <w:name w:val="footnote text"/>
    <w:basedOn w:val="Normln"/>
    <w:link w:val="TextpoznpodarouChar"/>
    <w:semiHidden/>
    <w:rsid w:val="00A50C02"/>
  </w:style>
  <w:style w:type="paragraph" w:styleId="Textbubliny">
    <w:name w:val="Balloon Text"/>
    <w:basedOn w:val="Normln"/>
    <w:link w:val="TextbublinyChar"/>
    <w:uiPriority w:val="99"/>
    <w:semiHidden/>
    <w:rsid w:val="00A50C02"/>
    <w:rPr>
      <w:rFonts w:ascii="Tahoma" w:hAnsi="Tahoma" w:cs="Tahoma"/>
      <w:sz w:val="16"/>
      <w:szCs w:val="16"/>
    </w:rPr>
  </w:style>
  <w:style w:type="character" w:styleId="Hypertextovodkaz">
    <w:name w:val="Hyperlink"/>
    <w:uiPriority w:val="99"/>
    <w:rsid w:val="00664178"/>
    <w:rPr>
      <w:color w:val="0000FF"/>
      <w:u w:val="single"/>
    </w:rPr>
  </w:style>
  <w:style w:type="character" w:customStyle="1" w:styleId="ZkladntextodsazenChar">
    <w:name w:val="Základní text odsazený Char"/>
    <w:link w:val="Zkladntextodsazen"/>
    <w:uiPriority w:val="99"/>
    <w:semiHidden/>
    <w:locked/>
    <w:rsid w:val="00A32C88"/>
    <w:rPr>
      <w:i/>
      <w:color w:val="0000FF"/>
      <w:lang w:val="cs-CZ" w:eastAsia="cs-CZ" w:bidi="ar-SA"/>
    </w:rPr>
  </w:style>
  <w:style w:type="character" w:customStyle="1" w:styleId="TextkomenteChar">
    <w:name w:val="Text komentáře Char"/>
    <w:link w:val="Textkomente"/>
    <w:uiPriority w:val="99"/>
    <w:rsid w:val="000823A4"/>
  </w:style>
  <w:style w:type="paragraph" w:customStyle="1" w:styleId="ESodslovanodstavce">
    <w:name w:val="E Sod číslované odstavce"/>
    <w:uiPriority w:val="99"/>
    <w:rsid w:val="000823A4"/>
    <w:pPr>
      <w:numPr>
        <w:ilvl w:val="1"/>
        <w:numId w:val="4"/>
      </w:numPr>
      <w:spacing w:before="60"/>
      <w:jc w:val="both"/>
    </w:pPr>
    <w:rPr>
      <w:rFonts w:ascii="Tahoma" w:hAnsi="Tahoma" w:cs="Tahoma"/>
      <w:bCs/>
      <w:iCs/>
      <w:szCs w:val="28"/>
    </w:rPr>
  </w:style>
  <w:style w:type="paragraph" w:styleId="Odstavecseseznamem">
    <w:name w:val="List Paragraph"/>
    <w:basedOn w:val="Normln"/>
    <w:link w:val="OdstavecseseznamemChar"/>
    <w:uiPriority w:val="34"/>
    <w:qFormat/>
    <w:rsid w:val="002C7524"/>
    <w:pPr>
      <w:ind w:left="720"/>
      <w:contextualSpacing/>
    </w:pPr>
  </w:style>
  <w:style w:type="character" w:customStyle="1" w:styleId="Nadpis1Char">
    <w:name w:val="Nadpis 1 Char"/>
    <w:aliases w:val="POS1 Char"/>
    <w:link w:val="Nadpis1"/>
    <w:uiPriority w:val="99"/>
    <w:rsid w:val="009217DE"/>
    <w:rPr>
      <w:rFonts w:ascii="Signika" w:hAnsi="Signika" w:cs="Arial"/>
      <w:b/>
      <w:snapToGrid w:val="0"/>
      <w:color w:val="0079FF"/>
      <w:sz w:val="28"/>
      <w:szCs w:val="22"/>
    </w:rPr>
  </w:style>
  <w:style w:type="character" w:customStyle="1" w:styleId="ZkladntextChar">
    <w:name w:val="Základní text Char"/>
    <w:basedOn w:val="Standardnpsmoodstavce"/>
    <w:link w:val="Zkladntext"/>
    <w:uiPriority w:val="99"/>
    <w:rsid w:val="009658FC"/>
  </w:style>
  <w:style w:type="character" w:customStyle="1" w:styleId="Nadpis2Char">
    <w:name w:val="Nadpis 2 Char"/>
    <w:link w:val="Nadpis2"/>
    <w:uiPriority w:val="99"/>
    <w:rsid w:val="006E2676"/>
    <w:rPr>
      <w:snapToGrid w:val="0"/>
    </w:rPr>
  </w:style>
  <w:style w:type="paragraph" w:styleId="Pedmtkomente">
    <w:name w:val="annotation subject"/>
    <w:basedOn w:val="Textkomente"/>
    <w:next w:val="Textkomente"/>
    <w:link w:val="PedmtkomenteChar"/>
    <w:rsid w:val="00CF1E10"/>
    <w:rPr>
      <w:b/>
      <w:bCs/>
    </w:rPr>
  </w:style>
  <w:style w:type="character" w:customStyle="1" w:styleId="PedmtkomenteChar">
    <w:name w:val="Předmět komentáře Char"/>
    <w:link w:val="Pedmtkomente"/>
    <w:rsid w:val="00CF1E10"/>
    <w:rPr>
      <w:b/>
      <w:bCs/>
    </w:rPr>
  </w:style>
  <w:style w:type="numbering" w:customStyle="1" w:styleId="Styl1">
    <w:name w:val="Styl1"/>
    <w:uiPriority w:val="99"/>
    <w:rsid w:val="002C3A06"/>
    <w:pPr>
      <w:numPr>
        <w:numId w:val="5"/>
      </w:numPr>
    </w:pPr>
  </w:style>
  <w:style w:type="numbering" w:customStyle="1" w:styleId="Styl2">
    <w:name w:val="Styl2"/>
    <w:uiPriority w:val="99"/>
    <w:rsid w:val="002C3A06"/>
    <w:pPr>
      <w:numPr>
        <w:numId w:val="6"/>
      </w:numPr>
    </w:pPr>
  </w:style>
  <w:style w:type="numbering" w:customStyle="1" w:styleId="Styl3">
    <w:name w:val="Styl3"/>
    <w:uiPriority w:val="99"/>
    <w:rsid w:val="002C3A06"/>
    <w:pPr>
      <w:numPr>
        <w:numId w:val="7"/>
      </w:numPr>
    </w:pPr>
  </w:style>
  <w:style w:type="numbering" w:customStyle="1" w:styleId="Styl4">
    <w:name w:val="Styl4"/>
    <w:uiPriority w:val="99"/>
    <w:rsid w:val="002650A4"/>
    <w:pPr>
      <w:numPr>
        <w:numId w:val="8"/>
      </w:numPr>
    </w:pPr>
  </w:style>
  <w:style w:type="numbering" w:customStyle="1" w:styleId="Styl5">
    <w:name w:val="Styl5"/>
    <w:uiPriority w:val="99"/>
    <w:rsid w:val="002650A4"/>
    <w:pPr>
      <w:numPr>
        <w:numId w:val="9"/>
      </w:numPr>
    </w:pPr>
  </w:style>
  <w:style w:type="numbering" w:customStyle="1" w:styleId="Styl6">
    <w:name w:val="Styl6"/>
    <w:uiPriority w:val="99"/>
    <w:rsid w:val="002650A4"/>
    <w:pPr>
      <w:numPr>
        <w:numId w:val="10"/>
      </w:numPr>
    </w:pPr>
  </w:style>
  <w:style w:type="numbering" w:customStyle="1" w:styleId="Styl7">
    <w:name w:val="Styl7"/>
    <w:uiPriority w:val="99"/>
    <w:rsid w:val="002650A4"/>
    <w:pPr>
      <w:numPr>
        <w:numId w:val="11"/>
      </w:numPr>
    </w:pPr>
  </w:style>
  <w:style w:type="numbering" w:customStyle="1" w:styleId="Styl8">
    <w:name w:val="Styl8"/>
    <w:uiPriority w:val="99"/>
    <w:rsid w:val="002650A4"/>
    <w:pPr>
      <w:numPr>
        <w:numId w:val="12"/>
      </w:numPr>
    </w:pPr>
  </w:style>
  <w:style w:type="numbering" w:customStyle="1" w:styleId="Styl9">
    <w:name w:val="Styl9"/>
    <w:uiPriority w:val="99"/>
    <w:rsid w:val="002650A4"/>
    <w:pPr>
      <w:numPr>
        <w:numId w:val="13"/>
      </w:numPr>
    </w:pPr>
  </w:style>
  <w:style w:type="numbering" w:customStyle="1" w:styleId="Styl10">
    <w:name w:val="Styl10"/>
    <w:uiPriority w:val="99"/>
    <w:rsid w:val="00DD4E5D"/>
    <w:pPr>
      <w:numPr>
        <w:numId w:val="15"/>
      </w:numPr>
    </w:pPr>
  </w:style>
  <w:style w:type="numbering" w:customStyle="1" w:styleId="Styl11">
    <w:name w:val="Styl11"/>
    <w:uiPriority w:val="99"/>
    <w:rsid w:val="00FF60DF"/>
    <w:pPr>
      <w:numPr>
        <w:numId w:val="16"/>
      </w:numPr>
    </w:pPr>
  </w:style>
  <w:style w:type="character" w:customStyle="1" w:styleId="ZhlavChar">
    <w:name w:val="Záhlaví Char"/>
    <w:link w:val="Zhlav"/>
    <w:uiPriority w:val="99"/>
    <w:rsid w:val="008C6B4C"/>
    <w:rPr>
      <w:snapToGrid w:val="0"/>
    </w:rPr>
  </w:style>
  <w:style w:type="paragraph" w:customStyle="1" w:styleId="Nadpisodrky">
    <w:name w:val="Nadpis odrážky"/>
    <w:basedOn w:val="Nadpis1"/>
    <w:link w:val="NadpisodrkyChar"/>
    <w:qFormat/>
    <w:rsid w:val="009F3916"/>
    <w:pPr>
      <w:numPr>
        <w:ilvl w:val="1"/>
        <w:numId w:val="17"/>
      </w:numPr>
      <w:spacing w:before="0"/>
      <w:jc w:val="left"/>
    </w:pPr>
    <w:rPr>
      <w:color w:val="0070C0"/>
      <w:sz w:val="24"/>
      <w:szCs w:val="24"/>
    </w:rPr>
  </w:style>
  <w:style w:type="paragraph" w:customStyle="1" w:styleId="Styl12">
    <w:name w:val="Styl12"/>
    <w:basedOn w:val="Nadpis1"/>
    <w:link w:val="Styl12Char"/>
    <w:autoRedefine/>
    <w:rsid w:val="00A949FA"/>
  </w:style>
  <w:style w:type="character" w:customStyle="1" w:styleId="Styl12Char">
    <w:name w:val="Styl12 Char"/>
    <w:link w:val="Styl12"/>
    <w:rsid w:val="00A949FA"/>
    <w:rPr>
      <w:rFonts w:ascii="Signika" w:hAnsi="Signika" w:cs="Arial"/>
      <w:b/>
      <w:snapToGrid w:val="0"/>
      <w:color w:val="0079FF"/>
      <w:sz w:val="28"/>
      <w:szCs w:val="22"/>
    </w:rPr>
  </w:style>
  <w:style w:type="character" w:customStyle="1" w:styleId="NadpisodrkyChar">
    <w:name w:val="Nadpis odrážky Char"/>
    <w:link w:val="Nadpisodrky"/>
    <w:rsid w:val="009F3916"/>
    <w:rPr>
      <w:rFonts w:ascii="Signika" w:hAnsi="Signika" w:cs="Arial"/>
      <w:b/>
      <w:snapToGrid w:val="0"/>
      <w:color w:val="0070C0"/>
      <w:sz w:val="24"/>
      <w:szCs w:val="24"/>
    </w:rPr>
  </w:style>
  <w:style w:type="character" w:customStyle="1" w:styleId="ZpatChar">
    <w:name w:val="Zápatí Char"/>
    <w:basedOn w:val="Standardnpsmoodstavce"/>
    <w:link w:val="Zpat"/>
    <w:uiPriority w:val="99"/>
    <w:rsid w:val="00034EE9"/>
  </w:style>
  <w:style w:type="character" w:customStyle="1" w:styleId="Nadpis5Char">
    <w:name w:val="Nadpis 5 Char"/>
    <w:aliases w:val="Základní text dokumentu Char"/>
    <w:link w:val="Nadpis5"/>
    <w:uiPriority w:val="9"/>
    <w:rsid w:val="00895AED"/>
    <w:rPr>
      <w:color w:val="000000"/>
      <w:szCs w:val="22"/>
      <w:lang w:eastAsia="en-US"/>
    </w:rPr>
  </w:style>
  <w:style w:type="character" w:customStyle="1" w:styleId="Nadpis6Char">
    <w:name w:val="Nadpis 6 Char"/>
    <w:link w:val="Nadpis6"/>
    <w:uiPriority w:val="9"/>
    <w:semiHidden/>
    <w:rsid w:val="00895AED"/>
    <w:rPr>
      <w:b/>
      <w:bCs/>
      <w:szCs w:val="22"/>
      <w:lang w:eastAsia="en-US"/>
    </w:rPr>
  </w:style>
  <w:style w:type="character" w:customStyle="1" w:styleId="Nadpis4Char">
    <w:name w:val="Nadpis 4 Char"/>
    <w:link w:val="Nadpis4"/>
    <w:uiPriority w:val="99"/>
    <w:rsid w:val="005E6BCD"/>
    <w:rPr>
      <w:rFonts w:ascii="Signika" w:hAnsi="Signika"/>
      <w:b/>
      <w:color w:val="0000FF"/>
    </w:rPr>
  </w:style>
  <w:style w:type="character" w:customStyle="1" w:styleId="NzevChar">
    <w:name w:val="Název Char"/>
    <w:aliases w:val="Název dokumentu Char"/>
    <w:link w:val="Nzev"/>
    <w:uiPriority w:val="99"/>
    <w:rsid w:val="00416317"/>
    <w:rPr>
      <w:rFonts w:ascii="Signika" w:hAnsi="Signika"/>
      <w:b/>
      <w:caps/>
      <w:snapToGrid w:val="0"/>
      <w:color w:val="0079FF"/>
      <w:sz w:val="36"/>
    </w:rPr>
  </w:style>
  <w:style w:type="paragraph" w:customStyle="1" w:styleId="Nadpis2-slovan">
    <w:name w:val="Nadpis 2 - číslovaný"/>
    <w:basedOn w:val="Nadpis2"/>
    <w:link w:val="Nadpis2-slovanChar"/>
    <w:rsid w:val="00895AED"/>
    <w:pPr>
      <w:keepLines/>
      <w:numPr>
        <w:numId w:val="21"/>
      </w:numPr>
      <w:tabs>
        <w:tab w:val="clear" w:pos="360"/>
      </w:tabs>
      <w:spacing w:after="120"/>
      <w:jc w:val="center"/>
    </w:pPr>
    <w:rPr>
      <w:rFonts w:ascii="Signika" w:hAnsi="Signika"/>
      <w:b/>
      <w:bCs/>
      <w:snapToGrid/>
      <w:color w:val="0070C0"/>
      <w:sz w:val="32"/>
      <w:szCs w:val="26"/>
      <w:lang w:eastAsia="en-US"/>
    </w:rPr>
  </w:style>
  <w:style w:type="character" w:customStyle="1" w:styleId="Nadpis2-slovanChar">
    <w:name w:val="Nadpis 2 - číslovaný Char"/>
    <w:link w:val="Nadpis2-slovan"/>
    <w:rsid w:val="00895AED"/>
    <w:rPr>
      <w:rFonts w:ascii="Signika" w:hAnsi="Signika"/>
      <w:b/>
      <w:bCs/>
      <w:color w:val="0070C0"/>
      <w:sz w:val="32"/>
      <w:szCs w:val="26"/>
      <w:lang w:eastAsia="en-US"/>
    </w:rPr>
  </w:style>
  <w:style w:type="paragraph" w:customStyle="1" w:styleId="Nadpis3-slovan">
    <w:name w:val="Nadpis 3 - číslovaný"/>
    <w:basedOn w:val="Nadpis3"/>
    <w:link w:val="Nadpis3-slovanChar"/>
    <w:autoRedefine/>
    <w:rsid w:val="005E6BCD"/>
    <w:pPr>
      <w:keepLines/>
      <w:numPr>
        <w:numId w:val="23"/>
      </w:numPr>
      <w:spacing w:before="0"/>
    </w:pPr>
    <w:rPr>
      <w:rFonts w:cs="Arial"/>
      <w:bCs/>
      <w:color w:val="000000"/>
      <w:sz w:val="28"/>
      <w:szCs w:val="22"/>
      <w:lang w:eastAsia="en-US"/>
    </w:rPr>
  </w:style>
  <w:style w:type="character" w:customStyle="1" w:styleId="Nadpis3-slovanChar">
    <w:name w:val="Nadpis 3 - číslovaný Char"/>
    <w:link w:val="Nadpis3-slovan"/>
    <w:rsid w:val="005E6BCD"/>
    <w:rPr>
      <w:rFonts w:ascii="Signika" w:hAnsi="Signika" w:cs="Arial"/>
      <w:b/>
      <w:bCs/>
      <w:color w:val="000000"/>
      <w:sz w:val="28"/>
      <w:szCs w:val="22"/>
      <w:lang w:eastAsia="en-US"/>
    </w:rPr>
  </w:style>
  <w:style w:type="paragraph" w:customStyle="1" w:styleId="Nadpis4-slovan">
    <w:name w:val="Nadpis 4 - číslovaný"/>
    <w:basedOn w:val="Nadpis4"/>
    <w:link w:val="Nadpis4-slovanChar"/>
    <w:autoRedefine/>
    <w:rsid w:val="00895AED"/>
    <w:pPr>
      <w:keepLines/>
      <w:numPr>
        <w:ilvl w:val="2"/>
        <w:numId w:val="21"/>
      </w:numPr>
      <w:spacing w:before="120"/>
      <w:jc w:val="both"/>
    </w:pPr>
    <w:rPr>
      <w:rFonts w:cs="Arial"/>
      <w:bCs/>
      <w:iCs/>
      <w:color w:val="000000"/>
      <w:sz w:val="24"/>
      <w:szCs w:val="22"/>
      <w:lang w:eastAsia="en-US"/>
    </w:rPr>
  </w:style>
  <w:style w:type="character" w:customStyle="1" w:styleId="Nadpis4-slovanChar">
    <w:name w:val="Nadpis 4 - číslovaný Char"/>
    <w:link w:val="Nadpis4-slovan"/>
    <w:rsid w:val="00895AED"/>
    <w:rPr>
      <w:rFonts w:ascii="Signika" w:hAnsi="Signika" w:cs="Arial"/>
      <w:b/>
      <w:bCs/>
      <w:iCs/>
      <w:color w:val="000000"/>
      <w:sz w:val="24"/>
      <w:szCs w:val="22"/>
      <w:lang w:eastAsia="en-US"/>
    </w:rPr>
  </w:style>
  <w:style w:type="paragraph" w:customStyle="1" w:styleId="Odrka1-pouitsamostatn">
    <w:name w:val="Odrážka 1 - použití samostatně"/>
    <w:basedOn w:val="Normln"/>
    <w:link w:val="Odrka1-pouitsamostatnChar"/>
    <w:qFormat/>
    <w:rsid w:val="00E26336"/>
    <w:pPr>
      <w:numPr>
        <w:numId w:val="18"/>
      </w:numPr>
      <w:spacing w:before="60"/>
      <w:ind w:left="340" w:hanging="340"/>
    </w:pPr>
    <w:rPr>
      <w:rFonts w:eastAsia="Calibri"/>
      <w:lang w:eastAsia="en-US"/>
    </w:rPr>
  </w:style>
  <w:style w:type="paragraph" w:customStyle="1" w:styleId="Odrka2doplohy">
    <w:name w:val="Odrážka 2 do přílohy"/>
    <w:basedOn w:val="Normln"/>
    <w:link w:val="Odrka2doplohyChar"/>
    <w:qFormat/>
    <w:rsid w:val="00E26336"/>
    <w:pPr>
      <w:numPr>
        <w:numId w:val="19"/>
      </w:numPr>
      <w:spacing w:before="60"/>
    </w:pPr>
    <w:rPr>
      <w:rFonts w:eastAsia="Calibri"/>
      <w:lang w:eastAsia="en-US"/>
    </w:rPr>
  </w:style>
  <w:style w:type="character" w:customStyle="1" w:styleId="Odrka1-pouitsamostatnChar">
    <w:name w:val="Odrážka 1 - použití samostatně Char"/>
    <w:link w:val="Odrka1-pouitsamostatn"/>
    <w:rsid w:val="00E26336"/>
    <w:rPr>
      <w:rFonts w:eastAsia="Calibri"/>
      <w:lang w:eastAsia="en-US"/>
    </w:rPr>
  </w:style>
  <w:style w:type="paragraph" w:customStyle="1" w:styleId="Odrka3">
    <w:name w:val="Odrážka 3"/>
    <w:basedOn w:val="Odrka2doplohy"/>
    <w:link w:val="Odrka3Char"/>
    <w:rsid w:val="00895AED"/>
    <w:pPr>
      <w:numPr>
        <w:ilvl w:val="1"/>
        <w:numId w:val="20"/>
      </w:numPr>
      <w:ind w:left="851" w:hanging="284"/>
    </w:pPr>
  </w:style>
  <w:style w:type="character" w:customStyle="1" w:styleId="Odrka2doplohyChar">
    <w:name w:val="Odrážka 2 do přílohy Char"/>
    <w:link w:val="Odrka2doplohy"/>
    <w:rsid w:val="00E26336"/>
    <w:rPr>
      <w:rFonts w:eastAsia="Calibri"/>
      <w:lang w:eastAsia="en-US"/>
    </w:rPr>
  </w:style>
  <w:style w:type="paragraph" w:customStyle="1" w:styleId="Odrka3plohasmlouvy">
    <w:name w:val="Odrážka 3 příloha smlouvy"/>
    <w:basedOn w:val="Odrka3"/>
    <w:link w:val="Odrka3plohasmlouvyChar"/>
    <w:qFormat/>
    <w:rsid w:val="00DF3DB3"/>
    <w:pPr>
      <w:numPr>
        <w:ilvl w:val="0"/>
        <w:numId w:val="45"/>
      </w:numPr>
    </w:pPr>
  </w:style>
  <w:style w:type="character" w:customStyle="1" w:styleId="Odrka3Char">
    <w:name w:val="Odrážka 3 Char"/>
    <w:link w:val="Odrka3"/>
    <w:rsid w:val="00895AED"/>
    <w:rPr>
      <w:rFonts w:eastAsia="Calibri"/>
      <w:lang w:eastAsia="en-US"/>
    </w:rPr>
  </w:style>
  <w:style w:type="character" w:customStyle="1" w:styleId="Odrka3plohasmlouvyChar">
    <w:name w:val="Odrážka 3 příloha smlouvy Char"/>
    <w:link w:val="Odrka3plohasmlouvy"/>
    <w:rsid w:val="00DF3DB3"/>
    <w:rPr>
      <w:rFonts w:eastAsia="Calibri"/>
      <w:lang w:eastAsia="en-US"/>
    </w:rPr>
  </w:style>
  <w:style w:type="character" w:customStyle="1" w:styleId="PodnadpisChar">
    <w:name w:val="Podnadpis Char"/>
    <w:link w:val="Podnadpis"/>
    <w:uiPriority w:val="99"/>
    <w:rsid w:val="00895AED"/>
    <w:rPr>
      <w:rFonts w:ascii="Tahoma" w:hAnsi="Tahoma" w:cs="Tahoma"/>
      <w:caps/>
      <w:color w:val="000080"/>
      <w:sz w:val="28"/>
    </w:rPr>
  </w:style>
  <w:style w:type="character" w:styleId="Odkazjemn">
    <w:name w:val="Subtle Reference"/>
    <w:uiPriority w:val="31"/>
    <w:rsid w:val="00895AED"/>
    <w:rPr>
      <w:smallCaps/>
      <w:color w:val="0070C0"/>
      <w:u w:val="single"/>
    </w:rPr>
  </w:style>
  <w:style w:type="character" w:styleId="Odkazintenzivn">
    <w:name w:val="Intense Reference"/>
    <w:uiPriority w:val="32"/>
    <w:rsid w:val="00895AED"/>
    <w:rPr>
      <w:b/>
      <w:bCs/>
      <w:smallCaps/>
      <w:color w:val="0070C0"/>
      <w:spacing w:val="5"/>
      <w:u w:val="single"/>
    </w:rPr>
  </w:style>
  <w:style w:type="paragraph" w:customStyle="1" w:styleId="Odrkaslovan1">
    <w:name w:val="Odrážka číslovaná 1"/>
    <w:basedOn w:val="Odrka1-pouitsamostatn"/>
    <w:link w:val="Odrkaslovan1Char"/>
    <w:qFormat/>
    <w:rsid w:val="00895AED"/>
    <w:pPr>
      <w:numPr>
        <w:numId w:val="0"/>
      </w:numPr>
    </w:pPr>
  </w:style>
  <w:style w:type="paragraph" w:customStyle="1" w:styleId="Odrkaslovan2">
    <w:name w:val="Odrážka číslovaná 2"/>
    <w:basedOn w:val="Odrkaslovan1"/>
    <w:link w:val="Odrkaslovan2Char"/>
    <w:qFormat/>
    <w:rsid w:val="00895AED"/>
    <w:pPr>
      <w:numPr>
        <w:ilvl w:val="1"/>
        <w:numId w:val="22"/>
      </w:numPr>
      <w:ind w:left="624" w:hanging="284"/>
    </w:pPr>
  </w:style>
  <w:style w:type="character" w:customStyle="1" w:styleId="Odrkaslovan1Char">
    <w:name w:val="Odrážka číslovaná 1 Char"/>
    <w:link w:val="Odrkaslovan1"/>
    <w:rsid w:val="00895AED"/>
    <w:rPr>
      <w:rFonts w:eastAsia="Calibri"/>
      <w:lang w:eastAsia="en-US"/>
    </w:rPr>
  </w:style>
  <w:style w:type="character" w:customStyle="1" w:styleId="Odrkaslovan2Char">
    <w:name w:val="Odrážka číslovaná 2 Char"/>
    <w:link w:val="Odrkaslovan2"/>
    <w:rsid w:val="00895AED"/>
    <w:rPr>
      <w:rFonts w:eastAsia="Calibri"/>
      <w:lang w:eastAsia="en-US"/>
    </w:rPr>
  </w:style>
  <w:style w:type="character" w:customStyle="1" w:styleId="TextvysvtlivekChar">
    <w:name w:val="Text vysvětlivek Char"/>
    <w:link w:val="Textvysvtlivek"/>
    <w:uiPriority w:val="99"/>
    <w:semiHidden/>
    <w:rsid w:val="00895AED"/>
    <w:rPr>
      <w:sz w:val="22"/>
    </w:rPr>
  </w:style>
  <w:style w:type="character" w:customStyle="1" w:styleId="TextbublinyChar">
    <w:name w:val="Text bubliny Char"/>
    <w:link w:val="Textbubliny"/>
    <w:uiPriority w:val="99"/>
    <w:semiHidden/>
    <w:rsid w:val="00895AED"/>
    <w:rPr>
      <w:rFonts w:ascii="Tahoma" w:hAnsi="Tahoma" w:cs="Tahoma"/>
      <w:sz w:val="16"/>
      <w:szCs w:val="16"/>
    </w:rPr>
  </w:style>
  <w:style w:type="paragraph" w:customStyle="1" w:styleId="SoD-plohaslovanodstavce">
    <w:name w:val="SoD - příloha číslované odstavce"/>
    <w:basedOn w:val="Normln"/>
    <w:rsid w:val="00895AED"/>
    <w:pPr>
      <w:tabs>
        <w:tab w:val="left" w:pos="426"/>
      </w:tabs>
      <w:spacing w:before="60"/>
      <w:outlineLvl w:val="1"/>
    </w:pPr>
    <w:rPr>
      <w:rFonts w:ascii="Tahoma" w:hAnsi="Tahoma" w:cs="Tahoma"/>
      <w:bCs/>
      <w:iCs/>
      <w:color w:val="0070C0"/>
      <w:szCs w:val="28"/>
    </w:rPr>
  </w:style>
  <w:style w:type="paragraph" w:customStyle="1" w:styleId="Ploha">
    <w:name w:val="Příloha"/>
    <w:basedOn w:val="Titulek"/>
    <w:link w:val="PlohaChar"/>
    <w:qFormat/>
    <w:rsid w:val="009217DE"/>
    <w:rPr>
      <w:rFonts w:ascii="Signika" w:hAnsi="Signika"/>
      <w:color w:val="0070C0"/>
      <w:sz w:val="28"/>
    </w:rPr>
  </w:style>
  <w:style w:type="paragraph" w:styleId="Seznamobrzk">
    <w:name w:val="table of figures"/>
    <w:basedOn w:val="Normln"/>
    <w:next w:val="Normln"/>
    <w:uiPriority w:val="99"/>
    <w:unhideWhenUsed/>
    <w:rsid w:val="009217DE"/>
  </w:style>
  <w:style w:type="character" w:customStyle="1" w:styleId="TitulekChar">
    <w:name w:val="Titulek Char"/>
    <w:link w:val="Titulek"/>
    <w:rsid w:val="009217DE"/>
    <w:rPr>
      <w:b/>
      <w:bCs/>
    </w:rPr>
  </w:style>
  <w:style w:type="character" w:customStyle="1" w:styleId="PlohaChar">
    <w:name w:val="Příloha Char"/>
    <w:link w:val="Ploha"/>
    <w:rsid w:val="009217DE"/>
    <w:rPr>
      <w:rFonts w:ascii="Signika" w:hAnsi="Signika"/>
      <w:b/>
      <w:bCs/>
      <w:color w:val="0070C0"/>
      <w:sz w:val="28"/>
    </w:rPr>
  </w:style>
  <w:style w:type="paragraph" w:customStyle="1" w:styleId="Ploha-lnek">
    <w:name w:val="Příloha-článek"/>
    <w:basedOn w:val="Nadpis1"/>
    <w:link w:val="Ploha-lnekChar"/>
    <w:qFormat/>
    <w:rsid w:val="00E26336"/>
    <w:pPr>
      <w:numPr>
        <w:numId w:val="43"/>
      </w:numPr>
      <w:ind w:left="6456"/>
      <w:outlineLvl w:val="9"/>
    </w:pPr>
    <w:rPr>
      <w:color w:val="0070C0"/>
    </w:rPr>
  </w:style>
  <w:style w:type="paragraph" w:customStyle="1" w:styleId="nadpis3roveploha">
    <w:name w:val="nadpis 3 úroveň příloha"/>
    <w:basedOn w:val="Odstavecseseznamem"/>
    <w:link w:val="nadpis3roveplohaChar"/>
    <w:rsid w:val="000C54AB"/>
    <w:pPr>
      <w:numPr>
        <w:ilvl w:val="2"/>
        <w:numId w:val="44"/>
      </w:numPr>
      <w:ind w:left="1060" w:hanging="340"/>
    </w:pPr>
    <w:rPr>
      <w:rFonts w:ascii="Signika" w:hAnsi="Signika" w:cs="Arial"/>
      <w:b/>
      <w:snapToGrid w:val="0"/>
      <w:color w:val="0070C0"/>
      <w:sz w:val="24"/>
      <w:szCs w:val="24"/>
    </w:rPr>
  </w:style>
  <w:style w:type="character" w:customStyle="1" w:styleId="Ploha-lnekChar">
    <w:name w:val="Příloha-článek Char"/>
    <w:link w:val="Ploha-lnek"/>
    <w:rsid w:val="00E26336"/>
    <w:rPr>
      <w:rFonts w:ascii="Signika" w:hAnsi="Signika" w:cs="Arial"/>
      <w:b/>
      <w:snapToGrid w:val="0"/>
      <w:color w:val="0070C0"/>
      <w:sz w:val="28"/>
      <w:szCs w:val="22"/>
    </w:rPr>
  </w:style>
  <w:style w:type="paragraph" w:customStyle="1" w:styleId="nadpis2roven">
    <w:name w:val="nadpis 2. úroven"/>
    <w:basedOn w:val="Odstavecseseznamem"/>
    <w:link w:val="nadpis2rovenChar"/>
    <w:rsid w:val="00CA61EE"/>
    <w:pPr>
      <w:numPr>
        <w:ilvl w:val="1"/>
        <w:numId w:val="41"/>
      </w:numPr>
      <w:spacing w:after="120"/>
      <w:ind w:left="851" w:hanging="567"/>
      <w:contextualSpacing w:val="0"/>
      <w:jc w:val="left"/>
    </w:pPr>
    <w:rPr>
      <w:rFonts w:ascii="Signika" w:hAnsi="Signika" w:cs="Arial"/>
      <w:b/>
      <w:color w:val="0070C0"/>
      <w:sz w:val="24"/>
    </w:rPr>
  </w:style>
  <w:style w:type="character" w:customStyle="1" w:styleId="OdstavecseseznamemChar">
    <w:name w:val="Odstavec se seznamem Char"/>
    <w:basedOn w:val="Standardnpsmoodstavce"/>
    <w:link w:val="Odstavecseseznamem"/>
    <w:uiPriority w:val="34"/>
    <w:rsid w:val="000C54AB"/>
  </w:style>
  <w:style w:type="character" w:customStyle="1" w:styleId="nadpis3roveplohaChar">
    <w:name w:val="nadpis 3 úroveň příloha Char"/>
    <w:link w:val="nadpis3roveploha"/>
    <w:rsid w:val="000C54AB"/>
    <w:rPr>
      <w:rFonts w:ascii="Signika" w:hAnsi="Signika" w:cs="Arial"/>
      <w:b/>
      <w:snapToGrid w:val="0"/>
      <w:color w:val="0070C0"/>
      <w:sz w:val="24"/>
      <w:szCs w:val="24"/>
    </w:rPr>
  </w:style>
  <w:style w:type="character" w:customStyle="1" w:styleId="nadpis2rovenChar">
    <w:name w:val="nadpis 2. úroven Char"/>
    <w:link w:val="nadpis2roven"/>
    <w:rsid w:val="00CA61EE"/>
    <w:rPr>
      <w:rFonts w:ascii="Signika" w:hAnsi="Signika" w:cs="Arial"/>
      <w:b/>
      <w:color w:val="0070C0"/>
      <w:sz w:val="24"/>
    </w:rPr>
  </w:style>
  <w:style w:type="paragraph" w:customStyle="1" w:styleId="ploha-odrka1zaslem">
    <w:name w:val="příloha - odrážka 1 za číslem"/>
    <w:basedOn w:val="Odrka2doplohy"/>
    <w:link w:val="ploha-odrka1zaslemChar"/>
    <w:rsid w:val="005F4932"/>
    <w:pPr>
      <w:numPr>
        <w:numId w:val="49"/>
      </w:numPr>
    </w:pPr>
  </w:style>
  <w:style w:type="paragraph" w:customStyle="1" w:styleId="Odrazka1zacislem">
    <w:name w:val="Odrazka 1 za cislem"/>
    <w:basedOn w:val="Odrka2doplohy"/>
    <w:link w:val="Odrazka1zacislemChar"/>
    <w:qFormat/>
    <w:rsid w:val="00E26336"/>
    <w:pPr>
      <w:numPr>
        <w:numId w:val="46"/>
      </w:numPr>
    </w:pPr>
  </w:style>
  <w:style w:type="character" w:customStyle="1" w:styleId="ploha-odrka1zaslemChar">
    <w:name w:val="příloha - odrážka 1 za číslem Char"/>
    <w:link w:val="ploha-odrka1zaslem"/>
    <w:rsid w:val="005F4932"/>
    <w:rPr>
      <w:rFonts w:eastAsia="Calibri"/>
      <w:lang w:eastAsia="en-US"/>
    </w:rPr>
  </w:style>
  <w:style w:type="paragraph" w:customStyle="1" w:styleId="ploha-odrka2">
    <w:name w:val="příloha - odrážka 2"/>
    <w:basedOn w:val="Odrka3plohasmlouvy"/>
    <w:link w:val="ploha-odrka2Char"/>
    <w:rsid w:val="005A3212"/>
    <w:pPr>
      <w:numPr>
        <w:numId w:val="47"/>
      </w:numPr>
    </w:pPr>
  </w:style>
  <w:style w:type="character" w:customStyle="1" w:styleId="Odrazka1zacislemChar">
    <w:name w:val="Odrazka 1 za cislem Char"/>
    <w:link w:val="Odrazka1zacislem"/>
    <w:rsid w:val="00E26336"/>
    <w:rPr>
      <w:rFonts w:eastAsia="Calibri"/>
      <w:lang w:eastAsia="en-US"/>
    </w:rPr>
  </w:style>
  <w:style w:type="paragraph" w:customStyle="1" w:styleId="ploha-odrka1">
    <w:name w:val="příloha - odrážka 1"/>
    <w:basedOn w:val="Odrka1-pouitsamostatn"/>
    <w:link w:val="ploha-odrka1Char"/>
    <w:rsid w:val="005F4932"/>
  </w:style>
  <w:style w:type="character" w:customStyle="1" w:styleId="ploha-odrka2Char">
    <w:name w:val="příloha - odrážka 2 Char"/>
    <w:link w:val="ploha-odrka2"/>
    <w:rsid w:val="005A3212"/>
    <w:rPr>
      <w:rFonts w:eastAsia="Calibri"/>
      <w:lang w:eastAsia="en-US"/>
    </w:rPr>
  </w:style>
  <w:style w:type="paragraph" w:customStyle="1" w:styleId="ploha-odrka3">
    <w:name w:val="příloha - odrážka 3"/>
    <w:basedOn w:val="ploha-odrka2"/>
    <w:link w:val="ploha-odrka3Char"/>
    <w:rsid w:val="005F4932"/>
    <w:pPr>
      <w:numPr>
        <w:numId w:val="48"/>
      </w:numPr>
    </w:pPr>
  </w:style>
  <w:style w:type="character" w:customStyle="1" w:styleId="ploha-odrka1Char">
    <w:name w:val="příloha - odrážka 1 Char"/>
    <w:link w:val="ploha-odrka1"/>
    <w:rsid w:val="005F4932"/>
    <w:rPr>
      <w:rFonts w:eastAsia="Calibri"/>
      <w:lang w:eastAsia="en-US"/>
    </w:rPr>
  </w:style>
  <w:style w:type="character" w:customStyle="1" w:styleId="ploha-odrka3Char">
    <w:name w:val="příloha - odrážka 3 Char"/>
    <w:link w:val="ploha-odrka3"/>
    <w:rsid w:val="005F4932"/>
    <w:rPr>
      <w:rFonts w:eastAsia="Calibri"/>
      <w:lang w:eastAsia="en-US"/>
    </w:rPr>
  </w:style>
  <w:style w:type="paragraph" w:customStyle="1" w:styleId="Smlouvanadpis1rove">
    <w:name w:val="Smlouva nadpis 1 úroveň"/>
    <w:basedOn w:val="nadpis3roveploha"/>
    <w:link w:val="Smlouvanadpis1roveChar"/>
    <w:qFormat/>
    <w:rsid w:val="00A02FEC"/>
    <w:pPr>
      <w:numPr>
        <w:ilvl w:val="0"/>
      </w:numPr>
      <w:spacing w:after="120"/>
      <w:ind w:left="357" w:hanging="357"/>
      <w:contextualSpacing w:val="0"/>
    </w:pPr>
    <w:rPr>
      <w:color w:val="0079FF"/>
    </w:rPr>
  </w:style>
  <w:style w:type="paragraph" w:customStyle="1" w:styleId="Smlouvanapdisdruhrove">
    <w:name w:val="Smlouva napdis druhá úroveň"/>
    <w:basedOn w:val="Smlouvanadpis1rove"/>
    <w:link w:val="SmlouvanapdisdruhroveChar"/>
    <w:qFormat/>
    <w:rsid w:val="00E26336"/>
    <w:pPr>
      <w:numPr>
        <w:ilvl w:val="1"/>
      </w:numPr>
      <w:spacing w:before="120" w:after="60"/>
      <w:ind w:left="845" w:hanging="488"/>
    </w:pPr>
    <w:rPr>
      <w:color w:val="auto"/>
      <w:sz w:val="22"/>
    </w:rPr>
  </w:style>
  <w:style w:type="character" w:customStyle="1" w:styleId="Smlouvanadpis1roveChar">
    <w:name w:val="Smlouva nadpis 1 úroveň Char"/>
    <w:link w:val="Smlouvanadpis1rove"/>
    <w:rsid w:val="00A02FEC"/>
    <w:rPr>
      <w:rFonts w:ascii="Signika" w:hAnsi="Signika" w:cs="Arial"/>
      <w:b/>
      <w:snapToGrid w:val="0"/>
      <w:color w:val="0079FF"/>
      <w:sz w:val="24"/>
      <w:szCs w:val="24"/>
    </w:rPr>
  </w:style>
  <w:style w:type="paragraph" w:customStyle="1" w:styleId="Smlouvanadpistetrove">
    <w:name w:val="Smlouva nadpis třetí úroveň"/>
    <w:basedOn w:val="nadpis3roveploha"/>
    <w:link w:val="SmlouvanadpistetroveChar"/>
    <w:qFormat/>
    <w:rsid w:val="00E26336"/>
    <w:pPr>
      <w:spacing w:before="120"/>
    </w:pPr>
    <w:rPr>
      <w:color w:val="auto"/>
      <w:sz w:val="20"/>
    </w:rPr>
  </w:style>
  <w:style w:type="character" w:customStyle="1" w:styleId="SmlouvanapdisdruhroveChar">
    <w:name w:val="Smlouva napdis druhá úroveň Char"/>
    <w:link w:val="Smlouvanapdisdruhrove"/>
    <w:rsid w:val="00E26336"/>
    <w:rPr>
      <w:rFonts w:ascii="Signika" w:hAnsi="Signika" w:cs="Arial"/>
      <w:b/>
      <w:snapToGrid w:val="0"/>
      <w:sz w:val="22"/>
      <w:szCs w:val="24"/>
    </w:rPr>
  </w:style>
  <w:style w:type="paragraph" w:customStyle="1" w:styleId="Plohanadpisprvnrovn">
    <w:name w:val="Příloha nadpis první úrovně"/>
    <w:basedOn w:val="nadpis2roven"/>
    <w:link w:val="PlohanadpisprvnrovnChar"/>
    <w:qFormat/>
    <w:rsid w:val="000358B6"/>
    <w:pPr>
      <w:numPr>
        <w:ilvl w:val="0"/>
      </w:numPr>
      <w:spacing w:before="240" w:after="60"/>
    </w:pPr>
  </w:style>
  <w:style w:type="character" w:customStyle="1" w:styleId="SmlouvanadpistetroveChar">
    <w:name w:val="Smlouva nadpis třetí úroveň Char"/>
    <w:link w:val="Smlouvanadpistetrove"/>
    <w:rsid w:val="00E26336"/>
    <w:rPr>
      <w:rFonts w:ascii="Signika" w:hAnsi="Signika" w:cs="Arial"/>
      <w:b/>
      <w:snapToGrid w:val="0"/>
      <w:szCs w:val="24"/>
    </w:rPr>
  </w:style>
  <w:style w:type="paragraph" w:customStyle="1" w:styleId="Plohanadpisdruhrovn">
    <w:name w:val="Příloha nadpis druhé úrovně"/>
    <w:basedOn w:val="nadpis2roven"/>
    <w:link w:val="PlohanadpisdruhrovnChar"/>
    <w:qFormat/>
    <w:rsid w:val="000358B6"/>
    <w:pPr>
      <w:spacing w:before="120" w:after="0"/>
      <w:ind w:left="792" w:hanging="432"/>
    </w:pPr>
    <w:rPr>
      <w:color w:val="auto"/>
      <w:sz w:val="22"/>
    </w:rPr>
  </w:style>
  <w:style w:type="character" w:customStyle="1" w:styleId="PlohanadpisprvnrovnChar">
    <w:name w:val="Příloha nadpis první úrovně Char"/>
    <w:link w:val="Plohanadpisprvnrovn"/>
    <w:rsid w:val="000358B6"/>
    <w:rPr>
      <w:rFonts w:ascii="Signika" w:hAnsi="Signika" w:cs="Arial"/>
      <w:b/>
      <w:color w:val="0070C0"/>
      <w:sz w:val="24"/>
    </w:rPr>
  </w:style>
  <w:style w:type="paragraph" w:customStyle="1" w:styleId="Plohanadpistetrovn">
    <w:name w:val="Příloha nadpis třetí úrovně"/>
    <w:basedOn w:val="Plohanadpisdruhrovn"/>
    <w:link w:val="PlohanadpistetrovnChar"/>
    <w:qFormat/>
    <w:rsid w:val="008C0E62"/>
    <w:pPr>
      <w:numPr>
        <w:ilvl w:val="2"/>
      </w:numPr>
      <w:ind w:left="1060" w:hanging="340"/>
      <w:contextualSpacing/>
    </w:pPr>
    <w:rPr>
      <w:sz w:val="20"/>
    </w:rPr>
  </w:style>
  <w:style w:type="character" w:customStyle="1" w:styleId="PlohanadpisdruhrovnChar">
    <w:name w:val="Příloha nadpis druhé úrovně Char"/>
    <w:link w:val="Plohanadpisdruhrovn"/>
    <w:rsid w:val="000358B6"/>
    <w:rPr>
      <w:rFonts w:ascii="Signika" w:hAnsi="Signika" w:cs="Arial"/>
      <w:b/>
      <w:sz w:val="22"/>
    </w:rPr>
  </w:style>
  <w:style w:type="character" w:customStyle="1" w:styleId="PlohanadpistetrovnChar">
    <w:name w:val="Příloha nadpis třetí úrovně Char"/>
    <w:link w:val="Plohanadpistetrovn"/>
    <w:rsid w:val="008C0E62"/>
    <w:rPr>
      <w:rFonts w:ascii="Signika" w:hAnsi="Signika" w:cs="Arial"/>
      <w:b/>
    </w:rPr>
  </w:style>
  <w:style w:type="paragraph" w:customStyle="1" w:styleId="tun">
    <w:name w:val="tučné"/>
    <w:basedOn w:val="Normln"/>
    <w:link w:val="tunChar"/>
    <w:qFormat/>
    <w:rsid w:val="000358B6"/>
    <w:pPr>
      <w:spacing w:before="120"/>
    </w:pPr>
    <w:rPr>
      <w:b/>
      <w:sz w:val="22"/>
    </w:rPr>
  </w:style>
  <w:style w:type="character" w:customStyle="1" w:styleId="tunChar">
    <w:name w:val="tučné Char"/>
    <w:link w:val="tun"/>
    <w:rsid w:val="000358B6"/>
    <w:rPr>
      <w:b/>
      <w:sz w:val="22"/>
    </w:rPr>
  </w:style>
  <w:style w:type="character" w:customStyle="1" w:styleId="Nadpis3Char2">
    <w:name w:val="Nadpis 3 Char2"/>
    <w:aliases w:val="POS3 Char,Nadpis 3 Char Char1,Nadpis 3 Char1 Char Char,Nadpis 3 Char Char Char Char,Nadpis 3 Char1 Char1,Nadpis 3 Char Char Char1"/>
    <w:link w:val="Nadpis3"/>
    <w:uiPriority w:val="99"/>
    <w:locked/>
    <w:rsid w:val="00E8546A"/>
    <w:rPr>
      <w:rFonts w:ascii="Signika" w:hAnsi="Signika"/>
      <w:b/>
      <w:sz w:val="22"/>
    </w:rPr>
  </w:style>
  <w:style w:type="character" w:customStyle="1" w:styleId="Nadpis8Char">
    <w:name w:val="Nadpis 8 Char"/>
    <w:link w:val="Nadpis8"/>
    <w:uiPriority w:val="99"/>
    <w:locked/>
    <w:rsid w:val="00E8546A"/>
    <w:rPr>
      <w:i/>
      <w:kern w:val="28"/>
    </w:rPr>
  </w:style>
  <w:style w:type="character" w:customStyle="1" w:styleId="Nadpis9Char">
    <w:name w:val="Nadpis 9 Char"/>
    <w:link w:val="Nadpis9"/>
    <w:uiPriority w:val="99"/>
    <w:locked/>
    <w:rsid w:val="00E8546A"/>
    <w:rPr>
      <w:b/>
      <w:i/>
      <w:kern w:val="28"/>
    </w:rPr>
  </w:style>
  <w:style w:type="character" w:customStyle="1" w:styleId="Zkladntextodsazen2Char">
    <w:name w:val="Základní text odsazený 2 Char"/>
    <w:link w:val="Zkladntextodsazen2"/>
    <w:uiPriority w:val="99"/>
    <w:locked/>
    <w:rsid w:val="00E8546A"/>
  </w:style>
  <w:style w:type="character" w:customStyle="1" w:styleId="Zkladntext2Char">
    <w:name w:val="Základní text 2 Char"/>
    <w:link w:val="Zkladntext2"/>
    <w:uiPriority w:val="99"/>
    <w:locked/>
    <w:rsid w:val="00E8546A"/>
  </w:style>
  <w:style w:type="character" w:customStyle="1" w:styleId="TextpoznpodarouChar">
    <w:name w:val="Text pozn. pod čarou Char"/>
    <w:link w:val="Textpoznpodarou"/>
    <w:semiHidden/>
    <w:locked/>
    <w:rsid w:val="00E8546A"/>
  </w:style>
  <w:style w:type="paragraph" w:styleId="Revize">
    <w:name w:val="Revision"/>
    <w:hidden/>
    <w:uiPriority w:val="99"/>
    <w:semiHidden/>
    <w:rsid w:val="00E8546A"/>
    <w:rPr>
      <w:rFonts w:ascii="Times New Roman" w:hAnsi="Times New Roman"/>
    </w:rPr>
  </w:style>
  <w:style w:type="table" w:styleId="Mkatabulky">
    <w:name w:val="Table Grid"/>
    <w:basedOn w:val="Normlntabulka"/>
    <w:uiPriority w:val="39"/>
    <w:rsid w:val="00C3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anodstavec">
    <w:name w:val="Číslovaný odstavec"/>
    <w:basedOn w:val="Zkladntext"/>
    <w:autoRedefine/>
    <w:rsid w:val="00600B4C"/>
    <w:pPr>
      <w:numPr>
        <w:numId w:val="85"/>
      </w:numPr>
      <w:spacing w:after="0"/>
    </w:pPr>
    <w:rPr>
      <w:rFonts w:cs="Arial"/>
    </w:rPr>
  </w:style>
  <w:style w:type="paragraph" w:styleId="Normlnweb">
    <w:name w:val="Normal (Web)"/>
    <w:basedOn w:val="Normln"/>
    <w:uiPriority w:val="99"/>
    <w:semiHidden/>
    <w:unhideWhenUsed/>
    <w:rsid w:val="003353C7"/>
    <w:pPr>
      <w:spacing w:before="100" w:beforeAutospacing="1" w:after="100" w:afterAutospacing="1"/>
      <w:jc w:val="left"/>
    </w:pPr>
    <w:rPr>
      <w:rFonts w:ascii="Times New Roman" w:hAnsi="Times New Roman"/>
      <w:sz w:val="24"/>
      <w:szCs w:val="24"/>
    </w:rPr>
  </w:style>
  <w:style w:type="character" w:customStyle="1" w:styleId="normaltextrun1">
    <w:name w:val="normaltextrun1"/>
    <w:basedOn w:val="Standardnpsmoodstavce"/>
    <w:rsid w:val="00B90043"/>
  </w:style>
  <w:style w:type="character" w:customStyle="1" w:styleId="eop">
    <w:name w:val="eop"/>
    <w:basedOn w:val="Standardnpsmoodstavce"/>
    <w:rsid w:val="00B90043"/>
  </w:style>
  <w:style w:type="paragraph" w:customStyle="1" w:styleId="paragraph">
    <w:name w:val="paragraph"/>
    <w:basedOn w:val="Normln"/>
    <w:rsid w:val="00EB5965"/>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Standardnpsmoodstavce"/>
    <w:rsid w:val="00EB5965"/>
  </w:style>
  <w:style w:type="character" w:customStyle="1" w:styleId="spellingerror">
    <w:name w:val="spellingerror"/>
    <w:basedOn w:val="Standardnpsmoodstavce"/>
    <w:rsid w:val="00BE746E"/>
  </w:style>
  <w:style w:type="character" w:customStyle="1" w:styleId="contextualspellingandgrammarerror">
    <w:name w:val="contextualspellingandgrammarerror"/>
    <w:basedOn w:val="Standardnpsmoodstavce"/>
    <w:rsid w:val="00BE746E"/>
  </w:style>
  <w:style w:type="paragraph" w:customStyle="1" w:styleId="xmsonormal">
    <w:name w:val="x_msonormal"/>
    <w:basedOn w:val="Normln"/>
    <w:rsid w:val="001A2C69"/>
    <w:pPr>
      <w:spacing w:after="0"/>
      <w:jc w:val="left"/>
    </w:pPr>
    <w:rPr>
      <w:rFonts w:ascii="Calibri" w:eastAsiaTheme="minorHAnsi" w:hAnsi="Calibri" w:cs="Calibri"/>
      <w:sz w:val="22"/>
      <w:szCs w:val="22"/>
    </w:rPr>
  </w:style>
  <w:style w:type="character" w:customStyle="1" w:styleId="xeop">
    <w:name w:val="x_eop"/>
    <w:basedOn w:val="Standardnpsmoodstavce"/>
    <w:rsid w:val="0070209C"/>
  </w:style>
  <w:style w:type="character" w:customStyle="1" w:styleId="UnresolvedMention1">
    <w:name w:val="Unresolved Mention1"/>
    <w:basedOn w:val="Standardnpsmoodstavce"/>
    <w:uiPriority w:val="99"/>
    <w:semiHidden/>
    <w:unhideWhenUsed/>
    <w:rsid w:val="00F93460"/>
    <w:rPr>
      <w:color w:val="605E5C"/>
      <w:shd w:val="clear" w:color="auto" w:fill="E1DFDD"/>
    </w:rPr>
  </w:style>
  <w:style w:type="character" w:styleId="Nevyeenzmnka">
    <w:name w:val="Unresolved Mention"/>
    <w:basedOn w:val="Standardnpsmoodstavce"/>
    <w:uiPriority w:val="99"/>
    <w:semiHidden/>
    <w:unhideWhenUsed/>
    <w:rsid w:val="00B51AAA"/>
    <w:rPr>
      <w:color w:val="605E5C"/>
      <w:shd w:val="clear" w:color="auto" w:fill="E1DFDD"/>
    </w:rPr>
  </w:style>
  <w:style w:type="character" w:customStyle="1" w:styleId="cf01">
    <w:name w:val="cf01"/>
    <w:basedOn w:val="Standardnpsmoodstavce"/>
    <w:rsid w:val="00171D06"/>
    <w:rPr>
      <w:rFonts w:ascii="Segoe UI" w:hAnsi="Segoe UI" w:cs="Segoe UI" w:hint="default"/>
      <w:color w:val="666666"/>
      <w:sz w:val="18"/>
      <w:szCs w:val="18"/>
    </w:rPr>
  </w:style>
  <w:style w:type="character" w:styleId="Sledovanodkaz">
    <w:name w:val="FollowedHyperlink"/>
    <w:basedOn w:val="Standardnpsmoodstavce"/>
    <w:semiHidden/>
    <w:unhideWhenUsed/>
    <w:rsid w:val="007C4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2319">
      <w:bodyDiv w:val="1"/>
      <w:marLeft w:val="0"/>
      <w:marRight w:val="0"/>
      <w:marTop w:val="0"/>
      <w:marBottom w:val="0"/>
      <w:divBdr>
        <w:top w:val="none" w:sz="0" w:space="0" w:color="auto"/>
        <w:left w:val="none" w:sz="0" w:space="0" w:color="auto"/>
        <w:bottom w:val="none" w:sz="0" w:space="0" w:color="auto"/>
        <w:right w:val="none" w:sz="0" w:space="0" w:color="auto"/>
      </w:divBdr>
    </w:div>
    <w:div w:id="93017410">
      <w:bodyDiv w:val="1"/>
      <w:marLeft w:val="0"/>
      <w:marRight w:val="0"/>
      <w:marTop w:val="0"/>
      <w:marBottom w:val="0"/>
      <w:divBdr>
        <w:top w:val="none" w:sz="0" w:space="0" w:color="auto"/>
        <w:left w:val="none" w:sz="0" w:space="0" w:color="auto"/>
        <w:bottom w:val="none" w:sz="0" w:space="0" w:color="auto"/>
        <w:right w:val="none" w:sz="0" w:space="0" w:color="auto"/>
      </w:divBdr>
    </w:div>
    <w:div w:id="135419679">
      <w:bodyDiv w:val="1"/>
      <w:marLeft w:val="0"/>
      <w:marRight w:val="0"/>
      <w:marTop w:val="0"/>
      <w:marBottom w:val="0"/>
      <w:divBdr>
        <w:top w:val="none" w:sz="0" w:space="0" w:color="auto"/>
        <w:left w:val="none" w:sz="0" w:space="0" w:color="auto"/>
        <w:bottom w:val="none" w:sz="0" w:space="0" w:color="auto"/>
        <w:right w:val="none" w:sz="0" w:space="0" w:color="auto"/>
      </w:divBdr>
    </w:div>
    <w:div w:id="143813225">
      <w:bodyDiv w:val="1"/>
      <w:marLeft w:val="0"/>
      <w:marRight w:val="0"/>
      <w:marTop w:val="0"/>
      <w:marBottom w:val="0"/>
      <w:divBdr>
        <w:top w:val="none" w:sz="0" w:space="0" w:color="auto"/>
        <w:left w:val="none" w:sz="0" w:space="0" w:color="auto"/>
        <w:bottom w:val="none" w:sz="0" w:space="0" w:color="auto"/>
        <w:right w:val="none" w:sz="0" w:space="0" w:color="auto"/>
      </w:divBdr>
    </w:div>
    <w:div w:id="184750550">
      <w:bodyDiv w:val="1"/>
      <w:marLeft w:val="0"/>
      <w:marRight w:val="0"/>
      <w:marTop w:val="0"/>
      <w:marBottom w:val="0"/>
      <w:divBdr>
        <w:top w:val="none" w:sz="0" w:space="0" w:color="auto"/>
        <w:left w:val="none" w:sz="0" w:space="0" w:color="auto"/>
        <w:bottom w:val="none" w:sz="0" w:space="0" w:color="auto"/>
        <w:right w:val="none" w:sz="0" w:space="0" w:color="auto"/>
      </w:divBdr>
    </w:div>
    <w:div w:id="195119785">
      <w:bodyDiv w:val="1"/>
      <w:marLeft w:val="0"/>
      <w:marRight w:val="0"/>
      <w:marTop w:val="0"/>
      <w:marBottom w:val="0"/>
      <w:divBdr>
        <w:top w:val="none" w:sz="0" w:space="0" w:color="auto"/>
        <w:left w:val="none" w:sz="0" w:space="0" w:color="auto"/>
        <w:bottom w:val="none" w:sz="0" w:space="0" w:color="auto"/>
        <w:right w:val="none" w:sz="0" w:space="0" w:color="auto"/>
      </w:divBdr>
    </w:div>
    <w:div w:id="294718187">
      <w:bodyDiv w:val="1"/>
      <w:marLeft w:val="0"/>
      <w:marRight w:val="0"/>
      <w:marTop w:val="0"/>
      <w:marBottom w:val="0"/>
      <w:divBdr>
        <w:top w:val="none" w:sz="0" w:space="0" w:color="auto"/>
        <w:left w:val="none" w:sz="0" w:space="0" w:color="auto"/>
        <w:bottom w:val="none" w:sz="0" w:space="0" w:color="auto"/>
        <w:right w:val="none" w:sz="0" w:space="0" w:color="auto"/>
      </w:divBdr>
    </w:div>
    <w:div w:id="357051489">
      <w:bodyDiv w:val="1"/>
      <w:marLeft w:val="0"/>
      <w:marRight w:val="0"/>
      <w:marTop w:val="0"/>
      <w:marBottom w:val="0"/>
      <w:divBdr>
        <w:top w:val="none" w:sz="0" w:space="0" w:color="auto"/>
        <w:left w:val="none" w:sz="0" w:space="0" w:color="auto"/>
        <w:bottom w:val="none" w:sz="0" w:space="0" w:color="auto"/>
        <w:right w:val="none" w:sz="0" w:space="0" w:color="auto"/>
      </w:divBdr>
    </w:div>
    <w:div w:id="434982105">
      <w:bodyDiv w:val="1"/>
      <w:marLeft w:val="0"/>
      <w:marRight w:val="0"/>
      <w:marTop w:val="0"/>
      <w:marBottom w:val="0"/>
      <w:divBdr>
        <w:top w:val="none" w:sz="0" w:space="0" w:color="auto"/>
        <w:left w:val="none" w:sz="0" w:space="0" w:color="auto"/>
        <w:bottom w:val="none" w:sz="0" w:space="0" w:color="auto"/>
        <w:right w:val="none" w:sz="0" w:space="0" w:color="auto"/>
      </w:divBdr>
    </w:div>
    <w:div w:id="439380335">
      <w:bodyDiv w:val="1"/>
      <w:marLeft w:val="0"/>
      <w:marRight w:val="0"/>
      <w:marTop w:val="0"/>
      <w:marBottom w:val="0"/>
      <w:divBdr>
        <w:top w:val="none" w:sz="0" w:space="0" w:color="auto"/>
        <w:left w:val="none" w:sz="0" w:space="0" w:color="auto"/>
        <w:bottom w:val="none" w:sz="0" w:space="0" w:color="auto"/>
        <w:right w:val="none" w:sz="0" w:space="0" w:color="auto"/>
      </w:divBdr>
    </w:div>
    <w:div w:id="452554575">
      <w:bodyDiv w:val="1"/>
      <w:marLeft w:val="0"/>
      <w:marRight w:val="0"/>
      <w:marTop w:val="0"/>
      <w:marBottom w:val="0"/>
      <w:divBdr>
        <w:top w:val="none" w:sz="0" w:space="0" w:color="auto"/>
        <w:left w:val="none" w:sz="0" w:space="0" w:color="auto"/>
        <w:bottom w:val="none" w:sz="0" w:space="0" w:color="auto"/>
        <w:right w:val="none" w:sz="0" w:space="0" w:color="auto"/>
      </w:divBdr>
    </w:div>
    <w:div w:id="478693999">
      <w:bodyDiv w:val="1"/>
      <w:marLeft w:val="0"/>
      <w:marRight w:val="0"/>
      <w:marTop w:val="0"/>
      <w:marBottom w:val="0"/>
      <w:divBdr>
        <w:top w:val="none" w:sz="0" w:space="0" w:color="auto"/>
        <w:left w:val="none" w:sz="0" w:space="0" w:color="auto"/>
        <w:bottom w:val="none" w:sz="0" w:space="0" w:color="auto"/>
        <w:right w:val="none" w:sz="0" w:space="0" w:color="auto"/>
      </w:divBdr>
    </w:div>
    <w:div w:id="488712767">
      <w:bodyDiv w:val="1"/>
      <w:marLeft w:val="0"/>
      <w:marRight w:val="0"/>
      <w:marTop w:val="0"/>
      <w:marBottom w:val="0"/>
      <w:divBdr>
        <w:top w:val="none" w:sz="0" w:space="0" w:color="auto"/>
        <w:left w:val="none" w:sz="0" w:space="0" w:color="auto"/>
        <w:bottom w:val="none" w:sz="0" w:space="0" w:color="auto"/>
        <w:right w:val="none" w:sz="0" w:space="0" w:color="auto"/>
      </w:divBdr>
    </w:div>
    <w:div w:id="559901439">
      <w:bodyDiv w:val="1"/>
      <w:marLeft w:val="0"/>
      <w:marRight w:val="0"/>
      <w:marTop w:val="0"/>
      <w:marBottom w:val="0"/>
      <w:divBdr>
        <w:top w:val="none" w:sz="0" w:space="0" w:color="auto"/>
        <w:left w:val="none" w:sz="0" w:space="0" w:color="auto"/>
        <w:bottom w:val="none" w:sz="0" w:space="0" w:color="auto"/>
        <w:right w:val="none" w:sz="0" w:space="0" w:color="auto"/>
      </w:divBdr>
      <w:divsChild>
        <w:div w:id="499321430">
          <w:marLeft w:val="0"/>
          <w:marRight w:val="0"/>
          <w:marTop w:val="0"/>
          <w:marBottom w:val="0"/>
          <w:divBdr>
            <w:top w:val="none" w:sz="0" w:space="0" w:color="auto"/>
            <w:left w:val="none" w:sz="0" w:space="0" w:color="auto"/>
            <w:bottom w:val="none" w:sz="0" w:space="0" w:color="auto"/>
            <w:right w:val="none" w:sz="0" w:space="0" w:color="auto"/>
          </w:divBdr>
          <w:divsChild>
            <w:div w:id="75715594">
              <w:marLeft w:val="0"/>
              <w:marRight w:val="0"/>
              <w:marTop w:val="0"/>
              <w:marBottom w:val="0"/>
              <w:divBdr>
                <w:top w:val="none" w:sz="0" w:space="0" w:color="auto"/>
                <w:left w:val="none" w:sz="0" w:space="0" w:color="auto"/>
                <w:bottom w:val="none" w:sz="0" w:space="0" w:color="auto"/>
                <w:right w:val="none" w:sz="0" w:space="0" w:color="auto"/>
              </w:divBdr>
              <w:divsChild>
                <w:div w:id="913391687">
                  <w:marLeft w:val="0"/>
                  <w:marRight w:val="0"/>
                  <w:marTop w:val="0"/>
                  <w:marBottom w:val="0"/>
                  <w:divBdr>
                    <w:top w:val="none" w:sz="0" w:space="0" w:color="auto"/>
                    <w:left w:val="none" w:sz="0" w:space="0" w:color="auto"/>
                    <w:bottom w:val="none" w:sz="0" w:space="0" w:color="auto"/>
                    <w:right w:val="none" w:sz="0" w:space="0" w:color="auto"/>
                  </w:divBdr>
                  <w:divsChild>
                    <w:div w:id="972716736">
                      <w:marLeft w:val="0"/>
                      <w:marRight w:val="0"/>
                      <w:marTop w:val="0"/>
                      <w:marBottom w:val="0"/>
                      <w:divBdr>
                        <w:top w:val="none" w:sz="0" w:space="0" w:color="auto"/>
                        <w:left w:val="none" w:sz="0" w:space="0" w:color="auto"/>
                        <w:bottom w:val="none" w:sz="0" w:space="0" w:color="auto"/>
                        <w:right w:val="none" w:sz="0" w:space="0" w:color="auto"/>
                      </w:divBdr>
                      <w:divsChild>
                        <w:div w:id="712967473">
                          <w:marLeft w:val="0"/>
                          <w:marRight w:val="0"/>
                          <w:marTop w:val="0"/>
                          <w:marBottom w:val="0"/>
                          <w:divBdr>
                            <w:top w:val="none" w:sz="0" w:space="0" w:color="auto"/>
                            <w:left w:val="none" w:sz="0" w:space="0" w:color="auto"/>
                            <w:bottom w:val="none" w:sz="0" w:space="0" w:color="auto"/>
                            <w:right w:val="none" w:sz="0" w:space="0" w:color="auto"/>
                          </w:divBdr>
                          <w:divsChild>
                            <w:div w:id="2069567793">
                              <w:marLeft w:val="0"/>
                              <w:marRight w:val="0"/>
                              <w:marTop w:val="0"/>
                              <w:marBottom w:val="0"/>
                              <w:divBdr>
                                <w:top w:val="none" w:sz="0" w:space="0" w:color="auto"/>
                                <w:left w:val="none" w:sz="0" w:space="0" w:color="auto"/>
                                <w:bottom w:val="none" w:sz="0" w:space="0" w:color="auto"/>
                                <w:right w:val="none" w:sz="0" w:space="0" w:color="auto"/>
                              </w:divBdr>
                              <w:divsChild>
                                <w:div w:id="1707170705">
                                  <w:marLeft w:val="0"/>
                                  <w:marRight w:val="0"/>
                                  <w:marTop w:val="0"/>
                                  <w:marBottom w:val="0"/>
                                  <w:divBdr>
                                    <w:top w:val="none" w:sz="0" w:space="0" w:color="auto"/>
                                    <w:left w:val="none" w:sz="0" w:space="0" w:color="auto"/>
                                    <w:bottom w:val="none" w:sz="0" w:space="0" w:color="auto"/>
                                    <w:right w:val="none" w:sz="0" w:space="0" w:color="auto"/>
                                  </w:divBdr>
                                  <w:divsChild>
                                    <w:div w:id="621034493">
                                      <w:marLeft w:val="0"/>
                                      <w:marRight w:val="0"/>
                                      <w:marTop w:val="0"/>
                                      <w:marBottom w:val="0"/>
                                      <w:divBdr>
                                        <w:top w:val="none" w:sz="0" w:space="0" w:color="auto"/>
                                        <w:left w:val="none" w:sz="0" w:space="0" w:color="auto"/>
                                        <w:bottom w:val="none" w:sz="0" w:space="0" w:color="auto"/>
                                        <w:right w:val="none" w:sz="0" w:space="0" w:color="auto"/>
                                      </w:divBdr>
                                      <w:divsChild>
                                        <w:div w:id="27679631">
                                          <w:marLeft w:val="0"/>
                                          <w:marRight w:val="0"/>
                                          <w:marTop w:val="0"/>
                                          <w:marBottom w:val="0"/>
                                          <w:divBdr>
                                            <w:top w:val="none" w:sz="0" w:space="0" w:color="auto"/>
                                            <w:left w:val="none" w:sz="0" w:space="0" w:color="auto"/>
                                            <w:bottom w:val="none" w:sz="0" w:space="0" w:color="auto"/>
                                            <w:right w:val="none" w:sz="0" w:space="0" w:color="auto"/>
                                          </w:divBdr>
                                          <w:divsChild>
                                            <w:div w:id="1143740771">
                                              <w:marLeft w:val="0"/>
                                              <w:marRight w:val="0"/>
                                              <w:marTop w:val="0"/>
                                              <w:marBottom w:val="0"/>
                                              <w:divBdr>
                                                <w:top w:val="none" w:sz="0" w:space="0" w:color="auto"/>
                                                <w:left w:val="none" w:sz="0" w:space="0" w:color="auto"/>
                                                <w:bottom w:val="none" w:sz="0" w:space="0" w:color="auto"/>
                                                <w:right w:val="none" w:sz="0" w:space="0" w:color="auto"/>
                                              </w:divBdr>
                                              <w:divsChild>
                                                <w:div w:id="14009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416085">
      <w:bodyDiv w:val="1"/>
      <w:marLeft w:val="0"/>
      <w:marRight w:val="0"/>
      <w:marTop w:val="0"/>
      <w:marBottom w:val="0"/>
      <w:divBdr>
        <w:top w:val="none" w:sz="0" w:space="0" w:color="auto"/>
        <w:left w:val="none" w:sz="0" w:space="0" w:color="auto"/>
        <w:bottom w:val="none" w:sz="0" w:space="0" w:color="auto"/>
        <w:right w:val="none" w:sz="0" w:space="0" w:color="auto"/>
      </w:divBdr>
    </w:div>
    <w:div w:id="589314027">
      <w:bodyDiv w:val="1"/>
      <w:marLeft w:val="0"/>
      <w:marRight w:val="0"/>
      <w:marTop w:val="0"/>
      <w:marBottom w:val="0"/>
      <w:divBdr>
        <w:top w:val="none" w:sz="0" w:space="0" w:color="auto"/>
        <w:left w:val="none" w:sz="0" w:space="0" w:color="auto"/>
        <w:bottom w:val="none" w:sz="0" w:space="0" w:color="auto"/>
        <w:right w:val="none" w:sz="0" w:space="0" w:color="auto"/>
      </w:divBdr>
    </w:div>
    <w:div w:id="667101082">
      <w:bodyDiv w:val="1"/>
      <w:marLeft w:val="0"/>
      <w:marRight w:val="0"/>
      <w:marTop w:val="0"/>
      <w:marBottom w:val="0"/>
      <w:divBdr>
        <w:top w:val="none" w:sz="0" w:space="0" w:color="auto"/>
        <w:left w:val="none" w:sz="0" w:space="0" w:color="auto"/>
        <w:bottom w:val="none" w:sz="0" w:space="0" w:color="auto"/>
        <w:right w:val="none" w:sz="0" w:space="0" w:color="auto"/>
      </w:divBdr>
    </w:div>
    <w:div w:id="711659135">
      <w:bodyDiv w:val="1"/>
      <w:marLeft w:val="0"/>
      <w:marRight w:val="0"/>
      <w:marTop w:val="0"/>
      <w:marBottom w:val="0"/>
      <w:divBdr>
        <w:top w:val="none" w:sz="0" w:space="0" w:color="auto"/>
        <w:left w:val="none" w:sz="0" w:space="0" w:color="auto"/>
        <w:bottom w:val="none" w:sz="0" w:space="0" w:color="auto"/>
        <w:right w:val="none" w:sz="0" w:space="0" w:color="auto"/>
      </w:divBdr>
    </w:div>
    <w:div w:id="737365225">
      <w:bodyDiv w:val="1"/>
      <w:marLeft w:val="0"/>
      <w:marRight w:val="0"/>
      <w:marTop w:val="0"/>
      <w:marBottom w:val="0"/>
      <w:divBdr>
        <w:top w:val="none" w:sz="0" w:space="0" w:color="auto"/>
        <w:left w:val="none" w:sz="0" w:space="0" w:color="auto"/>
        <w:bottom w:val="none" w:sz="0" w:space="0" w:color="auto"/>
        <w:right w:val="none" w:sz="0" w:space="0" w:color="auto"/>
      </w:divBdr>
    </w:div>
    <w:div w:id="750128486">
      <w:bodyDiv w:val="1"/>
      <w:marLeft w:val="0"/>
      <w:marRight w:val="0"/>
      <w:marTop w:val="0"/>
      <w:marBottom w:val="0"/>
      <w:divBdr>
        <w:top w:val="none" w:sz="0" w:space="0" w:color="auto"/>
        <w:left w:val="none" w:sz="0" w:space="0" w:color="auto"/>
        <w:bottom w:val="none" w:sz="0" w:space="0" w:color="auto"/>
        <w:right w:val="none" w:sz="0" w:space="0" w:color="auto"/>
      </w:divBdr>
    </w:div>
    <w:div w:id="778523339">
      <w:bodyDiv w:val="1"/>
      <w:marLeft w:val="0"/>
      <w:marRight w:val="0"/>
      <w:marTop w:val="0"/>
      <w:marBottom w:val="0"/>
      <w:divBdr>
        <w:top w:val="none" w:sz="0" w:space="0" w:color="auto"/>
        <w:left w:val="none" w:sz="0" w:space="0" w:color="auto"/>
        <w:bottom w:val="none" w:sz="0" w:space="0" w:color="auto"/>
        <w:right w:val="none" w:sz="0" w:space="0" w:color="auto"/>
      </w:divBdr>
      <w:divsChild>
        <w:div w:id="72432292">
          <w:marLeft w:val="0"/>
          <w:marRight w:val="0"/>
          <w:marTop w:val="0"/>
          <w:marBottom w:val="0"/>
          <w:divBdr>
            <w:top w:val="none" w:sz="0" w:space="0" w:color="auto"/>
            <w:left w:val="none" w:sz="0" w:space="0" w:color="auto"/>
            <w:bottom w:val="none" w:sz="0" w:space="0" w:color="auto"/>
            <w:right w:val="none" w:sz="0" w:space="0" w:color="auto"/>
          </w:divBdr>
        </w:div>
      </w:divsChild>
    </w:div>
    <w:div w:id="791510868">
      <w:bodyDiv w:val="1"/>
      <w:marLeft w:val="0"/>
      <w:marRight w:val="0"/>
      <w:marTop w:val="0"/>
      <w:marBottom w:val="0"/>
      <w:divBdr>
        <w:top w:val="none" w:sz="0" w:space="0" w:color="auto"/>
        <w:left w:val="none" w:sz="0" w:space="0" w:color="auto"/>
        <w:bottom w:val="none" w:sz="0" w:space="0" w:color="auto"/>
        <w:right w:val="none" w:sz="0" w:space="0" w:color="auto"/>
      </w:divBdr>
    </w:div>
    <w:div w:id="950478134">
      <w:bodyDiv w:val="1"/>
      <w:marLeft w:val="0"/>
      <w:marRight w:val="0"/>
      <w:marTop w:val="0"/>
      <w:marBottom w:val="0"/>
      <w:divBdr>
        <w:top w:val="none" w:sz="0" w:space="0" w:color="auto"/>
        <w:left w:val="none" w:sz="0" w:space="0" w:color="auto"/>
        <w:bottom w:val="none" w:sz="0" w:space="0" w:color="auto"/>
        <w:right w:val="none" w:sz="0" w:space="0" w:color="auto"/>
      </w:divBdr>
    </w:div>
    <w:div w:id="1050500139">
      <w:bodyDiv w:val="1"/>
      <w:marLeft w:val="0"/>
      <w:marRight w:val="0"/>
      <w:marTop w:val="0"/>
      <w:marBottom w:val="0"/>
      <w:divBdr>
        <w:top w:val="none" w:sz="0" w:space="0" w:color="auto"/>
        <w:left w:val="none" w:sz="0" w:space="0" w:color="auto"/>
        <w:bottom w:val="none" w:sz="0" w:space="0" w:color="auto"/>
        <w:right w:val="none" w:sz="0" w:space="0" w:color="auto"/>
      </w:divBdr>
    </w:div>
    <w:div w:id="1050618781">
      <w:bodyDiv w:val="1"/>
      <w:marLeft w:val="0"/>
      <w:marRight w:val="0"/>
      <w:marTop w:val="0"/>
      <w:marBottom w:val="0"/>
      <w:divBdr>
        <w:top w:val="none" w:sz="0" w:space="0" w:color="auto"/>
        <w:left w:val="none" w:sz="0" w:space="0" w:color="auto"/>
        <w:bottom w:val="none" w:sz="0" w:space="0" w:color="auto"/>
        <w:right w:val="none" w:sz="0" w:space="0" w:color="auto"/>
      </w:divBdr>
    </w:div>
    <w:div w:id="1070425474">
      <w:bodyDiv w:val="1"/>
      <w:marLeft w:val="0"/>
      <w:marRight w:val="0"/>
      <w:marTop w:val="0"/>
      <w:marBottom w:val="0"/>
      <w:divBdr>
        <w:top w:val="none" w:sz="0" w:space="0" w:color="auto"/>
        <w:left w:val="none" w:sz="0" w:space="0" w:color="auto"/>
        <w:bottom w:val="none" w:sz="0" w:space="0" w:color="auto"/>
        <w:right w:val="none" w:sz="0" w:space="0" w:color="auto"/>
      </w:divBdr>
    </w:div>
    <w:div w:id="1081365615">
      <w:bodyDiv w:val="1"/>
      <w:marLeft w:val="0"/>
      <w:marRight w:val="0"/>
      <w:marTop w:val="0"/>
      <w:marBottom w:val="0"/>
      <w:divBdr>
        <w:top w:val="none" w:sz="0" w:space="0" w:color="auto"/>
        <w:left w:val="none" w:sz="0" w:space="0" w:color="auto"/>
        <w:bottom w:val="none" w:sz="0" w:space="0" w:color="auto"/>
        <w:right w:val="none" w:sz="0" w:space="0" w:color="auto"/>
      </w:divBdr>
    </w:div>
    <w:div w:id="1117871994">
      <w:bodyDiv w:val="1"/>
      <w:marLeft w:val="0"/>
      <w:marRight w:val="0"/>
      <w:marTop w:val="0"/>
      <w:marBottom w:val="0"/>
      <w:divBdr>
        <w:top w:val="none" w:sz="0" w:space="0" w:color="auto"/>
        <w:left w:val="none" w:sz="0" w:space="0" w:color="auto"/>
        <w:bottom w:val="none" w:sz="0" w:space="0" w:color="auto"/>
        <w:right w:val="none" w:sz="0" w:space="0" w:color="auto"/>
      </w:divBdr>
    </w:div>
    <w:div w:id="1118067423">
      <w:bodyDiv w:val="1"/>
      <w:marLeft w:val="0"/>
      <w:marRight w:val="0"/>
      <w:marTop w:val="0"/>
      <w:marBottom w:val="0"/>
      <w:divBdr>
        <w:top w:val="none" w:sz="0" w:space="0" w:color="auto"/>
        <w:left w:val="none" w:sz="0" w:space="0" w:color="auto"/>
        <w:bottom w:val="none" w:sz="0" w:space="0" w:color="auto"/>
        <w:right w:val="none" w:sz="0" w:space="0" w:color="auto"/>
      </w:divBdr>
    </w:div>
    <w:div w:id="1131023903">
      <w:bodyDiv w:val="1"/>
      <w:marLeft w:val="0"/>
      <w:marRight w:val="0"/>
      <w:marTop w:val="0"/>
      <w:marBottom w:val="0"/>
      <w:divBdr>
        <w:top w:val="none" w:sz="0" w:space="0" w:color="auto"/>
        <w:left w:val="none" w:sz="0" w:space="0" w:color="auto"/>
        <w:bottom w:val="none" w:sz="0" w:space="0" w:color="auto"/>
        <w:right w:val="none" w:sz="0" w:space="0" w:color="auto"/>
      </w:divBdr>
    </w:div>
    <w:div w:id="1154956569">
      <w:bodyDiv w:val="1"/>
      <w:marLeft w:val="0"/>
      <w:marRight w:val="0"/>
      <w:marTop w:val="0"/>
      <w:marBottom w:val="0"/>
      <w:divBdr>
        <w:top w:val="none" w:sz="0" w:space="0" w:color="auto"/>
        <w:left w:val="none" w:sz="0" w:space="0" w:color="auto"/>
        <w:bottom w:val="none" w:sz="0" w:space="0" w:color="auto"/>
        <w:right w:val="none" w:sz="0" w:space="0" w:color="auto"/>
      </w:divBdr>
    </w:div>
    <w:div w:id="1174030572">
      <w:bodyDiv w:val="1"/>
      <w:marLeft w:val="0"/>
      <w:marRight w:val="0"/>
      <w:marTop w:val="0"/>
      <w:marBottom w:val="0"/>
      <w:divBdr>
        <w:top w:val="none" w:sz="0" w:space="0" w:color="auto"/>
        <w:left w:val="none" w:sz="0" w:space="0" w:color="auto"/>
        <w:bottom w:val="none" w:sz="0" w:space="0" w:color="auto"/>
        <w:right w:val="none" w:sz="0" w:space="0" w:color="auto"/>
      </w:divBdr>
    </w:div>
    <w:div w:id="1259606458">
      <w:bodyDiv w:val="1"/>
      <w:marLeft w:val="0"/>
      <w:marRight w:val="0"/>
      <w:marTop w:val="0"/>
      <w:marBottom w:val="0"/>
      <w:divBdr>
        <w:top w:val="none" w:sz="0" w:space="0" w:color="auto"/>
        <w:left w:val="none" w:sz="0" w:space="0" w:color="auto"/>
        <w:bottom w:val="none" w:sz="0" w:space="0" w:color="auto"/>
        <w:right w:val="none" w:sz="0" w:space="0" w:color="auto"/>
      </w:divBdr>
    </w:div>
    <w:div w:id="1320185662">
      <w:bodyDiv w:val="1"/>
      <w:marLeft w:val="0"/>
      <w:marRight w:val="0"/>
      <w:marTop w:val="0"/>
      <w:marBottom w:val="0"/>
      <w:divBdr>
        <w:top w:val="none" w:sz="0" w:space="0" w:color="auto"/>
        <w:left w:val="none" w:sz="0" w:space="0" w:color="auto"/>
        <w:bottom w:val="none" w:sz="0" w:space="0" w:color="auto"/>
        <w:right w:val="none" w:sz="0" w:space="0" w:color="auto"/>
      </w:divBdr>
    </w:div>
    <w:div w:id="1320766360">
      <w:bodyDiv w:val="1"/>
      <w:marLeft w:val="0"/>
      <w:marRight w:val="0"/>
      <w:marTop w:val="0"/>
      <w:marBottom w:val="0"/>
      <w:divBdr>
        <w:top w:val="none" w:sz="0" w:space="0" w:color="auto"/>
        <w:left w:val="none" w:sz="0" w:space="0" w:color="auto"/>
        <w:bottom w:val="none" w:sz="0" w:space="0" w:color="auto"/>
        <w:right w:val="none" w:sz="0" w:space="0" w:color="auto"/>
      </w:divBdr>
    </w:div>
    <w:div w:id="1333872904">
      <w:bodyDiv w:val="1"/>
      <w:marLeft w:val="0"/>
      <w:marRight w:val="0"/>
      <w:marTop w:val="0"/>
      <w:marBottom w:val="0"/>
      <w:divBdr>
        <w:top w:val="none" w:sz="0" w:space="0" w:color="auto"/>
        <w:left w:val="none" w:sz="0" w:space="0" w:color="auto"/>
        <w:bottom w:val="none" w:sz="0" w:space="0" w:color="auto"/>
        <w:right w:val="none" w:sz="0" w:space="0" w:color="auto"/>
      </w:divBdr>
    </w:div>
    <w:div w:id="1346591793">
      <w:bodyDiv w:val="1"/>
      <w:marLeft w:val="0"/>
      <w:marRight w:val="0"/>
      <w:marTop w:val="0"/>
      <w:marBottom w:val="0"/>
      <w:divBdr>
        <w:top w:val="none" w:sz="0" w:space="0" w:color="auto"/>
        <w:left w:val="none" w:sz="0" w:space="0" w:color="auto"/>
        <w:bottom w:val="none" w:sz="0" w:space="0" w:color="auto"/>
        <w:right w:val="none" w:sz="0" w:space="0" w:color="auto"/>
      </w:divBdr>
    </w:div>
    <w:div w:id="1387996724">
      <w:bodyDiv w:val="1"/>
      <w:marLeft w:val="0"/>
      <w:marRight w:val="0"/>
      <w:marTop w:val="0"/>
      <w:marBottom w:val="0"/>
      <w:divBdr>
        <w:top w:val="none" w:sz="0" w:space="0" w:color="auto"/>
        <w:left w:val="none" w:sz="0" w:space="0" w:color="auto"/>
        <w:bottom w:val="none" w:sz="0" w:space="0" w:color="auto"/>
        <w:right w:val="none" w:sz="0" w:space="0" w:color="auto"/>
      </w:divBdr>
      <w:divsChild>
        <w:div w:id="16977417">
          <w:marLeft w:val="0"/>
          <w:marRight w:val="0"/>
          <w:marTop w:val="0"/>
          <w:marBottom w:val="0"/>
          <w:divBdr>
            <w:top w:val="none" w:sz="0" w:space="0" w:color="auto"/>
            <w:left w:val="none" w:sz="0" w:space="0" w:color="auto"/>
            <w:bottom w:val="none" w:sz="0" w:space="0" w:color="auto"/>
            <w:right w:val="none" w:sz="0" w:space="0" w:color="auto"/>
          </w:divBdr>
        </w:div>
        <w:div w:id="93868350">
          <w:marLeft w:val="0"/>
          <w:marRight w:val="0"/>
          <w:marTop w:val="0"/>
          <w:marBottom w:val="0"/>
          <w:divBdr>
            <w:top w:val="none" w:sz="0" w:space="0" w:color="auto"/>
            <w:left w:val="none" w:sz="0" w:space="0" w:color="auto"/>
            <w:bottom w:val="none" w:sz="0" w:space="0" w:color="auto"/>
            <w:right w:val="none" w:sz="0" w:space="0" w:color="auto"/>
          </w:divBdr>
        </w:div>
        <w:div w:id="136578889">
          <w:marLeft w:val="0"/>
          <w:marRight w:val="0"/>
          <w:marTop w:val="0"/>
          <w:marBottom w:val="0"/>
          <w:divBdr>
            <w:top w:val="none" w:sz="0" w:space="0" w:color="auto"/>
            <w:left w:val="none" w:sz="0" w:space="0" w:color="auto"/>
            <w:bottom w:val="none" w:sz="0" w:space="0" w:color="auto"/>
            <w:right w:val="none" w:sz="0" w:space="0" w:color="auto"/>
          </w:divBdr>
        </w:div>
        <w:div w:id="147330893">
          <w:marLeft w:val="0"/>
          <w:marRight w:val="0"/>
          <w:marTop w:val="0"/>
          <w:marBottom w:val="0"/>
          <w:divBdr>
            <w:top w:val="none" w:sz="0" w:space="0" w:color="auto"/>
            <w:left w:val="none" w:sz="0" w:space="0" w:color="auto"/>
            <w:bottom w:val="none" w:sz="0" w:space="0" w:color="auto"/>
            <w:right w:val="none" w:sz="0" w:space="0" w:color="auto"/>
          </w:divBdr>
        </w:div>
        <w:div w:id="173806059">
          <w:marLeft w:val="0"/>
          <w:marRight w:val="0"/>
          <w:marTop w:val="0"/>
          <w:marBottom w:val="0"/>
          <w:divBdr>
            <w:top w:val="none" w:sz="0" w:space="0" w:color="auto"/>
            <w:left w:val="none" w:sz="0" w:space="0" w:color="auto"/>
            <w:bottom w:val="none" w:sz="0" w:space="0" w:color="auto"/>
            <w:right w:val="none" w:sz="0" w:space="0" w:color="auto"/>
          </w:divBdr>
        </w:div>
        <w:div w:id="201406698">
          <w:marLeft w:val="0"/>
          <w:marRight w:val="0"/>
          <w:marTop w:val="0"/>
          <w:marBottom w:val="0"/>
          <w:divBdr>
            <w:top w:val="none" w:sz="0" w:space="0" w:color="auto"/>
            <w:left w:val="none" w:sz="0" w:space="0" w:color="auto"/>
            <w:bottom w:val="none" w:sz="0" w:space="0" w:color="auto"/>
            <w:right w:val="none" w:sz="0" w:space="0" w:color="auto"/>
          </w:divBdr>
        </w:div>
        <w:div w:id="249435540">
          <w:marLeft w:val="0"/>
          <w:marRight w:val="0"/>
          <w:marTop w:val="0"/>
          <w:marBottom w:val="0"/>
          <w:divBdr>
            <w:top w:val="none" w:sz="0" w:space="0" w:color="auto"/>
            <w:left w:val="none" w:sz="0" w:space="0" w:color="auto"/>
            <w:bottom w:val="none" w:sz="0" w:space="0" w:color="auto"/>
            <w:right w:val="none" w:sz="0" w:space="0" w:color="auto"/>
          </w:divBdr>
        </w:div>
        <w:div w:id="347565695">
          <w:marLeft w:val="0"/>
          <w:marRight w:val="0"/>
          <w:marTop w:val="0"/>
          <w:marBottom w:val="0"/>
          <w:divBdr>
            <w:top w:val="none" w:sz="0" w:space="0" w:color="auto"/>
            <w:left w:val="none" w:sz="0" w:space="0" w:color="auto"/>
            <w:bottom w:val="none" w:sz="0" w:space="0" w:color="auto"/>
            <w:right w:val="none" w:sz="0" w:space="0" w:color="auto"/>
          </w:divBdr>
        </w:div>
        <w:div w:id="364528811">
          <w:marLeft w:val="0"/>
          <w:marRight w:val="0"/>
          <w:marTop w:val="0"/>
          <w:marBottom w:val="0"/>
          <w:divBdr>
            <w:top w:val="none" w:sz="0" w:space="0" w:color="auto"/>
            <w:left w:val="none" w:sz="0" w:space="0" w:color="auto"/>
            <w:bottom w:val="none" w:sz="0" w:space="0" w:color="auto"/>
            <w:right w:val="none" w:sz="0" w:space="0" w:color="auto"/>
          </w:divBdr>
        </w:div>
        <w:div w:id="461314187">
          <w:marLeft w:val="0"/>
          <w:marRight w:val="0"/>
          <w:marTop w:val="0"/>
          <w:marBottom w:val="0"/>
          <w:divBdr>
            <w:top w:val="none" w:sz="0" w:space="0" w:color="auto"/>
            <w:left w:val="none" w:sz="0" w:space="0" w:color="auto"/>
            <w:bottom w:val="none" w:sz="0" w:space="0" w:color="auto"/>
            <w:right w:val="none" w:sz="0" w:space="0" w:color="auto"/>
          </w:divBdr>
        </w:div>
        <w:div w:id="523401395">
          <w:marLeft w:val="0"/>
          <w:marRight w:val="0"/>
          <w:marTop w:val="0"/>
          <w:marBottom w:val="0"/>
          <w:divBdr>
            <w:top w:val="none" w:sz="0" w:space="0" w:color="auto"/>
            <w:left w:val="none" w:sz="0" w:space="0" w:color="auto"/>
            <w:bottom w:val="none" w:sz="0" w:space="0" w:color="auto"/>
            <w:right w:val="none" w:sz="0" w:space="0" w:color="auto"/>
          </w:divBdr>
        </w:div>
        <w:div w:id="527764338">
          <w:marLeft w:val="0"/>
          <w:marRight w:val="0"/>
          <w:marTop w:val="0"/>
          <w:marBottom w:val="0"/>
          <w:divBdr>
            <w:top w:val="none" w:sz="0" w:space="0" w:color="auto"/>
            <w:left w:val="none" w:sz="0" w:space="0" w:color="auto"/>
            <w:bottom w:val="none" w:sz="0" w:space="0" w:color="auto"/>
            <w:right w:val="none" w:sz="0" w:space="0" w:color="auto"/>
          </w:divBdr>
        </w:div>
        <w:div w:id="542597596">
          <w:marLeft w:val="0"/>
          <w:marRight w:val="0"/>
          <w:marTop w:val="0"/>
          <w:marBottom w:val="0"/>
          <w:divBdr>
            <w:top w:val="none" w:sz="0" w:space="0" w:color="auto"/>
            <w:left w:val="none" w:sz="0" w:space="0" w:color="auto"/>
            <w:bottom w:val="none" w:sz="0" w:space="0" w:color="auto"/>
            <w:right w:val="none" w:sz="0" w:space="0" w:color="auto"/>
          </w:divBdr>
        </w:div>
        <w:div w:id="590041976">
          <w:marLeft w:val="0"/>
          <w:marRight w:val="0"/>
          <w:marTop w:val="0"/>
          <w:marBottom w:val="0"/>
          <w:divBdr>
            <w:top w:val="none" w:sz="0" w:space="0" w:color="auto"/>
            <w:left w:val="none" w:sz="0" w:space="0" w:color="auto"/>
            <w:bottom w:val="none" w:sz="0" w:space="0" w:color="auto"/>
            <w:right w:val="none" w:sz="0" w:space="0" w:color="auto"/>
          </w:divBdr>
        </w:div>
        <w:div w:id="636371761">
          <w:marLeft w:val="0"/>
          <w:marRight w:val="0"/>
          <w:marTop w:val="0"/>
          <w:marBottom w:val="0"/>
          <w:divBdr>
            <w:top w:val="none" w:sz="0" w:space="0" w:color="auto"/>
            <w:left w:val="none" w:sz="0" w:space="0" w:color="auto"/>
            <w:bottom w:val="none" w:sz="0" w:space="0" w:color="auto"/>
            <w:right w:val="none" w:sz="0" w:space="0" w:color="auto"/>
          </w:divBdr>
        </w:div>
        <w:div w:id="646974283">
          <w:marLeft w:val="0"/>
          <w:marRight w:val="0"/>
          <w:marTop w:val="0"/>
          <w:marBottom w:val="0"/>
          <w:divBdr>
            <w:top w:val="none" w:sz="0" w:space="0" w:color="auto"/>
            <w:left w:val="none" w:sz="0" w:space="0" w:color="auto"/>
            <w:bottom w:val="none" w:sz="0" w:space="0" w:color="auto"/>
            <w:right w:val="none" w:sz="0" w:space="0" w:color="auto"/>
          </w:divBdr>
        </w:div>
        <w:div w:id="784352434">
          <w:marLeft w:val="0"/>
          <w:marRight w:val="0"/>
          <w:marTop w:val="0"/>
          <w:marBottom w:val="0"/>
          <w:divBdr>
            <w:top w:val="none" w:sz="0" w:space="0" w:color="auto"/>
            <w:left w:val="none" w:sz="0" w:space="0" w:color="auto"/>
            <w:bottom w:val="none" w:sz="0" w:space="0" w:color="auto"/>
            <w:right w:val="none" w:sz="0" w:space="0" w:color="auto"/>
          </w:divBdr>
        </w:div>
        <w:div w:id="792015328">
          <w:marLeft w:val="0"/>
          <w:marRight w:val="0"/>
          <w:marTop w:val="0"/>
          <w:marBottom w:val="0"/>
          <w:divBdr>
            <w:top w:val="none" w:sz="0" w:space="0" w:color="auto"/>
            <w:left w:val="none" w:sz="0" w:space="0" w:color="auto"/>
            <w:bottom w:val="none" w:sz="0" w:space="0" w:color="auto"/>
            <w:right w:val="none" w:sz="0" w:space="0" w:color="auto"/>
          </w:divBdr>
        </w:div>
        <w:div w:id="1031540297">
          <w:marLeft w:val="0"/>
          <w:marRight w:val="0"/>
          <w:marTop w:val="0"/>
          <w:marBottom w:val="0"/>
          <w:divBdr>
            <w:top w:val="none" w:sz="0" w:space="0" w:color="auto"/>
            <w:left w:val="none" w:sz="0" w:space="0" w:color="auto"/>
            <w:bottom w:val="none" w:sz="0" w:space="0" w:color="auto"/>
            <w:right w:val="none" w:sz="0" w:space="0" w:color="auto"/>
          </w:divBdr>
        </w:div>
        <w:div w:id="1096025777">
          <w:marLeft w:val="0"/>
          <w:marRight w:val="0"/>
          <w:marTop w:val="0"/>
          <w:marBottom w:val="0"/>
          <w:divBdr>
            <w:top w:val="none" w:sz="0" w:space="0" w:color="auto"/>
            <w:left w:val="none" w:sz="0" w:space="0" w:color="auto"/>
            <w:bottom w:val="none" w:sz="0" w:space="0" w:color="auto"/>
            <w:right w:val="none" w:sz="0" w:space="0" w:color="auto"/>
          </w:divBdr>
        </w:div>
        <w:div w:id="1144277811">
          <w:marLeft w:val="0"/>
          <w:marRight w:val="0"/>
          <w:marTop w:val="0"/>
          <w:marBottom w:val="0"/>
          <w:divBdr>
            <w:top w:val="none" w:sz="0" w:space="0" w:color="auto"/>
            <w:left w:val="none" w:sz="0" w:space="0" w:color="auto"/>
            <w:bottom w:val="none" w:sz="0" w:space="0" w:color="auto"/>
            <w:right w:val="none" w:sz="0" w:space="0" w:color="auto"/>
          </w:divBdr>
        </w:div>
        <w:div w:id="1197691896">
          <w:marLeft w:val="0"/>
          <w:marRight w:val="0"/>
          <w:marTop w:val="0"/>
          <w:marBottom w:val="0"/>
          <w:divBdr>
            <w:top w:val="none" w:sz="0" w:space="0" w:color="auto"/>
            <w:left w:val="none" w:sz="0" w:space="0" w:color="auto"/>
            <w:bottom w:val="none" w:sz="0" w:space="0" w:color="auto"/>
            <w:right w:val="none" w:sz="0" w:space="0" w:color="auto"/>
          </w:divBdr>
        </w:div>
        <w:div w:id="1248686072">
          <w:marLeft w:val="0"/>
          <w:marRight w:val="0"/>
          <w:marTop w:val="0"/>
          <w:marBottom w:val="0"/>
          <w:divBdr>
            <w:top w:val="none" w:sz="0" w:space="0" w:color="auto"/>
            <w:left w:val="none" w:sz="0" w:space="0" w:color="auto"/>
            <w:bottom w:val="none" w:sz="0" w:space="0" w:color="auto"/>
            <w:right w:val="none" w:sz="0" w:space="0" w:color="auto"/>
          </w:divBdr>
        </w:div>
        <w:div w:id="1312633835">
          <w:marLeft w:val="0"/>
          <w:marRight w:val="0"/>
          <w:marTop w:val="0"/>
          <w:marBottom w:val="0"/>
          <w:divBdr>
            <w:top w:val="none" w:sz="0" w:space="0" w:color="auto"/>
            <w:left w:val="none" w:sz="0" w:space="0" w:color="auto"/>
            <w:bottom w:val="none" w:sz="0" w:space="0" w:color="auto"/>
            <w:right w:val="none" w:sz="0" w:space="0" w:color="auto"/>
          </w:divBdr>
        </w:div>
        <w:div w:id="1314678138">
          <w:marLeft w:val="0"/>
          <w:marRight w:val="0"/>
          <w:marTop w:val="0"/>
          <w:marBottom w:val="0"/>
          <w:divBdr>
            <w:top w:val="none" w:sz="0" w:space="0" w:color="auto"/>
            <w:left w:val="none" w:sz="0" w:space="0" w:color="auto"/>
            <w:bottom w:val="none" w:sz="0" w:space="0" w:color="auto"/>
            <w:right w:val="none" w:sz="0" w:space="0" w:color="auto"/>
          </w:divBdr>
        </w:div>
        <w:div w:id="1318800523">
          <w:marLeft w:val="0"/>
          <w:marRight w:val="0"/>
          <w:marTop w:val="0"/>
          <w:marBottom w:val="0"/>
          <w:divBdr>
            <w:top w:val="none" w:sz="0" w:space="0" w:color="auto"/>
            <w:left w:val="none" w:sz="0" w:space="0" w:color="auto"/>
            <w:bottom w:val="none" w:sz="0" w:space="0" w:color="auto"/>
            <w:right w:val="none" w:sz="0" w:space="0" w:color="auto"/>
          </w:divBdr>
        </w:div>
        <w:div w:id="1322319944">
          <w:marLeft w:val="0"/>
          <w:marRight w:val="0"/>
          <w:marTop w:val="0"/>
          <w:marBottom w:val="0"/>
          <w:divBdr>
            <w:top w:val="none" w:sz="0" w:space="0" w:color="auto"/>
            <w:left w:val="none" w:sz="0" w:space="0" w:color="auto"/>
            <w:bottom w:val="none" w:sz="0" w:space="0" w:color="auto"/>
            <w:right w:val="none" w:sz="0" w:space="0" w:color="auto"/>
          </w:divBdr>
        </w:div>
        <w:div w:id="1357121151">
          <w:marLeft w:val="0"/>
          <w:marRight w:val="0"/>
          <w:marTop w:val="0"/>
          <w:marBottom w:val="0"/>
          <w:divBdr>
            <w:top w:val="none" w:sz="0" w:space="0" w:color="auto"/>
            <w:left w:val="none" w:sz="0" w:space="0" w:color="auto"/>
            <w:bottom w:val="none" w:sz="0" w:space="0" w:color="auto"/>
            <w:right w:val="none" w:sz="0" w:space="0" w:color="auto"/>
          </w:divBdr>
        </w:div>
        <w:div w:id="1383096960">
          <w:marLeft w:val="0"/>
          <w:marRight w:val="0"/>
          <w:marTop w:val="0"/>
          <w:marBottom w:val="0"/>
          <w:divBdr>
            <w:top w:val="none" w:sz="0" w:space="0" w:color="auto"/>
            <w:left w:val="none" w:sz="0" w:space="0" w:color="auto"/>
            <w:bottom w:val="none" w:sz="0" w:space="0" w:color="auto"/>
            <w:right w:val="none" w:sz="0" w:space="0" w:color="auto"/>
          </w:divBdr>
        </w:div>
        <w:div w:id="1403716718">
          <w:marLeft w:val="0"/>
          <w:marRight w:val="0"/>
          <w:marTop w:val="0"/>
          <w:marBottom w:val="0"/>
          <w:divBdr>
            <w:top w:val="none" w:sz="0" w:space="0" w:color="auto"/>
            <w:left w:val="none" w:sz="0" w:space="0" w:color="auto"/>
            <w:bottom w:val="none" w:sz="0" w:space="0" w:color="auto"/>
            <w:right w:val="none" w:sz="0" w:space="0" w:color="auto"/>
          </w:divBdr>
        </w:div>
        <w:div w:id="1414470016">
          <w:marLeft w:val="0"/>
          <w:marRight w:val="0"/>
          <w:marTop w:val="0"/>
          <w:marBottom w:val="0"/>
          <w:divBdr>
            <w:top w:val="none" w:sz="0" w:space="0" w:color="auto"/>
            <w:left w:val="none" w:sz="0" w:space="0" w:color="auto"/>
            <w:bottom w:val="none" w:sz="0" w:space="0" w:color="auto"/>
            <w:right w:val="none" w:sz="0" w:space="0" w:color="auto"/>
          </w:divBdr>
        </w:div>
        <w:div w:id="1436707903">
          <w:marLeft w:val="0"/>
          <w:marRight w:val="0"/>
          <w:marTop w:val="0"/>
          <w:marBottom w:val="0"/>
          <w:divBdr>
            <w:top w:val="none" w:sz="0" w:space="0" w:color="auto"/>
            <w:left w:val="none" w:sz="0" w:space="0" w:color="auto"/>
            <w:bottom w:val="none" w:sz="0" w:space="0" w:color="auto"/>
            <w:right w:val="none" w:sz="0" w:space="0" w:color="auto"/>
          </w:divBdr>
        </w:div>
        <w:div w:id="1441143547">
          <w:marLeft w:val="0"/>
          <w:marRight w:val="0"/>
          <w:marTop w:val="0"/>
          <w:marBottom w:val="0"/>
          <w:divBdr>
            <w:top w:val="none" w:sz="0" w:space="0" w:color="auto"/>
            <w:left w:val="none" w:sz="0" w:space="0" w:color="auto"/>
            <w:bottom w:val="none" w:sz="0" w:space="0" w:color="auto"/>
            <w:right w:val="none" w:sz="0" w:space="0" w:color="auto"/>
          </w:divBdr>
        </w:div>
        <w:div w:id="1460998113">
          <w:marLeft w:val="0"/>
          <w:marRight w:val="0"/>
          <w:marTop w:val="0"/>
          <w:marBottom w:val="0"/>
          <w:divBdr>
            <w:top w:val="none" w:sz="0" w:space="0" w:color="auto"/>
            <w:left w:val="none" w:sz="0" w:space="0" w:color="auto"/>
            <w:bottom w:val="none" w:sz="0" w:space="0" w:color="auto"/>
            <w:right w:val="none" w:sz="0" w:space="0" w:color="auto"/>
          </w:divBdr>
        </w:div>
        <w:div w:id="1490949915">
          <w:marLeft w:val="0"/>
          <w:marRight w:val="0"/>
          <w:marTop w:val="0"/>
          <w:marBottom w:val="0"/>
          <w:divBdr>
            <w:top w:val="none" w:sz="0" w:space="0" w:color="auto"/>
            <w:left w:val="none" w:sz="0" w:space="0" w:color="auto"/>
            <w:bottom w:val="none" w:sz="0" w:space="0" w:color="auto"/>
            <w:right w:val="none" w:sz="0" w:space="0" w:color="auto"/>
          </w:divBdr>
        </w:div>
        <w:div w:id="1521427541">
          <w:marLeft w:val="0"/>
          <w:marRight w:val="0"/>
          <w:marTop w:val="0"/>
          <w:marBottom w:val="0"/>
          <w:divBdr>
            <w:top w:val="none" w:sz="0" w:space="0" w:color="auto"/>
            <w:left w:val="none" w:sz="0" w:space="0" w:color="auto"/>
            <w:bottom w:val="none" w:sz="0" w:space="0" w:color="auto"/>
            <w:right w:val="none" w:sz="0" w:space="0" w:color="auto"/>
          </w:divBdr>
        </w:div>
        <w:div w:id="1557858703">
          <w:marLeft w:val="0"/>
          <w:marRight w:val="0"/>
          <w:marTop w:val="0"/>
          <w:marBottom w:val="0"/>
          <w:divBdr>
            <w:top w:val="none" w:sz="0" w:space="0" w:color="auto"/>
            <w:left w:val="none" w:sz="0" w:space="0" w:color="auto"/>
            <w:bottom w:val="none" w:sz="0" w:space="0" w:color="auto"/>
            <w:right w:val="none" w:sz="0" w:space="0" w:color="auto"/>
          </w:divBdr>
        </w:div>
        <w:div w:id="1606694515">
          <w:marLeft w:val="0"/>
          <w:marRight w:val="0"/>
          <w:marTop w:val="0"/>
          <w:marBottom w:val="0"/>
          <w:divBdr>
            <w:top w:val="none" w:sz="0" w:space="0" w:color="auto"/>
            <w:left w:val="none" w:sz="0" w:space="0" w:color="auto"/>
            <w:bottom w:val="none" w:sz="0" w:space="0" w:color="auto"/>
            <w:right w:val="none" w:sz="0" w:space="0" w:color="auto"/>
          </w:divBdr>
        </w:div>
        <w:div w:id="1612664732">
          <w:marLeft w:val="0"/>
          <w:marRight w:val="0"/>
          <w:marTop w:val="0"/>
          <w:marBottom w:val="0"/>
          <w:divBdr>
            <w:top w:val="none" w:sz="0" w:space="0" w:color="auto"/>
            <w:left w:val="none" w:sz="0" w:space="0" w:color="auto"/>
            <w:bottom w:val="none" w:sz="0" w:space="0" w:color="auto"/>
            <w:right w:val="none" w:sz="0" w:space="0" w:color="auto"/>
          </w:divBdr>
        </w:div>
        <w:div w:id="1637954225">
          <w:marLeft w:val="0"/>
          <w:marRight w:val="0"/>
          <w:marTop w:val="0"/>
          <w:marBottom w:val="0"/>
          <w:divBdr>
            <w:top w:val="none" w:sz="0" w:space="0" w:color="auto"/>
            <w:left w:val="none" w:sz="0" w:space="0" w:color="auto"/>
            <w:bottom w:val="none" w:sz="0" w:space="0" w:color="auto"/>
            <w:right w:val="none" w:sz="0" w:space="0" w:color="auto"/>
          </w:divBdr>
        </w:div>
        <w:div w:id="1653438082">
          <w:marLeft w:val="0"/>
          <w:marRight w:val="0"/>
          <w:marTop w:val="0"/>
          <w:marBottom w:val="0"/>
          <w:divBdr>
            <w:top w:val="none" w:sz="0" w:space="0" w:color="auto"/>
            <w:left w:val="none" w:sz="0" w:space="0" w:color="auto"/>
            <w:bottom w:val="none" w:sz="0" w:space="0" w:color="auto"/>
            <w:right w:val="none" w:sz="0" w:space="0" w:color="auto"/>
          </w:divBdr>
        </w:div>
        <w:div w:id="1679232737">
          <w:marLeft w:val="0"/>
          <w:marRight w:val="0"/>
          <w:marTop w:val="0"/>
          <w:marBottom w:val="0"/>
          <w:divBdr>
            <w:top w:val="none" w:sz="0" w:space="0" w:color="auto"/>
            <w:left w:val="none" w:sz="0" w:space="0" w:color="auto"/>
            <w:bottom w:val="none" w:sz="0" w:space="0" w:color="auto"/>
            <w:right w:val="none" w:sz="0" w:space="0" w:color="auto"/>
          </w:divBdr>
        </w:div>
        <w:div w:id="1701396021">
          <w:marLeft w:val="0"/>
          <w:marRight w:val="0"/>
          <w:marTop w:val="0"/>
          <w:marBottom w:val="0"/>
          <w:divBdr>
            <w:top w:val="none" w:sz="0" w:space="0" w:color="auto"/>
            <w:left w:val="none" w:sz="0" w:space="0" w:color="auto"/>
            <w:bottom w:val="none" w:sz="0" w:space="0" w:color="auto"/>
            <w:right w:val="none" w:sz="0" w:space="0" w:color="auto"/>
          </w:divBdr>
        </w:div>
        <w:div w:id="1764106311">
          <w:marLeft w:val="0"/>
          <w:marRight w:val="0"/>
          <w:marTop w:val="0"/>
          <w:marBottom w:val="0"/>
          <w:divBdr>
            <w:top w:val="none" w:sz="0" w:space="0" w:color="auto"/>
            <w:left w:val="none" w:sz="0" w:space="0" w:color="auto"/>
            <w:bottom w:val="none" w:sz="0" w:space="0" w:color="auto"/>
            <w:right w:val="none" w:sz="0" w:space="0" w:color="auto"/>
          </w:divBdr>
        </w:div>
        <w:div w:id="1780225353">
          <w:marLeft w:val="0"/>
          <w:marRight w:val="0"/>
          <w:marTop w:val="0"/>
          <w:marBottom w:val="0"/>
          <w:divBdr>
            <w:top w:val="none" w:sz="0" w:space="0" w:color="auto"/>
            <w:left w:val="none" w:sz="0" w:space="0" w:color="auto"/>
            <w:bottom w:val="none" w:sz="0" w:space="0" w:color="auto"/>
            <w:right w:val="none" w:sz="0" w:space="0" w:color="auto"/>
          </w:divBdr>
        </w:div>
        <w:div w:id="1786385602">
          <w:marLeft w:val="0"/>
          <w:marRight w:val="0"/>
          <w:marTop w:val="0"/>
          <w:marBottom w:val="0"/>
          <w:divBdr>
            <w:top w:val="none" w:sz="0" w:space="0" w:color="auto"/>
            <w:left w:val="none" w:sz="0" w:space="0" w:color="auto"/>
            <w:bottom w:val="none" w:sz="0" w:space="0" w:color="auto"/>
            <w:right w:val="none" w:sz="0" w:space="0" w:color="auto"/>
          </w:divBdr>
        </w:div>
        <w:div w:id="1851331686">
          <w:marLeft w:val="0"/>
          <w:marRight w:val="0"/>
          <w:marTop w:val="0"/>
          <w:marBottom w:val="0"/>
          <w:divBdr>
            <w:top w:val="none" w:sz="0" w:space="0" w:color="auto"/>
            <w:left w:val="none" w:sz="0" w:space="0" w:color="auto"/>
            <w:bottom w:val="none" w:sz="0" w:space="0" w:color="auto"/>
            <w:right w:val="none" w:sz="0" w:space="0" w:color="auto"/>
          </w:divBdr>
        </w:div>
        <w:div w:id="1907523394">
          <w:marLeft w:val="0"/>
          <w:marRight w:val="0"/>
          <w:marTop w:val="0"/>
          <w:marBottom w:val="0"/>
          <w:divBdr>
            <w:top w:val="none" w:sz="0" w:space="0" w:color="auto"/>
            <w:left w:val="none" w:sz="0" w:space="0" w:color="auto"/>
            <w:bottom w:val="none" w:sz="0" w:space="0" w:color="auto"/>
            <w:right w:val="none" w:sz="0" w:space="0" w:color="auto"/>
          </w:divBdr>
        </w:div>
        <w:div w:id="1974946224">
          <w:marLeft w:val="0"/>
          <w:marRight w:val="0"/>
          <w:marTop w:val="0"/>
          <w:marBottom w:val="0"/>
          <w:divBdr>
            <w:top w:val="none" w:sz="0" w:space="0" w:color="auto"/>
            <w:left w:val="none" w:sz="0" w:space="0" w:color="auto"/>
            <w:bottom w:val="none" w:sz="0" w:space="0" w:color="auto"/>
            <w:right w:val="none" w:sz="0" w:space="0" w:color="auto"/>
          </w:divBdr>
        </w:div>
        <w:div w:id="1984968743">
          <w:marLeft w:val="0"/>
          <w:marRight w:val="0"/>
          <w:marTop w:val="0"/>
          <w:marBottom w:val="0"/>
          <w:divBdr>
            <w:top w:val="none" w:sz="0" w:space="0" w:color="auto"/>
            <w:left w:val="none" w:sz="0" w:space="0" w:color="auto"/>
            <w:bottom w:val="none" w:sz="0" w:space="0" w:color="auto"/>
            <w:right w:val="none" w:sz="0" w:space="0" w:color="auto"/>
          </w:divBdr>
        </w:div>
        <w:div w:id="1988322425">
          <w:marLeft w:val="0"/>
          <w:marRight w:val="0"/>
          <w:marTop w:val="0"/>
          <w:marBottom w:val="0"/>
          <w:divBdr>
            <w:top w:val="none" w:sz="0" w:space="0" w:color="auto"/>
            <w:left w:val="none" w:sz="0" w:space="0" w:color="auto"/>
            <w:bottom w:val="none" w:sz="0" w:space="0" w:color="auto"/>
            <w:right w:val="none" w:sz="0" w:space="0" w:color="auto"/>
          </w:divBdr>
        </w:div>
        <w:div w:id="2009864736">
          <w:marLeft w:val="0"/>
          <w:marRight w:val="0"/>
          <w:marTop w:val="0"/>
          <w:marBottom w:val="0"/>
          <w:divBdr>
            <w:top w:val="none" w:sz="0" w:space="0" w:color="auto"/>
            <w:left w:val="none" w:sz="0" w:space="0" w:color="auto"/>
            <w:bottom w:val="none" w:sz="0" w:space="0" w:color="auto"/>
            <w:right w:val="none" w:sz="0" w:space="0" w:color="auto"/>
          </w:divBdr>
        </w:div>
        <w:div w:id="2010597950">
          <w:marLeft w:val="0"/>
          <w:marRight w:val="0"/>
          <w:marTop w:val="0"/>
          <w:marBottom w:val="0"/>
          <w:divBdr>
            <w:top w:val="none" w:sz="0" w:space="0" w:color="auto"/>
            <w:left w:val="none" w:sz="0" w:space="0" w:color="auto"/>
            <w:bottom w:val="none" w:sz="0" w:space="0" w:color="auto"/>
            <w:right w:val="none" w:sz="0" w:space="0" w:color="auto"/>
          </w:divBdr>
        </w:div>
        <w:div w:id="2083287990">
          <w:marLeft w:val="0"/>
          <w:marRight w:val="0"/>
          <w:marTop w:val="0"/>
          <w:marBottom w:val="0"/>
          <w:divBdr>
            <w:top w:val="none" w:sz="0" w:space="0" w:color="auto"/>
            <w:left w:val="none" w:sz="0" w:space="0" w:color="auto"/>
            <w:bottom w:val="none" w:sz="0" w:space="0" w:color="auto"/>
            <w:right w:val="none" w:sz="0" w:space="0" w:color="auto"/>
          </w:divBdr>
        </w:div>
        <w:div w:id="2103642351">
          <w:marLeft w:val="0"/>
          <w:marRight w:val="0"/>
          <w:marTop w:val="0"/>
          <w:marBottom w:val="0"/>
          <w:divBdr>
            <w:top w:val="none" w:sz="0" w:space="0" w:color="auto"/>
            <w:left w:val="none" w:sz="0" w:space="0" w:color="auto"/>
            <w:bottom w:val="none" w:sz="0" w:space="0" w:color="auto"/>
            <w:right w:val="none" w:sz="0" w:space="0" w:color="auto"/>
          </w:divBdr>
        </w:div>
        <w:div w:id="2126852858">
          <w:marLeft w:val="0"/>
          <w:marRight w:val="0"/>
          <w:marTop w:val="0"/>
          <w:marBottom w:val="0"/>
          <w:divBdr>
            <w:top w:val="none" w:sz="0" w:space="0" w:color="auto"/>
            <w:left w:val="none" w:sz="0" w:space="0" w:color="auto"/>
            <w:bottom w:val="none" w:sz="0" w:space="0" w:color="auto"/>
            <w:right w:val="none" w:sz="0" w:space="0" w:color="auto"/>
          </w:divBdr>
        </w:div>
        <w:div w:id="2129816693">
          <w:marLeft w:val="0"/>
          <w:marRight w:val="0"/>
          <w:marTop w:val="0"/>
          <w:marBottom w:val="0"/>
          <w:divBdr>
            <w:top w:val="none" w:sz="0" w:space="0" w:color="auto"/>
            <w:left w:val="none" w:sz="0" w:space="0" w:color="auto"/>
            <w:bottom w:val="none" w:sz="0" w:space="0" w:color="auto"/>
            <w:right w:val="none" w:sz="0" w:space="0" w:color="auto"/>
          </w:divBdr>
        </w:div>
      </w:divsChild>
    </w:div>
    <w:div w:id="1426729280">
      <w:bodyDiv w:val="1"/>
      <w:marLeft w:val="0"/>
      <w:marRight w:val="0"/>
      <w:marTop w:val="0"/>
      <w:marBottom w:val="0"/>
      <w:divBdr>
        <w:top w:val="none" w:sz="0" w:space="0" w:color="auto"/>
        <w:left w:val="none" w:sz="0" w:space="0" w:color="auto"/>
        <w:bottom w:val="none" w:sz="0" w:space="0" w:color="auto"/>
        <w:right w:val="none" w:sz="0" w:space="0" w:color="auto"/>
      </w:divBdr>
    </w:div>
    <w:div w:id="1438985067">
      <w:bodyDiv w:val="1"/>
      <w:marLeft w:val="0"/>
      <w:marRight w:val="0"/>
      <w:marTop w:val="0"/>
      <w:marBottom w:val="0"/>
      <w:divBdr>
        <w:top w:val="none" w:sz="0" w:space="0" w:color="auto"/>
        <w:left w:val="none" w:sz="0" w:space="0" w:color="auto"/>
        <w:bottom w:val="none" w:sz="0" w:space="0" w:color="auto"/>
        <w:right w:val="none" w:sz="0" w:space="0" w:color="auto"/>
      </w:divBdr>
    </w:div>
    <w:div w:id="1469472397">
      <w:bodyDiv w:val="1"/>
      <w:marLeft w:val="0"/>
      <w:marRight w:val="0"/>
      <w:marTop w:val="0"/>
      <w:marBottom w:val="0"/>
      <w:divBdr>
        <w:top w:val="none" w:sz="0" w:space="0" w:color="auto"/>
        <w:left w:val="none" w:sz="0" w:space="0" w:color="auto"/>
        <w:bottom w:val="none" w:sz="0" w:space="0" w:color="auto"/>
        <w:right w:val="none" w:sz="0" w:space="0" w:color="auto"/>
      </w:divBdr>
    </w:div>
    <w:div w:id="1473908467">
      <w:bodyDiv w:val="1"/>
      <w:marLeft w:val="0"/>
      <w:marRight w:val="0"/>
      <w:marTop w:val="0"/>
      <w:marBottom w:val="0"/>
      <w:divBdr>
        <w:top w:val="none" w:sz="0" w:space="0" w:color="auto"/>
        <w:left w:val="none" w:sz="0" w:space="0" w:color="auto"/>
        <w:bottom w:val="none" w:sz="0" w:space="0" w:color="auto"/>
        <w:right w:val="none" w:sz="0" w:space="0" w:color="auto"/>
      </w:divBdr>
    </w:div>
    <w:div w:id="1488399675">
      <w:bodyDiv w:val="1"/>
      <w:marLeft w:val="0"/>
      <w:marRight w:val="0"/>
      <w:marTop w:val="0"/>
      <w:marBottom w:val="0"/>
      <w:divBdr>
        <w:top w:val="none" w:sz="0" w:space="0" w:color="auto"/>
        <w:left w:val="none" w:sz="0" w:space="0" w:color="auto"/>
        <w:bottom w:val="none" w:sz="0" w:space="0" w:color="auto"/>
        <w:right w:val="none" w:sz="0" w:space="0" w:color="auto"/>
      </w:divBdr>
    </w:div>
    <w:div w:id="1511218851">
      <w:bodyDiv w:val="1"/>
      <w:marLeft w:val="0"/>
      <w:marRight w:val="0"/>
      <w:marTop w:val="0"/>
      <w:marBottom w:val="0"/>
      <w:divBdr>
        <w:top w:val="none" w:sz="0" w:space="0" w:color="auto"/>
        <w:left w:val="none" w:sz="0" w:space="0" w:color="auto"/>
        <w:bottom w:val="none" w:sz="0" w:space="0" w:color="auto"/>
        <w:right w:val="none" w:sz="0" w:space="0" w:color="auto"/>
      </w:divBdr>
    </w:div>
    <w:div w:id="1512061310">
      <w:bodyDiv w:val="1"/>
      <w:marLeft w:val="0"/>
      <w:marRight w:val="0"/>
      <w:marTop w:val="0"/>
      <w:marBottom w:val="0"/>
      <w:divBdr>
        <w:top w:val="none" w:sz="0" w:space="0" w:color="auto"/>
        <w:left w:val="none" w:sz="0" w:space="0" w:color="auto"/>
        <w:bottom w:val="none" w:sz="0" w:space="0" w:color="auto"/>
        <w:right w:val="none" w:sz="0" w:space="0" w:color="auto"/>
      </w:divBdr>
    </w:div>
    <w:div w:id="1518078686">
      <w:bodyDiv w:val="1"/>
      <w:marLeft w:val="0"/>
      <w:marRight w:val="0"/>
      <w:marTop w:val="0"/>
      <w:marBottom w:val="0"/>
      <w:divBdr>
        <w:top w:val="none" w:sz="0" w:space="0" w:color="auto"/>
        <w:left w:val="none" w:sz="0" w:space="0" w:color="auto"/>
        <w:bottom w:val="none" w:sz="0" w:space="0" w:color="auto"/>
        <w:right w:val="none" w:sz="0" w:space="0" w:color="auto"/>
      </w:divBdr>
    </w:div>
    <w:div w:id="1569724375">
      <w:bodyDiv w:val="1"/>
      <w:marLeft w:val="0"/>
      <w:marRight w:val="0"/>
      <w:marTop w:val="0"/>
      <w:marBottom w:val="0"/>
      <w:divBdr>
        <w:top w:val="none" w:sz="0" w:space="0" w:color="auto"/>
        <w:left w:val="none" w:sz="0" w:space="0" w:color="auto"/>
        <w:bottom w:val="none" w:sz="0" w:space="0" w:color="auto"/>
        <w:right w:val="none" w:sz="0" w:space="0" w:color="auto"/>
      </w:divBdr>
    </w:div>
    <w:div w:id="1576624725">
      <w:bodyDiv w:val="1"/>
      <w:marLeft w:val="0"/>
      <w:marRight w:val="0"/>
      <w:marTop w:val="0"/>
      <w:marBottom w:val="0"/>
      <w:divBdr>
        <w:top w:val="none" w:sz="0" w:space="0" w:color="auto"/>
        <w:left w:val="none" w:sz="0" w:space="0" w:color="auto"/>
        <w:bottom w:val="none" w:sz="0" w:space="0" w:color="auto"/>
        <w:right w:val="none" w:sz="0" w:space="0" w:color="auto"/>
      </w:divBdr>
    </w:div>
    <w:div w:id="1588229926">
      <w:bodyDiv w:val="1"/>
      <w:marLeft w:val="0"/>
      <w:marRight w:val="0"/>
      <w:marTop w:val="0"/>
      <w:marBottom w:val="0"/>
      <w:divBdr>
        <w:top w:val="none" w:sz="0" w:space="0" w:color="auto"/>
        <w:left w:val="none" w:sz="0" w:space="0" w:color="auto"/>
        <w:bottom w:val="none" w:sz="0" w:space="0" w:color="auto"/>
        <w:right w:val="none" w:sz="0" w:space="0" w:color="auto"/>
      </w:divBdr>
    </w:div>
    <w:div w:id="1696465547">
      <w:bodyDiv w:val="1"/>
      <w:marLeft w:val="0"/>
      <w:marRight w:val="0"/>
      <w:marTop w:val="0"/>
      <w:marBottom w:val="0"/>
      <w:divBdr>
        <w:top w:val="none" w:sz="0" w:space="0" w:color="auto"/>
        <w:left w:val="none" w:sz="0" w:space="0" w:color="auto"/>
        <w:bottom w:val="none" w:sz="0" w:space="0" w:color="auto"/>
        <w:right w:val="none" w:sz="0" w:space="0" w:color="auto"/>
      </w:divBdr>
    </w:div>
    <w:div w:id="1712917524">
      <w:bodyDiv w:val="1"/>
      <w:marLeft w:val="0"/>
      <w:marRight w:val="0"/>
      <w:marTop w:val="0"/>
      <w:marBottom w:val="0"/>
      <w:divBdr>
        <w:top w:val="none" w:sz="0" w:space="0" w:color="auto"/>
        <w:left w:val="none" w:sz="0" w:space="0" w:color="auto"/>
        <w:bottom w:val="none" w:sz="0" w:space="0" w:color="auto"/>
        <w:right w:val="none" w:sz="0" w:space="0" w:color="auto"/>
      </w:divBdr>
    </w:div>
    <w:div w:id="1758284503">
      <w:bodyDiv w:val="1"/>
      <w:marLeft w:val="0"/>
      <w:marRight w:val="0"/>
      <w:marTop w:val="0"/>
      <w:marBottom w:val="0"/>
      <w:divBdr>
        <w:top w:val="none" w:sz="0" w:space="0" w:color="auto"/>
        <w:left w:val="none" w:sz="0" w:space="0" w:color="auto"/>
        <w:bottom w:val="none" w:sz="0" w:space="0" w:color="auto"/>
        <w:right w:val="none" w:sz="0" w:space="0" w:color="auto"/>
      </w:divBdr>
    </w:div>
    <w:div w:id="1802263026">
      <w:bodyDiv w:val="1"/>
      <w:marLeft w:val="0"/>
      <w:marRight w:val="0"/>
      <w:marTop w:val="0"/>
      <w:marBottom w:val="0"/>
      <w:divBdr>
        <w:top w:val="none" w:sz="0" w:space="0" w:color="auto"/>
        <w:left w:val="none" w:sz="0" w:space="0" w:color="auto"/>
        <w:bottom w:val="none" w:sz="0" w:space="0" w:color="auto"/>
        <w:right w:val="none" w:sz="0" w:space="0" w:color="auto"/>
      </w:divBdr>
    </w:div>
    <w:div w:id="1807972414">
      <w:bodyDiv w:val="1"/>
      <w:marLeft w:val="0"/>
      <w:marRight w:val="0"/>
      <w:marTop w:val="0"/>
      <w:marBottom w:val="0"/>
      <w:divBdr>
        <w:top w:val="none" w:sz="0" w:space="0" w:color="auto"/>
        <w:left w:val="none" w:sz="0" w:space="0" w:color="auto"/>
        <w:bottom w:val="none" w:sz="0" w:space="0" w:color="auto"/>
        <w:right w:val="none" w:sz="0" w:space="0" w:color="auto"/>
      </w:divBdr>
    </w:div>
    <w:div w:id="1818647933">
      <w:bodyDiv w:val="1"/>
      <w:marLeft w:val="0"/>
      <w:marRight w:val="0"/>
      <w:marTop w:val="0"/>
      <w:marBottom w:val="0"/>
      <w:divBdr>
        <w:top w:val="none" w:sz="0" w:space="0" w:color="auto"/>
        <w:left w:val="none" w:sz="0" w:space="0" w:color="auto"/>
        <w:bottom w:val="none" w:sz="0" w:space="0" w:color="auto"/>
        <w:right w:val="none" w:sz="0" w:space="0" w:color="auto"/>
      </w:divBdr>
    </w:div>
    <w:div w:id="1943368159">
      <w:bodyDiv w:val="1"/>
      <w:marLeft w:val="0"/>
      <w:marRight w:val="0"/>
      <w:marTop w:val="0"/>
      <w:marBottom w:val="0"/>
      <w:divBdr>
        <w:top w:val="none" w:sz="0" w:space="0" w:color="auto"/>
        <w:left w:val="none" w:sz="0" w:space="0" w:color="auto"/>
        <w:bottom w:val="none" w:sz="0" w:space="0" w:color="auto"/>
        <w:right w:val="none" w:sz="0" w:space="0" w:color="auto"/>
      </w:divBdr>
    </w:div>
    <w:div w:id="2072463234">
      <w:bodyDiv w:val="1"/>
      <w:marLeft w:val="0"/>
      <w:marRight w:val="0"/>
      <w:marTop w:val="0"/>
      <w:marBottom w:val="0"/>
      <w:divBdr>
        <w:top w:val="none" w:sz="0" w:space="0" w:color="auto"/>
        <w:left w:val="none" w:sz="0" w:space="0" w:color="auto"/>
        <w:bottom w:val="none" w:sz="0" w:space="0" w:color="auto"/>
        <w:right w:val="none" w:sz="0" w:space="0" w:color="auto"/>
      </w:divBdr>
    </w:div>
    <w:div w:id="21437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nsportal.cz/"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fonsportal.cz"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nsporta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s://www.fonsportal.cz" TargetMode="External"/><Relationship Id="rId23"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https://www.fonsporta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228</RequestID>
    <PocetZnRetezec xmlns="acca34e4-9ecd-41c8-99eb-d6aa654aaa55">3</PocetZnRetezec>
    <Block_WF xmlns="acca34e4-9ecd-41c8-99eb-d6aa654aaa55">0</Block_WF>
    <ZkracenyRetezec xmlns="acca34e4-9ecd-41c8-99eb-d6aa654aaa55">228-160/160-2023%20RS.docx</ZkracenyRetezec>
    <Smazat xmlns="acca34e4-9ecd-41c8-99eb-d6aa654aaa55">&lt;a href="/sites/evidencesmluv/_layouts/15/IniWrkflIP.aspx?List=%7bCE30C7C5-C907-4538-821C-CE5B191189D5%7d&amp;amp;ID=418&amp;amp;ItemGuid=%7bF63B66AB-A985-434E-9508-5C4A20ACFF08%7d&amp;amp;TemplateID=%7bd3f8102e-f4a5-4901-b93c-fb146a9d820d%7d"&gt;&lt;img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ED37B-BE9E-412F-A1C5-E987588E9807}">
  <ds:schemaRefs>
    <ds:schemaRef ds:uri="http://schemas.openxmlformats.org/officeDocument/2006/bibliography"/>
  </ds:schemaRefs>
</ds:datastoreItem>
</file>

<file path=customXml/itemProps2.xml><?xml version="1.0" encoding="utf-8"?>
<ds:datastoreItem xmlns:ds="http://schemas.openxmlformats.org/officeDocument/2006/customXml" ds:itemID="{17BBB6D9-5327-4B41-A22C-6711B1B86051}"/>
</file>

<file path=customXml/itemProps3.xml><?xml version="1.0" encoding="utf-8"?>
<ds:datastoreItem xmlns:ds="http://schemas.openxmlformats.org/officeDocument/2006/customXml" ds:itemID="{B5E50924-76EC-4AC7-BF34-E6C2DEA22147}">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9180ec9-f266-4235-bfb6-a326cc7ac18b"/>
    <ds:schemaRef ds:uri="9e62e060-e4df-48a7-a9f4-f192c9c6f413"/>
    <ds:schemaRef ds:uri="http://www.w3.org/XML/1998/namespace"/>
    <ds:schemaRef ds:uri="http://purl.org/dc/dcmitype/"/>
  </ds:schemaRefs>
</ds:datastoreItem>
</file>

<file path=customXml/itemProps4.xml><?xml version="1.0" encoding="utf-8"?>
<ds:datastoreItem xmlns:ds="http://schemas.openxmlformats.org/officeDocument/2006/customXml" ds:itemID="{469E53EB-2D6D-4AA3-849E-025BADE1DD8A}">
  <ds:schemaRefs>
    <ds:schemaRef ds:uri="http://schemas.microsoft.com/sharepoint/events"/>
  </ds:schemaRefs>
</ds:datastoreItem>
</file>

<file path=customXml/itemProps5.xml><?xml version="1.0" encoding="utf-8"?>
<ds:datastoreItem xmlns:ds="http://schemas.openxmlformats.org/officeDocument/2006/customXml" ds:itemID="{DEDB83F0-8283-413E-B89C-393D32C53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17646</Words>
  <Characters>109369</Characters>
  <Application>Microsoft Office Word</Application>
  <DocSecurity>0</DocSecurity>
  <Lines>911</Lines>
  <Paragraphs>253</Paragraphs>
  <ScaleCrop>false</ScaleCrop>
  <HeadingPairs>
    <vt:vector size="2" baseType="variant">
      <vt:variant>
        <vt:lpstr>Název</vt:lpstr>
      </vt:variant>
      <vt:variant>
        <vt:i4>1</vt:i4>
      </vt:variant>
    </vt:vector>
  </HeadingPairs>
  <TitlesOfParts>
    <vt:vector size="1" baseType="lpstr">
      <vt:lpstr>10314 - Opakovani_IP_Supervize_NIS</vt:lpstr>
    </vt:vector>
  </TitlesOfParts>
  <Company>STAPRO s.r.o.</Company>
  <LinksUpToDate>false</LinksUpToDate>
  <CharactersWithSpaces>126762</CharactersWithSpaces>
  <SharedDoc>false</SharedDoc>
  <HLinks>
    <vt:vector size="150" baseType="variant">
      <vt:variant>
        <vt:i4>1835010</vt:i4>
      </vt:variant>
      <vt:variant>
        <vt:i4>162</vt:i4>
      </vt:variant>
      <vt:variant>
        <vt:i4>0</vt:i4>
      </vt:variant>
      <vt:variant>
        <vt:i4>5</vt:i4>
      </vt:variant>
      <vt:variant>
        <vt:lpwstr>https://vfnpraha.sharepoint.com/sites/pracoviste/ui/osi/SitePages/externista.aspx</vt:lpwstr>
      </vt:variant>
      <vt:variant>
        <vt:lpwstr/>
      </vt:variant>
      <vt:variant>
        <vt:i4>3735583</vt:i4>
      </vt:variant>
      <vt:variant>
        <vt:i4>153</vt:i4>
      </vt:variant>
      <vt:variant>
        <vt:i4>0</vt:i4>
      </vt:variant>
      <vt:variant>
        <vt:i4>5</vt:i4>
      </vt:variant>
      <vt:variant>
        <vt:lpwstr>mailto:helpdesk@stapro.cz</vt:lpwstr>
      </vt:variant>
      <vt:variant>
        <vt:lpwstr/>
      </vt:variant>
      <vt:variant>
        <vt:i4>3342414</vt:i4>
      </vt:variant>
      <vt:variant>
        <vt:i4>150</vt:i4>
      </vt:variant>
      <vt:variant>
        <vt:i4>0</vt:i4>
      </vt:variant>
      <vt:variant>
        <vt:i4>5</vt:i4>
      </vt:variant>
      <vt:variant>
        <vt:lpwstr>mailto:Dominika.sterbova@vfn.cz</vt:lpwstr>
      </vt:variant>
      <vt:variant>
        <vt:lpwstr/>
      </vt:variant>
      <vt:variant>
        <vt:i4>4653099</vt:i4>
      </vt:variant>
      <vt:variant>
        <vt:i4>147</vt:i4>
      </vt:variant>
      <vt:variant>
        <vt:i4>0</vt:i4>
      </vt:variant>
      <vt:variant>
        <vt:i4>5</vt:i4>
      </vt:variant>
      <vt:variant>
        <vt:lpwstr>mailto:daniel.holobrady@vfn.cz</vt:lpwstr>
      </vt:variant>
      <vt:variant>
        <vt:lpwstr/>
      </vt:variant>
      <vt:variant>
        <vt:i4>2752523</vt:i4>
      </vt:variant>
      <vt:variant>
        <vt:i4>144</vt:i4>
      </vt:variant>
      <vt:variant>
        <vt:i4>0</vt:i4>
      </vt:variant>
      <vt:variant>
        <vt:i4>5</vt:i4>
      </vt:variant>
      <vt:variant>
        <vt:lpwstr>mailto:petrasek@stapro.cz</vt:lpwstr>
      </vt:variant>
      <vt:variant>
        <vt:lpwstr/>
      </vt:variant>
      <vt:variant>
        <vt:i4>3670111</vt:i4>
      </vt:variant>
      <vt:variant>
        <vt:i4>141</vt:i4>
      </vt:variant>
      <vt:variant>
        <vt:i4>0</vt:i4>
      </vt:variant>
      <vt:variant>
        <vt:i4>5</vt:i4>
      </vt:variant>
      <vt:variant>
        <vt:lpwstr>mailto:michal.jelinek@vfn.cz</vt:lpwstr>
      </vt:variant>
      <vt:variant>
        <vt:lpwstr/>
      </vt:variant>
      <vt:variant>
        <vt:i4>2752523</vt:i4>
      </vt:variant>
      <vt:variant>
        <vt:i4>138</vt:i4>
      </vt:variant>
      <vt:variant>
        <vt:i4>0</vt:i4>
      </vt:variant>
      <vt:variant>
        <vt:i4>5</vt:i4>
      </vt:variant>
      <vt:variant>
        <vt:lpwstr>mailto:petrasek@stapro.cz</vt:lpwstr>
      </vt:variant>
      <vt:variant>
        <vt:lpwstr/>
      </vt:variant>
      <vt:variant>
        <vt:i4>4849775</vt:i4>
      </vt:variant>
      <vt:variant>
        <vt:i4>135</vt:i4>
      </vt:variant>
      <vt:variant>
        <vt:i4>0</vt:i4>
      </vt:variant>
      <vt:variant>
        <vt:i4>5</vt:i4>
      </vt:variant>
      <vt:variant>
        <vt:lpwstr>mailto:stapro@stapro.cz</vt:lpwstr>
      </vt:variant>
      <vt:variant>
        <vt:lpwstr/>
      </vt:variant>
      <vt:variant>
        <vt:i4>7274623</vt:i4>
      </vt:variant>
      <vt:variant>
        <vt:i4>129</vt:i4>
      </vt:variant>
      <vt:variant>
        <vt:i4>0</vt:i4>
      </vt:variant>
      <vt:variant>
        <vt:i4>5</vt:i4>
      </vt:variant>
      <vt:variant>
        <vt:lpwstr>https://www.fonsportal.cz/</vt:lpwstr>
      </vt:variant>
      <vt:variant>
        <vt:lpwstr/>
      </vt:variant>
      <vt:variant>
        <vt:i4>7274623</vt:i4>
      </vt:variant>
      <vt:variant>
        <vt:i4>126</vt:i4>
      </vt:variant>
      <vt:variant>
        <vt:i4>0</vt:i4>
      </vt:variant>
      <vt:variant>
        <vt:i4>5</vt:i4>
      </vt:variant>
      <vt:variant>
        <vt:lpwstr>https://www.fonsportal.cz/</vt:lpwstr>
      </vt:variant>
      <vt:variant>
        <vt:lpwstr/>
      </vt:variant>
      <vt:variant>
        <vt:i4>7274623</vt:i4>
      </vt:variant>
      <vt:variant>
        <vt:i4>123</vt:i4>
      </vt:variant>
      <vt:variant>
        <vt:i4>0</vt:i4>
      </vt:variant>
      <vt:variant>
        <vt:i4>5</vt:i4>
      </vt:variant>
      <vt:variant>
        <vt:lpwstr>https://www.fonsportal.cz/</vt:lpwstr>
      </vt:variant>
      <vt:variant>
        <vt:lpwstr/>
      </vt:variant>
      <vt:variant>
        <vt:i4>3539071</vt:i4>
      </vt:variant>
      <vt:variant>
        <vt:i4>117</vt:i4>
      </vt:variant>
      <vt:variant>
        <vt:i4>0</vt:i4>
      </vt:variant>
      <vt:variant>
        <vt:i4>5</vt:i4>
      </vt:variant>
      <vt:variant>
        <vt:lpwstr>https://fonsportal.cz/</vt:lpwstr>
      </vt:variant>
      <vt:variant>
        <vt:lpwstr/>
      </vt:variant>
      <vt:variant>
        <vt:i4>3539071</vt:i4>
      </vt:variant>
      <vt:variant>
        <vt:i4>108</vt:i4>
      </vt:variant>
      <vt:variant>
        <vt:i4>0</vt:i4>
      </vt:variant>
      <vt:variant>
        <vt:i4>5</vt:i4>
      </vt:variant>
      <vt:variant>
        <vt:lpwstr>https://fonsportal.cz/</vt:lpwstr>
      </vt:variant>
      <vt:variant>
        <vt:lpwstr/>
      </vt:variant>
      <vt:variant>
        <vt:i4>7274623</vt:i4>
      </vt:variant>
      <vt:variant>
        <vt:i4>99</vt:i4>
      </vt:variant>
      <vt:variant>
        <vt:i4>0</vt:i4>
      </vt:variant>
      <vt:variant>
        <vt:i4>5</vt:i4>
      </vt:variant>
      <vt:variant>
        <vt:lpwstr>https://www.fonsportal.cz/</vt:lpwstr>
      </vt:variant>
      <vt:variant>
        <vt:lpwstr/>
      </vt:variant>
      <vt:variant>
        <vt:i4>3539071</vt:i4>
      </vt:variant>
      <vt:variant>
        <vt:i4>96</vt:i4>
      </vt:variant>
      <vt:variant>
        <vt:i4>0</vt:i4>
      </vt:variant>
      <vt:variant>
        <vt:i4>5</vt:i4>
      </vt:variant>
      <vt:variant>
        <vt:lpwstr>https://fonsportal.cz/</vt:lpwstr>
      </vt:variant>
      <vt:variant>
        <vt:lpwstr/>
      </vt:variant>
      <vt:variant>
        <vt:i4>7274623</vt:i4>
      </vt:variant>
      <vt:variant>
        <vt:i4>84</vt:i4>
      </vt:variant>
      <vt:variant>
        <vt:i4>0</vt:i4>
      </vt:variant>
      <vt:variant>
        <vt:i4>5</vt:i4>
      </vt:variant>
      <vt:variant>
        <vt:lpwstr>https://www.fonsportal.cz/</vt:lpwstr>
      </vt:variant>
      <vt:variant>
        <vt:lpwstr/>
      </vt:variant>
      <vt:variant>
        <vt:i4>3539071</vt:i4>
      </vt:variant>
      <vt:variant>
        <vt:i4>81</vt:i4>
      </vt:variant>
      <vt:variant>
        <vt:i4>0</vt:i4>
      </vt:variant>
      <vt:variant>
        <vt:i4>5</vt:i4>
      </vt:variant>
      <vt:variant>
        <vt:lpwstr>https://fonsportal.cz/</vt:lpwstr>
      </vt:variant>
      <vt:variant>
        <vt:lpwstr/>
      </vt:variant>
      <vt:variant>
        <vt:i4>7274623</vt:i4>
      </vt:variant>
      <vt:variant>
        <vt:i4>66</vt:i4>
      </vt:variant>
      <vt:variant>
        <vt:i4>0</vt:i4>
      </vt:variant>
      <vt:variant>
        <vt:i4>5</vt:i4>
      </vt:variant>
      <vt:variant>
        <vt:lpwstr>https://www.fonsportal.cz/</vt:lpwstr>
      </vt:variant>
      <vt:variant>
        <vt:lpwstr/>
      </vt:variant>
      <vt:variant>
        <vt:i4>7274623</vt:i4>
      </vt:variant>
      <vt:variant>
        <vt:i4>54</vt:i4>
      </vt:variant>
      <vt:variant>
        <vt:i4>0</vt:i4>
      </vt:variant>
      <vt:variant>
        <vt:i4>5</vt:i4>
      </vt:variant>
      <vt:variant>
        <vt:lpwstr>https://www.fonsportal.cz/</vt:lpwstr>
      </vt:variant>
      <vt:variant>
        <vt:lpwstr/>
      </vt:variant>
      <vt:variant>
        <vt:i4>7274623</vt:i4>
      </vt:variant>
      <vt:variant>
        <vt:i4>48</vt:i4>
      </vt:variant>
      <vt:variant>
        <vt:i4>0</vt:i4>
      </vt:variant>
      <vt:variant>
        <vt:i4>5</vt:i4>
      </vt:variant>
      <vt:variant>
        <vt:lpwstr>https://www.fonsportal.cz/</vt:lpwstr>
      </vt:variant>
      <vt:variant>
        <vt:lpwstr/>
      </vt:variant>
      <vt:variant>
        <vt:i4>7274623</vt:i4>
      </vt:variant>
      <vt:variant>
        <vt:i4>36</vt:i4>
      </vt:variant>
      <vt:variant>
        <vt:i4>0</vt:i4>
      </vt:variant>
      <vt:variant>
        <vt:i4>5</vt:i4>
      </vt:variant>
      <vt:variant>
        <vt:lpwstr>https://www.fonsportal.cz/</vt:lpwstr>
      </vt:variant>
      <vt:variant>
        <vt:lpwstr/>
      </vt:variant>
      <vt:variant>
        <vt:i4>1769530</vt:i4>
      </vt:variant>
      <vt:variant>
        <vt:i4>23</vt:i4>
      </vt:variant>
      <vt:variant>
        <vt:i4>0</vt:i4>
      </vt:variant>
      <vt:variant>
        <vt:i4>5</vt:i4>
      </vt:variant>
      <vt:variant>
        <vt:lpwstr/>
      </vt:variant>
      <vt:variant>
        <vt:lpwstr>_Toc435991273</vt:lpwstr>
      </vt:variant>
      <vt:variant>
        <vt:i4>1769530</vt:i4>
      </vt:variant>
      <vt:variant>
        <vt:i4>20</vt:i4>
      </vt:variant>
      <vt:variant>
        <vt:i4>0</vt:i4>
      </vt:variant>
      <vt:variant>
        <vt:i4>5</vt:i4>
      </vt:variant>
      <vt:variant>
        <vt:lpwstr/>
      </vt:variant>
      <vt:variant>
        <vt:lpwstr>_Toc435991272</vt:lpwstr>
      </vt:variant>
      <vt:variant>
        <vt:i4>1769530</vt:i4>
      </vt:variant>
      <vt:variant>
        <vt:i4>17</vt:i4>
      </vt:variant>
      <vt:variant>
        <vt:i4>0</vt:i4>
      </vt:variant>
      <vt:variant>
        <vt:i4>5</vt:i4>
      </vt:variant>
      <vt:variant>
        <vt:lpwstr/>
      </vt:variant>
      <vt:variant>
        <vt:lpwstr>_Toc435991271</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10314 - Opakovani_IP_Supervize_NIS</dc:title>
  <dc:subject/>
  <dc:creator>Jelínek Petr HD</dc:creator>
  <cp:keywords/>
  <dc:description/>
  <cp:lastModifiedBy>Pauly Michael, Mgr.</cp:lastModifiedBy>
  <cp:revision>9</cp:revision>
  <cp:lastPrinted>2022-01-06T23:29:00Z</cp:lastPrinted>
  <dcterms:created xsi:type="dcterms:W3CDTF">2023-03-30T11:54:00Z</dcterms:created>
  <dcterms:modified xsi:type="dcterms:W3CDTF">2023-03-30T12:03:00Z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32d0aef6-f0fa-4f42-a8a2-6d0fa328aa2b</vt:lpwstr>
  </property>
  <property fmtid="{D5CDD505-2E9C-101B-9397-08002B2CF9AE}" pid="4" name="WorkflowChangePath">
    <vt:lpwstr>b67a389e-6e0e-4c00-bf81-c26346b032e9,2;b67a389e-6e0e-4c00-bf81-c26346b032e9,2;b67a389e-6e0e-4c00-bf81-c26346b032e9,2;b67a389e-6e0e-4c00-bf81-c26346b032e9,2;b67a389e-6e0e-4c00-bf81-c26346b032e9,2;b67a389e-6e0e-4c00-bf81-c26346b032e9,2;b67a389e-6e0e-4c00-bfd9429594-5f34-46e2-962c-6d6cb265436d,2;d9429594-5f34-46e2-962c-6d6cb265436d,2;d9429594-5f34-46e2-962c-6d6cb265436d,2;9f8bc79c-1990-4f75-864c-e5f2705a7be5,3;9f8bc79c-1990-4f75-864c-e5f2705a7be5,3;9f8bc79c-1990-4f75-864c-e5f2705a7be5,3;</vt:lpwstr>
  </property>
  <property fmtid="{D5CDD505-2E9C-101B-9397-08002B2CF9AE}" pid="5" name="AuthorIds_UIVersion_34">
    <vt:lpwstr>283</vt:lpwstr>
  </property>
  <property fmtid="{D5CDD505-2E9C-101B-9397-08002B2CF9AE}" pid="6" name="MSIP_Label_2063cd7f-2d21-486a-9f29-9c1683fdd175_Enabled">
    <vt:lpwstr>true</vt:lpwstr>
  </property>
  <property fmtid="{D5CDD505-2E9C-101B-9397-08002B2CF9AE}" pid="7" name="MSIP_Label_2063cd7f-2d21-486a-9f29-9c1683fdd175_SetDate">
    <vt:lpwstr>2021-01-07T09:56:26Z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
  </property>
  <property fmtid="{D5CDD505-2E9C-101B-9397-08002B2CF9AE}" pid="12" name="MSIP_Label_2063cd7f-2d21-486a-9f29-9c1683fdd175_ContentBits">
    <vt:lpwstr>0</vt:lpwstr>
  </property>
  <property fmtid="{D5CDD505-2E9C-101B-9397-08002B2CF9AE}" pid="13" name="MediaServiceImageTags">
    <vt:lpwstr/>
  </property>
</Properties>
</file>