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33725" w14:textId="77777777" w:rsidR="00115759" w:rsidRPr="00115759" w:rsidRDefault="00115759" w:rsidP="00115759">
      <w:pPr>
        <w:spacing w:line="276" w:lineRule="auto"/>
        <w:jc w:val="center"/>
        <w:rPr>
          <w:rFonts w:ascii="Calibri" w:hAnsi="Calibri" w:cs="Tahoma"/>
          <w:b/>
          <w:sz w:val="22"/>
          <w:szCs w:val="22"/>
        </w:rPr>
      </w:pPr>
      <w:r w:rsidRPr="00115759">
        <w:rPr>
          <w:rFonts w:ascii="Calibri" w:hAnsi="Calibri" w:cs="Tahoma"/>
          <w:b/>
          <w:sz w:val="22"/>
          <w:szCs w:val="22"/>
        </w:rPr>
        <w:t>PŘÍKAZNÍ SMLOUVA</w:t>
      </w:r>
    </w:p>
    <w:p w14:paraId="7D57673F" w14:textId="77777777" w:rsidR="00115759" w:rsidRPr="00115759" w:rsidRDefault="00115759" w:rsidP="00115759">
      <w:pPr>
        <w:spacing w:before="480" w:line="276" w:lineRule="auto"/>
        <w:jc w:val="both"/>
        <w:rPr>
          <w:rFonts w:ascii="Calibri" w:hAnsi="Calibri" w:cs="Tahoma"/>
          <w:b/>
          <w:sz w:val="22"/>
          <w:szCs w:val="22"/>
        </w:rPr>
      </w:pPr>
      <w:r w:rsidRPr="00115759">
        <w:rPr>
          <w:rFonts w:ascii="Calibri" w:hAnsi="Calibri" w:cs="Tahoma"/>
          <w:b/>
          <w:sz w:val="22"/>
          <w:szCs w:val="22"/>
        </w:rPr>
        <w:t>Smluvní strany:</w:t>
      </w:r>
    </w:p>
    <w:p w14:paraId="1D20CFCE" w14:textId="77777777" w:rsidR="00115759" w:rsidRPr="00115759" w:rsidRDefault="00115759" w:rsidP="00115759">
      <w:pPr>
        <w:spacing w:line="276" w:lineRule="auto"/>
        <w:jc w:val="both"/>
        <w:rPr>
          <w:rFonts w:ascii="Calibri" w:hAnsi="Calibri" w:cs="Tahoma"/>
          <w:b/>
          <w:bCs/>
          <w:sz w:val="22"/>
          <w:szCs w:val="22"/>
        </w:rPr>
      </w:pPr>
      <w:r w:rsidRPr="00115759">
        <w:rPr>
          <w:rFonts w:ascii="Calibri" w:hAnsi="Calibri" w:cs="Tahoma"/>
          <w:b/>
          <w:bCs/>
          <w:sz w:val="22"/>
          <w:szCs w:val="22"/>
        </w:rPr>
        <w:tab/>
      </w:r>
    </w:p>
    <w:p w14:paraId="4914D306" w14:textId="77777777" w:rsidR="004B7A50" w:rsidRDefault="004B7A50" w:rsidP="004B7A50">
      <w:pPr>
        <w:spacing w:line="276" w:lineRule="auto"/>
        <w:jc w:val="both"/>
        <w:rPr>
          <w:rFonts w:ascii="Calibri" w:hAnsi="Calibri" w:cs="Tahoma"/>
          <w:b/>
          <w:bCs/>
          <w:sz w:val="22"/>
          <w:szCs w:val="22"/>
        </w:rPr>
      </w:pPr>
      <w:r w:rsidRPr="004B7A50">
        <w:rPr>
          <w:rFonts w:ascii="Calibri" w:hAnsi="Calibri" w:cs="Tahoma"/>
          <w:b/>
          <w:bCs/>
          <w:sz w:val="22"/>
          <w:szCs w:val="22"/>
        </w:rPr>
        <w:t>Základní škola a mateřská škola Jaroslava Seiferta, Praha 3, Vlkova 31/800</w:t>
      </w:r>
    </w:p>
    <w:p w14:paraId="7A2E5FBB" w14:textId="110578DD" w:rsidR="00115759" w:rsidRPr="00115759" w:rsidRDefault="00115759" w:rsidP="004B7A50">
      <w:pPr>
        <w:spacing w:line="276" w:lineRule="auto"/>
        <w:ind w:firstLine="426"/>
        <w:jc w:val="both"/>
        <w:rPr>
          <w:rFonts w:ascii="Calibri" w:hAnsi="Calibri" w:cs="Tahoma"/>
          <w:sz w:val="22"/>
          <w:szCs w:val="22"/>
        </w:rPr>
      </w:pPr>
      <w:r w:rsidRPr="00115759">
        <w:rPr>
          <w:rFonts w:ascii="Calibri" w:hAnsi="Calibri" w:cs="Tahoma"/>
          <w:sz w:val="22"/>
          <w:szCs w:val="22"/>
        </w:rPr>
        <w:t>Se sídlem:</w:t>
      </w:r>
      <w:r w:rsidRPr="00115759">
        <w:rPr>
          <w:rFonts w:ascii="Calibri" w:hAnsi="Calibri" w:cs="Tahoma"/>
          <w:sz w:val="22"/>
          <w:szCs w:val="22"/>
        </w:rPr>
        <w:tab/>
      </w:r>
      <w:r w:rsidRPr="00115759">
        <w:rPr>
          <w:rFonts w:ascii="Calibri" w:hAnsi="Calibri" w:cs="Tahoma"/>
          <w:sz w:val="22"/>
          <w:szCs w:val="22"/>
        </w:rPr>
        <w:tab/>
      </w:r>
      <w:r w:rsidRPr="00115759">
        <w:rPr>
          <w:rFonts w:ascii="Calibri" w:hAnsi="Calibri" w:cs="Tahoma"/>
          <w:sz w:val="22"/>
          <w:szCs w:val="22"/>
        </w:rPr>
        <w:tab/>
      </w:r>
      <w:r w:rsidR="004B7A50" w:rsidRPr="004B7A50">
        <w:rPr>
          <w:rFonts w:ascii="Calibri" w:hAnsi="Calibri" w:cs="Tahoma"/>
          <w:sz w:val="22"/>
          <w:szCs w:val="22"/>
        </w:rPr>
        <w:t>Vlkova 800/31</w:t>
      </w:r>
      <w:r w:rsidR="001D2489">
        <w:rPr>
          <w:rFonts w:ascii="Calibri" w:hAnsi="Calibri" w:cs="Tahoma"/>
          <w:sz w:val="22"/>
          <w:szCs w:val="22"/>
        </w:rPr>
        <w:t>, 130 00 Praha 3</w:t>
      </w:r>
    </w:p>
    <w:p w14:paraId="601B88AF" w14:textId="6EF7C9A2" w:rsidR="00115759" w:rsidRPr="00115759" w:rsidRDefault="00115759" w:rsidP="00115759">
      <w:pPr>
        <w:spacing w:line="276" w:lineRule="auto"/>
        <w:ind w:firstLine="426"/>
        <w:jc w:val="both"/>
        <w:rPr>
          <w:rFonts w:ascii="Calibri" w:hAnsi="Calibri" w:cs="Tahoma"/>
          <w:sz w:val="22"/>
          <w:szCs w:val="22"/>
        </w:rPr>
      </w:pPr>
      <w:r w:rsidRPr="00115759">
        <w:rPr>
          <w:rFonts w:ascii="Calibri" w:hAnsi="Calibri" w:cs="Tahoma"/>
          <w:sz w:val="22"/>
          <w:szCs w:val="22"/>
        </w:rPr>
        <w:t>Zastoupená:</w:t>
      </w:r>
      <w:r w:rsidRPr="00115759">
        <w:rPr>
          <w:rFonts w:ascii="Calibri" w:hAnsi="Calibri" w:cs="Tahoma"/>
          <w:sz w:val="22"/>
          <w:szCs w:val="22"/>
        </w:rPr>
        <w:tab/>
      </w:r>
      <w:r w:rsidRPr="00115759">
        <w:rPr>
          <w:rFonts w:ascii="Calibri" w:hAnsi="Calibri" w:cs="Tahoma"/>
          <w:sz w:val="22"/>
          <w:szCs w:val="22"/>
        </w:rPr>
        <w:tab/>
      </w:r>
      <w:r w:rsidR="001D2489">
        <w:rPr>
          <w:rFonts w:ascii="Calibri" w:hAnsi="Calibri" w:cs="Tahoma"/>
          <w:sz w:val="22"/>
          <w:szCs w:val="22"/>
        </w:rPr>
        <w:t xml:space="preserve">Mgr. </w:t>
      </w:r>
      <w:r w:rsidR="004B7A50">
        <w:rPr>
          <w:rFonts w:ascii="Calibri" w:hAnsi="Calibri" w:cs="Tahoma"/>
          <w:sz w:val="22"/>
          <w:szCs w:val="22"/>
        </w:rPr>
        <w:t>Marie Suchá</w:t>
      </w:r>
    </w:p>
    <w:p w14:paraId="1B57963D" w14:textId="0B3FCD8E" w:rsidR="00115759" w:rsidRPr="00115759" w:rsidRDefault="00115759" w:rsidP="00FD1D04">
      <w:pPr>
        <w:spacing w:line="276" w:lineRule="auto"/>
        <w:ind w:firstLine="426"/>
        <w:jc w:val="both"/>
        <w:rPr>
          <w:rFonts w:ascii="Calibri" w:hAnsi="Calibri" w:cs="Tahoma"/>
          <w:sz w:val="22"/>
          <w:szCs w:val="22"/>
        </w:rPr>
      </w:pPr>
      <w:r w:rsidRPr="00115759">
        <w:rPr>
          <w:rFonts w:ascii="Calibri" w:hAnsi="Calibri" w:cs="Tahoma"/>
          <w:sz w:val="22"/>
          <w:szCs w:val="22"/>
        </w:rPr>
        <w:t>IČ:</w:t>
      </w:r>
      <w:r w:rsidRPr="00115759">
        <w:rPr>
          <w:rFonts w:ascii="Calibri" w:hAnsi="Calibri" w:cs="Tahoma"/>
          <w:sz w:val="22"/>
          <w:szCs w:val="22"/>
        </w:rPr>
        <w:tab/>
      </w:r>
      <w:r w:rsidRPr="00115759">
        <w:rPr>
          <w:rFonts w:ascii="Calibri" w:hAnsi="Calibri" w:cs="Tahoma"/>
          <w:sz w:val="22"/>
          <w:szCs w:val="22"/>
        </w:rPr>
        <w:tab/>
      </w:r>
      <w:r w:rsidRPr="00115759">
        <w:rPr>
          <w:rFonts w:ascii="Calibri" w:hAnsi="Calibri" w:cs="Tahoma"/>
          <w:sz w:val="22"/>
          <w:szCs w:val="22"/>
        </w:rPr>
        <w:tab/>
      </w:r>
      <w:r w:rsidRPr="00115759">
        <w:rPr>
          <w:rFonts w:ascii="Calibri" w:hAnsi="Calibri" w:cs="Tahoma"/>
          <w:sz w:val="22"/>
          <w:szCs w:val="22"/>
        </w:rPr>
        <w:tab/>
      </w:r>
      <w:r w:rsidR="004B7A50" w:rsidRPr="004B7A50">
        <w:rPr>
          <w:rFonts w:ascii="Calibri" w:hAnsi="Calibri" w:cs="Tahoma"/>
          <w:sz w:val="22"/>
          <w:szCs w:val="22"/>
        </w:rPr>
        <w:t>638</w:t>
      </w:r>
      <w:r w:rsidR="004B7A50">
        <w:rPr>
          <w:rFonts w:ascii="Calibri" w:hAnsi="Calibri" w:cs="Tahoma"/>
          <w:sz w:val="22"/>
          <w:szCs w:val="22"/>
        </w:rPr>
        <w:t xml:space="preserve"> </w:t>
      </w:r>
      <w:r w:rsidR="004B7A50" w:rsidRPr="004B7A50">
        <w:rPr>
          <w:rFonts w:ascii="Calibri" w:hAnsi="Calibri" w:cs="Tahoma"/>
          <w:sz w:val="22"/>
          <w:szCs w:val="22"/>
        </w:rPr>
        <w:t>31</w:t>
      </w:r>
      <w:r w:rsidR="004B7A50">
        <w:rPr>
          <w:rFonts w:ascii="Calibri" w:hAnsi="Calibri" w:cs="Tahoma"/>
          <w:sz w:val="22"/>
          <w:szCs w:val="22"/>
        </w:rPr>
        <w:t xml:space="preserve"> </w:t>
      </w:r>
      <w:r w:rsidR="004B7A50" w:rsidRPr="004B7A50">
        <w:rPr>
          <w:rFonts w:ascii="Calibri" w:hAnsi="Calibri" w:cs="Tahoma"/>
          <w:sz w:val="22"/>
          <w:szCs w:val="22"/>
        </w:rPr>
        <w:t>431</w:t>
      </w:r>
    </w:p>
    <w:p w14:paraId="0A2B74E2" w14:textId="3335B4B3" w:rsidR="00115759" w:rsidRPr="00115759" w:rsidRDefault="00115759" w:rsidP="00FD1D04">
      <w:pPr>
        <w:spacing w:line="276" w:lineRule="auto"/>
        <w:ind w:firstLine="426"/>
        <w:jc w:val="both"/>
        <w:rPr>
          <w:rFonts w:ascii="Calibri" w:hAnsi="Calibri" w:cs="Tahoma"/>
          <w:sz w:val="22"/>
          <w:szCs w:val="22"/>
        </w:rPr>
      </w:pPr>
      <w:r w:rsidRPr="00115759">
        <w:rPr>
          <w:rFonts w:ascii="Calibri" w:hAnsi="Calibri" w:cs="Tahoma"/>
          <w:sz w:val="22"/>
          <w:szCs w:val="22"/>
        </w:rPr>
        <w:t>DIČ:</w:t>
      </w:r>
      <w:r w:rsidRPr="00115759">
        <w:rPr>
          <w:rFonts w:ascii="Calibri" w:hAnsi="Calibri" w:cs="Tahoma"/>
          <w:sz w:val="22"/>
          <w:szCs w:val="22"/>
        </w:rPr>
        <w:tab/>
      </w:r>
      <w:r w:rsidRPr="00115759">
        <w:rPr>
          <w:rFonts w:ascii="Calibri" w:hAnsi="Calibri" w:cs="Tahoma"/>
          <w:sz w:val="22"/>
          <w:szCs w:val="22"/>
        </w:rPr>
        <w:tab/>
      </w:r>
      <w:r w:rsidRPr="00115759">
        <w:rPr>
          <w:rFonts w:ascii="Calibri" w:hAnsi="Calibri" w:cs="Tahoma"/>
          <w:sz w:val="22"/>
          <w:szCs w:val="22"/>
        </w:rPr>
        <w:tab/>
      </w:r>
      <w:r w:rsidR="00FD1D04">
        <w:rPr>
          <w:rFonts w:ascii="Calibri" w:hAnsi="Calibri" w:cs="Tahoma"/>
          <w:sz w:val="22"/>
          <w:szCs w:val="22"/>
        </w:rPr>
        <w:t>CZ</w:t>
      </w:r>
      <w:r w:rsidR="004B7A50" w:rsidRPr="004B7A50">
        <w:rPr>
          <w:rFonts w:ascii="Calibri" w:hAnsi="Calibri" w:cs="Tahoma"/>
          <w:sz w:val="22"/>
          <w:szCs w:val="22"/>
        </w:rPr>
        <w:t>63831431</w:t>
      </w:r>
    </w:p>
    <w:p w14:paraId="04639D44" w14:textId="77777777" w:rsidR="00115759" w:rsidRPr="00115759" w:rsidRDefault="00115759" w:rsidP="00115759">
      <w:pPr>
        <w:spacing w:line="276" w:lineRule="auto"/>
        <w:ind w:firstLine="426"/>
        <w:jc w:val="both"/>
        <w:rPr>
          <w:rFonts w:ascii="Calibri" w:hAnsi="Calibri" w:cs="Tahoma"/>
          <w:sz w:val="22"/>
          <w:szCs w:val="22"/>
        </w:rPr>
      </w:pPr>
    </w:p>
    <w:p w14:paraId="7C94E455" w14:textId="77777777" w:rsidR="00115759" w:rsidRPr="00115759" w:rsidRDefault="00115759" w:rsidP="00115759">
      <w:pPr>
        <w:spacing w:line="276" w:lineRule="auto"/>
        <w:ind w:firstLine="426"/>
        <w:jc w:val="both"/>
        <w:rPr>
          <w:rFonts w:ascii="Calibri" w:hAnsi="Calibri" w:cs="Tahoma"/>
          <w:sz w:val="22"/>
          <w:szCs w:val="22"/>
        </w:rPr>
      </w:pPr>
      <w:r w:rsidRPr="00115759">
        <w:rPr>
          <w:rFonts w:ascii="Calibri" w:hAnsi="Calibri" w:cs="Tahoma"/>
          <w:sz w:val="22"/>
          <w:szCs w:val="22"/>
        </w:rPr>
        <w:t xml:space="preserve">(dále jen </w:t>
      </w:r>
      <w:r w:rsidRPr="00115759">
        <w:rPr>
          <w:rFonts w:ascii="Calibri" w:hAnsi="Calibri" w:cs="Tahoma"/>
          <w:b/>
          <w:sz w:val="22"/>
          <w:szCs w:val="22"/>
        </w:rPr>
        <w:t>„Příkazce“</w:t>
      </w:r>
      <w:r w:rsidRPr="00115759">
        <w:rPr>
          <w:rFonts w:ascii="Calibri" w:hAnsi="Calibri" w:cs="Tahoma"/>
          <w:sz w:val="22"/>
          <w:szCs w:val="22"/>
        </w:rPr>
        <w:t>)</w:t>
      </w:r>
    </w:p>
    <w:p w14:paraId="77089EA4" w14:textId="77777777" w:rsidR="00115759" w:rsidRPr="00115759" w:rsidRDefault="00115759" w:rsidP="00115759">
      <w:pPr>
        <w:spacing w:line="276" w:lineRule="auto"/>
        <w:ind w:firstLine="426"/>
        <w:jc w:val="both"/>
        <w:rPr>
          <w:rFonts w:ascii="Calibri" w:hAnsi="Calibri" w:cs="Tahoma"/>
          <w:sz w:val="22"/>
          <w:szCs w:val="22"/>
        </w:rPr>
      </w:pPr>
    </w:p>
    <w:p w14:paraId="20BAECE5" w14:textId="77777777" w:rsidR="00115759" w:rsidRPr="00115759" w:rsidRDefault="00115759" w:rsidP="00115759">
      <w:pPr>
        <w:spacing w:line="276" w:lineRule="auto"/>
        <w:jc w:val="center"/>
        <w:rPr>
          <w:rFonts w:ascii="Calibri" w:hAnsi="Calibri" w:cs="Tahoma"/>
          <w:sz w:val="22"/>
          <w:szCs w:val="22"/>
        </w:rPr>
      </w:pPr>
      <w:r w:rsidRPr="00115759">
        <w:rPr>
          <w:rFonts w:ascii="Calibri" w:hAnsi="Calibri" w:cs="Tahoma"/>
          <w:sz w:val="22"/>
          <w:szCs w:val="22"/>
        </w:rPr>
        <w:t>a</w:t>
      </w:r>
    </w:p>
    <w:p w14:paraId="3E1ED5A6" w14:textId="77777777" w:rsidR="00115759" w:rsidRPr="00115759" w:rsidRDefault="00115759" w:rsidP="00115759">
      <w:pPr>
        <w:spacing w:line="276" w:lineRule="auto"/>
        <w:jc w:val="center"/>
        <w:rPr>
          <w:rFonts w:ascii="Calibri" w:hAnsi="Calibri" w:cs="Tahoma"/>
          <w:sz w:val="22"/>
          <w:szCs w:val="22"/>
        </w:rPr>
      </w:pPr>
    </w:p>
    <w:p w14:paraId="3FF70D95" w14:textId="56FD907F" w:rsidR="00115759" w:rsidRPr="00115759" w:rsidRDefault="00115759" w:rsidP="00115759">
      <w:pPr>
        <w:spacing w:line="276" w:lineRule="auto"/>
        <w:jc w:val="both"/>
        <w:rPr>
          <w:rFonts w:ascii="Calibri" w:hAnsi="Calibri" w:cs="Tahoma"/>
          <w:b/>
          <w:bCs/>
          <w:sz w:val="22"/>
          <w:szCs w:val="22"/>
        </w:rPr>
      </w:pPr>
      <w:r w:rsidRPr="00115759">
        <w:rPr>
          <w:rFonts w:ascii="Calibri" w:hAnsi="Calibri" w:cs="Tahoma"/>
          <w:b/>
          <w:bCs/>
          <w:sz w:val="22"/>
          <w:szCs w:val="22"/>
        </w:rPr>
        <w:t>CONTADORIA CZ</w:t>
      </w:r>
      <w:r w:rsidR="0082610D">
        <w:rPr>
          <w:rFonts w:ascii="Calibri" w:hAnsi="Calibri" w:cs="Tahoma"/>
          <w:b/>
          <w:bCs/>
          <w:sz w:val="22"/>
          <w:szCs w:val="22"/>
        </w:rPr>
        <w:t xml:space="preserve"> </w:t>
      </w:r>
      <w:proofErr w:type="spellStart"/>
      <w:r w:rsidR="0082610D">
        <w:rPr>
          <w:rFonts w:ascii="Calibri" w:hAnsi="Calibri" w:cs="Tahoma"/>
          <w:b/>
          <w:bCs/>
          <w:sz w:val="22"/>
          <w:szCs w:val="22"/>
        </w:rPr>
        <w:t>education</w:t>
      </w:r>
      <w:proofErr w:type="spellEnd"/>
      <w:r w:rsidRPr="00115759">
        <w:rPr>
          <w:rFonts w:ascii="Calibri" w:hAnsi="Calibri" w:cs="Tahoma"/>
          <w:b/>
          <w:bCs/>
          <w:sz w:val="22"/>
          <w:szCs w:val="22"/>
        </w:rPr>
        <w:t xml:space="preserve"> s.r.o.</w:t>
      </w:r>
    </w:p>
    <w:p w14:paraId="03D0E386" w14:textId="47DCED97" w:rsidR="00115759" w:rsidRPr="00115759" w:rsidRDefault="00115759" w:rsidP="00115759">
      <w:pPr>
        <w:spacing w:line="276" w:lineRule="auto"/>
        <w:ind w:firstLine="360"/>
        <w:jc w:val="both"/>
        <w:rPr>
          <w:rFonts w:ascii="Calibri" w:hAnsi="Calibri" w:cs="Tahoma"/>
          <w:sz w:val="22"/>
          <w:szCs w:val="22"/>
        </w:rPr>
      </w:pPr>
      <w:r w:rsidRPr="00115759">
        <w:rPr>
          <w:rFonts w:ascii="Calibri" w:hAnsi="Calibri" w:cs="Tahoma"/>
          <w:sz w:val="22"/>
          <w:szCs w:val="22"/>
        </w:rPr>
        <w:t>Se sídlem:</w:t>
      </w:r>
      <w:r w:rsidRPr="00115759">
        <w:rPr>
          <w:rFonts w:ascii="Calibri" w:hAnsi="Calibri" w:cs="Tahoma"/>
          <w:sz w:val="22"/>
          <w:szCs w:val="22"/>
        </w:rPr>
        <w:tab/>
      </w:r>
      <w:r w:rsidRPr="00115759">
        <w:rPr>
          <w:rFonts w:ascii="Calibri" w:hAnsi="Calibri" w:cs="Tahoma"/>
          <w:sz w:val="22"/>
          <w:szCs w:val="22"/>
        </w:rPr>
        <w:tab/>
      </w:r>
      <w:r w:rsidRPr="00115759">
        <w:rPr>
          <w:rFonts w:ascii="Calibri" w:hAnsi="Calibri" w:cs="Tahoma"/>
          <w:sz w:val="22"/>
          <w:szCs w:val="22"/>
        </w:rPr>
        <w:tab/>
      </w:r>
      <w:r w:rsidR="00596E21">
        <w:rPr>
          <w:rFonts w:ascii="Calibri" w:hAnsi="Calibri" w:cs="Tahoma"/>
          <w:sz w:val="22"/>
          <w:szCs w:val="22"/>
        </w:rPr>
        <w:t>Sanderova 1616/12,</w:t>
      </w:r>
      <w:r w:rsidRPr="00115759">
        <w:rPr>
          <w:rFonts w:ascii="Calibri" w:hAnsi="Calibri" w:cs="Tahoma"/>
          <w:sz w:val="22"/>
          <w:szCs w:val="22"/>
        </w:rPr>
        <w:t xml:space="preserve"> </w:t>
      </w:r>
      <w:r w:rsidR="00596E21">
        <w:rPr>
          <w:rFonts w:ascii="Calibri" w:hAnsi="Calibri" w:cs="Tahoma"/>
          <w:sz w:val="22"/>
          <w:szCs w:val="22"/>
        </w:rPr>
        <w:t>Holešovice</w:t>
      </w:r>
      <w:r w:rsidRPr="00115759">
        <w:rPr>
          <w:rFonts w:ascii="Calibri" w:hAnsi="Calibri" w:cs="Tahoma"/>
          <w:sz w:val="22"/>
          <w:szCs w:val="22"/>
        </w:rPr>
        <w:t>, 1</w:t>
      </w:r>
      <w:r w:rsidR="00596E21">
        <w:rPr>
          <w:rFonts w:ascii="Calibri" w:hAnsi="Calibri" w:cs="Tahoma"/>
          <w:sz w:val="22"/>
          <w:szCs w:val="22"/>
        </w:rPr>
        <w:t>7</w:t>
      </w:r>
      <w:r w:rsidRPr="00115759">
        <w:rPr>
          <w:rFonts w:ascii="Calibri" w:hAnsi="Calibri" w:cs="Tahoma"/>
          <w:sz w:val="22"/>
          <w:szCs w:val="22"/>
        </w:rPr>
        <w:t xml:space="preserve">0 00 Praha </w:t>
      </w:r>
      <w:r w:rsidR="00596E21">
        <w:rPr>
          <w:rFonts w:ascii="Calibri" w:hAnsi="Calibri" w:cs="Tahoma"/>
          <w:sz w:val="22"/>
          <w:szCs w:val="22"/>
        </w:rPr>
        <w:t>7</w:t>
      </w:r>
    </w:p>
    <w:p w14:paraId="7FB54FB6" w14:textId="57627E62" w:rsidR="00115759" w:rsidRPr="00115759" w:rsidRDefault="00115759" w:rsidP="00115759">
      <w:pPr>
        <w:spacing w:line="276" w:lineRule="auto"/>
        <w:ind w:firstLine="360"/>
        <w:jc w:val="both"/>
        <w:rPr>
          <w:rFonts w:ascii="Calibri" w:hAnsi="Calibri" w:cs="Tahoma"/>
          <w:sz w:val="22"/>
          <w:szCs w:val="22"/>
        </w:rPr>
      </w:pPr>
      <w:r w:rsidRPr="00115759">
        <w:rPr>
          <w:rFonts w:ascii="Calibri" w:hAnsi="Calibri" w:cs="Tahoma"/>
          <w:sz w:val="22"/>
          <w:szCs w:val="22"/>
        </w:rPr>
        <w:t>Zastoupená:</w:t>
      </w:r>
      <w:r w:rsidRPr="00115759">
        <w:rPr>
          <w:rFonts w:ascii="Calibri" w:hAnsi="Calibri" w:cs="Tahoma"/>
          <w:sz w:val="22"/>
          <w:szCs w:val="22"/>
        </w:rPr>
        <w:tab/>
      </w:r>
      <w:r w:rsidRPr="00115759">
        <w:rPr>
          <w:rFonts w:ascii="Calibri" w:hAnsi="Calibri" w:cs="Tahoma"/>
          <w:sz w:val="22"/>
          <w:szCs w:val="22"/>
        </w:rPr>
        <w:tab/>
      </w:r>
      <w:r w:rsidR="00A578AA">
        <w:rPr>
          <w:rFonts w:ascii="Calibri" w:hAnsi="Calibri" w:cs="Tahoma"/>
          <w:sz w:val="22"/>
          <w:szCs w:val="22"/>
        </w:rPr>
        <w:t>Ing</w:t>
      </w:r>
      <w:r w:rsidR="00743DBA">
        <w:rPr>
          <w:rFonts w:ascii="Calibri" w:hAnsi="Calibri" w:cs="Tahoma"/>
          <w:sz w:val="22"/>
          <w:szCs w:val="22"/>
        </w:rPr>
        <w:t>. Karel Absolon,</w:t>
      </w:r>
      <w:r w:rsidRPr="00115759">
        <w:rPr>
          <w:rFonts w:ascii="Calibri" w:hAnsi="Calibri" w:cs="Tahoma"/>
          <w:sz w:val="22"/>
          <w:szCs w:val="22"/>
        </w:rPr>
        <w:t xml:space="preserve"> jednatel</w:t>
      </w:r>
    </w:p>
    <w:p w14:paraId="69BFF69F" w14:textId="04D909E7" w:rsidR="00115759" w:rsidRPr="00115759" w:rsidRDefault="00115759" w:rsidP="00115759">
      <w:pPr>
        <w:spacing w:line="276" w:lineRule="auto"/>
        <w:ind w:firstLine="360"/>
        <w:jc w:val="both"/>
        <w:rPr>
          <w:rFonts w:ascii="Calibri" w:hAnsi="Calibri" w:cs="Tahoma"/>
          <w:sz w:val="22"/>
          <w:szCs w:val="22"/>
        </w:rPr>
      </w:pPr>
      <w:r w:rsidRPr="00115759">
        <w:rPr>
          <w:rFonts w:ascii="Calibri" w:hAnsi="Calibri" w:cs="Tahoma"/>
          <w:sz w:val="22"/>
          <w:szCs w:val="22"/>
        </w:rPr>
        <w:t>IČ:</w:t>
      </w:r>
      <w:r w:rsidRPr="00115759">
        <w:rPr>
          <w:rFonts w:ascii="Calibri" w:hAnsi="Calibri" w:cs="Tahoma"/>
          <w:sz w:val="22"/>
          <w:szCs w:val="22"/>
        </w:rPr>
        <w:tab/>
      </w:r>
      <w:r w:rsidRPr="00115759">
        <w:rPr>
          <w:rFonts w:ascii="Calibri" w:hAnsi="Calibri" w:cs="Tahoma"/>
          <w:sz w:val="22"/>
          <w:szCs w:val="22"/>
        </w:rPr>
        <w:tab/>
      </w:r>
      <w:r w:rsidRPr="00115759">
        <w:rPr>
          <w:rFonts w:ascii="Calibri" w:hAnsi="Calibri" w:cs="Tahoma"/>
          <w:sz w:val="22"/>
          <w:szCs w:val="22"/>
        </w:rPr>
        <w:tab/>
      </w:r>
      <w:r w:rsidRPr="00115759">
        <w:rPr>
          <w:rFonts w:ascii="Calibri" w:hAnsi="Calibri" w:cs="Tahoma"/>
          <w:sz w:val="22"/>
          <w:szCs w:val="22"/>
        </w:rPr>
        <w:tab/>
      </w:r>
      <w:r w:rsidR="0082610D">
        <w:rPr>
          <w:rFonts w:ascii="Calibri" w:hAnsi="Calibri" w:cs="Tahoma"/>
          <w:bCs/>
          <w:sz w:val="22"/>
          <w:szCs w:val="22"/>
        </w:rPr>
        <w:t>095 36 477</w:t>
      </w:r>
    </w:p>
    <w:p w14:paraId="04651532" w14:textId="3CC02DB1" w:rsidR="00115759" w:rsidRPr="00115759" w:rsidRDefault="00115759" w:rsidP="00115759">
      <w:pPr>
        <w:spacing w:line="276" w:lineRule="auto"/>
        <w:ind w:firstLine="360"/>
        <w:jc w:val="both"/>
        <w:rPr>
          <w:rFonts w:ascii="Calibri" w:hAnsi="Calibri" w:cs="Tahoma"/>
          <w:sz w:val="22"/>
          <w:szCs w:val="22"/>
        </w:rPr>
      </w:pPr>
      <w:r w:rsidRPr="00115759">
        <w:rPr>
          <w:rFonts w:ascii="Calibri" w:hAnsi="Calibri" w:cs="Tahoma"/>
          <w:sz w:val="22"/>
          <w:szCs w:val="22"/>
        </w:rPr>
        <w:t>DIČ:</w:t>
      </w:r>
      <w:r w:rsidRPr="00115759">
        <w:rPr>
          <w:rFonts w:ascii="Calibri" w:hAnsi="Calibri" w:cs="Tahoma"/>
          <w:sz w:val="22"/>
          <w:szCs w:val="22"/>
        </w:rPr>
        <w:tab/>
      </w:r>
      <w:r w:rsidRPr="00115759">
        <w:rPr>
          <w:rFonts w:ascii="Calibri" w:hAnsi="Calibri" w:cs="Tahoma"/>
          <w:sz w:val="22"/>
          <w:szCs w:val="22"/>
        </w:rPr>
        <w:tab/>
      </w:r>
      <w:r w:rsidRPr="00115759">
        <w:rPr>
          <w:rFonts w:ascii="Calibri" w:hAnsi="Calibri" w:cs="Tahoma"/>
          <w:sz w:val="22"/>
          <w:szCs w:val="22"/>
        </w:rPr>
        <w:tab/>
        <w:t>CZ</w:t>
      </w:r>
      <w:r w:rsidR="0082610D">
        <w:rPr>
          <w:rFonts w:ascii="Calibri" w:hAnsi="Calibri" w:cs="Tahoma"/>
          <w:sz w:val="22"/>
          <w:szCs w:val="22"/>
        </w:rPr>
        <w:t>09536477</w:t>
      </w:r>
    </w:p>
    <w:p w14:paraId="34EAD410" w14:textId="4FE26242" w:rsidR="00115759" w:rsidRPr="00115759" w:rsidRDefault="00115759" w:rsidP="00115759">
      <w:pPr>
        <w:spacing w:line="276" w:lineRule="auto"/>
        <w:ind w:firstLine="360"/>
        <w:jc w:val="both"/>
        <w:rPr>
          <w:rFonts w:ascii="Calibri" w:hAnsi="Calibri" w:cs="Tahoma"/>
          <w:sz w:val="22"/>
          <w:szCs w:val="22"/>
        </w:rPr>
      </w:pPr>
      <w:r w:rsidRPr="00115759">
        <w:rPr>
          <w:rFonts w:ascii="Calibri" w:hAnsi="Calibri" w:cs="Tahoma"/>
          <w:sz w:val="22"/>
          <w:szCs w:val="22"/>
        </w:rPr>
        <w:t>Spisová značka:</w:t>
      </w:r>
      <w:r w:rsidRPr="00115759">
        <w:rPr>
          <w:rFonts w:ascii="Calibri" w:hAnsi="Calibri" w:cs="Tahoma"/>
          <w:sz w:val="22"/>
          <w:szCs w:val="22"/>
        </w:rPr>
        <w:tab/>
      </w:r>
      <w:r w:rsidRPr="00115759">
        <w:rPr>
          <w:rFonts w:ascii="Calibri" w:hAnsi="Calibri" w:cs="Tahoma"/>
          <w:sz w:val="22"/>
          <w:szCs w:val="22"/>
        </w:rPr>
        <w:tab/>
        <w:t xml:space="preserve">C </w:t>
      </w:r>
      <w:r w:rsidR="0082610D" w:rsidRPr="0082610D">
        <w:rPr>
          <w:rFonts w:ascii="Calibri" w:hAnsi="Calibri" w:cs="Tahoma"/>
          <w:sz w:val="22"/>
          <w:szCs w:val="22"/>
        </w:rPr>
        <w:t>337775</w:t>
      </w:r>
      <w:r w:rsidRPr="00115759">
        <w:rPr>
          <w:rFonts w:ascii="Calibri" w:hAnsi="Calibri" w:cs="Tahoma"/>
          <w:sz w:val="22"/>
          <w:szCs w:val="22"/>
        </w:rPr>
        <w:t xml:space="preserve"> vedená u Městského soudu v Praze</w:t>
      </w:r>
    </w:p>
    <w:p w14:paraId="2FD64CCB" w14:textId="77777777" w:rsidR="00115759" w:rsidRPr="00115759" w:rsidRDefault="00115759" w:rsidP="00115759">
      <w:pPr>
        <w:spacing w:line="276" w:lineRule="auto"/>
        <w:ind w:firstLine="360"/>
        <w:jc w:val="both"/>
        <w:rPr>
          <w:rFonts w:ascii="Calibri" w:hAnsi="Calibri" w:cs="Tahoma"/>
          <w:sz w:val="22"/>
          <w:szCs w:val="22"/>
        </w:rPr>
      </w:pPr>
    </w:p>
    <w:p w14:paraId="4B4CDF90" w14:textId="77777777" w:rsidR="00115759" w:rsidRPr="00115759" w:rsidRDefault="00115759" w:rsidP="00115759">
      <w:pPr>
        <w:spacing w:line="276" w:lineRule="auto"/>
        <w:ind w:firstLine="360"/>
        <w:jc w:val="both"/>
        <w:rPr>
          <w:rFonts w:ascii="Calibri" w:hAnsi="Calibri" w:cs="Tahoma"/>
          <w:sz w:val="22"/>
          <w:szCs w:val="22"/>
        </w:rPr>
      </w:pPr>
      <w:r w:rsidRPr="00115759">
        <w:rPr>
          <w:rFonts w:ascii="Calibri" w:hAnsi="Calibri" w:cs="Tahoma"/>
          <w:sz w:val="22"/>
          <w:szCs w:val="22"/>
        </w:rPr>
        <w:t>(dále jen „</w:t>
      </w:r>
      <w:r w:rsidRPr="00115759">
        <w:rPr>
          <w:rFonts w:ascii="Calibri" w:hAnsi="Calibri" w:cs="Tahoma"/>
          <w:b/>
          <w:i/>
          <w:sz w:val="22"/>
          <w:szCs w:val="22"/>
        </w:rPr>
        <w:t>Příkazník</w:t>
      </w:r>
      <w:r w:rsidRPr="00115759">
        <w:rPr>
          <w:rFonts w:ascii="Calibri" w:hAnsi="Calibri" w:cs="Tahoma"/>
          <w:sz w:val="22"/>
          <w:szCs w:val="22"/>
        </w:rPr>
        <w:t>“)</w:t>
      </w:r>
    </w:p>
    <w:p w14:paraId="5F296CA7" w14:textId="77777777" w:rsidR="00115759" w:rsidRPr="00115759" w:rsidRDefault="00115759" w:rsidP="00115759">
      <w:pPr>
        <w:spacing w:line="276" w:lineRule="auto"/>
        <w:jc w:val="center"/>
        <w:rPr>
          <w:rFonts w:ascii="Calibri" w:hAnsi="Calibri" w:cs="Tahoma"/>
          <w:b/>
          <w:sz w:val="22"/>
          <w:szCs w:val="22"/>
        </w:rPr>
      </w:pPr>
    </w:p>
    <w:p w14:paraId="533A3E99" w14:textId="77777777" w:rsidR="00115759" w:rsidRPr="00115759" w:rsidRDefault="00115759" w:rsidP="00115759">
      <w:pPr>
        <w:spacing w:line="276" w:lineRule="auto"/>
        <w:jc w:val="center"/>
        <w:rPr>
          <w:rFonts w:ascii="Calibri" w:hAnsi="Calibri" w:cs="Tahoma"/>
          <w:sz w:val="22"/>
          <w:szCs w:val="22"/>
        </w:rPr>
      </w:pPr>
      <w:r w:rsidRPr="00115759">
        <w:rPr>
          <w:rFonts w:ascii="Calibri" w:hAnsi="Calibri" w:cs="Tahoma"/>
          <w:sz w:val="22"/>
          <w:szCs w:val="22"/>
        </w:rPr>
        <w:t xml:space="preserve">uzavírají v souladu s §§ </w:t>
      </w:r>
      <w:r w:rsidR="00472303" w:rsidRPr="00115759">
        <w:rPr>
          <w:rFonts w:ascii="Calibri" w:hAnsi="Calibri" w:cs="Tahoma"/>
          <w:sz w:val="22"/>
          <w:szCs w:val="22"/>
        </w:rPr>
        <w:t>2430–2444</w:t>
      </w:r>
      <w:r w:rsidRPr="00115759">
        <w:rPr>
          <w:rFonts w:ascii="Calibri" w:hAnsi="Calibri" w:cs="Tahoma"/>
          <w:sz w:val="22"/>
          <w:szCs w:val="22"/>
        </w:rPr>
        <w:t xml:space="preserve"> zákona č. 89/2012 Sb., občanský zákoník, ve znění pozdějších předpisů, tuto</w:t>
      </w:r>
    </w:p>
    <w:p w14:paraId="7C805E0D" w14:textId="77777777" w:rsidR="00115759" w:rsidRPr="00115759" w:rsidRDefault="00115759" w:rsidP="00115759">
      <w:pPr>
        <w:spacing w:line="276" w:lineRule="auto"/>
        <w:ind w:left="360"/>
        <w:jc w:val="center"/>
        <w:rPr>
          <w:rFonts w:ascii="Calibri" w:hAnsi="Calibri" w:cs="Tahoma"/>
          <w:sz w:val="22"/>
          <w:szCs w:val="22"/>
        </w:rPr>
      </w:pPr>
    </w:p>
    <w:p w14:paraId="63A51D32" w14:textId="77777777" w:rsidR="00115759" w:rsidRPr="00115759" w:rsidRDefault="00115759" w:rsidP="00115759">
      <w:pPr>
        <w:spacing w:line="276" w:lineRule="auto"/>
        <w:jc w:val="center"/>
        <w:rPr>
          <w:rFonts w:ascii="Calibri" w:eastAsia="Times New Roman" w:hAnsi="Calibri" w:cs="Tahoma"/>
          <w:b/>
          <w:spacing w:val="30"/>
          <w:sz w:val="22"/>
          <w:szCs w:val="22"/>
          <w:lang w:eastAsia="cs-CZ"/>
        </w:rPr>
      </w:pPr>
      <w:r w:rsidRPr="00115759">
        <w:rPr>
          <w:rFonts w:ascii="Calibri" w:eastAsia="Times New Roman" w:hAnsi="Calibri" w:cs="Tahoma"/>
          <w:b/>
          <w:spacing w:val="30"/>
          <w:sz w:val="22"/>
          <w:szCs w:val="22"/>
          <w:lang w:eastAsia="cs-CZ"/>
        </w:rPr>
        <w:t>příkazní smlouvu</w:t>
      </w:r>
    </w:p>
    <w:p w14:paraId="505DE666" w14:textId="77777777" w:rsidR="00115759" w:rsidRPr="00115759" w:rsidRDefault="00115759" w:rsidP="00115759">
      <w:pPr>
        <w:spacing w:line="276" w:lineRule="auto"/>
        <w:jc w:val="center"/>
        <w:rPr>
          <w:rFonts w:ascii="Calibri" w:eastAsia="Times New Roman" w:hAnsi="Calibri" w:cs="Tahoma"/>
          <w:b/>
          <w:spacing w:val="30"/>
          <w:sz w:val="22"/>
          <w:szCs w:val="22"/>
          <w:lang w:eastAsia="cs-CZ"/>
        </w:rPr>
      </w:pPr>
      <w:r w:rsidRPr="00115759">
        <w:rPr>
          <w:rFonts w:ascii="Calibri" w:eastAsia="Times New Roman" w:hAnsi="Calibri" w:cs="Tahoma"/>
          <w:b/>
          <w:spacing w:val="30"/>
          <w:sz w:val="22"/>
          <w:szCs w:val="22"/>
          <w:lang w:eastAsia="cs-CZ"/>
        </w:rPr>
        <w:t>(dále jen „Smlouva“):</w:t>
      </w:r>
    </w:p>
    <w:p w14:paraId="3D5CABB9" w14:textId="77777777" w:rsidR="00115759" w:rsidRPr="00115759" w:rsidRDefault="00115759" w:rsidP="00115759">
      <w:pPr>
        <w:spacing w:before="480" w:line="276" w:lineRule="auto"/>
        <w:jc w:val="center"/>
        <w:rPr>
          <w:rFonts w:ascii="Calibri" w:eastAsia="Times New Roman" w:hAnsi="Calibri" w:cs="Tahoma"/>
          <w:b/>
          <w:spacing w:val="30"/>
          <w:sz w:val="22"/>
          <w:szCs w:val="22"/>
          <w:lang w:eastAsia="cs-CZ"/>
        </w:rPr>
      </w:pPr>
      <w:r w:rsidRPr="00115759">
        <w:rPr>
          <w:rFonts w:ascii="Calibri" w:eastAsia="Times New Roman" w:hAnsi="Calibri" w:cs="Tahoma"/>
          <w:b/>
          <w:sz w:val="22"/>
          <w:szCs w:val="22"/>
          <w:lang w:eastAsia="cs-CZ"/>
        </w:rPr>
        <w:t>I.</w:t>
      </w:r>
    </w:p>
    <w:p w14:paraId="2734BBCA" w14:textId="77777777" w:rsidR="00115759" w:rsidRPr="00115759" w:rsidRDefault="00115759" w:rsidP="00115759">
      <w:pPr>
        <w:spacing w:line="276" w:lineRule="auto"/>
        <w:jc w:val="center"/>
        <w:rPr>
          <w:rFonts w:ascii="Calibri" w:hAnsi="Calibri" w:cs="Tahoma"/>
          <w:b/>
          <w:sz w:val="22"/>
          <w:szCs w:val="22"/>
        </w:rPr>
      </w:pPr>
      <w:r w:rsidRPr="00115759">
        <w:rPr>
          <w:rFonts w:ascii="Calibri" w:hAnsi="Calibri" w:cs="Tahoma"/>
          <w:b/>
          <w:sz w:val="22"/>
          <w:szCs w:val="22"/>
        </w:rPr>
        <w:t>Předmět smlouvy</w:t>
      </w:r>
    </w:p>
    <w:p w14:paraId="2D14F738" w14:textId="77777777" w:rsidR="00115759" w:rsidRPr="00115759" w:rsidRDefault="00115759" w:rsidP="00115759">
      <w:pPr>
        <w:spacing w:line="276" w:lineRule="auto"/>
        <w:jc w:val="both"/>
        <w:rPr>
          <w:rFonts w:ascii="Calibri" w:eastAsia="Times New Roman" w:hAnsi="Calibri" w:cs="Tahoma"/>
          <w:sz w:val="22"/>
          <w:szCs w:val="22"/>
          <w:lang w:eastAsia="cs-CZ"/>
        </w:rPr>
      </w:pPr>
    </w:p>
    <w:p w14:paraId="185CFA16" w14:textId="585D754D" w:rsidR="00115759" w:rsidRPr="00115759" w:rsidRDefault="00115759" w:rsidP="00115759">
      <w:pPr>
        <w:numPr>
          <w:ilvl w:val="0"/>
          <w:numId w:val="5"/>
        </w:numPr>
        <w:spacing w:line="276" w:lineRule="auto"/>
        <w:jc w:val="both"/>
        <w:rPr>
          <w:rFonts w:ascii="Calibri" w:eastAsia="Times New Roman" w:hAnsi="Calibri" w:cs="Tahoma"/>
          <w:sz w:val="22"/>
          <w:szCs w:val="22"/>
          <w:lang w:eastAsia="cs-CZ"/>
        </w:rPr>
      </w:pPr>
      <w:r w:rsidRPr="00115759">
        <w:rPr>
          <w:rFonts w:ascii="Calibri" w:eastAsia="Times New Roman" w:hAnsi="Calibri" w:cs="Tahoma"/>
          <w:sz w:val="22"/>
          <w:szCs w:val="22"/>
          <w:lang w:eastAsia="cs-CZ"/>
        </w:rPr>
        <w:t>Příkazník se zavazuje, že zařídí pro Příkazce na jeho účet a za Úplatu výkon</w:t>
      </w:r>
      <w:r w:rsidR="00914347">
        <w:rPr>
          <w:rFonts w:ascii="Calibri" w:eastAsia="Times New Roman" w:hAnsi="Calibri" w:cs="Tahoma"/>
          <w:sz w:val="22"/>
          <w:szCs w:val="22"/>
          <w:lang w:eastAsia="cs-CZ"/>
        </w:rPr>
        <w:t>y</w:t>
      </w:r>
      <w:r w:rsidRPr="00115759">
        <w:rPr>
          <w:rFonts w:ascii="Calibri" w:eastAsia="Times New Roman" w:hAnsi="Calibri" w:cs="Tahoma"/>
          <w:sz w:val="22"/>
          <w:szCs w:val="22"/>
          <w:lang w:eastAsia="cs-CZ"/>
        </w:rPr>
        <w:t xml:space="preserve"> v tomto článku níže uvedených činností – Vedení účetnictví</w:t>
      </w:r>
      <w:r w:rsidR="0091685A">
        <w:rPr>
          <w:rFonts w:ascii="Calibri" w:eastAsia="Times New Roman" w:hAnsi="Calibri" w:cs="Tahoma"/>
          <w:sz w:val="22"/>
          <w:szCs w:val="22"/>
          <w:lang w:eastAsia="cs-CZ"/>
        </w:rPr>
        <w:t xml:space="preserve"> </w:t>
      </w:r>
      <w:r w:rsidRPr="00115759">
        <w:rPr>
          <w:rFonts w:ascii="Calibri" w:eastAsia="Times New Roman" w:hAnsi="Calibri" w:cs="Tahoma"/>
          <w:sz w:val="22"/>
          <w:szCs w:val="22"/>
          <w:lang w:eastAsia="cs-CZ"/>
        </w:rPr>
        <w:t>(dále jen „Činnosti“), a to v rozsahu stanoveném touto Smlouvou:</w:t>
      </w:r>
    </w:p>
    <w:p w14:paraId="41F2D032" w14:textId="5F2B4FB4" w:rsidR="00115759" w:rsidRDefault="00115759" w:rsidP="00C5129F">
      <w:pPr>
        <w:pStyle w:val="Odstavecseseznamem"/>
        <w:numPr>
          <w:ilvl w:val="1"/>
          <w:numId w:val="5"/>
        </w:numPr>
        <w:rPr>
          <w:rFonts w:ascii="Calibri" w:eastAsia="Times New Roman" w:hAnsi="Calibri" w:cs="Tahoma"/>
          <w:sz w:val="22"/>
          <w:szCs w:val="22"/>
          <w:lang w:eastAsia="cs-CZ"/>
        </w:rPr>
      </w:pPr>
      <w:r w:rsidRPr="00C5129F">
        <w:rPr>
          <w:rFonts w:ascii="Calibri" w:eastAsia="Times New Roman" w:hAnsi="Calibri" w:cs="Tahoma"/>
          <w:sz w:val="22"/>
          <w:szCs w:val="22"/>
          <w:lang w:eastAsia="cs-CZ"/>
        </w:rPr>
        <w:t>Vedení účetnictví dle platných právních předpisů České republiky pro Příkazce</w:t>
      </w:r>
      <w:r w:rsidR="004B7A50">
        <w:rPr>
          <w:rFonts w:ascii="Calibri" w:eastAsia="Times New Roman" w:hAnsi="Calibri" w:cs="Tahoma"/>
          <w:sz w:val="22"/>
          <w:szCs w:val="22"/>
          <w:lang w:eastAsia="cs-CZ"/>
        </w:rPr>
        <w:t xml:space="preserve">. </w:t>
      </w:r>
      <w:r w:rsidR="00C5129F" w:rsidRPr="00C5129F">
        <w:rPr>
          <w:rFonts w:ascii="Calibri" w:eastAsia="Times New Roman" w:hAnsi="Calibri" w:cs="Tahoma"/>
          <w:sz w:val="22"/>
          <w:szCs w:val="22"/>
          <w:lang w:eastAsia="cs-CZ"/>
        </w:rPr>
        <w:t>Příkazník zároveň prohlašuje, že byl v dostatečné míře seznámen s rozsahem účetnictv</w:t>
      </w:r>
      <w:r w:rsidR="004B7A50">
        <w:rPr>
          <w:rFonts w:ascii="Calibri" w:eastAsia="Times New Roman" w:hAnsi="Calibri" w:cs="Tahoma"/>
          <w:sz w:val="22"/>
          <w:szCs w:val="22"/>
          <w:lang w:eastAsia="cs-CZ"/>
        </w:rPr>
        <w:t>í.</w:t>
      </w:r>
    </w:p>
    <w:p w14:paraId="4EF4370D" w14:textId="7496A79D" w:rsidR="00554DCB" w:rsidRPr="00C5129F" w:rsidRDefault="00AF4029" w:rsidP="00C5129F">
      <w:pPr>
        <w:pStyle w:val="Odstavecseseznamem"/>
        <w:numPr>
          <w:ilvl w:val="1"/>
          <w:numId w:val="5"/>
        </w:numPr>
        <w:rPr>
          <w:rFonts w:ascii="Calibri" w:eastAsia="Times New Roman" w:hAnsi="Calibri" w:cs="Tahoma"/>
          <w:sz w:val="22"/>
          <w:szCs w:val="22"/>
          <w:lang w:eastAsia="cs-CZ"/>
        </w:rPr>
      </w:pPr>
      <w:r>
        <w:rPr>
          <w:rFonts w:ascii="Calibri" w:eastAsia="Times New Roman" w:hAnsi="Calibri" w:cs="Tahoma"/>
          <w:sz w:val="22"/>
          <w:szCs w:val="22"/>
          <w:lang w:eastAsia="cs-CZ"/>
        </w:rPr>
        <w:t>Činnosti v</w:t>
      </w:r>
      <w:r w:rsidR="00554DCB">
        <w:rPr>
          <w:rFonts w:ascii="Calibri" w:eastAsia="Times New Roman" w:hAnsi="Calibri" w:cs="Tahoma"/>
          <w:sz w:val="22"/>
          <w:szCs w:val="22"/>
          <w:lang w:eastAsia="cs-CZ"/>
        </w:rPr>
        <w:t xml:space="preserve"> rozsahu dle Přílohy č. </w:t>
      </w:r>
      <w:r>
        <w:rPr>
          <w:rFonts w:ascii="Calibri" w:eastAsia="Times New Roman" w:hAnsi="Calibri" w:cs="Tahoma"/>
          <w:sz w:val="22"/>
          <w:szCs w:val="22"/>
          <w:lang w:eastAsia="cs-CZ"/>
        </w:rPr>
        <w:t>1</w:t>
      </w:r>
      <w:r w:rsidR="00554DCB">
        <w:rPr>
          <w:rFonts w:ascii="Calibri" w:eastAsia="Times New Roman" w:hAnsi="Calibri" w:cs="Tahoma"/>
          <w:sz w:val="22"/>
          <w:szCs w:val="22"/>
          <w:lang w:eastAsia="cs-CZ"/>
        </w:rPr>
        <w:t xml:space="preserve"> k této Smlouvě.</w:t>
      </w:r>
    </w:p>
    <w:p w14:paraId="45C18FB0" w14:textId="54ACE117" w:rsidR="00115759" w:rsidRPr="00115759" w:rsidRDefault="00115759" w:rsidP="00115759">
      <w:pPr>
        <w:numPr>
          <w:ilvl w:val="1"/>
          <w:numId w:val="5"/>
        </w:numPr>
        <w:contextualSpacing/>
        <w:jc w:val="both"/>
        <w:rPr>
          <w:rFonts w:ascii="Calibri" w:eastAsia="Times New Roman" w:hAnsi="Calibri" w:cs="Tahoma"/>
          <w:sz w:val="22"/>
          <w:szCs w:val="22"/>
          <w:lang w:eastAsia="cs-CZ"/>
        </w:rPr>
      </w:pPr>
      <w:r w:rsidRPr="00115759">
        <w:rPr>
          <w:rFonts w:ascii="Calibri" w:eastAsia="Times New Roman" w:hAnsi="Calibri" w:cs="Tahoma"/>
          <w:sz w:val="22"/>
          <w:szCs w:val="22"/>
          <w:lang w:eastAsia="cs-CZ"/>
        </w:rPr>
        <w:t xml:space="preserve">Zastupování příkazce při jednání s úřady, účast při kontrolách (do </w:t>
      </w:r>
      <w:r w:rsidR="001D2489">
        <w:rPr>
          <w:rFonts w:ascii="Calibri" w:eastAsia="Times New Roman" w:hAnsi="Calibri" w:cs="Tahoma"/>
          <w:sz w:val="22"/>
          <w:szCs w:val="22"/>
          <w:lang w:eastAsia="cs-CZ"/>
        </w:rPr>
        <w:t>1</w:t>
      </w:r>
      <w:r w:rsidRPr="00115759">
        <w:rPr>
          <w:rFonts w:ascii="Calibri" w:eastAsia="Times New Roman" w:hAnsi="Calibri" w:cs="Tahoma"/>
          <w:sz w:val="22"/>
          <w:szCs w:val="22"/>
          <w:lang w:eastAsia="cs-CZ"/>
        </w:rPr>
        <w:t xml:space="preserve"> hodiny měsíčně).</w:t>
      </w:r>
    </w:p>
    <w:p w14:paraId="2DB23A57" w14:textId="4452424A" w:rsidR="00115759" w:rsidRDefault="00115759" w:rsidP="00115759">
      <w:pPr>
        <w:numPr>
          <w:ilvl w:val="1"/>
          <w:numId w:val="5"/>
        </w:numPr>
        <w:contextualSpacing/>
        <w:jc w:val="both"/>
        <w:rPr>
          <w:rFonts w:ascii="Calibri" w:eastAsia="Times New Roman" w:hAnsi="Calibri" w:cs="Tahoma"/>
          <w:sz w:val="22"/>
          <w:szCs w:val="22"/>
          <w:lang w:eastAsia="cs-CZ"/>
        </w:rPr>
      </w:pPr>
      <w:r w:rsidRPr="00115759">
        <w:rPr>
          <w:rFonts w:ascii="Calibri" w:eastAsia="Times New Roman" w:hAnsi="Calibri" w:cs="Tahoma"/>
          <w:sz w:val="22"/>
          <w:szCs w:val="22"/>
          <w:lang w:eastAsia="cs-CZ"/>
        </w:rPr>
        <w:t xml:space="preserve">Účetní, daňové a ekonomické poradenství (do </w:t>
      </w:r>
      <w:r w:rsidR="00DA03CB">
        <w:rPr>
          <w:rFonts w:ascii="Calibri" w:eastAsia="Times New Roman" w:hAnsi="Calibri" w:cs="Tahoma"/>
          <w:sz w:val="22"/>
          <w:szCs w:val="22"/>
          <w:lang w:eastAsia="cs-CZ"/>
        </w:rPr>
        <w:t>1</w:t>
      </w:r>
      <w:r w:rsidRPr="00115759">
        <w:rPr>
          <w:rFonts w:ascii="Calibri" w:eastAsia="Times New Roman" w:hAnsi="Calibri" w:cs="Tahoma"/>
          <w:sz w:val="22"/>
          <w:szCs w:val="22"/>
          <w:lang w:eastAsia="cs-CZ"/>
        </w:rPr>
        <w:t xml:space="preserve"> hodiny měsíčně).</w:t>
      </w:r>
    </w:p>
    <w:p w14:paraId="2974E88F" w14:textId="77777777" w:rsidR="00472303" w:rsidRPr="00115759" w:rsidRDefault="00472303" w:rsidP="00472303">
      <w:pPr>
        <w:ind w:left="1080"/>
        <w:contextualSpacing/>
        <w:jc w:val="both"/>
        <w:rPr>
          <w:rFonts w:ascii="Calibri" w:eastAsia="Times New Roman" w:hAnsi="Calibri" w:cs="Tahoma"/>
          <w:sz w:val="22"/>
          <w:szCs w:val="22"/>
          <w:lang w:eastAsia="cs-CZ"/>
        </w:rPr>
      </w:pPr>
    </w:p>
    <w:p w14:paraId="050A7E55" w14:textId="4CF4C539" w:rsidR="00115759" w:rsidRPr="00115759" w:rsidRDefault="00115759" w:rsidP="00115759">
      <w:pPr>
        <w:numPr>
          <w:ilvl w:val="0"/>
          <w:numId w:val="5"/>
        </w:numPr>
        <w:spacing w:line="276" w:lineRule="auto"/>
        <w:jc w:val="both"/>
        <w:rPr>
          <w:rFonts w:ascii="Calibri" w:eastAsia="Times New Roman" w:hAnsi="Calibri" w:cs="Tahoma"/>
          <w:sz w:val="22"/>
          <w:szCs w:val="22"/>
          <w:lang w:eastAsia="cs-CZ"/>
        </w:rPr>
      </w:pPr>
      <w:r w:rsidRPr="00115759">
        <w:rPr>
          <w:rFonts w:ascii="Calibri" w:eastAsia="Times New Roman" w:hAnsi="Calibri" w:cs="Tahoma"/>
          <w:sz w:val="22"/>
          <w:szCs w:val="22"/>
          <w:lang w:eastAsia="cs-CZ"/>
        </w:rPr>
        <w:t xml:space="preserve">V případě překročení limitu uvedeného v bodě a. </w:t>
      </w:r>
      <w:r w:rsidR="00743DBA">
        <w:rPr>
          <w:rFonts w:ascii="Calibri" w:eastAsia="Times New Roman" w:hAnsi="Calibri" w:cs="Tahoma"/>
          <w:sz w:val="22"/>
          <w:szCs w:val="22"/>
          <w:lang w:eastAsia="cs-CZ"/>
        </w:rPr>
        <w:t>až</w:t>
      </w:r>
      <w:r w:rsidR="00E94B17">
        <w:rPr>
          <w:rFonts w:ascii="Calibri" w:eastAsia="Times New Roman" w:hAnsi="Calibri" w:cs="Tahoma"/>
          <w:sz w:val="22"/>
          <w:szCs w:val="22"/>
          <w:lang w:eastAsia="cs-CZ"/>
        </w:rPr>
        <w:t xml:space="preserve"> b. </w:t>
      </w:r>
      <w:r w:rsidRPr="00115759">
        <w:rPr>
          <w:rFonts w:ascii="Calibri" w:eastAsia="Times New Roman" w:hAnsi="Calibri" w:cs="Tahoma"/>
          <w:sz w:val="22"/>
          <w:szCs w:val="22"/>
          <w:lang w:eastAsia="cs-CZ"/>
        </w:rPr>
        <w:t xml:space="preserve">o více než 5 % bude Úplata upravena </w:t>
      </w:r>
      <w:r w:rsidR="00002379">
        <w:rPr>
          <w:rFonts w:ascii="Calibri" w:eastAsia="Times New Roman" w:hAnsi="Calibri" w:cs="Tahoma"/>
          <w:sz w:val="22"/>
          <w:szCs w:val="22"/>
          <w:lang w:eastAsia="cs-CZ"/>
        </w:rPr>
        <w:t>lineárním přepočtem</w:t>
      </w:r>
      <w:r w:rsidR="00E94B17">
        <w:rPr>
          <w:rFonts w:ascii="Calibri" w:eastAsia="Times New Roman" w:hAnsi="Calibri" w:cs="Tahoma"/>
          <w:sz w:val="22"/>
          <w:szCs w:val="22"/>
          <w:lang w:eastAsia="cs-CZ"/>
        </w:rPr>
        <w:t xml:space="preserve"> z poslední známé výše úplaty</w:t>
      </w:r>
      <w:r w:rsidR="00FD1D04">
        <w:rPr>
          <w:rFonts w:ascii="Calibri" w:eastAsia="Times New Roman" w:hAnsi="Calibri" w:cs="Tahoma"/>
          <w:sz w:val="22"/>
          <w:szCs w:val="22"/>
          <w:lang w:eastAsia="cs-CZ"/>
        </w:rPr>
        <w:t xml:space="preserve"> a odsouhlasena oběma smluvními stranami.</w:t>
      </w:r>
    </w:p>
    <w:p w14:paraId="7E9D482F" w14:textId="77777777" w:rsidR="00115759" w:rsidRPr="00115759" w:rsidRDefault="00115759" w:rsidP="00115759">
      <w:pPr>
        <w:numPr>
          <w:ilvl w:val="0"/>
          <w:numId w:val="5"/>
        </w:numPr>
        <w:spacing w:line="276" w:lineRule="auto"/>
        <w:jc w:val="both"/>
        <w:rPr>
          <w:rFonts w:ascii="Calibri" w:eastAsia="Times New Roman" w:hAnsi="Calibri" w:cs="Tahoma"/>
          <w:sz w:val="22"/>
          <w:szCs w:val="22"/>
          <w:lang w:eastAsia="cs-CZ"/>
        </w:rPr>
      </w:pPr>
      <w:r w:rsidRPr="00115759">
        <w:rPr>
          <w:rFonts w:ascii="Calibri" w:eastAsia="Times New Roman" w:hAnsi="Calibri" w:cs="Tahoma"/>
          <w:sz w:val="22"/>
          <w:szCs w:val="22"/>
          <w:lang w:eastAsia="cs-CZ"/>
        </w:rPr>
        <w:t>Pro stanovení počtu hodin se každá započatá hodina považuje za hodinu celou.</w:t>
      </w:r>
    </w:p>
    <w:p w14:paraId="72E733F3" w14:textId="77777777" w:rsidR="00115759" w:rsidRPr="00115759" w:rsidRDefault="00115759" w:rsidP="00115759">
      <w:pPr>
        <w:numPr>
          <w:ilvl w:val="0"/>
          <w:numId w:val="5"/>
        </w:numPr>
        <w:spacing w:line="276" w:lineRule="auto"/>
        <w:jc w:val="both"/>
        <w:rPr>
          <w:rFonts w:ascii="Calibri" w:eastAsia="Times New Roman" w:hAnsi="Calibri" w:cs="Tahoma"/>
          <w:sz w:val="22"/>
          <w:szCs w:val="22"/>
          <w:lang w:eastAsia="cs-CZ"/>
        </w:rPr>
      </w:pPr>
      <w:r w:rsidRPr="00115759">
        <w:rPr>
          <w:rFonts w:ascii="Calibri" w:eastAsia="Times New Roman" w:hAnsi="Calibri" w:cs="Tahoma"/>
          <w:sz w:val="22"/>
          <w:szCs w:val="22"/>
          <w:lang w:eastAsia="cs-CZ"/>
        </w:rPr>
        <w:lastRenderedPageBreak/>
        <w:t>Příkazce se zavazuje, že v souladu s podmínkami této Smlouvy zaplatí Příkazníkovi za uskutečnění výše uvedených činností úplatu ve výši dle této Smlouvy.</w:t>
      </w:r>
    </w:p>
    <w:p w14:paraId="2AC0DB4D" w14:textId="77777777" w:rsidR="00115759" w:rsidRPr="00115759" w:rsidRDefault="00115759" w:rsidP="00115759">
      <w:pPr>
        <w:spacing w:line="276" w:lineRule="auto"/>
        <w:jc w:val="both"/>
        <w:rPr>
          <w:rFonts w:ascii="Calibri" w:hAnsi="Calibri" w:cs="Tahoma"/>
          <w:sz w:val="22"/>
          <w:szCs w:val="22"/>
        </w:rPr>
      </w:pPr>
    </w:p>
    <w:p w14:paraId="43A9F3B6" w14:textId="77777777" w:rsidR="00115759" w:rsidRPr="00115759" w:rsidRDefault="00115759" w:rsidP="00115759">
      <w:pPr>
        <w:spacing w:line="276" w:lineRule="auto"/>
        <w:jc w:val="center"/>
        <w:rPr>
          <w:rFonts w:ascii="Calibri" w:hAnsi="Calibri" w:cs="Tahoma"/>
          <w:b/>
          <w:sz w:val="22"/>
          <w:szCs w:val="22"/>
        </w:rPr>
      </w:pPr>
      <w:r w:rsidRPr="00115759">
        <w:rPr>
          <w:rFonts w:ascii="Calibri" w:hAnsi="Calibri" w:cs="Tahoma"/>
          <w:b/>
          <w:sz w:val="22"/>
          <w:szCs w:val="22"/>
        </w:rPr>
        <w:t>II.</w:t>
      </w:r>
    </w:p>
    <w:p w14:paraId="69F765AE" w14:textId="77777777" w:rsidR="00115759" w:rsidRPr="00115759" w:rsidRDefault="00115759" w:rsidP="00115759">
      <w:pPr>
        <w:spacing w:line="276" w:lineRule="auto"/>
        <w:jc w:val="center"/>
        <w:rPr>
          <w:rFonts w:ascii="Calibri" w:hAnsi="Calibri" w:cs="Tahoma"/>
          <w:b/>
          <w:sz w:val="22"/>
          <w:szCs w:val="22"/>
        </w:rPr>
      </w:pPr>
      <w:r w:rsidRPr="00115759">
        <w:rPr>
          <w:rFonts w:ascii="Calibri" w:hAnsi="Calibri" w:cs="Tahoma"/>
          <w:b/>
          <w:sz w:val="22"/>
          <w:szCs w:val="22"/>
        </w:rPr>
        <w:t>Práva a povinnosti smluvních stran</w:t>
      </w:r>
    </w:p>
    <w:p w14:paraId="5304B8E0" w14:textId="77777777" w:rsidR="00115759" w:rsidRPr="00115759" w:rsidRDefault="00115759" w:rsidP="00115759">
      <w:pPr>
        <w:spacing w:line="276" w:lineRule="auto"/>
        <w:jc w:val="both"/>
        <w:rPr>
          <w:rFonts w:ascii="Calibri" w:hAnsi="Calibri" w:cs="Tahoma"/>
          <w:sz w:val="22"/>
          <w:szCs w:val="22"/>
        </w:rPr>
      </w:pPr>
    </w:p>
    <w:p w14:paraId="77353C18" w14:textId="77777777" w:rsidR="00115759" w:rsidRPr="00115759" w:rsidRDefault="00115759" w:rsidP="00115759">
      <w:pPr>
        <w:numPr>
          <w:ilvl w:val="0"/>
          <w:numId w:val="3"/>
        </w:numPr>
        <w:spacing w:line="276" w:lineRule="auto"/>
        <w:jc w:val="both"/>
        <w:rPr>
          <w:rFonts w:ascii="Calibri" w:hAnsi="Calibri" w:cs="Tahoma"/>
          <w:sz w:val="22"/>
          <w:szCs w:val="22"/>
        </w:rPr>
      </w:pPr>
      <w:r w:rsidRPr="00115759">
        <w:rPr>
          <w:rFonts w:ascii="Calibri" w:hAnsi="Calibri" w:cs="Tahoma"/>
          <w:sz w:val="22"/>
          <w:szCs w:val="22"/>
        </w:rPr>
        <w:t>Příkazník je povinen postupovat při výkonu činností s odbornou péčí. Předmětné činnosti je Příkazník povinen uskutečňovat podle pokynů Příkazce a v souladu s jeho zájmy s tím, že od pokynů Příkazce se Příkazník nemůže odchýlit. Příkazník je povinen oznámit Příkazci všechny okolnosti, které zjistil při plnění této Smlouvy a jež mohou mít vliv na změnu pokynů Příkazce. V případě, že pokyny nebo zájmy Příkazce jsou v rozporu s touto Smlouvou nebo obecně závaznými právními předpisy, je Příkazník povinen Příkazci na tuto skutečnost upozornit.</w:t>
      </w:r>
    </w:p>
    <w:p w14:paraId="504F52F0" w14:textId="77777777" w:rsidR="00115759" w:rsidRPr="00115759" w:rsidRDefault="00115759" w:rsidP="00115759">
      <w:pPr>
        <w:numPr>
          <w:ilvl w:val="0"/>
          <w:numId w:val="3"/>
        </w:numPr>
        <w:spacing w:line="276" w:lineRule="auto"/>
        <w:jc w:val="both"/>
        <w:rPr>
          <w:rFonts w:ascii="Calibri" w:hAnsi="Calibri" w:cs="Tahoma"/>
          <w:sz w:val="22"/>
          <w:szCs w:val="22"/>
        </w:rPr>
      </w:pPr>
      <w:r w:rsidRPr="00115759">
        <w:rPr>
          <w:rFonts w:ascii="Calibri" w:hAnsi="Calibri" w:cs="Tahoma"/>
          <w:sz w:val="22"/>
          <w:szCs w:val="22"/>
        </w:rPr>
        <w:t>Příkazce je povinen předat včas Příkazníkovi věci a informace, jež jsou nutné k zařízení záležitostí, pokud z jejich povahy nevyplývá, že je má obstarat Příkazník. Příkazce je dále povinen zajistit vedení skladové evidence (o zás</w:t>
      </w:r>
      <w:r w:rsidR="008A09AD">
        <w:rPr>
          <w:rFonts w:ascii="Calibri" w:hAnsi="Calibri" w:cs="Tahoma"/>
          <w:sz w:val="22"/>
          <w:szCs w:val="22"/>
        </w:rPr>
        <w:t>obách bude účtováno způsobem B).</w:t>
      </w:r>
    </w:p>
    <w:p w14:paraId="0E2DA286" w14:textId="77777777" w:rsidR="00115759" w:rsidRPr="00115759" w:rsidRDefault="00115759" w:rsidP="00115759">
      <w:pPr>
        <w:numPr>
          <w:ilvl w:val="0"/>
          <w:numId w:val="3"/>
        </w:numPr>
        <w:spacing w:line="276" w:lineRule="auto"/>
        <w:jc w:val="both"/>
        <w:rPr>
          <w:rFonts w:ascii="Calibri" w:hAnsi="Calibri" w:cs="Tahoma"/>
          <w:sz w:val="22"/>
          <w:szCs w:val="22"/>
        </w:rPr>
      </w:pPr>
      <w:r w:rsidRPr="00115759">
        <w:rPr>
          <w:rFonts w:ascii="Calibri" w:hAnsi="Calibri" w:cs="Tahoma"/>
          <w:sz w:val="22"/>
          <w:szCs w:val="22"/>
        </w:rPr>
        <w:t xml:space="preserve">Příkazník je povinen spolupracovat a být v součinnosti s třetími osobami, zejména orgány státní správy České republiky. </w:t>
      </w:r>
    </w:p>
    <w:p w14:paraId="07C0A049" w14:textId="3FB1E0EE" w:rsidR="00115759" w:rsidRPr="00115759" w:rsidRDefault="00115759" w:rsidP="00115759">
      <w:pPr>
        <w:numPr>
          <w:ilvl w:val="0"/>
          <w:numId w:val="3"/>
        </w:numPr>
        <w:spacing w:line="276" w:lineRule="auto"/>
        <w:jc w:val="both"/>
        <w:rPr>
          <w:rFonts w:ascii="Calibri" w:hAnsi="Calibri" w:cs="Tahoma"/>
          <w:sz w:val="22"/>
          <w:szCs w:val="22"/>
        </w:rPr>
      </w:pPr>
      <w:r w:rsidRPr="00115759">
        <w:rPr>
          <w:rFonts w:ascii="Calibri" w:hAnsi="Calibri" w:cs="Tahoma"/>
          <w:sz w:val="22"/>
          <w:szCs w:val="22"/>
        </w:rPr>
        <w:t xml:space="preserve">Činnosti budou prováděny dodavatelsky, na software </w:t>
      </w:r>
      <w:r w:rsidR="00554DCB">
        <w:rPr>
          <w:rFonts w:ascii="Calibri" w:hAnsi="Calibri" w:cs="Tahoma"/>
          <w:sz w:val="22"/>
          <w:szCs w:val="22"/>
        </w:rPr>
        <w:t>odběratele</w:t>
      </w:r>
      <w:r w:rsidRPr="00115759">
        <w:rPr>
          <w:rFonts w:ascii="Calibri" w:hAnsi="Calibri" w:cs="Tahoma"/>
          <w:sz w:val="22"/>
          <w:szCs w:val="22"/>
        </w:rPr>
        <w:t xml:space="preserve">, v místnostech dodavatele, s přebíráním </w:t>
      </w:r>
      <w:r w:rsidR="008A09AD">
        <w:rPr>
          <w:rFonts w:ascii="Calibri" w:hAnsi="Calibri" w:cs="Tahoma"/>
          <w:sz w:val="22"/>
          <w:szCs w:val="22"/>
        </w:rPr>
        <w:t>dokladů podle vzájemné dohody</w:t>
      </w:r>
      <w:r w:rsidRPr="00115759">
        <w:rPr>
          <w:rFonts w:ascii="Calibri" w:hAnsi="Calibri" w:cs="Tahoma"/>
          <w:sz w:val="22"/>
          <w:szCs w:val="22"/>
        </w:rPr>
        <w:t xml:space="preserve"> s periodou maximálně 1 kalendářní měsíc.</w:t>
      </w:r>
    </w:p>
    <w:p w14:paraId="03D1CD71" w14:textId="1469E484" w:rsidR="00115759" w:rsidRPr="00115759" w:rsidRDefault="00115759" w:rsidP="00115759">
      <w:pPr>
        <w:numPr>
          <w:ilvl w:val="0"/>
          <w:numId w:val="3"/>
        </w:numPr>
        <w:spacing w:line="276" w:lineRule="auto"/>
        <w:jc w:val="both"/>
        <w:rPr>
          <w:rFonts w:ascii="Calibri" w:hAnsi="Calibri" w:cs="Tahoma"/>
          <w:sz w:val="22"/>
          <w:szCs w:val="22"/>
        </w:rPr>
      </w:pPr>
      <w:r w:rsidRPr="00115759">
        <w:rPr>
          <w:rFonts w:ascii="Calibri" w:hAnsi="Calibri" w:cs="Tahoma"/>
          <w:sz w:val="22"/>
          <w:szCs w:val="22"/>
        </w:rPr>
        <w:t>Příkazník může zaručit včasnost dodaných služeb (zejména podání institucím státní správy) pouze při předání příslušných věcně a časově náležících dokladů Příkazcem</w:t>
      </w:r>
      <w:r w:rsidR="0091685A">
        <w:rPr>
          <w:rFonts w:ascii="Calibri" w:hAnsi="Calibri" w:cs="Tahoma"/>
          <w:sz w:val="22"/>
          <w:szCs w:val="22"/>
        </w:rPr>
        <w:t xml:space="preserve"> </w:t>
      </w:r>
      <w:r w:rsidRPr="00115759">
        <w:rPr>
          <w:rFonts w:ascii="Calibri" w:hAnsi="Calibri" w:cs="Tahoma"/>
          <w:sz w:val="22"/>
          <w:szCs w:val="22"/>
        </w:rPr>
        <w:t xml:space="preserve">do </w:t>
      </w:r>
      <w:r w:rsidR="00FD1D04">
        <w:rPr>
          <w:rFonts w:ascii="Calibri" w:hAnsi="Calibri" w:cs="Tahoma"/>
          <w:sz w:val="22"/>
          <w:szCs w:val="22"/>
        </w:rPr>
        <w:t>10</w:t>
      </w:r>
      <w:r w:rsidRPr="00115759">
        <w:rPr>
          <w:rFonts w:ascii="Calibri" w:hAnsi="Calibri" w:cs="Tahoma"/>
          <w:sz w:val="22"/>
          <w:szCs w:val="22"/>
        </w:rPr>
        <w:t>. dne měsíce následujícího po skončení zdaňovacího období u daně z přidané hodnoty, do 20. dne měsíce následujícího po skončení ročního zdaňovacího období</w:t>
      </w:r>
      <w:r w:rsidR="008A09AD">
        <w:rPr>
          <w:rFonts w:ascii="Calibri" w:hAnsi="Calibri" w:cs="Tahoma"/>
          <w:sz w:val="22"/>
          <w:szCs w:val="22"/>
        </w:rPr>
        <w:t xml:space="preserve"> daně z příjmu právnických osob. </w:t>
      </w:r>
      <w:r w:rsidRPr="00115759">
        <w:rPr>
          <w:rFonts w:ascii="Calibri" w:hAnsi="Calibri" w:cs="Tahoma"/>
          <w:sz w:val="22"/>
          <w:szCs w:val="22"/>
        </w:rPr>
        <w:t>Příkazce si může s příkazníkem sjednat specifickou lhůtu na dodání vybraných dokladů po vzájemné dohodě. Ostatní dokumentace potřebná zejména pro vypracování ostatních tiskopisů pro státní správu bude předávána bez zbytečného odkladu v závislosti na zákonných termínech.</w:t>
      </w:r>
    </w:p>
    <w:p w14:paraId="22C30F04" w14:textId="7B98C39D" w:rsidR="0091685A" w:rsidRDefault="00115759" w:rsidP="00115759">
      <w:pPr>
        <w:numPr>
          <w:ilvl w:val="0"/>
          <w:numId w:val="3"/>
        </w:numPr>
        <w:spacing w:line="276" w:lineRule="auto"/>
        <w:jc w:val="both"/>
        <w:rPr>
          <w:rFonts w:ascii="Calibri" w:hAnsi="Calibri" w:cs="Tahoma"/>
          <w:sz w:val="22"/>
          <w:szCs w:val="22"/>
        </w:rPr>
      </w:pPr>
      <w:r w:rsidRPr="00115759">
        <w:rPr>
          <w:rFonts w:ascii="Calibri" w:hAnsi="Calibri" w:cs="Tahoma"/>
          <w:sz w:val="22"/>
          <w:szCs w:val="22"/>
        </w:rPr>
        <w:t xml:space="preserve">Náklady na straně Příkazníka spojené s realizací Činností jsou součástí dodávky služby a jsou zahrnuty v Úplatě dle této Smlouvy, kromě náhrady za ujeté kilometry za hranici města Prahy, která je stanovená dohodou Smluvních stran ve výši </w:t>
      </w:r>
      <w:r w:rsidR="004B7A50">
        <w:rPr>
          <w:rFonts w:ascii="Calibri" w:hAnsi="Calibri" w:cs="Tahoma"/>
          <w:sz w:val="22"/>
          <w:szCs w:val="22"/>
        </w:rPr>
        <w:t>10</w:t>
      </w:r>
      <w:r w:rsidRPr="00115759">
        <w:rPr>
          <w:rFonts w:ascii="Calibri" w:hAnsi="Calibri" w:cs="Tahoma"/>
          <w:sz w:val="22"/>
          <w:szCs w:val="22"/>
        </w:rPr>
        <w:t xml:space="preserve"> CZK bez DPH/kilometr a ubytování za hranicí města Prahy, která je stanovena dohodou Smluvních stran ve skutečné výši při respektování zásady hospodárnosti.</w:t>
      </w:r>
    </w:p>
    <w:p w14:paraId="364778E5" w14:textId="537ACF38" w:rsidR="00115759" w:rsidRPr="00115759" w:rsidRDefault="0091685A" w:rsidP="0091685A">
      <w:p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br w:type="page"/>
      </w:r>
    </w:p>
    <w:p w14:paraId="3023D150" w14:textId="77777777" w:rsidR="00115759" w:rsidRPr="00115759" w:rsidRDefault="00115759" w:rsidP="00115759">
      <w:pPr>
        <w:spacing w:before="240" w:line="276" w:lineRule="auto"/>
        <w:jc w:val="center"/>
        <w:rPr>
          <w:rFonts w:ascii="Calibri" w:hAnsi="Calibri" w:cs="Tahoma"/>
          <w:b/>
          <w:sz w:val="22"/>
          <w:szCs w:val="22"/>
        </w:rPr>
      </w:pPr>
      <w:r w:rsidRPr="00115759">
        <w:rPr>
          <w:rFonts w:ascii="Calibri" w:hAnsi="Calibri" w:cs="Tahoma"/>
          <w:b/>
          <w:sz w:val="22"/>
          <w:szCs w:val="22"/>
        </w:rPr>
        <w:lastRenderedPageBreak/>
        <w:t>III.</w:t>
      </w:r>
    </w:p>
    <w:p w14:paraId="6921C121" w14:textId="77777777" w:rsidR="00115759" w:rsidRPr="00115759" w:rsidRDefault="00115759" w:rsidP="00115759">
      <w:pPr>
        <w:spacing w:line="276" w:lineRule="auto"/>
        <w:jc w:val="center"/>
        <w:rPr>
          <w:rFonts w:ascii="Calibri" w:hAnsi="Calibri" w:cs="Tahoma"/>
          <w:b/>
          <w:sz w:val="22"/>
          <w:szCs w:val="22"/>
        </w:rPr>
      </w:pPr>
      <w:r w:rsidRPr="00115759">
        <w:rPr>
          <w:rFonts w:ascii="Calibri" w:hAnsi="Calibri" w:cs="Tahoma"/>
          <w:b/>
          <w:sz w:val="22"/>
          <w:szCs w:val="22"/>
        </w:rPr>
        <w:t>Úplata</w:t>
      </w:r>
    </w:p>
    <w:p w14:paraId="4EFAEB60" w14:textId="77777777" w:rsidR="00115759" w:rsidRPr="00115759" w:rsidRDefault="00115759" w:rsidP="00115759">
      <w:pPr>
        <w:spacing w:line="276" w:lineRule="auto"/>
        <w:jc w:val="both"/>
        <w:rPr>
          <w:rFonts w:ascii="Calibri" w:eastAsia="Times New Roman" w:hAnsi="Calibri" w:cs="Tahoma"/>
          <w:sz w:val="22"/>
          <w:szCs w:val="22"/>
          <w:lang w:eastAsia="cs-CZ"/>
        </w:rPr>
      </w:pPr>
    </w:p>
    <w:p w14:paraId="0B249A4B" w14:textId="2AE015FD" w:rsidR="00115759" w:rsidRDefault="00115759" w:rsidP="00115759">
      <w:pPr>
        <w:numPr>
          <w:ilvl w:val="0"/>
          <w:numId w:val="4"/>
        </w:numPr>
        <w:spacing w:line="276" w:lineRule="auto"/>
        <w:jc w:val="both"/>
        <w:rPr>
          <w:rFonts w:ascii="Calibri" w:eastAsia="Times New Roman" w:hAnsi="Calibri" w:cs="Tahoma"/>
          <w:sz w:val="22"/>
          <w:szCs w:val="22"/>
          <w:lang w:eastAsia="cs-CZ"/>
        </w:rPr>
      </w:pPr>
      <w:r w:rsidRPr="00115759">
        <w:rPr>
          <w:rFonts w:ascii="Calibri" w:eastAsia="Times New Roman" w:hAnsi="Calibri" w:cs="Tahoma"/>
          <w:sz w:val="22"/>
          <w:szCs w:val="22"/>
          <w:lang w:eastAsia="cs-CZ"/>
        </w:rPr>
        <w:t>Úplata za výkon Činností podle Smlouvy, byla stanovena dohodou Smluvních stran na částku</w:t>
      </w:r>
      <w:r w:rsidR="00755E10">
        <w:rPr>
          <w:rFonts w:ascii="Calibri" w:eastAsia="Times New Roman" w:hAnsi="Calibri" w:cs="Tahoma"/>
          <w:sz w:val="22"/>
          <w:szCs w:val="22"/>
          <w:lang w:eastAsia="cs-CZ"/>
        </w:rPr>
        <w:t xml:space="preserve"> </w:t>
      </w:r>
      <w:r w:rsidR="00755E10" w:rsidRPr="00755E10">
        <w:rPr>
          <w:rFonts w:ascii="Calibri" w:eastAsia="Times New Roman" w:hAnsi="Calibri" w:cs="Tahoma"/>
          <w:b/>
          <w:bCs/>
          <w:sz w:val="22"/>
          <w:szCs w:val="22"/>
          <w:lang w:eastAsia="cs-CZ"/>
        </w:rPr>
        <w:t>měsíčně ve výši</w:t>
      </w:r>
      <w:r w:rsidRPr="00115759">
        <w:rPr>
          <w:rFonts w:ascii="Calibri" w:eastAsia="Times New Roman" w:hAnsi="Calibri" w:cs="Tahoma"/>
          <w:sz w:val="22"/>
          <w:szCs w:val="22"/>
          <w:lang w:eastAsia="cs-CZ"/>
        </w:rPr>
        <w:t xml:space="preserve"> </w:t>
      </w:r>
      <w:r w:rsidR="004B7A50">
        <w:rPr>
          <w:rFonts w:ascii="Calibri" w:eastAsia="Times New Roman" w:hAnsi="Calibri" w:cs="Tahoma"/>
          <w:b/>
          <w:sz w:val="22"/>
          <w:szCs w:val="22"/>
          <w:lang w:eastAsia="cs-CZ"/>
        </w:rPr>
        <w:t>35</w:t>
      </w:r>
      <w:r w:rsidR="001D2489">
        <w:rPr>
          <w:rFonts w:ascii="Calibri" w:eastAsia="Times New Roman" w:hAnsi="Calibri" w:cs="Tahoma"/>
          <w:b/>
          <w:sz w:val="22"/>
          <w:szCs w:val="22"/>
          <w:lang w:eastAsia="cs-CZ"/>
        </w:rPr>
        <w:t> </w:t>
      </w:r>
      <w:r w:rsidR="004B7A50">
        <w:rPr>
          <w:rFonts w:ascii="Calibri" w:eastAsia="Times New Roman" w:hAnsi="Calibri" w:cs="Tahoma"/>
          <w:b/>
          <w:sz w:val="22"/>
          <w:szCs w:val="22"/>
          <w:lang w:eastAsia="cs-CZ"/>
        </w:rPr>
        <w:t>00</w:t>
      </w:r>
      <w:r w:rsidR="00112987">
        <w:rPr>
          <w:rFonts w:ascii="Calibri" w:eastAsia="Times New Roman" w:hAnsi="Calibri" w:cs="Tahoma"/>
          <w:b/>
          <w:sz w:val="22"/>
          <w:szCs w:val="22"/>
          <w:lang w:eastAsia="cs-CZ"/>
        </w:rPr>
        <w:t>0</w:t>
      </w:r>
      <w:r w:rsidR="008A09AD">
        <w:rPr>
          <w:rFonts w:ascii="Calibri" w:eastAsia="Times New Roman" w:hAnsi="Calibri" w:cs="Tahoma"/>
          <w:b/>
          <w:sz w:val="22"/>
          <w:szCs w:val="22"/>
          <w:lang w:eastAsia="cs-CZ"/>
        </w:rPr>
        <w:t> </w:t>
      </w:r>
      <w:r w:rsidRPr="00115759">
        <w:rPr>
          <w:rFonts w:ascii="Calibri" w:eastAsia="Times New Roman" w:hAnsi="Calibri" w:cs="Tahoma"/>
          <w:b/>
          <w:sz w:val="22"/>
          <w:szCs w:val="22"/>
          <w:lang w:eastAsia="cs-CZ"/>
        </w:rPr>
        <w:t xml:space="preserve">CZK </w:t>
      </w:r>
      <w:r w:rsidR="00087F76">
        <w:rPr>
          <w:rFonts w:ascii="Calibri" w:eastAsia="Times New Roman" w:hAnsi="Calibri" w:cs="Tahoma"/>
          <w:b/>
          <w:sz w:val="22"/>
          <w:szCs w:val="22"/>
          <w:lang w:eastAsia="cs-CZ"/>
        </w:rPr>
        <w:t>vč.</w:t>
      </w:r>
      <w:r w:rsidRPr="00115759">
        <w:rPr>
          <w:rFonts w:ascii="Calibri" w:eastAsia="Times New Roman" w:hAnsi="Calibri" w:cs="Tahoma"/>
          <w:b/>
          <w:sz w:val="22"/>
          <w:szCs w:val="22"/>
          <w:lang w:eastAsia="cs-CZ"/>
        </w:rPr>
        <w:t xml:space="preserve"> DPH dle platné sazby</w:t>
      </w:r>
      <w:r w:rsidR="00755E10">
        <w:rPr>
          <w:rFonts w:ascii="Calibri" w:eastAsia="Times New Roman" w:hAnsi="Calibri" w:cs="Tahoma"/>
          <w:b/>
          <w:sz w:val="22"/>
          <w:szCs w:val="22"/>
          <w:lang w:eastAsia="cs-CZ"/>
        </w:rPr>
        <w:t>,</w:t>
      </w:r>
      <w:r w:rsidRPr="00115759">
        <w:rPr>
          <w:rFonts w:ascii="Calibri" w:eastAsia="Times New Roman" w:hAnsi="Calibri" w:cs="Tahoma"/>
          <w:b/>
          <w:sz w:val="22"/>
          <w:szCs w:val="22"/>
          <w:lang w:eastAsia="cs-CZ"/>
        </w:rPr>
        <w:t xml:space="preserve"> </w:t>
      </w:r>
      <w:r w:rsidR="0043050A" w:rsidRPr="0043050A">
        <w:rPr>
          <w:rFonts w:ascii="Calibri" w:eastAsia="Times New Roman" w:hAnsi="Calibri" w:cs="Tahoma"/>
          <w:bCs/>
          <w:sz w:val="22"/>
          <w:szCs w:val="22"/>
          <w:lang w:eastAsia="cs-CZ"/>
        </w:rPr>
        <w:t>je-li relevantní</w:t>
      </w:r>
      <w:r w:rsidRPr="00115759">
        <w:rPr>
          <w:rFonts w:ascii="Calibri" w:eastAsia="Times New Roman" w:hAnsi="Calibri" w:cs="Tahoma"/>
          <w:sz w:val="22"/>
          <w:szCs w:val="22"/>
          <w:lang w:eastAsia="cs-CZ"/>
        </w:rPr>
        <w:t>, pokud tato Smlouva výslovně nestanoví jinak.</w:t>
      </w:r>
    </w:p>
    <w:p w14:paraId="51058689" w14:textId="5FA7E96D" w:rsidR="004B7A50" w:rsidRPr="004B7A50" w:rsidRDefault="004B7A50" w:rsidP="004B7A50">
      <w:pPr>
        <w:numPr>
          <w:ilvl w:val="0"/>
          <w:numId w:val="4"/>
        </w:numPr>
        <w:contextualSpacing/>
        <w:jc w:val="both"/>
        <w:rPr>
          <w:rFonts w:ascii="Calibri" w:eastAsia="Times New Roman" w:hAnsi="Calibri" w:cs="Tahoma"/>
          <w:sz w:val="22"/>
          <w:szCs w:val="22"/>
          <w:lang w:eastAsia="cs-CZ"/>
        </w:rPr>
      </w:pPr>
      <w:r w:rsidRPr="000B6A74">
        <w:rPr>
          <w:rFonts w:ascii="Calibri" w:eastAsia="Times New Roman" w:hAnsi="Calibri" w:cs="Tahoma"/>
          <w:sz w:val="22"/>
          <w:szCs w:val="22"/>
          <w:lang w:eastAsia="cs-CZ"/>
        </w:rPr>
        <w:t>Bez ohledu na ustanovení článku III. odstavce 1. bude účtována částka</w:t>
      </w:r>
      <w:r>
        <w:rPr>
          <w:rFonts w:ascii="Calibri" w:eastAsia="Times New Roman" w:hAnsi="Calibri" w:cs="Tahoma"/>
          <w:b/>
          <w:sz w:val="22"/>
          <w:szCs w:val="22"/>
          <w:lang w:eastAsia="cs-CZ"/>
        </w:rPr>
        <w:t xml:space="preserve"> </w:t>
      </w:r>
      <w:r>
        <w:rPr>
          <w:rFonts w:ascii="Calibri" w:eastAsia="Times New Roman" w:hAnsi="Calibri" w:cs="Tahoma"/>
          <w:sz w:val="22"/>
          <w:szCs w:val="22"/>
          <w:lang w:eastAsia="cs-CZ"/>
        </w:rPr>
        <w:t>ve výši jedné měsíční úplaty podle článku III. odstavce 1.</w:t>
      </w:r>
      <w:r w:rsidRPr="000B6A74">
        <w:rPr>
          <w:rFonts w:ascii="Calibri" w:eastAsia="Times New Roman" w:hAnsi="Calibri" w:cs="Tahoma"/>
          <w:sz w:val="22"/>
          <w:szCs w:val="22"/>
          <w:lang w:eastAsia="cs-CZ"/>
        </w:rPr>
        <w:t>, a to za zpracování přiznání k d</w:t>
      </w:r>
      <w:r>
        <w:rPr>
          <w:rFonts w:ascii="Calibri" w:eastAsia="Times New Roman" w:hAnsi="Calibri" w:cs="Tahoma"/>
          <w:sz w:val="22"/>
          <w:szCs w:val="22"/>
          <w:lang w:eastAsia="cs-CZ"/>
        </w:rPr>
        <w:t xml:space="preserve">ani z příjmu právnických osob, zpracování obligatorní účetní závěrky za uplynulé zdaňovací období </w:t>
      </w:r>
      <w:r w:rsidRPr="000B6A74">
        <w:rPr>
          <w:rFonts w:ascii="Calibri" w:eastAsia="Times New Roman" w:hAnsi="Calibri" w:cs="Tahoma"/>
          <w:sz w:val="22"/>
          <w:szCs w:val="22"/>
          <w:lang w:eastAsia="cs-CZ"/>
        </w:rPr>
        <w:t>(tj. 13. platba).</w:t>
      </w:r>
    </w:p>
    <w:p w14:paraId="20B7BDC7" w14:textId="56922FFA" w:rsidR="0091685A" w:rsidRPr="00743DBA" w:rsidRDefault="0091685A" w:rsidP="00743DBA">
      <w:pPr>
        <w:numPr>
          <w:ilvl w:val="0"/>
          <w:numId w:val="4"/>
        </w:numPr>
        <w:contextualSpacing/>
        <w:jc w:val="both"/>
        <w:rPr>
          <w:rFonts w:ascii="Calibri" w:eastAsia="Times New Roman" w:hAnsi="Calibri" w:cs="Tahoma"/>
          <w:sz w:val="22"/>
          <w:szCs w:val="22"/>
          <w:lang w:eastAsia="cs-CZ"/>
        </w:rPr>
      </w:pPr>
      <w:r w:rsidRPr="0091685A">
        <w:rPr>
          <w:rFonts w:ascii="Calibri" w:eastAsia="Times New Roman" w:hAnsi="Calibri" w:cs="Tahoma"/>
          <w:sz w:val="22"/>
          <w:szCs w:val="22"/>
          <w:lang w:eastAsia="cs-CZ"/>
        </w:rPr>
        <w:t>Smluvní strany se dohodly, že úplata ustanovená v článku III. bodě 1. bude každoročně zvyšována o procento odpovídající kladnému procentu meziroční inflace (případně kladnému vývoji indexu spotřebitelských cen), vyhlášené Českým statistickým úřadem za předchozí kalendářní</w:t>
      </w:r>
      <w:r w:rsidR="00596E21">
        <w:rPr>
          <w:rFonts w:ascii="Calibri" w:eastAsia="Times New Roman" w:hAnsi="Calibri" w:cs="Tahoma"/>
          <w:sz w:val="22"/>
          <w:szCs w:val="22"/>
          <w:lang w:eastAsia="cs-CZ"/>
        </w:rPr>
        <w:t xml:space="preserve"> </w:t>
      </w:r>
      <w:r w:rsidRPr="0091685A">
        <w:rPr>
          <w:rFonts w:ascii="Calibri" w:eastAsia="Times New Roman" w:hAnsi="Calibri" w:cs="Tahoma"/>
          <w:sz w:val="22"/>
          <w:szCs w:val="22"/>
          <w:lang w:eastAsia="cs-CZ"/>
        </w:rPr>
        <w:t>rok</w:t>
      </w:r>
      <w:r w:rsidR="00596E21">
        <w:rPr>
          <w:rFonts w:ascii="Calibri" w:eastAsia="Times New Roman" w:hAnsi="Calibri" w:cs="Tahoma"/>
          <w:sz w:val="22"/>
          <w:szCs w:val="22"/>
          <w:lang w:eastAsia="cs-CZ"/>
        </w:rPr>
        <w:t>,</w:t>
      </w:r>
      <w:r w:rsidR="003B158B">
        <w:rPr>
          <w:rFonts w:ascii="Calibri" w:eastAsia="Times New Roman" w:hAnsi="Calibri" w:cs="Tahoma"/>
          <w:sz w:val="22"/>
          <w:szCs w:val="22"/>
          <w:lang w:eastAsia="cs-CZ"/>
        </w:rPr>
        <w:t xml:space="preserve"> a to za předpokladu, že kladné procento meziroční inflace bude větší něž 1 %</w:t>
      </w:r>
      <w:r w:rsidRPr="0091685A">
        <w:rPr>
          <w:rFonts w:ascii="Calibri" w:eastAsia="Times New Roman" w:hAnsi="Calibri" w:cs="Tahoma"/>
          <w:sz w:val="22"/>
          <w:szCs w:val="22"/>
          <w:lang w:eastAsia="cs-CZ"/>
        </w:rPr>
        <w:t>, a to vždy s účinností od prvního dne měsíce následujícího po měsíci, v němž bude takové vyhlášení učiněno oficiálně. Toto ujednání může být použito nejdříve za kalendářní rok 20</w:t>
      </w:r>
      <w:r w:rsidR="00596E21">
        <w:rPr>
          <w:rFonts w:ascii="Calibri" w:eastAsia="Times New Roman" w:hAnsi="Calibri" w:cs="Tahoma"/>
          <w:sz w:val="22"/>
          <w:szCs w:val="22"/>
          <w:lang w:eastAsia="cs-CZ"/>
        </w:rPr>
        <w:t>2</w:t>
      </w:r>
      <w:r w:rsidR="004B7A50">
        <w:rPr>
          <w:rFonts w:ascii="Calibri" w:eastAsia="Times New Roman" w:hAnsi="Calibri" w:cs="Tahoma"/>
          <w:sz w:val="22"/>
          <w:szCs w:val="22"/>
          <w:lang w:eastAsia="cs-CZ"/>
        </w:rPr>
        <w:t>3</w:t>
      </w:r>
      <w:r>
        <w:rPr>
          <w:rFonts w:ascii="Calibri" w:eastAsia="Times New Roman" w:hAnsi="Calibri" w:cs="Tahoma"/>
          <w:sz w:val="22"/>
          <w:szCs w:val="22"/>
          <w:lang w:eastAsia="cs-CZ"/>
        </w:rPr>
        <w:t>.</w:t>
      </w:r>
    </w:p>
    <w:p w14:paraId="163FEF9D" w14:textId="68239BF2" w:rsidR="00115759" w:rsidRPr="00115759" w:rsidRDefault="00115759" w:rsidP="0011575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Calibri" w:hAnsi="Calibri" w:cs="Tahoma"/>
          <w:sz w:val="22"/>
          <w:szCs w:val="22"/>
        </w:rPr>
      </w:pPr>
      <w:r w:rsidRPr="00115759">
        <w:rPr>
          <w:rFonts w:ascii="Calibri" w:hAnsi="Calibri" w:cs="Tahoma"/>
          <w:sz w:val="22"/>
          <w:szCs w:val="22"/>
        </w:rPr>
        <w:t xml:space="preserve">Příkazce zaplatí Příkazníkovi Úplatu dle této Smlouvy na základě Příkazníkovi předložené faktury se lhůtou splatností </w:t>
      </w:r>
      <w:r w:rsidR="001D2489">
        <w:rPr>
          <w:rFonts w:ascii="Calibri" w:hAnsi="Calibri" w:cs="Tahoma"/>
          <w:sz w:val="22"/>
          <w:szCs w:val="22"/>
        </w:rPr>
        <w:t>10</w:t>
      </w:r>
      <w:r w:rsidRPr="00115759">
        <w:rPr>
          <w:rFonts w:ascii="Calibri" w:hAnsi="Calibri" w:cs="Tahoma"/>
          <w:sz w:val="22"/>
          <w:szCs w:val="22"/>
        </w:rPr>
        <w:t xml:space="preserve"> dní. Příkazce souhlasí s elektronickým zasíláním daňových dokladů.</w:t>
      </w:r>
    </w:p>
    <w:p w14:paraId="2DD80EA3" w14:textId="77777777" w:rsidR="00115759" w:rsidRPr="00115759" w:rsidRDefault="00115759" w:rsidP="00115759">
      <w:pPr>
        <w:spacing w:before="600" w:line="276" w:lineRule="auto"/>
        <w:jc w:val="center"/>
        <w:rPr>
          <w:rFonts w:ascii="Calibri" w:eastAsia="Times New Roman" w:hAnsi="Calibri" w:cs="Tahoma"/>
          <w:b/>
          <w:sz w:val="22"/>
          <w:szCs w:val="22"/>
          <w:lang w:eastAsia="cs-CZ"/>
        </w:rPr>
      </w:pPr>
      <w:r w:rsidRPr="00115759">
        <w:rPr>
          <w:rFonts w:ascii="Calibri" w:eastAsia="Times New Roman" w:hAnsi="Calibri" w:cs="Tahoma"/>
          <w:b/>
          <w:sz w:val="22"/>
          <w:szCs w:val="22"/>
          <w:lang w:eastAsia="cs-CZ"/>
        </w:rPr>
        <w:t>IV.</w:t>
      </w:r>
    </w:p>
    <w:p w14:paraId="54B64A52" w14:textId="77777777" w:rsidR="00115759" w:rsidRPr="00115759" w:rsidRDefault="00115759" w:rsidP="00115759">
      <w:pPr>
        <w:spacing w:line="276" w:lineRule="auto"/>
        <w:jc w:val="center"/>
        <w:rPr>
          <w:rFonts w:ascii="Calibri" w:eastAsia="Times New Roman" w:hAnsi="Calibri" w:cs="Tahoma"/>
          <w:b/>
          <w:sz w:val="22"/>
          <w:szCs w:val="22"/>
          <w:lang w:eastAsia="cs-CZ"/>
        </w:rPr>
      </w:pPr>
      <w:r w:rsidRPr="00115759">
        <w:rPr>
          <w:rFonts w:ascii="Calibri" w:eastAsia="Times New Roman" w:hAnsi="Calibri" w:cs="Tahoma"/>
          <w:b/>
          <w:sz w:val="22"/>
          <w:szCs w:val="22"/>
          <w:lang w:eastAsia="cs-CZ"/>
        </w:rPr>
        <w:t>Doba trvání smlouvy</w:t>
      </w:r>
    </w:p>
    <w:p w14:paraId="704E1416" w14:textId="77777777" w:rsidR="00115759" w:rsidRPr="00115759" w:rsidRDefault="00115759" w:rsidP="00115759">
      <w:pPr>
        <w:spacing w:line="276" w:lineRule="auto"/>
        <w:jc w:val="center"/>
        <w:rPr>
          <w:rFonts w:ascii="Calibri" w:eastAsia="Times New Roman" w:hAnsi="Calibri" w:cs="Tahoma"/>
          <w:b/>
          <w:sz w:val="22"/>
          <w:szCs w:val="22"/>
          <w:lang w:eastAsia="cs-CZ"/>
        </w:rPr>
      </w:pPr>
    </w:p>
    <w:p w14:paraId="28E8FBE6" w14:textId="0706B3AF" w:rsidR="0091685A" w:rsidRDefault="00115759" w:rsidP="00115759">
      <w:pPr>
        <w:numPr>
          <w:ilvl w:val="0"/>
          <w:numId w:val="2"/>
        </w:numPr>
        <w:spacing w:line="276" w:lineRule="auto"/>
        <w:jc w:val="both"/>
        <w:rPr>
          <w:rFonts w:ascii="Calibri" w:eastAsia="Times New Roman" w:hAnsi="Calibri" w:cs="Tahoma"/>
          <w:sz w:val="22"/>
          <w:szCs w:val="22"/>
          <w:lang w:eastAsia="cs-CZ"/>
        </w:rPr>
      </w:pPr>
      <w:r w:rsidRPr="00115759">
        <w:rPr>
          <w:rFonts w:ascii="Calibri" w:eastAsia="Times New Roman" w:hAnsi="Calibri" w:cs="Tahoma"/>
          <w:sz w:val="22"/>
          <w:szCs w:val="22"/>
          <w:lang w:eastAsia="cs-CZ"/>
        </w:rPr>
        <w:t xml:space="preserve">Smlouva se uzavírá na dobu </w:t>
      </w:r>
      <w:r w:rsidR="00E94B17">
        <w:rPr>
          <w:rFonts w:ascii="Calibri" w:eastAsia="Times New Roman" w:hAnsi="Calibri" w:cs="Tahoma"/>
          <w:sz w:val="22"/>
          <w:szCs w:val="22"/>
          <w:lang w:eastAsia="cs-CZ"/>
        </w:rPr>
        <w:t>neurčitou s </w:t>
      </w:r>
      <w:r w:rsidR="001D2489">
        <w:rPr>
          <w:rFonts w:ascii="Calibri" w:eastAsia="Times New Roman" w:hAnsi="Calibri" w:cs="Tahoma"/>
          <w:sz w:val="22"/>
          <w:szCs w:val="22"/>
          <w:lang w:eastAsia="cs-CZ"/>
        </w:rPr>
        <w:t>šestiměsíční</w:t>
      </w:r>
      <w:r w:rsidR="00E94B17">
        <w:rPr>
          <w:rFonts w:ascii="Calibri" w:eastAsia="Times New Roman" w:hAnsi="Calibri" w:cs="Tahoma"/>
          <w:sz w:val="22"/>
          <w:szCs w:val="22"/>
          <w:lang w:eastAsia="cs-CZ"/>
        </w:rPr>
        <w:t xml:space="preserve"> výpovědní dobou.</w:t>
      </w:r>
    </w:p>
    <w:p w14:paraId="7E658A32" w14:textId="7B9BF3E8" w:rsidR="00115759" w:rsidRPr="00115759" w:rsidRDefault="00E94B17" w:rsidP="00115759">
      <w:pPr>
        <w:numPr>
          <w:ilvl w:val="0"/>
          <w:numId w:val="2"/>
        </w:numPr>
        <w:spacing w:line="276" w:lineRule="auto"/>
        <w:jc w:val="both"/>
        <w:rPr>
          <w:rFonts w:ascii="Calibri" w:eastAsia="Times New Roman" w:hAnsi="Calibri" w:cs="Tahoma"/>
          <w:sz w:val="22"/>
          <w:szCs w:val="22"/>
          <w:lang w:eastAsia="cs-CZ"/>
        </w:rPr>
      </w:pPr>
      <w:r>
        <w:rPr>
          <w:rFonts w:ascii="Calibri" w:eastAsia="Times New Roman" w:hAnsi="Calibri" w:cs="Tahoma"/>
          <w:sz w:val="22"/>
          <w:szCs w:val="22"/>
          <w:lang w:eastAsia="cs-CZ"/>
        </w:rPr>
        <w:t>Výpovědní doba začíná běžet prvního dne následujícího měsíce po měsíci, ve kterém byla taková výpověď doručena jedné ze smluvních stran.</w:t>
      </w:r>
    </w:p>
    <w:p w14:paraId="1873AA42" w14:textId="77777777" w:rsidR="00115759" w:rsidRPr="00115759" w:rsidRDefault="00115759" w:rsidP="00115759">
      <w:pPr>
        <w:spacing w:line="276" w:lineRule="auto"/>
        <w:jc w:val="both"/>
        <w:rPr>
          <w:rFonts w:ascii="Calibri" w:hAnsi="Calibri" w:cs="Tahoma"/>
          <w:sz w:val="22"/>
          <w:szCs w:val="22"/>
          <w:lang w:eastAsia="cs-CZ"/>
        </w:rPr>
      </w:pPr>
    </w:p>
    <w:p w14:paraId="285776D3" w14:textId="77777777" w:rsidR="00115759" w:rsidRPr="00115759" w:rsidRDefault="00115759" w:rsidP="00115759">
      <w:pPr>
        <w:spacing w:line="276" w:lineRule="auto"/>
        <w:jc w:val="center"/>
        <w:rPr>
          <w:rFonts w:ascii="Calibri" w:eastAsia="Times New Roman" w:hAnsi="Calibri" w:cs="Tahoma"/>
          <w:sz w:val="22"/>
          <w:szCs w:val="22"/>
          <w:lang w:eastAsia="cs-CZ"/>
        </w:rPr>
      </w:pPr>
      <w:r w:rsidRPr="00115759">
        <w:rPr>
          <w:rFonts w:ascii="Calibri" w:eastAsia="Times New Roman" w:hAnsi="Calibri" w:cs="Tahoma"/>
          <w:b/>
          <w:sz w:val="22"/>
          <w:szCs w:val="22"/>
          <w:lang w:eastAsia="cs-CZ"/>
        </w:rPr>
        <w:t>V.</w:t>
      </w:r>
    </w:p>
    <w:p w14:paraId="3E76561E" w14:textId="77777777" w:rsidR="00115759" w:rsidRPr="00115759" w:rsidRDefault="00115759" w:rsidP="00115759">
      <w:pPr>
        <w:spacing w:line="276" w:lineRule="auto"/>
        <w:jc w:val="center"/>
        <w:rPr>
          <w:rFonts w:ascii="Calibri" w:eastAsia="Times New Roman" w:hAnsi="Calibri" w:cs="Tahoma"/>
          <w:b/>
          <w:sz w:val="22"/>
          <w:szCs w:val="22"/>
          <w:lang w:eastAsia="cs-CZ"/>
        </w:rPr>
      </w:pPr>
      <w:r w:rsidRPr="00115759">
        <w:rPr>
          <w:rFonts w:ascii="Calibri" w:eastAsia="Times New Roman" w:hAnsi="Calibri" w:cs="Tahoma"/>
          <w:b/>
          <w:sz w:val="22"/>
          <w:szCs w:val="22"/>
          <w:lang w:eastAsia="cs-CZ"/>
        </w:rPr>
        <w:t>Závěrečná ujednání</w:t>
      </w:r>
    </w:p>
    <w:p w14:paraId="5CD29217" w14:textId="77777777" w:rsidR="00115759" w:rsidRPr="00115759" w:rsidRDefault="00115759" w:rsidP="00115759">
      <w:pPr>
        <w:spacing w:line="276" w:lineRule="auto"/>
        <w:jc w:val="center"/>
        <w:rPr>
          <w:rFonts w:ascii="Calibri" w:eastAsia="Times New Roman" w:hAnsi="Calibri" w:cs="Tahoma"/>
          <w:b/>
          <w:sz w:val="22"/>
          <w:szCs w:val="22"/>
          <w:lang w:eastAsia="cs-CZ"/>
        </w:rPr>
      </w:pPr>
    </w:p>
    <w:p w14:paraId="153B6A5A" w14:textId="44619A79" w:rsidR="00115759" w:rsidRPr="00115759" w:rsidRDefault="00115759" w:rsidP="00115759">
      <w:pPr>
        <w:numPr>
          <w:ilvl w:val="0"/>
          <w:numId w:val="1"/>
        </w:numPr>
        <w:spacing w:line="276" w:lineRule="auto"/>
        <w:jc w:val="both"/>
        <w:rPr>
          <w:rFonts w:ascii="Calibri" w:eastAsia="Times New Roman" w:hAnsi="Calibri" w:cs="Tahoma"/>
          <w:sz w:val="22"/>
          <w:szCs w:val="22"/>
          <w:lang w:eastAsia="cs-CZ"/>
        </w:rPr>
      </w:pPr>
      <w:r w:rsidRPr="00115759">
        <w:rPr>
          <w:rFonts w:ascii="Calibri" w:eastAsia="Times New Roman" w:hAnsi="Calibri" w:cs="Tahoma"/>
          <w:sz w:val="22"/>
          <w:szCs w:val="22"/>
          <w:lang w:eastAsia="cs-CZ"/>
        </w:rPr>
        <w:t xml:space="preserve">Smlouva nabývá platnosti podpisem Smlouvy oběma Smluvními stranami s účinností od </w:t>
      </w:r>
      <w:r w:rsidR="00E226B4">
        <w:rPr>
          <w:rFonts w:ascii="Calibri" w:eastAsia="Times New Roman" w:hAnsi="Calibri" w:cs="Tahoma"/>
          <w:sz w:val="22"/>
          <w:szCs w:val="22"/>
          <w:lang w:eastAsia="cs-CZ"/>
        </w:rPr>
        <w:t xml:space="preserve">1. </w:t>
      </w:r>
      <w:r w:rsidR="004B7A50">
        <w:rPr>
          <w:rFonts w:ascii="Calibri" w:eastAsia="Times New Roman" w:hAnsi="Calibri" w:cs="Tahoma"/>
          <w:sz w:val="22"/>
          <w:szCs w:val="22"/>
          <w:lang w:eastAsia="cs-CZ"/>
        </w:rPr>
        <w:t>4</w:t>
      </w:r>
      <w:r w:rsidR="00E226B4">
        <w:rPr>
          <w:rFonts w:ascii="Calibri" w:eastAsia="Times New Roman" w:hAnsi="Calibri" w:cs="Tahoma"/>
          <w:sz w:val="22"/>
          <w:szCs w:val="22"/>
          <w:lang w:eastAsia="cs-CZ"/>
        </w:rPr>
        <w:t>.</w:t>
      </w:r>
      <w:r w:rsidRPr="00115759">
        <w:rPr>
          <w:rFonts w:ascii="Calibri" w:eastAsia="Times New Roman" w:hAnsi="Calibri" w:cs="Tahoma"/>
          <w:sz w:val="22"/>
          <w:szCs w:val="22"/>
          <w:lang w:eastAsia="cs-CZ"/>
        </w:rPr>
        <w:t> 20</w:t>
      </w:r>
      <w:r w:rsidR="0032511D">
        <w:rPr>
          <w:rFonts w:ascii="Calibri" w:eastAsia="Times New Roman" w:hAnsi="Calibri" w:cs="Tahoma"/>
          <w:sz w:val="22"/>
          <w:szCs w:val="22"/>
          <w:lang w:eastAsia="cs-CZ"/>
        </w:rPr>
        <w:t>2</w:t>
      </w:r>
      <w:r w:rsidR="004B7A50">
        <w:rPr>
          <w:rFonts w:ascii="Calibri" w:eastAsia="Times New Roman" w:hAnsi="Calibri" w:cs="Tahoma"/>
          <w:sz w:val="22"/>
          <w:szCs w:val="22"/>
          <w:lang w:eastAsia="cs-CZ"/>
        </w:rPr>
        <w:t>3</w:t>
      </w:r>
      <w:r w:rsidRPr="00115759">
        <w:rPr>
          <w:rFonts w:ascii="Calibri" w:eastAsia="Times New Roman" w:hAnsi="Calibri" w:cs="Tahoma"/>
          <w:sz w:val="22"/>
          <w:szCs w:val="22"/>
          <w:lang w:eastAsia="cs-CZ"/>
        </w:rPr>
        <w:t>.</w:t>
      </w:r>
    </w:p>
    <w:p w14:paraId="236BCB0D" w14:textId="77777777" w:rsidR="00115759" w:rsidRPr="00115759" w:rsidRDefault="00115759" w:rsidP="00115759">
      <w:pPr>
        <w:numPr>
          <w:ilvl w:val="0"/>
          <w:numId w:val="1"/>
        </w:numPr>
        <w:spacing w:line="276" w:lineRule="auto"/>
        <w:jc w:val="both"/>
        <w:rPr>
          <w:rFonts w:ascii="Calibri" w:eastAsia="Times New Roman" w:hAnsi="Calibri" w:cs="Tahoma"/>
          <w:sz w:val="22"/>
          <w:szCs w:val="22"/>
          <w:lang w:eastAsia="cs-CZ"/>
        </w:rPr>
      </w:pPr>
      <w:r w:rsidRPr="00115759">
        <w:rPr>
          <w:rFonts w:ascii="Calibri" w:eastAsia="Times New Roman" w:hAnsi="Calibri" w:cs="Tahoma"/>
          <w:sz w:val="22"/>
          <w:szCs w:val="22"/>
          <w:lang w:eastAsia="cs-CZ"/>
        </w:rPr>
        <w:t>Práva a povinnosti Smluvních stran v této Smlouvě výslovně neupravená se řídí příslušnými ustanoveními občanského zákoníku a ostatních platných obecně závazných právních předpisů českého právního řádu.</w:t>
      </w:r>
    </w:p>
    <w:p w14:paraId="795968B8" w14:textId="77777777" w:rsidR="00115759" w:rsidRPr="00115759" w:rsidRDefault="00115759" w:rsidP="00115759">
      <w:pPr>
        <w:numPr>
          <w:ilvl w:val="0"/>
          <w:numId w:val="1"/>
        </w:numPr>
        <w:spacing w:line="276" w:lineRule="auto"/>
        <w:jc w:val="both"/>
        <w:rPr>
          <w:rFonts w:ascii="Calibri" w:eastAsia="Times New Roman" w:hAnsi="Calibri" w:cs="Tahoma"/>
          <w:sz w:val="22"/>
          <w:szCs w:val="22"/>
          <w:lang w:eastAsia="cs-CZ"/>
        </w:rPr>
      </w:pPr>
      <w:r w:rsidRPr="00115759">
        <w:rPr>
          <w:rFonts w:ascii="Calibri" w:eastAsia="Times New Roman" w:hAnsi="Calibri" w:cs="Tahoma"/>
          <w:sz w:val="22"/>
          <w:szCs w:val="22"/>
          <w:lang w:eastAsia="cs-CZ"/>
        </w:rPr>
        <w:t>Tuto Smlouvu lze měnit pouze ve formě písemných dodatků vzestupně číslovaných a podepsaných oběma Smluvními stranami na téže listině.</w:t>
      </w:r>
    </w:p>
    <w:p w14:paraId="7613411E" w14:textId="77777777" w:rsidR="00115759" w:rsidRPr="00115759" w:rsidRDefault="00115759" w:rsidP="0011575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Calibri" w:eastAsia="Times New Roman" w:hAnsi="Calibri" w:cs="Tahoma"/>
          <w:sz w:val="22"/>
          <w:szCs w:val="22"/>
          <w:lang w:eastAsia="cs-CZ"/>
        </w:rPr>
      </w:pPr>
      <w:r w:rsidRPr="00115759">
        <w:rPr>
          <w:rFonts w:ascii="Calibri" w:eastAsia="Times New Roman" w:hAnsi="Calibri" w:cs="Tahoma"/>
          <w:bCs/>
          <w:snapToGrid w:val="0"/>
          <w:sz w:val="22"/>
          <w:szCs w:val="22"/>
          <w:lang w:eastAsia="cs-CZ"/>
        </w:rPr>
        <w:t>Veškeré písemnosti</w:t>
      </w:r>
      <w:r w:rsidRPr="00115759">
        <w:rPr>
          <w:rFonts w:ascii="Calibri" w:eastAsia="Times New Roman" w:hAnsi="Calibri" w:cs="Tahoma"/>
          <w:sz w:val="22"/>
          <w:szCs w:val="22"/>
          <w:lang w:eastAsia="cs-CZ"/>
        </w:rPr>
        <w:t xml:space="preserve"> budou Smluvními stranami doručeny osobně nebo doporučeně poštou, kurýrní službou nebo elektronicky. Smluvní strany se zavazují, že v případě změny v uvedených údajích pro doručování a komunikaci, takovou změnu oznámí bez zbytečného odkladu druhé Smluvní straně. </w:t>
      </w:r>
    </w:p>
    <w:p w14:paraId="5BB619DA" w14:textId="77777777" w:rsidR="00115759" w:rsidRPr="00115759" w:rsidRDefault="00115759" w:rsidP="0011575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Calibri" w:eastAsia="Times New Roman" w:hAnsi="Calibri" w:cs="Tahoma"/>
          <w:sz w:val="22"/>
          <w:szCs w:val="22"/>
          <w:lang w:eastAsia="cs-CZ"/>
        </w:rPr>
      </w:pPr>
      <w:r w:rsidRPr="00115759">
        <w:rPr>
          <w:rFonts w:ascii="Calibri" w:eastAsia="Times New Roman" w:hAnsi="Calibri" w:cs="Tahoma"/>
          <w:sz w:val="22"/>
          <w:szCs w:val="22"/>
          <w:lang w:eastAsia="cs-CZ"/>
        </w:rPr>
        <w:t xml:space="preserve">Smluvní strany považují podmínky sjednané v této smlouvě za důvěrné a zavazují se zachovávat vůči třetím stranám </w:t>
      </w:r>
      <w:r w:rsidRPr="00115759">
        <w:rPr>
          <w:rFonts w:ascii="Calibri" w:eastAsia="Times New Roman" w:hAnsi="Calibri" w:cs="Tahoma"/>
          <w:b/>
          <w:sz w:val="22"/>
          <w:szCs w:val="22"/>
          <w:lang w:eastAsia="cs-CZ"/>
        </w:rPr>
        <w:t>mlčenlivost</w:t>
      </w:r>
      <w:r w:rsidRPr="00115759">
        <w:rPr>
          <w:rFonts w:ascii="Calibri" w:eastAsia="Times New Roman" w:hAnsi="Calibri" w:cs="Tahoma"/>
          <w:sz w:val="22"/>
          <w:szCs w:val="22"/>
          <w:lang w:eastAsia="cs-CZ"/>
        </w:rPr>
        <w:t xml:space="preserve"> o obsahu a předmětu této Smlouvy včetně informací získaných při plnění této Smlouvy. Tento závazek trvá i po ukončení nebo zániku této Smlouvy. V případě porušení tohoto závazku má oprávněná Smluvní strana právo žádat náhradu škody na Smluvní straně, která tento závazek porušila.</w:t>
      </w:r>
    </w:p>
    <w:p w14:paraId="740AA712" w14:textId="3F0FB987" w:rsidR="001D2489" w:rsidRDefault="00115759" w:rsidP="00115759">
      <w:pPr>
        <w:numPr>
          <w:ilvl w:val="0"/>
          <w:numId w:val="1"/>
        </w:numPr>
        <w:spacing w:line="276" w:lineRule="auto"/>
        <w:jc w:val="both"/>
        <w:rPr>
          <w:rFonts w:ascii="Calibri" w:eastAsia="Times New Roman" w:hAnsi="Calibri" w:cs="Tahoma"/>
          <w:sz w:val="22"/>
          <w:szCs w:val="22"/>
          <w:lang w:eastAsia="cs-CZ"/>
        </w:rPr>
      </w:pPr>
      <w:r w:rsidRPr="00115759">
        <w:rPr>
          <w:rFonts w:ascii="Calibri" w:eastAsia="Times New Roman" w:hAnsi="Calibri" w:cs="Tahoma"/>
          <w:sz w:val="22"/>
          <w:szCs w:val="22"/>
          <w:lang w:eastAsia="cs-CZ"/>
        </w:rPr>
        <w:t>Smlouva je vyhotovena ve dvou vyhotoveních s platností originálu, z nichž Příkazce i Příkazník obdrží po jednom vyhotovení.</w:t>
      </w:r>
    </w:p>
    <w:p w14:paraId="1518558A" w14:textId="12207DD5" w:rsidR="000F401E" w:rsidRPr="004715D8" w:rsidRDefault="000F401E" w:rsidP="004F25D3">
      <w:pPr>
        <w:numPr>
          <w:ilvl w:val="0"/>
          <w:numId w:val="1"/>
        </w:numPr>
        <w:spacing w:line="276" w:lineRule="auto"/>
        <w:jc w:val="both"/>
        <w:rPr>
          <w:rFonts w:ascii="Calibri" w:eastAsia="Times New Roman" w:hAnsi="Calibri" w:cs="Tahoma"/>
          <w:sz w:val="22"/>
          <w:szCs w:val="22"/>
          <w:lang w:eastAsia="cs-CZ"/>
        </w:rPr>
      </w:pPr>
      <w:r w:rsidRPr="004715D8">
        <w:rPr>
          <w:rFonts w:ascii="Calibri" w:eastAsia="Times New Roman" w:hAnsi="Calibri" w:cs="Tahoma"/>
          <w:sz w:val="22"/>
          <w:szCs w:val="22"/>
          <w:lang w:eastAsia="cs-CZ"/>
        </w:rPr>
        <w:lastRenderedPageBreak/>
        <w:t xml:space="preserve">Přijetím této smlouvy </w:t>
      </w:r>
      <w:r w:rsidR="004715D8" w:rsidRPr="004715D8">
        <w:rPr>
          <w:rFonts w:ascii="Calibri" w:eastAsia="Times New Roman" w:hAnsi="Calibri" w:cs="Tahoma"/>
          <w:sz w:val="22"/>
          <w:szCs w:val="22"/>
          <w:lang w:eastAsia="cs-CZ"/>
        </w:rPr>
        <w:t>Příkazník</w:t>
      </w:r>
      <w:r w:rsidRPr="004715D8">
        <w:rPr>
          <w:rFonts w:ascii="Calibri" w:eastAsia="Times New Roman" w:hAnsi="Calibri" w:cs="Tahoma"/>
          <w:sz w:val="22"/>
          <w:szCs w:val="22"/>
          <w:lang w:eastAsia="cs-CZ"/>
        </w:rPr>
        <w:t xml:space="preserve"> výslovně souhlasí s tím, aby celý text této</w:t>
      </w:r>
      <w:r w:rsidR="004715D8" w:rsidRPr="004715D8">
        <w:rPr>
          <w:rFonts w:ascii="Calibri" w:eastAsia="Times New Roman" w:hAnsi="Calibri" w:cs="Tahoma"/>
          <w:sz w:val="22"/>
          <w:szCs w:val="22"/>
          <w:lang w:eastAsia="cs-CZ"/>
        </w:rPr>
        <w:t xml:space="preserve"> příkazní</w:t>
      </w:r>
      <w:r w:rsidRPr="004715D8">
        <w:rPr>
          <w:rFonts w:ascii="Calibri" w:eastAsia="Times New Roman" w:hAnsi="Calibri" w:cs="Tahoma"/>
          <w:sz w:val="22"/>
          <w:szCs w:val="22"/>
          <w:lang w:eastAsia="cs-CZ"/>
        </w:rPr>
        <w:t xml:space="preserve"> smlouvy a veškeré skutečnosti v ní uvedené byl za strany </w:t>
      </w:r>
      <w:r w:rsidR="004715D8" w:rsidRPr="004715D8">
        <w:rPr>
          <w:rFonts w:ascii="Calibri" w:eastAsia="Times New Roman" w:hAnsi="Calibri" w:cs="Tahoma"/>
          <w:sz w:val="22"/>
          <w:szCs w:val="22"/>
          <w:lang w:eastAsia="cs-CZ"/>
        </w:rPr>
        <w:t xml:space="preserve">Příkazce </w:t>
      </w:r>
      <w:r w:rsidRPr="004715D8">
        <w:rPr>
          <w:rFonts w:ascii="Calibri" w:eastAsia="Times New Roman" w:hAnsi="Calibri" w:cs="Tahoma"/>
          <w:sz w:val="22"/>
          <w:szCs w:val="22"/>
          <w:lang w:eastAsia="cs-CZ"/>
        </w:rPr>
        <w:t xml:space="preserve"> zveřejněn a to včetně výše ceny, způsobu, místa a času plnění předmětu </w:t>
      </w:r>
      <w:r w:rsidR="004715D8" w:rsidRPr="004715D8">
        <w:rPr>
          <w:rFonts w:ascii="Calibri" w:eastAsia="Times New Roman" w:hAnsi="Calibri" w:cs="Tahoma"/>
          <w:sz w:val="22"/>
          <w:szCs w:val="22"/>
          <w:lang w:eastAsia="cs-CZ"/>
        </w:rPr>
        <w:t xml:space="preserve">příkazní </w:t>
      </w:r>
      <w:r w:rsidRPr="004715D8">
        <w:rPr>
          <w:rFonts w:ascii="Calibri" w:eastAsia="Times New Roman" w:hAnsi="Calibri" w:cs="Tahoma"/>
          <w:sz w:val="22"/>
          <w:szCs w:val="22"/>
          <w:lang w:eastAsia="cs-CZ"/>
        </w:rPr>
        <w:t>smlouvy</w:t>
      </w:r>
      <w:r w:rsidR="004715D8">
        <w:rPr>
          <w:rFonts w:ascii="Calibri" w:eastAsia="Times New Roman" w:hAnsi="Calibri" w:cs="Tahoma"/>
          <w:sz w:val="22"/>
          <w:szCs w:val="22"/>
          <w:lang w:eastAsia="cs-CZ"/>
        </w:rPr>
        <w:t xml:space="preserve"> v registru smluv.</w:t>
      </w:r>
    </w:p>
    <w:p w14:paraId="60A51CE1" w14:textId="77777777" w:rsidR="000F401E" w:rsidRDefault="000F401E" w:rsidP="000F401E">
      <w:pPr>
        <w:rPr>
          <w:rFonts w:ascii="Calibri" w:eastAsia="Times New Roman" w:hAnsi="Calibri" w:cs="Tahoma"/>
          <w:sz w:val="22"/>
          <w:szCs w:val="22"/>
          <w:lang w:eastAsia="cs-CZ"/>
        </w:rPr>
      </w:pPr>
    </w:p>
    <w:p w14:paraId="13216311" w14:textId="77777777" w:rsidR="000F401E" w:rsidRDefault="000F401E" w:rsidP="000F401E">
      <w:pPr>
        <w:rPr>
          <w:rFonts w:ascii="Calibri" w:eastAsia="Times New Roman" w:hAnsi="Calibri" w:cs="Tahoma"/>
          <w:sz w:val="22"/>
          <w:szCs w:val="22"/>
          <w:lang w:eastAsia="cs-CZ"/>
        </w:rPr>
      </w:pPr>
    </w:p>
    <w:p w14:paraId="3B041A17" w14:textId="77777777" w:rsidR="000F401E" w:rsidRDefault="000F401E" w:rsidP="000F401E">
      <w:pPr>
        <w:rPr>
          <w:rFonts w:ascii="Calibri" w:eastAsia="Times New Roman" w:hAnsi="Calibri" w:cs="Tahoma"/>
          <w:sz w:val="22"/>
          <w:szCs w:val="22"/>
          <w:lang w:eastAsia="cs-CZ"/>
        </w:rPr>
      </w:pPr>
    </w:p>
    <w:p w14:paraId="1F4AC5FD" w14:textId="77777777" w:rsidR="000F401E" w:rsidRDefault="000F401E" w:rsidP="000F401E">
      <w:pPr>
        <w:rPr>
          <w:rFonts w:ascii="Calibri" w:eastAsia="Times New Roman" w:hAnsi="Calibri" w:cs="Tahoma"/>
          <w:sz w:val="22"/>
          <w:szCs w:val="22"/>
          <w:lang w:eastAsia="cs-CZ"/>
        </w:rPr>
      </w:pPr>
    </w:p>
    <w:p w14:paraId="57B84670" w14:textId="5A6F167D" w:rsidR="00115759" w:rsidRPr="000F401E" w:rsidRDefault="00115759" w:rsidP="000F401E">
      <w:pPr>
        <w:rPr>
          <w:rFonts w:ascii="Calibri" w:eastAsia="Times New Roman" w:hAnsi="Calibri" w:cs="Tahoma"/>
          <w:sz w:val="22"/>
          <w:szCs w:val="22"/>
          <w:lang w:eastAsia="cs-CZ"/>
        </w:rPr>
      </w:pPr>
      <w:r w:rsidRPr="00115759">
        <w:rPr>
          <w:rFonts w:ascii="Calibri" w:hAnsi="Calibri" w:cs="Tahoma"/>
          <w:sz w:val="22"/>
          <w:szCs w:val="22"/>
        </w:rPr>
        <w:t>V Praze dne</w:t>
      </w:r>
      <w:r w:rsidR="00862F7C">
        <w:rPr>
          <w:rFonts w:ascii="Calibri" w:hAnsi="Calibri" w:cs="Tahoma"/>
          <w:sz w:val="22"/>
          <w:szCs w:val="22"/>
        </w:rPr>
        <w:t xml:space="preserve"> 27</w:t>
      </w:r>
      <w:r w:rsidRPr="00115759">
        <w:rPr>
          <w:rFonts w:ascii="Calibri" w:hAnsi="Calibri" w:cs="Tahoma"/>
          <w:sz w:val="22"/>
          <w:szCs w:val="22"/>
        </w:rPr>
        <w:t xml:space="preserve">. </w:t>
      </w:r>
      <w:r w:rsidR="00862F7C">
        <w:rPr>
          <w:rFonts w:ascii="Calibri" w:hAnsi="Calibri" w:cs="Tahoma"/>
          <w:sz w:val="22"/>
          <w:szCs w:val="22"/>
        </w:rPr>
        <w:t>3</w:t>
      </w:r>
      <w:r w:rsidRPr="00115759">
        <w:rPr>
          <w:rFonts w:ascii="Calibri" w:hAnsi="Calibri" w:cs="Tahoma"/>
          <w:sz w:val="22"/>
          <w:szCs w:val="22"/>
        </w:rPr>
        <w:t>. 20</w:t>
      </w:r>
      <w:r w:rsidR="002816A0">
        <w:rPr>
          <w:rFonts w:ascii="Calibri" w:hAnsi="Calibri" w:cs="Tahoma"/>
          <w:sz w:val="22"/>
          <w:szCs w:val="22"/>
        </w:rPr>
        <w:t>2</w:t>
      </w:r>
      <w:r w:rsidR="004B7A50">
        <w:rPr>
          <w:rFonts w:ascii="Calibri" w:hAnsi="Calibri" w:cs="Tahoma"/>
          <w:sz w:val="22"/>
          <w:szCs w:val="22"/>
        </w:rPr>
        <w:t>3</w:t>
      </w:r>
      <w:r w:rsidRPr="00115759">
        <w:rPr>
          <w:rFonts w:ascii="Calibri" w:hAnsi="Calibri" w:cs="Tahoma"/>
          <w:sz w:val="22"/>
          <w:szCs w:val="22"/>
        </w:rPr>
        <w:tab/>
      </w:r>
      <w:r w:rsidRPr="00115759">
        <w:rPr>
          <w:rFonts w:ascii="Calibri" w:hAnsi="Calibri" w:cs="Tahoma"/>
          <w:sz w:val="22"/>
          <w:szCs w:val="22"/>
        </w:rPr>
        <w:tab/>
      </w:r>
      <w:r w:rsidRPr="00115759">
        <w:rPr>
          <w:rFonts w:ascii="Calibri" w:hAnsi="Calibri" w:cs="Tahoma"/>
          <w:sz w:val="22"/>
          <w:szCs w:val="22"/>
        </w:rPr>
        <w:tab/>
      </w:r>
      <w:r w:rsidRPr="00115759">
        <w:rPr>
          <w:rFonts w:ascii="Calibri" w:hAnsi="Calibri" w:cs="Tahoma"/>
          <w:sz w:val="22"/>
          <w:szCs w:val="22"/>
        </w:rPr>
        <w:tab/>
      </w:r>
      <w:r w:rsidRPr="00115759">
        <w:rPr>
          <w:rFonts w:ascii="Calibri" w:hAnsi="Calibri" w:cs="Tahoma"/>
          <w:sz w:val="22"/>
          <w:szCs w:val="22"/>
        </w:rPr>
        <w:tab/>
        <w:t xml:space="preserve">V Praze dne </w:t>
      </w:r>
      <w:r w:rsidR="00862F7C">
        <w:rPr>
          <w:rFonts w:ascii="Calibri" w:hAnsi="Calibri" w:cs="Tahoma"/>
          <w:sz w:val="22"/>
          <w:szCs w:val="22"/>
        </w:rPr>
        <w:t>25</w:t>
      </w:r>
      <w:r w:rsidRPr="00115759">
        <w:rPr>
          <w:rFonts w:ascii="Calibri" w:hAnsi="Calibri" w:cs="Tahoma"/>
          <w:sz w:val="22"/>
          <w:szCs w:val="22"/>
        </w:rPr>
        <w:t xml:space="preserve">. </w:t>
      </w:r>
      <w:r w:rsidR="00862F7C">
        <w:rPr>
          <w:rFonts w:ascii="Calibri" w:hAnsi="Calibri" w:cs="Tahoma"/>
          <w:sz w:val="22"/>
          <w:szCs w:val="22"/>
        </w:rPr>
        <w:t>3</w:t>
      </w:r>
      <w:r w:rsidRPr="00115759">
        <w:rPr>
          <w:rFonts w:ascii="Calibri" w:hAnsi="Calibri" w:cs="Tahoma"/>
          <w:sz w:val="22"/>
          <w:szCs w:val="22"/>
        </w:rPr>
        <w:t>. 20</w:t>
      </w:r>
      <w:r w:rsidR="002816A0">
        <w:rPr>
          <w:rFonts w:ascii="Calibri" w:hAnsi="Calibri" w:cs="Tahoma"/>
          <w:sz w:val="22"/>
          <w:szCs w:val="22"/>
        </w:rPr>
        <w:t>2</w:t>
      </w:r>
      <w:r w:rsidR="004B7A50">
        <w:rPr>
          <w:rFonts w:ascii="Calibri" w:hAnsi="Calibri" w:cs="Tahoma"/>
          <w:sz w:val="22"/>
          <w:szCs w:val="22"/>
        </w:rPr>
        <w:t>3</w:t>
      </w:r>
    </w:p>
    <w:p w14:paraId="53731BEA" w14:textId="77777777" w:rsidR="00115759" w:rsidRPr="00115759" w:rsidRDefault="00115759" w:rsidP="00115759">
      <w:pPr>
        <w:spacing w:before="1920" w:line="223" w:lineRule="auto"/>
        <w:jc w:val="both"/>
        <w:rPr>
          <w:rFonts w:ascii="Calibri" w:hAnsi="Calibri" w:cs="Tahoma"/>
          <w:sz w:val="22"/>
          <w:szCs w:val="22"/>
        </w:rPr>
      </w:pPr>
      <w:r w:rsidRPr="00115759">
        <w:rPr>
          <w:rFonts w:ascii="Calibri" w:hAnsi="Calibri" w:cs="Tahoma"/>
          <w:sz w:val="22"/>
          <w:szCs w:val="22"/>
        </w:rPr>
        <w:t>________________</w:t>
      </w:r>
      <w:r w:rsidRPr="00115759">
        <w:rPr>
          <w:rFonts w:ascii="Calibri" w:hAnsi="Calibri" w:cs="Tahoma"/>
          <w:sz w:val="22"/>
          <w:szCs w:val="22"/>
        </w:rPr>
        <w:tab/>
      </w:r>
      <w:r w:rsidRPr="00115759">
        <w:rPr>
          <w:rFonts w:ascii="Calibri" w:hAnsi="Calibri" w:cs="Tahoma"/>
          <w:sz w:val="22"/>
          <w:szCs w:val="22"/>
        </w:rPr>
        <w:tab/>
      </w:r>
      <w:r w:rsidRPr="00115759">
        <w:rPr>
          <w:rFonts w:ascii="Calibri" w:hAnsi="Calibri" w:cs="Tahoma"/>
          <w:sz w:val="22"/>
          <w:szCs w:val="22"/>
        </w:rPr>
        <w:tab/>
      </w:r>
      <w:r w:rsidRPr="00115759">
        <w:rPr>
          <w:rFonts w:ascii="Calibri" w:hAnsi="Calibri" w:cs="Tahoma"/>
          <w:sz w:val="22"/>
          <w:szCs w:val="22"/>
        </w:rPr>
        <w:tab/>
      </w:r>
      <w:r w:rsidRPr="00115759">
        <w:rPr>
          <w:rFonts w:ascii="Calibri" w:hAnsi="Calibri" w:cs="Tahoma"/>
          <w:sz w:val="22"/>
          <w:szCs w:val="22"/>
        </w:rPr>
        <w:tab/>
      </w:r>
      <w:r w:rsidRPr="00115759">
        <w:rPr>
          <w:rFonts w:ascii="Calibri" w:hAnsi="Calibri" w:cs="Tahoma"/>
          <w:sz w:val="22"/>
          <w:szCs w:val="22"/>
        </w:rPr>
        <w:tab/>
        <w:t>________________________</w:t>
      </w:r>
    </w:p>
    <w:p w14:paraId="43C47898" w14:textId="30E5E7B2" w:rsidR="007C5764" w:rsidRDefault="00115759" w:rsidP="007C5764">
      <w:pPr>
        <w:rPr>
          <w:rFonts w:ascii="Calibri" w:hAnsi="Calibri" w:cs="Tahoma"/>
          <w:b/>
          <w:bCs/>
          <w:sz w:val="22"/>
          <w:szCs w:val="22"/>
        </w:rPr>
      </w:pPr>
      <w:r w:rsidRPr="00115759">
        <w:rPr>
          <w:rFonts w:ascii="Calibri" w:hAnsi="Calibri" w:cs="Tahoma"/>
          <w:b/>
          <w:bCs/>
          <w:sz w:val="22"/>
          <w:szCs w:val="22"/>
        </w:rPr>
        <w:t xml:space="preserve">Příkazce </w:t>
      </w:r>
      <w:r w:rsidRPr="00115759">
        <w:rPr>
          <w:rFonts w:ascii="Calibri" w:hAnsi="Calibri" w:cs="Tahoma"/>
          <w:b/>
          <w:bCs/>
          <w:sz w:val="22"/>
          <w:szCs w:val="22"/>
        </w:rPr>
        <w:tab/>
      </w:r>
      <w:r w:rsidRPr="00115759">
        <w:rPr>
          <w:rFonts w:ascii="Calibri" w:hAnsi="Calibri" w:cs="Tahoma"/>
          <w:b/>
          <w:sz w:val="22"/>
          <w:szCs w:val="22"/>
        </w:rPr>
        <w:tab/>
      </w:r>
      <w:r w:rsidRPr="00115759">
        <w:rPr>
          <w:rFonts w:ascii="Calibri" w:hAnsi="Calibri" w:cs="Tahoma"/>
          <w:b/>
          <w:sz w:val="22"/>
          <w:szCs w:val="22"/>
        </w:rPr>
        <w:tab/>
      </w:r>
      <w:r w:rsidRPr="00115759">
        <w:rPr>
          <w:rFonts w:ascii="Calibri" w:hAnsi="Calibri" w:cs="Tahoma"/>
          <w:b/>
          <w:sz w:val="22"/>
          <w:szCs w:val="22"/>
        </w:rPr>
        <w:tab/>
      </w:r>
      <w:r w:rsidRPr="00115759">
        <w:rPr>
          <w:rFonts w:ascii="Calibri" w:hAnsi="Calibri" w:cs="Tahoma"/>
          <w:b/>
          <w:sz w:val="22"/>
          <w:szCs w:val="22"/>
        </w:rPr>
        <w:tab/>
      </w:r>
      <w:r w:rsidRPr="00115759">
        <w:rPr>
          <w:rFonts w:ascii="Calibri" w:hAnsi="Calibri" w:cs="Tahoma"/>
          <w:b/>
          <w:sz w:val="22"/>
          <w:szCs w:val="22"/>
        </w:rPr>
        <w:tab/>
      </w:r>
      <w:r w:rsidRPr="00115759">
        <w:rPr>
          <w:rFonts w:ascii="Calibri" w:hAnsi="Calibri" w:cs="Tahoma"/>
          <w:b/>
          <w:sz w:val="22"/>
          <w:szCs w:val="22"/>
        </w:rPr>
        <w:tab/>
        <w:t>Příkazník</w:t>
      </w:r>
      <w:r w:rsidRPr="00115759">
        <w:rPr>
          <w:rFonts w:ascii="Calibri" w:hAnsi="Calibri" w:cs="Tahoma"/>
          <w:b/>
          <w:bCs/>
          <w:sz w:val="22"/>
          <w:szCs w:val="22"/>
        </w:rPr>
        <w:br/>
      </w:r>
      <w:r w:rsidR="004B7A50">
        <w:rPr>
          <w:rFonts w:ascii="Calibri" w:hAnsi="Calibri" w:cs="Tahoma"/>
          <w:b/>
          <w:bCs/>
          <w:sz w:val="22"/>
          <w:szCs w:val="22"/>
        </w:rPr>
        <w:t>Mgr. Marie Suchá</w:t>
      </w:r>
      <w:r w:rsidR="004B7A50">
        <w:rPr>
          <w:rFonts w:ascii="Calibri" w:hAnsi="Calibri" w:cs="Tahoma"/>
          <w:b/>
          <w:bCs/>
          <w:sz w:val="22"/>
          <w:szCs w:val="22"/>
        </w:rPr>
        <w:tab/>
      </w:r>
      <w:r w:rsidRPr="00115759">
        <w:rPr>
          <w:rFonts w:ascii="Calibri" w:hAnsi="Calibri" w:cs="Tahoma"/>
          <w:b/>
          <w:bCs/>
          <w:sz w:val="22"/>
          <w:szCs w:val="22"/>
        </w:rPr>
        <w:tab/>
      </w:r>
      <w:r w:rsidRPr="00115759">
        <w:rPr>
          <w:rFonts w:ascii="Calibri" w:hAnsi="Calibri" w:cs="Tahoma"/>
          <w:b/>
          <w:bCs/>
          <w:sz w:val="22"/>
          <w:szCs w:val="22"/>
        </w:rPr>
        <w:tab/>
      </w:r>
      <w:r w:rsidRPr="00115759">
        <w:rPr>
          <w:rFonts w:ascii="Calibri" w:hAnsi="Calibri" w:cs="Tahoma"/>
          <w:b/>
          <w:bCs/>
          <w:sz w:val="22"/>
          <w:szCs w:val="22"/>
        </w:rPr>
        <w:tab/>
      </w:r>
      <w:r w:rsidRPr="00115759">
        <w:rPr>
          <w:rFonts w:ascii="Calibri" w:hAnsi="Calibri" w:cs="Tahoma"/>
          <w:b/>
          <w:bCs/>
          <w:sz w:val="22"/>
          <w:szCs w:val="22"/>
        </w:rPr>
        <w:tab/>
      </w:r>
      <w:r w:rsidRPr="00115759">
        <w:rPr>
          <w:rFonts w:ascii="Calibri" w:hAnsi="Calibri" w:cs="Tahoma"/>
          <w:b/>
          <w:bCs/>
          <w:sz w:val="22"/>
          <w:szCs w:val="22"/>
        </w:rPr>
        <w:tab/>
      </w:r>
      <w:r w:rsidR="00A578AA">
        <w:rPr>
          <w:rFonts w:ascii="Calibri" w:hAnsi="Calibri" w:cs="Tahoma"/>
          <w:b/>
          <w:bCs/>
          <w:sz w:val="22"/>
          <w:szCs w:val="22"/>
        </w:rPr>
        <w:t>Ing</w:t>
      </w:r>
      <w:r w:rsidR="00743DBA">
        <w:rPr>
          <w:rFonts w:ascii="Calibri" w:hAnsi="Calibri" w:cs="Tahoma"/>
          <w:b/>
          <w:bCs/>
          <w:sz w:val="22"/>
          <w:szCs w:val="22"/>
        </w:rPr>
        <w:t>. Karel Absolon</w:t>
      </w:r>
    </w:p>
    <w:p w14:paraId="50821BBE" w14:textId="046447A9" w:rsidR="007C5764" w:rsidRPr="007C5764" w:rsidRDefault="007C5764" w:rsidP="007C5764">
      <w:pPr>
        <w:rPr>
          <w:rFonts w:ascii="Calibri" w:hAnsi="Calibri" w:cs="Tahoma"/>
          <w:b/>
          <w:bCs/>
          <w:sz w:val="22"/>
          <w:szCs w:val="22"/>
        </w:rPr>
      </w:pPr>
      <w:r>
        <w:rPr>
          <w:rFonts w:ascii="Calibri" w:hAnsi="Calibri" w:cs="Tahoma"/>
          <w:b/>
          <w:bCs/>
          <w:sz w:val="22"/>
          <w:szCs w:val="22"/>
        </w:rPr>
        <w:br w:type="page"/>
      </w:r>
      <w:bookmarkStart w:id="0" w:name="_GoBack"/>
      <w:bookmarkEnd w:id="0"/>
    </w:p>
    <w:p w14:paraId="34C25DD0" w14:textId="469F8A96" w:rsidR="00AF4029" w:rsidRDefault="00AF4029" w:rsidP="000469F3">
      <w:pPr>
        <w:spacing w:line="223" w:lineRule="auto"/>
        <w:jc w:val="center"/>
        <w:rPr>
          <w:rFonts w:ascii="Calibri" w:hAnsi="Calibri" w:cs="Tahoma"/>
          <w:b/>
          <w:sz w:val="22"/>
          <w:szCs w:val="22"/>
        </w:rPr>
      </w:pPr>
      <w:r w:rsidRPr="007C5764">
        <w:rPr>
          <w:rFonts w:ascii="Calibri" w:hAnsi="Calibri" w:cs="Tahoma"/>
          <w:b/>
          <w:sz w:val="22"/>
          <w:szCs w:val="22"/>
        </w:rPr>
        <w:lastRenderedPageBreak/>
        <w:t xml:space="preserve">Příloha č. </w:t>
      </w:r>
      <w:r>
        <w:rPr>
          <w:rFonts w:ascii="Calibri" w:hAnsi="Calibri" w:cs="Tahoma"/>
          <w:b/>
          <w:sz w:val="22"/>
          <w:szCs w:val="22"/>
        </w:rPr>
        <w:t>1</w:t>
      </w:r>
      <w:r w:rsidRPr="007C5764">
        <w:rPr>
          <w:rFonts w:ascii="Calibri" w:hAnsi="Calibri" w:cs="Tahoma"/>
          <w:b/>
          <w:sz w:val="22"/>
          <w:szCs w:val="22"/>
        </w:rPr>
        <w:t xml:space="preserve"> k Příkazní smlouvě</w:t>
      </w:r>
    </w:p>
    <w:p w14:paraId="4E145991" w14:textId="3558171C" w:rsidR="000469F3" w:rsidRPr="007C5764" w:rsidRDefault="000469F3" w:rsidP="000469F3">
      <w:pPr>
        <w:spacing w:before="480" w:line="223" w:lineRule="auto"/>
        <w:jc w:val="center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Činnosti dle čl. I., odstavce 1., písmena b)</w:t>
      </w:r>
    </w:p>
    <w:p w14:paraId="318B7500" w14:textId="77777777" w:rsidR="000469F3" w:rsidRDefault="000469F3" w:rsidP="000469F3">
      <w:pPr>
        <w:spacing w:line="223" w:lineRule="auto"/>
        <w:jc w:val="center"/>
        <w:rPr>
          <w:rFonts w:ascii="Calibri" w:hAnsi="Calibri" w:cs="Tahoma"/>
          <w:b/>
          <w:sz w:val="22"/>
          <w:szCs w:val="22"/>
        </w:rPr>
      </w:pPr>
    </w:p>
    <w:p w14:paraId="5027C215" w14:textId="77777777" w:rsidR="00AF4029" w:rsidRDefault="00AF4029" w:rsidP="00AF4029">
      <w:pPr>
        <w:spacing w:line="223" w:lineRule="auto"/>
        <w:jc w:val="center"/>
        <w:rPr>
          <w:rFonts w:ascii="Calibri" w:hAnsi="Calibri" w:cs="Tahoma"/>
          <w:b/>
          <w:sz w:val="22"/>
          <w:szCs w:val="22"/>
        </w:rPr>
      </w:pPr>
    </w:p>
    <w:p w14:paraId="4DD2390C" w14:textId="7E88EA6B" w:rsidR="00AF4029" w:rsidRPr="000469F3" w:rsidRDefault="000469F3" w:rsidP="000469F3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="Calibri" w:eastAsia="Times New Roman" w:hAnsi="Calibri" w:cs="Tahoma"/>
          <w:sz w:val="22"/>
          <w:szCs w:val="22"/>
          <w:lang w:eastAsia="cs-CZ"/>
        </w:rPr>
      </w:pPr>
      <w:r>
        <w:rPr>
          <w:rFonts w:ascii="Calibri" w:eastAsia="Times New Roman" w:hAnsi="Calibri" w:cs="Tahoma"/>
          <w:sz w:val="22"/>
          <w:szCs w:val="22"/>
          <w:lang w:eastAsia="cs-CZ"/>
        </w:rPr>
        <w:t>V</w:t>
      </w:r>
      <w:r w:rsidR="00AF4029" w:rsidRPr="000469F3">
        <w:rPr>
          <w:rFonts w:ascii="Calibri" w:eastAsia="Times New Roman" w:hAnsi="Calibri" w:cs="Tahoma"/>
          <w:sz w:val="22"/>
          <w:szCs w:val="22"/>
          <w:lang w:eastAsia="cs-CZ"/>
        </w:rPr>
        <w:t>ýměna a digitalizace účetních dokladů</w:t>
      </w:r>
      <w:r>
        <w:rPr>
          <w:rFonts w:ascii="Calibri" w:eastAsia="Times New Roman" w:hAnsi="Calibri" w:cs="Tahoma"/>
          <w:sz w:val="22"/>
          <w:szCs w:val="22"/>
          <w:lang w:eastAsia="cs-CZ"/>
        </w:rPr>
        <w:t>.</w:t>
      </w:r>
    </w:p>
    <w:p w14:paraId="14E35F8C" w14:textId="6390A85A" w:rsidR="00AF4029" w:rsidRPr="000469F3" w:rsidRDefault="000469F3" w:rsidP="000469F3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="Calibri" w:eastAsia="Times New Roman" w:hAnsi="Calibri" w:cs="Tahoma"/>
          <w:sz w:val="22"/>
          <w:szCs w:val="22"/>
          <w:lang w:eastAsia="cs-CZ"/>
        </w:rPr>
      </w:pPr>
      <w:r>
        <w:rPr>
          <w:rFonts w:ascii="Calibri" w:eastAsia="Times New Roman" w:hAnsi="Calibri" w:cs="Tahoma"/>
          <w:sz w:val="22"/>
          <w:szCs w:val="22"/>
          <w:lang w:eastAsia="cs-CZ"/>
        </w:rPr>
        <w:t>S</w:t>
      </w:r>
      <w:r w:rsidR="00AF4029" w:rsidRPr="000469F3">
        <w:rPr>
          <w:rFonts w:ascii="Calibri" w:eastAsia="Times New Roman" w:hAnsi="Calibri" w:cs="Tahoma"/>
          <w:sz w:val="22"/>
          <w:szCs w:val="22"/>
          <w:lang w:eastAsia="cs-CZ"/>
        </w:rPr>
        <w:t xml:space="preserve">estavení dílčích účetních uzávěrek </w:t>
      </w:r>
      <w:r>
        <w:rPr>
          <w:rFonts w:ascii="Calibri" w:eastAsia="Times New Roman" w:hAnsi="Calibri" w:cs="Tahoma"/>
          <w:sz w:val="22"/>
          <w:szCs w:val="22"/>
          <w:lang w:eastAsia="cs-CZ"/>
        </w:rPr>
        <w:t>s kvartální frekvencí předkládané zřizovateli Příkazce.</w:t>
      </w:r>
    </w:p>
    <w:p w14:paraId="71D53DB2" w14:textId="0A2A9DD2" w:rsidR="00AF4029" w:rsidRPr="000469F3" w:rsidRDefault="000469F3" w:rsidP="000469F3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="Calibri" w:eastAsia="Times New Roman" w:hAnsi="Calibri" w:cs="Tahoma"/>
          <w:sz w:val="22"/>
          <w:szCs w:val="22"/>
          <w:lang w:eastAsia="cs-CZ"/>
        </w:rPr>
      </w:pPr>
      <w:r>
        <w:rPr>
          <w:rFonts w:ascii="Calibri" w:eastAsia="Times New Roman" w:hAnsi="Calibri" w:cs="Tahoma"/>
          <w:sz w:val="22"/>
          <w:szCs w:val="22"/>
          <w:lang w:eastAsia="cs-CZ"/>
        </w:rPr>
        <w:t>Kvartální r</w:t>
      </w:r>
      <w:r w:rsidR="00AF4029" w:rsidRPr="000469F3">
        <w:rPr>
          <w:rFonts w:ascii="Calibri" w:eastAsia="Times New Roman" w:hAnsi="Calibri" w:cs="Tahoma"/>
          <w:sz w:val="22"/>
          <w:szCs w:val="22"/>
          <w:lang w:eastAsia="cs-CZ"/>
        </w:rPr>
        <w:t xml:space="preserve">ozbory hospodaření včetně všech tabulek a komentářů </w:t>
      </w:r>
      <w:r>
        <w:rPr>
          <w:rFonts w:ascii="Calibri" w:eastAsia="Times New Roman" w:hAnsi="Calibri" w:cs="Tahoma"/>
          <w:sz w:val="22"/>
          <w:szCs w:val="22"/>
          <w:lang w:eastAsia="cs-CZ"/>
        </w:rPr>
        <w:t>zřizovateli Příkazce.</w:t>
      </w:r>
    </w:p>
    <w:p w14:paraId="1CACCC94" w14:textId="59B359EA" w:rsidR="00AF4029" w:rsidRPr="000469F3" w:rsidRDefault="000469F3" w:rsidP="000469F3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="Calibri" w:eastAsia="Times New Roman" w:hAnsi="Calibri" w:cs="Tahoma"/>
          <w:sz w:val="22"/>
          <w:szCs w:val="22"/>
          <w:lang w:eastAsia="cs-CZ"/>
        </w:rPr>
      </w:pPr>
      <w:r>
        <w:rPr>
          <w:rFonts w:ascii="Calibri" w:eastAsia="Times New Roman" w:hAnsi="Calibri" w:cs="Tahoma"/>
          <w:sz w:val="22"/>
          <w:szCs w:val="22"/>
          <w:lang w:eastAsia="cs-CZ"/>
        </w:rPr>
        <w:t>Předávání dokladů ve fyzické podobě s týdenní frekvencí a dále dle domluvy smluvních stran.</w:t>
      </w:r>
    </w:p>
    <w:p w14:paraId="2C31076F" w14:textId="342A2836" w:rsidR="00AF4029" w:rsidRPr="000469F3" w:rsidRDefault="000469F3" w:rsidP="000469F3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="Calibri" w:eastAsia="Times New Roman" w:hAnsi="Calibri" w:cs="Tahoma"/>
          <w:sz w:val="22"/>
          <w:szCs w:val="22"/>
          <w:lang w:eastAsia="cs-CZ"/>
        </w:rPr>
      </w:pPr>
      <w:r>
        <w:rPr>
          <w:rFonts w:ascii="Calibri" w:eastAsia="Times New Roman" w:hAnsi="Calibri" w:cs="Tahoma"/>
          <w:sz w:val="22"/>
          <w:szCs w:val="22"/>
          <w:lang w:eastAsia="cs-CZ"/>
        </w:rPr>
        <w:t>Výkaznictví r</w:t>
      </w:r>
      <w:r w:rsidR="00AF4029" w:rsidRPr="000469F3">
        <w:rPr>
          <w:rFonts w:ascii="Calibri" w:eastAsia="Times New Roman" w:hAnsi="Calibri" w:cs="Tahoma"/>
          <w:sz w:val="22"/>
          <w:szCs w:val="22"/>
          <w:lang w:eastAsia="cs-CZ"/>
        </w:rPr>
        <w:t>ozpoč</w:t>
      </w:r>
      <w:r>
        <w:rPr>
          <w:rFonts w:ascii="Calibri" w:eastAsia="Times New Roman" w:hAnsi="Calibri" w:cs="Tahoma"/>
          <w:sz w:val="22"/>
          <w:szCs w:val="22"/>
          <w:lang w:eastAsia="cs-CZ"/>
        </w:rPr>
        <w:t>tu</w:t>
      </w:r>
      <w:r w:rsidR="00AF4029" w:rsidRPr="000469F3">
        <w:rPr>
          <w:rFonts w:ascii="Calibri" w:eastAsia="Times New Roman" w:hAnsi="Calibri" w:cs="Tahoma"/>
          <w:sz w:val="22"/>
          <w:szCs w:val="22"/>
          <w:lang w:eastAsia="cs-CZ"/>
        </w:rPr>
        <w:t xml:space="preserve"> </w:t>
      </w:r>
      <w:r>
        <w:rPr>
          <w:rFonts w:ascii="Calibri" w:eastAsia="Times New Roman" w:hAnsi="Calibri" w:cs="Tahoma"/>
          <w:sz w:val="22"/>
          <w:szCs w:val="22"/>
          <w:lang w:eastAsia="cs-CZ"/>
        </w:rPr>
        <w:t>s</w:t>
      </w:r>
      <w:r w:rsidR="00AF4029" w:rsidRPr="000469F3">
        <w:rPr>
          <w:rFonts w:ascii="Calibri" w:eastAsia="Times New Roman" w:hAnsi="Calibri" w:cs="Tahoma"/>
          <w:sz w:val="22"/>
          <w:szCs w:val="22"/>
          <w:lang w:eastAsia="cs-CZ"/>
        </w:rPr>
        <w:t> kvartální frekvenc</w:t>
      </w:r>
      <w:r>
        <w:rPr>
          <w:rFonts w:ascii="Calibri" w:eastAsia="Times New Roman" w:hAnsi="Calibri" w:cs="Tahoma"/>
          <w:sz w:val="22"/>
          <w:szCs w:val="22"/>
          <w:lang w:eastAsia="cs-CZ"/>
        </w:rPr>
        <w:t>í.</w:t>
      </w:r>
    </w:p>
    <w:p w14:paraId="6FF6F39B" w14:textId="197357C5" w:rsidR="00AF4029" w:rsidRPr="000469F3" w:rsidRDefault="000469F3" w:rsidP="000469F3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="Calibri" w:eastAsia="Times New Roman" w:hAnsi="Calibri" w:cs="Tahoma"/>
          <w:sz w:val="22"/>
          <w:szCs w:val="22"/>
          <w:lang w:eastAsia="cs-CZ"/>
        </w:rPr>
      </w:pPr>
      <w:r>
        <w:rPr>
          <w:rFonts w:ascii="Calibri" w:eastAsia="Times New Roman" w:hAnsi="Calibri" w:cs="Tahoma"/>
          <w:sz w:val="22"/>
          <w:szCs w:val="22"/>
          <w:lang w:eastAsia="cs-CZ"/>
        </w:rPr>
        <w:t>Z</w:t>
      </w:r>
      <w:r w:rsidR="00AF4029" w:rsidRPr="000469F3">
        <w:rPr>
          <w:rFonts w:ascii="Calibri" w:eastAsia="Times New Roman" w:hAnsi="Calibri" w:cs="Tahoma"/>
          <w:sz w:val="22"/>
          <w:szCs w:val="22"/>
          <w:lang w:eastAsia="cs-CZ"/>
        </w:rPr>
        <w:t xml:space="preserve">astupování při auditech </w:t>
      </w:r>
      <w:r>
        <w:rPr>
          <w:rFonts w:ascii="Calibri" w:eastAsia="Times New Roman" w:hAnsi="Calibri" w:cs="Tahoma"/>
          <w:sz w:val="22"/>
          <w:szCs w:val="22"/>
          <w:lang w:eastAsia="cs-CZ"/>
        </w:rPr>
        <w:t xml:space="preserve">organizace a </w:t>
      </w:r>
      <w:r w:rsidRPr="000469F3">
        <w:rPr>
          <w:rFonts w:ascii="Calibri" w:eastAsia="Times New Roman" w:hAnsi="Calibri" w:cs="Tahoma"/>
          <w:sz w:val="22"/>
          <w:szCs w:val="22"/>
          <w:lang w:eastAsia="cs-CZ"/>
        </w:rPr>
        <w:t>spolupráce s kontrolními orgány ekonomické oblasti vč. nezbytné osobní</w:t>
      </w:r>
      <w:r>
        <w:rPr>
          <w:rFonts w:ascii="Calibri" w:eastAsia="Times New Roman" w:hAnsi="Calibri" w:cs="Tahoma"/>
          <w:sz w:val="22"/>
          <w:szCs w:val="22"/>
          <w:lang w:eastAsia="cs-CZ"/>
        </w:rPr>
        <w:t xml:space="preserve"> </w:t>
      </w:r>
      <w:r w:rsidRPr="000469F3">
        <w:rPr>
          <w:rFonts w:ascii="Calibri" w:eastAsia="Times New Roman" w:hAnsi="Calibri" w:cs="Tahoma"/>
          <w:sz w:val="22"/>
          <w:szCs w:val="22"/>
          <w:lang w:eastAsia="cs-CZ"/>
        </w:rPr>
        <w:t>přítomnosti</w:t>
      </w:r>
      <w:r>
        <w:rPr>
          <w:rFonts w:ascii="Calibri" w:eastAsia="Times New Roman" w:hAnsi="Calibri" w:cs="Tahoma"/>
          <w:sz w:val="22"/>
          <w:szCs w:val="22"/>
          <w:lang w:eastAsia="cs-CZ"/>
        </w:rPr>
        <w:t>.</w:t>
      </w:r>
    </w:p>
    <w:p w14:paraId="6CD4FA17" w14:textId="77777777" w:rsidR="000469F3" w:rsidRDefault="000469F3" w:rsidP="000469F3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="Calibri" w:eastAsia="Times New Roman" w:hAnsi="Calibri" w:cs="Tahoma"/>
          <w:sz w:val="22"/>
          <w:szCs w:val="22"/>
          <w:lang w:eastAsia="cs-CZ"/>
        </w:rPr>
      </w:pPr>
      <w:r>
        <w:rPr>
          <w:rFonts w:ascii="Calibri" w:eastAsia="Times New Roman" w:hAnsi="Calibri" w:cs="Tahoma"/>
          <w:sz w:val="22"/>
          <w:szCs w:val="22"/>
          <w:lang w:eastAsia="cs-CZ"/>
        </w:rPr>
        <w:t>E</w:t>
      </w:r>
      <w:r w:rsidR="00AF4029" w:rsidRPr="000469F3">
        <w:rPr>
          <w:rFonts w:ascii="Calibri" w:eastAsia="Times New Roman" w:hAnsi="Calibri" w:cs="Tahoma"/>
          <w:sz w:val="22"/>
          <w:szCs w:val="22"/>
          <w:lang w:eastAsia="cs-CZ"/>
        </w:rPr>
        <w:t>lektronická komunikace, zpracování faktur a plateb</w:t>
      </w:r>
      <w:r>
        <w:rPr>
          <w:rFonts w:ascii="Calibri" w:eastAsia="Times New Roman" w:hAnsi="Calibri" w:cs="Tahoma"/>
          <w:sz w:val="22"/>
          <w:szCs w:val="22"/>
          <w:lang w:eastAsia="cs-CZ"/>
        </w:rPr>
        <w:t>, sledování splatnosti závazků.</w:t>
      </w:r>
    </w:p>
    <w:p w14:paraId="044DED2E" w14:textId="45C4F549" w:rsidR="000469F3" w:rsidRDefault="000469F3" w:rsidP="000469F3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="Calibri" w:eastAsia="Times New Roman" w:hAnsi="Calibri" w:cs="Tahoma"/>
          <w:sz w:val="22"/>
          <w:szCs w:val="22"/>
          <w:lang w:eastAsia="cs-CZ"/>
        </w:rPr>
      </w:pPr>
      <w:r>
        <w:rPr>
          <w:rFonts w:ascii="Calibri" w:eastAsia="Times New Roman" w:hAnsi="Calibri" w:cs="Tahoma"/>
          <w:sz w:val="22"/>
          <w:szCs w:val="22"/>
          <w:lang w:eastAsia="cs-CZ"/>
        </w:rPr>
        <w:t>P</w:t>
      </w:r>
      <w:r w:rsidRPr="000469F3">
        <w:rPr>
          <w:rFonts w:ascii="Calibri" w:eastAsia="Times New Roman" w:hAnsi="Calibri" w:cs="Tahoma"/>
          <w:sz w:val="22"/>
          <w:szCs w:val="22"/>
          <w:lang w:eastAsia="cs-CZ"/>
        </w:rPr>
        <w:t>rovádění průběžné kontroly všech operací (pokladní deníky, doklady apod.)</w:t>
      </w:r>
      <w:r>
        <w:rPr>
          <w:rFonts w:ascii="Calibri" w:eastAsia="Times New Roman" w:hAnsi="Calibri" w:cs="Tahoma"/>
          <w:sz w:val="22"/>
          <w:szCs w:val="22"/>
          <w:lang w:eastAsia="cs-CZ"/>
        </w:rPr>
        <w:t>.</w:t>
      </w:r>
    </w:p>
    <w:p w14:paraId="382E4A68" w14:textId="2C2D8190" w:rsidR="000469F3" w:rsidRDefault="000469F3" w:rsidP="000469F3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="Calibri" w:eastAsia="Times New Roman" w:hAnsi="Calibri" w:cs="Tahoma"/>
          <w:sz w:val="22"/>
          <w:szCs w:val="22"/>
          <w:lang w:eastAsia="cs-CZ"/>
        </w:rPr>
      </w:pPr>
      <w:r>
        <w:rPr>
          <w:rFonts w:ascii="Calibri" w:eastAsia="Times New Roman" w:hAnsi="Calibri" w:cs="Tahoma"/>
          <w:sz w:val="22"/>
          <w:szCs w:val="22"/>
          <w:lang w:eastAsia="cs-CZ"/>
        </w:rPr>
        <w:t>T</w:t>
      </w:r>
      <w:r w:rsidRPr="000469F3">
        <w:rPr>
          <w:rFonts w:ascii="Calibri" w:eastAsia="Times New Roman" w:hAnsi="Calibri" w:cs="Tahoma"/>
          <w:sz w:val="22"/>
          <w:szCs w:val="22"/>
          <w:lang w:eastAsia="cs-CZ"/>
        </w:rPr>
        <w:t>vorba hromadných příkazů k úhradě faktur přijatých nebo jiných závazků s týdenní frekvencí dle dohody</w:t>
      </w:r>
      <w:r>
        <w:rPr>
          <w:rFonts w:ascii="Calibri" w:eastAsia="Times New Roman" w:hAnsi="Calibri" w:cs="Tahoma"/>
          <w:sz w:val="22"/>
          <w:szCs w:val="22"/>
          <w:lang w:eastAsia="cs-CZ"/>
        </w:rPr>
        <w:t xml:space="preserve"> smluvních stran</w:t>
      </w:r>
      <w:r w:rsidRPr="000469F3">
        <w:rPr>
          <w:rFonts w:ascii="Calibri" w:eastAsia="Times New Roman" w:hAnsi="Calibri" w:cs="Tahoma"/>
          <w:sz w:val="22"/>
          <w:szCs w:val="22"/>
          <w:lang w:eastAsia="cs-CZ"/>
        </w:rPr>
        <w:t>, interní převody mezi účty</w:t>
      </w:r>
      <w:r>
        <w:rPr>
          <w:rFonts w:ascii="Calibri" w:eastAsia="Times New Roman" w:hAnsi="Calibri" w:cs="Tahoma"/>
          <w:sz w:val="22"/>
          <w:szCs w:val="22"/>
          <w:lang w:eastAsia="cs-CZ"/>
        </w:rPr>
        <w:t xml:space="preserve"> Příkazce.</w:t>
      </w:r>
    </w:p>
    <w:p w14:paraId="7DCC1A38" w14:textId="67DBC0F8" w:rsidR="003F1066" w:rsidRPr="003F1066" w:rsidRDefault="003F1066" w:rsidP="003F1066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="Calibri" w:eastAsia="Times New Roman" w:hAnsi="Calibri" w:cs="Tahoma"/>
          <w:sz w:val="22"/>
          <w:szCs w:val="22"/>
          <w:lang w:eastAsia="cs-CZ"/>
        </w:rPr>
      </w:pPr>
      <w:r>
        <w:rPr>
          <w:rFonts w:ascii="Calibri" w:eastAsia="Times New Roman" w:hAnsi="Calibri" w:cs="Tahoma"/>
          <w:sz w:val="22"/>
          <w:szCs w:val="22"/>
          <w:lang w:eastAsia="cs-CZ"/>
        </w:rPr>
        <w:t>S</w:t>
      </w:r>
      <w:r w:rsidRPr="000469F3">
        <w:rPr>
          <w:rFonts w:ascii="Calibri" w:eastAsia="Times New Roman" w:hAnsi="Calibri" w:cs="Tahoma"/>
          <w:sz w:val="22"/>
          <w:szCs w:val="22"/>
          <w:lang w:eastAsia="cs-CZ"/>
        </w:rPr>
        <w:t xml:space="preserve">ledování vývoje nákladů a výnosů na </w:t>
      </w:r>
      <w:r>
        <w:rPr>
          <w:rFonts w:ascii="Calibri" w:eastAsia="Times New Roman" w:hAnsi="Calibri" w:cs="Tahoma"/>
          <w:sz w:val="22"/>
          <w:szCs w:val="22"/>
          <w:lang w:eastAsia="cs-CZ"/>
        </w:rPr>
        <w:t>měsíční</w:t>
      </w:r>
      <w:r w:rsidRPr="000469F3">
        <w:rPr>
          <w:rFonts w:ascii="Calibri" w:eastAsia="Times New Roman" w:hAnsi="Calibri" w:cs="Tahoma"/>
          <w:sz w:val="22"/>
          <w:szCs w:val="22"/>
          <w:lang w:eastAsia="cs-CZ"/>
        </w:rPr>
        <w:t xml:space="preserve"> bázi nebo dle aktuální potřeby</w:t>
      </w:r>
      <w:r>
        <w:rPr>
          <w:rFonts w:ascii="Calibri" w:eastAsia="Times New Roman" w:hAnsi="Calibri" w:cs="Tahoma"/>
          <w:sz w:val="22"/>
          <w:szCs w:val="22"/>
          <w:lang w:eastAsia="cs-CZ"/>
        </w:rPr>
        <w:t xml:space="preserve"> Příkazce, po předchozí dohodě smluvních stran.</w:t>
      </w:r>
    </w:p>
    <w:p w14:paraId="5B9F3976" w14:textId="5D13A34C" w:rsidR="00AF4029" w:rsidRPr="000469F3" w:rsidRDefault="000469F3" w:rsidP="000469F3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="Calibri" w:eastAsia="Times New Roman" w:hAnsi="Calibri" w:cs="Tahoma"/>
          <w:sz w:val="22"/>
          <w:szCs w:val="22"/>
          <w:lang w:eastAsia="cs-CZ"/>
        </w:rPr>
      </w:pPr>
      <w:r>
        <w:rPr>
          <w:rFonts w:ascii="Calibri" w:eastAsia="Times New Roman" w:hAnsi="Calibri" w:cs="Tahoma"/>
          <w:sz w:val="22"/>
          <w:szCs w:val="22"/>
          <w:lang w:eastAsia="cs-CZ"/>
        </w:rPr>
        <w:t>V</w:t>
      </w:r>
      <w:r w:rsidR="00AF4029" w:rsidRPr="000469F3">
        <w:rPr>
          <w:rFonts w:ascii="Calibri" w:eastAsia="Times New Roman" w:hAnsi="Calibri" w:cs="Tahoma"/>
          <w:sz w:val="22"/>
          <w:szCs w:val="22"/>
          <w:lang w:eastAsia="cs-CZ"/>
        </w:rPr>
        <w:t>zdálený přístup do</w:t>
      </w:r>
      <w:r>
        <w:rPr>
          <w:rFonts w:ascii="Calibri" w:eastAsia="Times New Roman" w:hAnsi="Calibri" w:cs="Tahoma"/>
          <w:sz w:val="22"/>
          <w:szCs w:val="22"/>
          <w:lang w:eastAsia="cs-CZ"/>
        </w:rPr>
        <w:t xml:space="preserve"> účetního systému</w:t>
      </w:r>
      <w:r w:rsidR="00AF4029" w:rsidRPr="000469F3">
        <w:rPr>
          <w:rFonts w:ascii="Calibri" w:eastAsia="Times New Roman" w:hAnsi="Calibri" w:cs="Tahoma"/>
          <w:sz w:val="22"/>
          <w:szCs w:val="22"/>
          <w:lang w:eastAsia="cs-CZ"/>
        </w:rPr>
        <w:t xml:space="preserve"> GORDIC a </w:t>
      </w:r>
      <w:r>
        <w:rPr>
          <w:rFonts w:ascii="Calibri" w:eastAsia="Times New Roman" w:hAnsi="Calibri" w:cs="Tahoma"/>
          <w:sz w:val="22"/>
          <w:szCs w:val="22"/>
          <w:lang w:eastAsia="cs-CZ"/>
        </w:rPr>
        <w:t xml:space="preserve">GORDIC </w:t>
      </w:r>
      <w:r w:rsidR="00AF4029" w:rsidRPr="000469F3">
        <w:rPr>
          <w:rFonts w:ascii="Calibri" w:eastAsia="Times New Roman" w:hAnsi="Calibri" w:cs="Tahoma"/>
          <w:sz w:val="22"/>
          <w:szCs w:val="22"/>
          <w:lang w:eastAsia="cs-CZ"/>
        </w:rPr>
        <w:t>VYK</w:t>
      </w:r>
      <w:r>
        <w:rPr>
          <w:rFonts w:ascii="Calibri" w:eastAsia="Times New Roman" w:hAnsi="Calibri" w:cs="Tahoma"/>
          <w:sz w:val="22"/>
          <w:szCs w:val="22"/>
          <w:lang w:eastAsia="cs-CZ"/>
        </w:rPr>
        <w:t>.</w:t>
      </w:r>
    </w:p>
    <w:p w14:paraId="066C4A73" w14:textId="54639372" w:rsidR="00AF4029" w:rsidRPr="000469F3" w:rsidRDefault="000469F3" w:rsidP="000469F3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="Calibri" w:eastAsia="Times New Roman" w:hAnsi="Calibri" w:cs="Tahoma"/>
          <w:sz w:val="22"/>
          <w:szCs w:val="22"/>
          <w:lang w:eastAsia="cs-CZ"/>
        </w:rPr>
      </w:pPr>
      <w:r>
        <w:rPr>
          <w:rFonts w:ascii="Calibri" w:eastAsia="Times New Roman" w:hAnsi="Calibri" w:cs="Tahoma"/>
          <w:sz w:val="22"/>
          <w:szCs w:val="22"/>
          <w:lang w:eastAsia="cs-CZ"/>
        </w:rPr>
        <w:t>Pasivní přístup a náhled na všechny bankovní účty Příkazce.</w:t>
      </w:r>
    </w:p>
    <w:p w14:paraId="611D685B" w14:textId="77777777" w:rsidR="000469F3" w:rsidRDefault="000469F3" w:rsidP="000469F3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="Calibri" w:eastAsia="Times New Roman" w:hAnsi="Calibri" w:cs="Tahoma"/>
          <w:sz w:val="22"/>
          <w:szCs w:val="22"/>
          <w:lang w:eastAsia="cs-CZ"/>
        </w:rPr>
      </w:pPr>
      <w:r>
        <w:rPr>
          <w:rFonts w:ascii="Calibri" w:eastAsia="Times New Roman" w:hAnsi="Calibri" w:cs="Tahoma"/>
          <w:sz w:val="22"/>
          <w:szCs w:val="22"/>
          <w:lang w:eastAsia="cs-CZ"/>
        </w:rPr>
        <w:t>S</w:t>
      </w:r>
      <w:r w:rsidR="00AF4029" w:rsidRPr="000469F3">
        <w:rPr>
          <w:rFonts w:ascii="Calibri" w:eastAsia="Times New Roman" w:hAnsi="Calibri" w:cs="Tahoma"/>
          <w:sz w:val="22"/>
          <w:szCs w:val="22"/>
          <w:lang w:eastAsia="cs-CZ"/>
        </w:rPr>
        <w:t>polupráce při odsouhlasení kontrolních vazeb školy (ZŠ, MŠ, ŠD, ŠJ)</w:t>
      </w:r>
      <w:r>
        <w:rPr>
          <w:rFonts w:ascii="Calibri" w:eastAsia="Times New Roman" w:hAnsi="Calibri" w:cs="Tahoma"/>
          <w:sz w:val="22"/>
          <w:szCs w:val="22"/>
          <w:lang w:eastAsia="cs-CZ"/>
        </w:rPr>
        <w:t>.</w:t>
      </w:r>
    </w:p>
    <w:p w14:paraId="1F1F2BD7" w14:textId="77777777" w:rsidR="000469F3" w:rsidRDefault="000469F3" w:rsidP="000469F3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="Calibri" w:eastAsia="Times New Roman" w:hAnsi="Calibri" w:cs="Tahoma"/>
          <w:sz w:val="22"/>
          <w:szCs w:val="22"/>
          <w:lang w:eastAsia="cs-CZ"/>
        </w:rPr>
      </w:pPr>
      <w:r>
        <w:rPr>
          <w:rFonts w:ascii="Calibri" w:eastAsia="Times New Roman" w:hAnsi="Calibri" w:cs="Tahoma"/>
          <w:sz w:val="22"/>
          <w:szCs w:val="22"/>
          <w:lang w:eastAsia="cs-CZ"/>
        </w:rPr>
        <w:t>S</w:t>
      </w:r>
      <w:r w:rsidRPr="000469F3">
        <w:rPr>
          <w:rFonts w:ascii="Calibri" w:eastAsia="Times New Roman" w:hAnsi="Calibri" w:cs="Tahoma"/>
          <w:sz w:val="22"/>
          <w:szCs w:val="22"/>
          <w:lang w:eastAsia="cs-CZ"/>
        </w:rPr>
        <w:t>polupráce s</w:t>
      </w:r>
      <w:r>
        <w:rPr>
          <w:rFonts w:ascii="Calibri" w:eastAsia="Times New Roman" w:hAnsi="Calibri" w:cs="Tahoma"/>
          <w:sz w:val="22"/>
          <w:szCs w:val="22"/>
          <w:lang w:eastAsia="cs-CZ"/>
        </w:rPr>
        <w:t>e správcem daně</w:t>
      </w:r>
      <w:r w:rsidRPr="000469F3">
        <w:rPr>
          <w:rFonts w:ascii="Calibri" w:eastAsia="Times New Roman" w:hAnsi="Calibri" w:cs="Tahoma"/>
          <w:sz w:val="22"/>
          <w:szCs w:val="22"/>
          <w:lang w:eastAsia="cs-CZ"/>
        </w:rPr>
        <w:t xml:space="preserve"> ve věci daňových odvodů</w:t>
      </w:r>
      <w:r>
        <w:rPr>
          <w:rFonts w:ascii="Calibri" w:eastAsia="Times New Roman" w:hAnsi="Calibri" w:cs="Tahoma"/>
          <w:sz w:val="22"/>
          <w:szCs w:val="22"/>
          <w:lang w:eastAsia="cs-CZ"/>
        </w:rPr>
        <w:t>.</w:t>
      </w:r>
    </w:p>
    <w:p w14:paraId="3DE9E10F" w14:textId="318A8E62" w:rsidR="000469F3" w:rsidRPr="000469F3" w:rsidRDefault="000469F3" w:rsidP="000469F3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="Calibri" w:eastAsia="Times New Roman" w:hAnsi="Calibri" w:cs="Tahoma"/>
          <w:sz w:val="22"/>
          <w:szCs w:val="22"/>
          <w:lang w:eastAsia="cs-CZ"/>
        </w:rPr>
      </w:pPr>
      <w:r>
        <w:rPr>
          <w:rFonts w:ascii="Calibri" w:eastAsia="Times New Roman" w:hAnsi="Calibri" w:cs="Tahoma"/>
          <w:sz w:val="22"/>
          <w:szCs w:val="22"/>
          <w:lang w:eastAsia="cs-CZ"/>
        </w:rPr>
        <w:t>S</w:t>
      </w:r>
      <w:r w:rsidRPr="000469F3">
        <w:rPr>
          <w:rFonts w:ascii="Calibri" w:eastAsia="Times New Roman" w:hAnsi="Calibri" w:cs="Tahoma"/>
          <w:sz w:val="22"/>
          <w:szCs w:val="22"/>
          <w:lang w:eastAsia="cs-CZ"/>
        </w:rPr>
        <w:t>polupráce s hospodářkou školy při evidenci majetku a jeho odpisech.</w:t>
      </w:r>
    </w:p>
    <w:p w14:paraId="2118B6F4" w14:textId="41B5C3B9" w:rsidR="00AF4029" w:rsidRPr="000469F3" w:rsidRDefault="000469F3" w:rsidP="000469F3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="Calibri" w:eastAsia="Times New Roman" w:hAnsi="Calibri" w:cs="Tahoma"/>
          <w:sz w:val="22"/>
          <w:szCs w:val="22"/>
          <w:lang w:eastAsia="cs-CZ"/>
        </w:rPr>
      </w:pPr>
      <w:r>
        <w:rPr>
          <w:rFonts w:ascii="Calibri" w:eastAsia="Times New Roman" w:hAnsi="Calibri" w:cs="Tahoma"/>
          <w:sz w:val="22"/>
          <w:szCs w:val="22"/>
          <w:lang w:eastAsia="cs-CZ"/>
        </w:rPr>
        <w:t>S</w:t>
      </w:r>
      <w:r w:rsidR="00AF4029" w:rsidRPr="000469F3">
        <w:rPr>
          <w:rFonts w:ascii="Calibri" w:eastAsia="Times New Roman" w:hAnsi="Calibri" w:cs="Tahoma"/>
          <w:sz w:val="22"/>
          <w:szCs w:val="22"/>
          <w:lang w:eastAsia="cs-CZ"/>
        </w:rPr>
        <w:t xml:space="preserve">polupráce s ekonomickým odborem </w:t>
      </w:r>
      <w:r>
        <w:rPr>
          <w:rFonts w:ascii="Calibri" w:eastAsia="Times New Roman" w:hAnsi="Calibri" w:cs="Tahoma"/>
          <w:sz w:val="22"/>
          <w:szCs w:val="22"/>
          <w:lang w:eastAsia="cs-CZ"/>
        </w:rPr>
        <w:t xml:space="preserve">zřizovatele Příkazce a </w:t>
      </w:r>
      <w:r w:rsidR="00AF4029" w:rsidRPr="000469F3">
        <w:rPr>
          <w:rFonts w:ascii="Calibri" w:eastAsia="Times New Roman" w:hAnsi="Calibri" w:cs="Tahoma"/>
          <w:sz w:val="22"/>
          <w:szCs w:val="22"/>
          <w:lang w:eastAsia="cs-CZ"/>
        </w:rPr>
        <w:t>čtvrtletní sesouhlasení finančních prostředků s</w:t>
      </w:r>
      <w:r>
        <w:rPr>
          <w:rFonts w:ascii="Calibri" w:eastAsia="Times New Roman" w:hAnsi="Calibri" w:cs="Tahoma"/>
          <w:sz w:val="22"/>
          <w:szCs w:val="22"/>
          <w:lang w:eastAsia="cs-CZ"/>
        </w:rPr>
        <w:t> ekonomickým odborem zřizovatele Příkazce.</w:t>
      </w:r>
    </w:p>
    <w:p w14:paraId="05AD7751" w14:textId="77777777" w:rsidR="00AF4029" w:rsidRPr="000469F3" w:rsidRDefault="00AF4029" w:rsidP="000469F3">
      <w:pPr>
        <w:spacing w:line="276" w:lineRule="auto"/>
        <w:jc w:val="both"/>
        <w:rPr>
          <w:rFonts w:ascii="Calibri" w:eastAsia="Times New Roman" w:hAnsi="Calibri" w:cs="Tahoma"/>
          <w:sz w:val="22"/>
          <w:szCs w:val="22"/>
          <w:lang w:eastAsia="cs-CZ"/>
        </w:rPr>
      </w:pPr>
    </w:p>
    <w:p w14:paraId="72377A63" w14:textId="77777777" w:rsidR="00AF4029" w:rsidRPr="000469F3" w:rsidRDefault="00AF4029" w:rsidP="000469F3">
      <w:pPr>
        <w:spacing w:line="276" w:lineRule="auto"/>
        <w:jc w:val="both"/>
        <w:rPr>
          <w:rFonts w:ascii="Calibri" w:eastAsia="Times New Roman" w:hAnsi="Calibri" w:cs="Tahoma"/>
          <w:sz w:val="22"/>
          <w:szCs w:val="22"/>
          <w:lang w:eastAsia="cs-CZ"/>
        </w:rPr>
      </w:pPr>
    </w:p>
    <w:p w14:paraId="3F864081" w14:textId="77777777" w:rsidR="00AF4029" w:rsidRDefault="00AF4029" w:rsidP="00AF4029">
      <w:pPr>
        <w:spacing w:line="223" w:lineRule="auto"/>
        <w:jc w:val="center"/>
        <w:rPr>
          <w:rFonts w:ascii="Calibri" w:hAnsi="Calibri" w:cs="Tahoma"/>
          <w:b/>
          <w:sz w:val="22"/>
          <w:szCs w:val="22"/>
        </w:rPr>
      </w:pPr>
    </w:p>
    <w:p w14:paraId="7B2C575C" w14:textId="77777777" w:rsidR="00AF4029" w:rsidRDefault="00AF4029" w:rsidP="00AF4029">
      <w:pPr>
        <w:spacing w:line="223" w:lineRule="auto"/>
        <w:jc w:val="center"/>
        <w:rPr>
          <w:rFonts w:ascii="Calibri" w:hAnsi="Calibri" w:cs="Tahoma"/>
          <w:b/>
          <w:sz w:val="22"/>
          <w:szCs w:val="22"/>
        </w:rPr>
      </w:pPr>
    </w:p>
    <w:p w14:paraId="485C8453" w14:textId="77777777" w:rsidR="00AF4029" w:rsidRDefault="00AF4029" w:rsidP="00AF4029">
      <w:pPr>
        <w:spacing w:line="223" w:lineRule="auto"/>
        <w:jc w:val="center"/>
        <w:rPr>
          <w:rFonts w:ascii="Calibri" w:hAnsi="Calibri" w:cs="Tahoma"/>
          <w:b/>
          <w:sz w:val="22"/>
          <w:szCs w:val="22"/>
        </w:rPr>
      </w:pPr>
    </w:p>
    <w:p w14:paraId="4CE01B80" w14:textId="77777777" w:rsidR="00AF4029" w:rsidRDefault="00AF4029" w:rsidP="00AF4029">
      <w:pPr>
        <w:spacing w:line="223" w:lineRule="auto"/>
        <w:jc w:val="center"/>
        <w:rPr>
          <w:rFonts w:ascii="Calibri" w:hAnsi="Calibri" w:cs="Tahoma"/>
          <w:b/>
          <w:sz w:val="22"/>
          <w:szCs w:val="22"/>
        </w:rPr>
      </w:pPr>
    </w:p>
    <w:p w14:paraId="2A4FC79C" w14:textId="77777777" w:rsidR="00AF4029" w:rsidRDefault="00AF4029" w:rsidP="00AF4029">
      <w:pPr>
        <w:spacing w:line="223" w:lineRule="auto"/>
        <w:jc w:val="center"/>
        <w:rPr>
          <w:rFonts w:ascii="Calibri" w:hAnsi="Calibri" w:cs="Tahoma"/>
          <w:b/>
          <w:sz w:val="22"/>
          <w:szCs w:val="22"/>
        </w:rPr>
      </w:pPr>
    </w:p>
    <w:p w14:paraId="6BE76D20" w14:textId="77777777" w:rsidR="00AF4029" w:rsidRDefault="00AF4029" w:rsidP="00AF4029">
      <w:pPr>
        <w:spacing w:line="223" w:lineRule="auto"/>
        <w:jc w:val="center"/>
        <w:rPr>
          <w:rFonts w:ascii="Calibri" w:hAnsi="Calibri" w:cs="Tahoma"/>
          <w:b/>
          <w:sz w:val="22"/>
          <w:szCs w:val="22"/>
        </w:rPr>
      </w:pPr>
    </w:p>
    <w:p w14:paraId="7B912F28" w14:textId="77777777" w:rsidR="00AF4029" w:rsidRDefault="00AF4029" w:rsidP="00AF4029">
      <w:pPr>
        <w:spacing w:line="223" w:lineRule="auto"/>
        <w:jc w:val="center"/>
        <w:rPr>
          <w:rFonts w:ascii="Calibri" w:hAnsi="Calibri" w:cs="Tahoma"/>
          <w:b/>
          <w:sz w:val="22"/>
          <w:szCs w:val="22"/>
        </w:rPr>
      </w:pPr>
    </w:p>
    <w:p w14:paraId="076E96BE" w14:textId="77777777" w:rsidR="00AF4029" w:rsidRDefault="00AF4029" w:rsidP="00AF4029">
      <w:pPr>
        <w:spacing w:line="223" w:lineRule="auto"/>
        <w:jc w:val="center"/>
        <w:rPr>
          <w:rFonts w:ascii="Calibri" w:hAnsi="Calibri" w:cs="Tahoma"/>
          <w:b/>
          <w:sz w:val="22"/>
          <w:szCs w:val="22"/>
        </w:rPr>
      </w:pPr>
    </w:p>
    <w:p w14:paraId="78D2F1D1" w14:textId="77777777" w:rsidR="00AF4029" w:rsidRDefault="00AF4029" w:rsidP="00AF4029">
      <w:pPr>
        <w:spacing w:line="223" w:lineRule="auto"/>
        <w:jc w:val="center"/>
        <w:rPr>
          <w:rFonts w:ascii="Calibri" w:hAnsi="Calibri" w:cs="Tahoma"/>
          <w:b/>
          <w:sz w:val="22"/>
          <w:szCs w:val="22"/>
        </w:rPr>
      </w:pPr>
    </w:p>
    <w:p w14:paraId="76CFA790" w14:textId="77777777" w:rsidR="00AF4029" w:rsidRDefault="00AF4029" w:rsidP="00AF4029">
      <w:pPr>
        <w:spacing w:line="223" w:lineRule="auto"/>
        <w:jc w:val="center"/>
        <w:rPr>
          <w:rFonts w:ascii="Calibri" w:hAnsi="Calibri" w:cs="Tahoma"/>
          <w:b/>
          <w:sz w:val="22"/>
          <w:szCs w:val="22"/>
        </w:rPr>
      </w:pPr>
    </w:p>
    <w:p w14:paraId="477F2DFA" w14:textId="77777777" w:rsidR="00AF4029" w:rsidRDefault="00AF4029" w:rsidP="00AF4029">
      <w:pPr>
        <w:spacing w:line="223" w:lineRule="auto"/>
        <w:jc w:val="center"/>
        <w:rPr>
          <w:rFonts w:ascii="Calibri" w:hAnsi="Calibri" w:cs="Tahoma"/>
          <w:b/>
          <w:sz w:val="22"/>
          <w:szCs w:val="22"/>
        </w:rPr>
      </w:pPr>
    </w:p>
    <w:p w14:paraId="0C4CC1FF" w14:textId="77777777" w:rsidR="00AF4029" w:rsidRDefault="00AF4029" w:rsidP="00AF4029">
      <w:pPr>
        <w:spacing w:line="223" w:lineRule="auto"/>
        <w:jc w:val="center"/>
        <w:rPr>
          <w:rFonts w:ascii="Calibri" w:hAnsi="Calibri" w:cs="Tahoma"/>
          <w:b/>
          <w:sz w:val="22"/>
          <w:szCs w:val="22"/>
        </w:rPr>
      </w:pPr>
    </w:p>
    <w:p w14:paraId="5C437E42" w14:textId="77777777" w:rsidR="00AF4029" w:rsidRDefault="00AF4029" w:rsidP="00AF4029">
      <w:pPr>
        <w:spacing w:line="223" w:lineRule="auto"/>
        <w:jc w:val="center"/>
        <w:rPr>
          <w:rFonts w:ascii="Calibri" w:hAnsi="Calibri" w:cs="Tahoma"/>
          <w:b/>
          <w:sz w:val="22"/>
          <w:szCs w:val="22"/>
        </w:rPr>
      </w:pPr>
    </w:p>
    <w:p w14:paraId="0C766C67" w14:textId="77777777" w:rsidR="000469F3" w:rsidRDefault="000469F3" w:rsidP="00AF4029">
      <w:pPr>
        <w:spacing w:line="223" w:lineRule="auto"/>
        <w:jc w:val="center"/>
        <w:rPr>
          <w:rFonts w:ascii="Calibri" w:hAnsi="Calibri" w:cs="Tahoma"/>
          <w:b/>
          <w:sz w:val="22"/>
          <w:szCs w:val="22"/>
        </w:rPr>
      </w:pPr>
    </w:p>
    <w:p w14:paraId="1C6C18FA" w14:textId="77777777" w:rsidR="00AF4029" w:rsidRDefault="00AF4029" w:rsidP="00AF4029">
      <w:pPr>
        <w:spacing w:line="223" w:lineRule="auto"/>
        <w:jc w:val="center"/>
        <w:rPr>
          <w:rFonts w:ascii="Calibri" w:hAnsi="Calibri" w:cs="Tahoma"/>
          <w:b/>
          <w:sz w:val="22"/>
          <w:szCs w:val="22"/>
        </w:rPr>
      </w:pPr>
    </w:p>
    <w:p w14:paraId="757A8B66" w14:textId="77777777" w:rsidR="00AF4029" w:rsidRDefault="00AF4029" w:rsidP="00AF4029">
      <w:pPr>
        <w:spacing w:line="223" w:lineRule="auto"/>
        <w:jc w:val="center"/>
        <w:rPr>
          <w:rFonts w:ascii="Calibri" w:hAnsi="Calibri" w:cs="Tahoma"/>
          <w:b/>
          <w:sz w:val="22"/>
          <w:szCs w:val="22"/>
        </w:rPr>
      </w:pPr>
    </w:p>
    <w:p w14:paraId="10B06D3F" w14:textId="77777777" w:rsidR="00AF4029" w:rsidRDefault="00AF4029" w:rsidP="00AF4029">
      <w:pPr>
        <w:spacing w:line="223" w:lineRule="auto"/>
        <w:jc w:val="center"/>
        <w:rPr>
          <w:rFonts w:ascii="Calibri" w:hAnsi="Calibri" w:cs="Tahoma"/>
          <w:b/>
          <w:sz w:val="22"/>
          <w:szCs w:val="22"/>
        </w:rPr>
      </w:pPr>
    </w:p>
    <w:p w14:paraId="69D86651" w14:textId="77777777" w:rsidR="00AF4029" w:rsidRDefault="00AF4029" w:rsidP="00AF4029">
      <w:pPr>
        <w:spacing w:line="223" w:lineRule="auto"/>
        <w:jc w:val="center"/>
        <w:rPr>
          <w:rFonts w:ascii="Calibri" w:hAnsi="Calibri" w:cs="Tahoma"/>
          <w:b/>
          <w:sz w:val="22"/>
          <w:szCs w:val="22"/>
        </w:rPr>
      </w:pPr>
    </w:p>
    <w:p w14:paraId="24199CE8" w14:textId="77777777" w:rsidR="00AF4029" w:rsidRDefault="00AF4029" w:rsidP="00AF4029">
      <w:pPr>
        <w:spacing w:line="223" w:lineRule="auto"/>
        <w:jc w:val="center"/>
        <w:rPr>
          <w:rFonts w:ascii="Calibri" w:hAnsi="Calibri" w:cs="Tahoma"/>
          <w:b/>
          <w:sz w:val="22"/>
          <w:szCs w:val="22"/>
        </w:rPr>
      </w:pPr>
    </w:p>
    <w:p w14:paraId="2F58ED1C" w14:textId="77777777" w:rsidR="00AF4029" w:rsidRDefault="00AF4029" w:rsidP="00AF4029">
      <w:pPr>
        <w:spacing w:line="223" w:lineRule="auto"/>
        <w:jc w:val="center"/>
        <w:rPr>
          <w:rFonts w:ascii="Calibri" w:hAnsi="Calibri" w:cs="Tahoma"/>
          <w:b/>
          <w:sz w:val="22"/>
          <w:szCs w:val="22"/>
        </w:rPr>
      </w:pPr>
    </w:p>
    <w:p w14:paraId="5D57363D" w14:textId="611CB4CA" w:rsidR="007C5764" w:rsidRPr="007C5764" w:rsidRDefault="007C5764" w:rsidP="00AF4029">
      <w:pPr>
        <w:spacing w:line="223" w:lineRule="auto"/>
        <w:jc w:val="center"/>
        <w:rPr>
          <w:rFonts w:ascii="Calibri" w:hAnsi="Calibri" w:cs="Tahoma"/>
          <w:b/>
          <w:sz w:val="22"/>
          <w:szCs w:val="22"/>
        </w:rPr>
      </w:pPr>
      <w:r w:rsidRPr="007C5764">
        <w:rPr>
          <w:rFonts w:ascii="Calibri" w:hAnsi="Calibri" w:cs="Tahoma"/>
          <w:b/>
          <w:sz w:val="22"/>
          <w:szCs w:val="22"/>
        </w:rPr>
        <w:lastRenderedPageBreak/>
        <w:t xml:space="preserve">Příloha č. </w:t>
      </w:r>
      <w:r w:rsidR="00AF4029">
        <w:rPr>
          <w:rFonts w:ascii="Calibri" w:hAnsi="Calibri" w:cs="Tahoma"/>
          <w:b/>
          <w:sz w:val="22"/>
          <w:szCs w:val="22"/>
        </w:rPr>
        <w:t>2</w:t>
      </w:r>
      <w:r w:rsidRPr="007C5764">
        <w:rPr>
          <w:rFonts w:ascii="Calibri" w:hAnsi="Calibri" w:cs="Tahoma"/>
          <w:b/>
          <w:sz w:val="22"/>
          <w:szCs w:val="22"/>
        </w:rPr>
        <w:t xml:space="preserve"> k Příkazní smlouvě</w:t>
      </w:r>
    </w:p>
    <w:p w14:paraId="75C8975A" w14:textId="77777777" w:rsidR="007C5764" w:rsidRPr="007C5764" w:rsidRDefault="007C5764" w:rsidP="007C5764">
      <w:pPr>
        <w:jc w:val="both"/>
        <w:rPr>
          <w:rFonts w:ascii="Calibri" w:hAnsi="Calibri" w:cs="Tahoma"/>
          <w:sz w:val="22"/>
          <w:szCs w:val="22"/>
        </w:rPr>
      </w:pPr>
    </w:p>
    <w:p w14:paraId="2B6345B1" w14:textId="77777777" w:rsidR="007C5764" w:rsidRPr="007C5764" w:rsidRDefault="007C5764" w:rsidP="007C5764">
      <w:pPr>
        <w:spacing w:before="480" w:line="223" w:lineRule="auto"/>
        <w:jc w:val="center"/>
        <w:rPr>
          <w:rFonts w:ascii="Calibri" w:hAnsi="Calibri" w:cs="Tahoma"/>
          <w:b/>
          <w:sz w:val="22"/>
          <w:szCs w:val="22"/>
        </w:rPr>
      </w:pPr>
      <w:r w:rsidRPr="007C5764">
        <w:rPr>
          <w:rFonts w:ascii="Calibri" w:hAnsi="Calibri" w:cs="Tahoma"/>
          <w:b/>
          <w:sz w:val="22"/>
          <w:szCs w:val="22"/>
        </w:rPr>
        <w:t>Smluvní sazebník dodatečných úkonů</w:t>
      </w:r>
    </w:p>
    <w:p w14:paraId="1A7563A8" w14:textId="77777777" w:rsidR="007C5764" w:rsidRPr="007C5764" w:rsidRDefault="007C5764" w:rsidP="007C5764">
      <w:pPr>
        <w:jc w:val="both"/>
        <w:rPr>
          <w:rFonts w:ascii="Calibri" w:hAnsi="Calibri" w:cs="Tahoma"/>
          <w:sz w:val="22"/>
          <w:szCs w:val="22"/>
        </w:rPr>
      </w:pPr>
    </w:p>
    <w:tbl>
      <w:tblPr>
        <w:tblStyle w:val="Mkatabulky"/>
        <w:tblW w:w="9327" w:type="dxa"/>
        <w:tblInd w:w="-5" w:type="dxa"/>
        <w:tblLook w:val="04A0" w:firstRow="1" w:lastRow="0" w:firstColumn="1" w:lastColumn="0" w:noHBand="0" w:noVBand="1"/>
      </w:tblPr>
      <w:tblGrid>
        <w:gridCol w:w="5524"/>
        <w:gridCol w:w="2409"/>
        <w:gridCol w:w="1394"/>
      </w:tblGrid>
      <w:tr w:rsidR="007C5764" w:rsidRPr="007C5764" w14:paraId="6823BAAB" w14:textId="77777777" w:rsidTr="008510F1">
        <w:trPr>
          <w:trHeight w:val="626"/>
        </w:trPr>
        <w:tc>
          <w:tcPr>
            <w:tcW w:w="5524" w:type="dxa"/>
            <w:tcBorders>
              <w:top w:val="single" w:sz="6" w:space="0" w:color="333333"/>
              <w:left w:val="single" w:sz="4" w:space="0" w:color="333333"/>
            </w:tcBorders>
            <w:vAlign w:val="center"/>
          </w:tcPr>
          <w:p w14:paraId="247CDB08" w14:textId="77777777" w:rsidR="007C5764" w:rsidRPr="007C5764" w:rsidRDefault="007C5764" w:rsidP="007C5764">
            <w:pPr>
              <w:jc w:val="center"/>
              <w:rPr>
                <w:rFonts w:ascii="Calibri" w:hAnsi="Calibri"/>
                <w:b/>
                <w:color w:val="333333"/>
                <w:sz w:val="22"/>
                <w:szCs w:val="22"/>
              </w:rPr>
            </w:pPr>
            <w:r w:rsidRPr="007C5764">
              <w:rPr>
                <w:rFonts w:ascii="Calibri" w:hAnsi="Calibri"/>
                <w:b/>
                <w:color w:val="333333"/>
                <w:sz w:val="22"/>
                <w:szCs w:val="22"/>
              </w:rPr>
              <w:t>Volitelné doplňkové služby</w:t>
            </w:r>
          </w:p>
        </w:tc>
        <w:tc>
          <w:tcPr>
            <w:tcW w:w="2409" w:type="dxa"/>
            <w:tcBorders>
              <w:top w:val="single" w:sz="6" w:space="0" w:color="333333"/>
            </w:tcBorders>
            <w:vAlign w:val="center"/>
          </w:tcPr>
          <w:p w14:paraId="64EB81D1" w14:textId="77777777" w:rsidR="007C5764" w:rsidRPr="007C5764" w:rsidRDefault="007C5764" w:rsidP="007C5764">
            <w:pPr>
              <w:jc w:val="center"/>
              <w:rPr>
                <w:rFonts w:ascii="Calibri" w:hAnsi="Calibri"/>
                <w:b/>
                <w:color w:val="333333"/>
                <w:sz w:val="22"/>
                <w:szCs w:val="22"/>
              </w:rPr>
            </w:pPr>
            <w:r w:rsidRPr="007C5764">
              <w:rPr>
                <w:rFonts w:ascii="Calibri" w:hAnsi="Calibri"/>
                <w:b/>
                <w:color w:val="333333"/>
                <w:sz w:val="22"/>
                <w:szCs w:val="22"/>
              </w:rPr>
              <w:t>Rozsah služeb</w:t>
            </w:r>
          </w:p>
        </w:tc>
        <w:tc>
          <w:tcPr>
            <w:tcW w:w="1394" w:type="dxa"/>
            <w:tcBorders>
              <w:top w:val="single" w:sz="6" w:space="0" w:color="333333"/>
            </w:tcBorders>
            <w:vAlign w:val="center"/>
          </w:tcPr>
          <w:p w14:paraId="39E02CCE" w14:textId="77777777" w:rsidR="007C5764" w:rsidRPr="007C5764" w:rsidRDefault="007C5764" w:rsidP="007C5764">
            <w:pPr>
              <w:jc w:val="center"/>
              <w:rPr>
                <w:rFonts w:ascii="Calibri" w:hAnsi="Calibri"/>
                <w:b/>
                <w:color w:val="333333"/>
                <w:sz w:val="22"/>
                <w:szCs w:val="22"/>
              </w:rPr>
            </w:pPr>
            <w:r w:rsidRPr="007C5764">
              <w:rPr>
                <w:rFonts w:ascii="Calibri" w:hAnsi="Calibri"/>
                <w:b/>
                <w:color w:val="333333"/>
                <w:sz w:val="22"/>
                <w:szCs w:val="22"/>
              </w:rPr>
              <w:t>Cena za jednotku</w:t>
            </w:r>
          </w:p>
        </w:tc>
      </w:tr>
      <w:tr w:rsidR="007C5764" w:rsidRPr="007C5764" w14:paraId="6D1E2D0D" w14:textId="77777777" w:rsidTr="008510F1">
        <w:trPr>
          <w:trHeight w:val="473"/>
        </w:trPr>
        <w:tc>
          <w:tcPr>
            <w:tcW w:w="5524" w:type="dxa"/>
            <w:tcBorders>
              <w:left w:val="single" w:sz="4" w:space="0" w:color="333333"/>
            </w:tcBorders>
            <w:vAlign w:val="center"/>
          </w:tcPr>
          <w:p w14:paraId="59A42DAE" w14:textId="77777777" w:rsidR="007C5764" w:rsidRPr="007C5764" w:rsidRDefault="007C5764" w:rsidP="007C5764">
            <w:pPr>
              <w:jc w:val="both"/>
              <w:rPr>
                <w:rFonts w:ascii="Calibri" w:hAnsi="Calibri"/>
                <w:color w:val="333333"/>
                <w:sz w:val="22"/>
                <w:szCs w:val="22"/>
              </w:rPr>
            </w:pPr>
            <w:r w:rsidRPr="007C5764">
              <w:rPr>
                <w:rFonts w:ascii="Calibri" w:hAnsi="Calibri"/>
                <w:color w:val="333333"/>
                <w:sz w:val="22"/>
                <w:szCs w:val="22"/>
              </w:rPr>
              <w:t>Účetní, daňové a jiné ekonomické poradenství</w:t>
            </w:r>
          </w:p>
        </w:tc>
        <w:tc>
          <w:tcPr>
            <w:tcW w:w="2409" w:type="dxa"/>
            <w:vAlign w:val="center"/>
          </w:tcPr>
          <w:p w14:paraId="0A794980" w14:textId="77777777" w:rsidR="007C5764" w:rsidRPr="007C5764" w:rsidRDefault="007C5764" w:rsidP="007C5764">
            <w:pPr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 w:rsidRPr="007C5764">
              <w:rPr>
                <w:rFonts w:ascii="Calibri" w:hAnsi="Calibri"/>
                <w:color w:val="333333"/>
                <w:sz w:val="22"/>
                <w:szCs w:val="22"/>
              </w:rPr>
              <w:t>1 hodina</w:t>
            </w:r>
          </w:p>
        </w:tc>
        <w:tc>
          <w:tcPr>
            <w:tcW w:w="1394" w:type="dxa"/>
            <w:vAlign w:val="center"/>
          </w:tcPr>
          <w:p w14:paraId="6A056C71" w14:textId="77777777" w:rsidR="007C5764" w:rsidRPr="007C5764" w:rsidRDefault="007C5764" w:rsidP="007C5764">
            <w:pPr>
              <w:jc w:val="right"/>
              <w:rPr>
                <w:rFonts w:ascii="Calibri" w:hAnsi="Calibri"/>
                <w:color w:val="333333"/>
                <w:sz w:val="22"/>
                <w:szCs w:val="22"/>
              </w:rPr>
            </w:pPr>
            <w:r w:rsidRPr="007C5764">
              <w:rPr>
                <w:rFonts w:ascii="Calibri" w:hAnsi="Calibri"/>
                <w:color w:val="333333"/>
                <w:sz w:val="22"/>
                <w:szCs w:val="22"/>
              </w:rPr>
              <w:t>1 000 CZK</w:t>
            </w:r>
          </w:p>
        </w:tc>
      </w:tr>
      <w:tr w:rsidR="007C5764" w:rsidRPr="007C5764" w14:paraId="759DCA66" w14:textId="77777777" w:rsidTr="008510F1">
        <w:trPr>
          <w:trHeight w:val="473"/>
        </w:trPr>
        <w:tc>
          <w:tcPr>
            <w:tcW w:w="5524" w:type="dxa"/>
            <w:tcBorders>
              <w:left w:val="single" w:sz="4" w:space="0" w:color="333333"/>
            </w:tcBorders>
            <w:vAlign w:val="center"/>
          </w:tcPr>
          <w:p w14:paraId="39B32B2F" w14:textId="77777777" w:rsidR="007C5764" w:rsidRPr="007C5764" w:rsidRDefault="007C5764" w:rsidP="007C5764">
            <w:pPr>
              <w:jc w:val="both"/>
              <w:rPr>
                <w:rFonts w:ascii="Calibri" w:hAnsi="Calibri"/>
                <w:color w:val="333333"/>
                <w:sz w:val="22"/>
                <w:szCs w:val="22"/>
              </w:rPr>
            </w:pPr>
            <w:r w:rsidRPr="007C5764">
              <w:rPr>
                <w:rFonts w:ascii="Calibri" w:hAnsi="Calibri"/>
                <w:color w:val="333333"/>
                <w:sz w:val="22"/>
                <w:szCs w:val="22"/>
              </w:rPr>
              <w:t>Zastupování před orgány státní správy a jiných institucí</w:t>
            </w:r>
          </w:p>
        </w:tc>
        <w:tc>
          <w:tcPr>
            <w:tcW w:w="2409" w:type="dxa"/>
            <w:vAlign w:val="center"/>
          </w:tcPr>
          <w:p w14:paraId="298C6D70" w14:textId="77777777" w:rsidR="007C5764" w:rsidRPr="007C5764" w:rsidRDefault="007C5764" w:rsidP="007C5764">
            <w:pPr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 w:rsidRPr="007C5764">
              <w:rPr>
                <w:rFonts w:ascii="Calibri" w:hAnsi="Calibri"/>
                <w:color w:val="333333"/>
                <w:sz w:val="22"/>
                <w:szCs w:val="22"/>
              </w:rPr>
              <w:t>1 hodina</w:t>
            </w:r>
          </w:p>
        </w:tc>
        <w:tc>
          <w:tcPr>
            <w:tcW w:w="1394" w:type="dxa"/>
            <w:vAlign w:val="center"/>
          </w:tcPr>
          <w:p w14:paraId="0B4F207B" w14:textId="77777777" w:rsidR="007C5764" w:rsidRPr="007C5764" w:rsidRDefault="007C5764" w:rsidP="007C5764">
            <w:pPr>
              <w:jc w:val="right"/>
              <w:rPr>
                <w:rFonts w:ascii="Calibri" w:hAnsi="Calibri"/>
                <w:color w:val="333333"/>
                <w:sz w:val="22"/>
                <w:szCs w:val="22"/>
              </w:rPr>
            </w:pPr>
            <w:r w:rsidRPr="007C5764">
              <w:rPr>
                <w:rFonts w:ascii="Calibri" w:hAnsi="Calibri"/>
                <w:color w:val="333333"/>
                <w:sz w:val="22"/>
                <w:szCs w:val="22"/>
              </w:rPr>
              <w:t>1 000 CZK</w:t>
            </w:r>
          </w:p>
        </w:tc>
      </w:tr>
    </w:tbl>
    <w:p w14:paraId="6AF86B4E" w14:textId="77777777" w:rsidR="007C5764" w:rsidRPr="007C5764" w:rsidRDefault="007C5764" w:rsidP="007C5764">
      <w:pPr>
        <w:jc w:val="both"/>
        <w:rPr>
          <w:rFonts w:ascii="Calibri" w:hAnsi="Calibri"/>
          <w:sz w:val="18"/>
          <w:szCs w:val="22"/>
        </w:rPr>
      </w:pPr>
    </w:p>
    <w:p w14:paraId="32E2C40A" w14:textId="77777777" w:rsidR="007C5764" w:rsidRPr="007C5764" w:rsidRDefault="007C5764" w:rsidP="007C5764">
      <w:pPr>
        <w:jc w:val="both"/>
        <w:rPr>
          <w:rFonts w:ascii="Calibri" w:hAnsi="Calibri" w:cs="Tahoma"/>
          <w:i/>
          <w:sz w:val="22"/>
          <w:szCs w:val="22"/>
        </w:rPr>
      </w:pPr>
      <w:r w:rsidRPr="007C5764">
        <w:rPr>
          <w:rFonts w:ascii="Calibri" w:hAnsi="Calibri" w:cs="Tahoma"/>
          <w:i/>
          <w:sz w:val="22"/>
          <w:szCs w:val="22"/>
        </w:rPr>
        <w:t>Pro stanovení počtu hodin se každá započatá hodina považuje za hodinu celou.</w:t>
      </w:r>
    </w:p>
    <w:p w14:paraId="408784B5" w14:textId="77777777" w:rsidR="007C5764" w:rsidRPr="007C5764" w:rsidRDefault="007C5764" w:rsidP="007C5764">
      <w:pPr>
        <w:jc w:val="both"/>
        <w:rPr>
          <w:rFonts w:ascii="Calibri" w:hAnsi="Calibri" w:cs="Tahoma"/>
          <w:sz w:val="22"/>
          <w:szCs w:val="22"/>
        </w:rPr>
      </w:pPr>
    </w:p>
    <w:p w14:paraId="29FADBC3" w14:textId="77777777" w:rsidR="007C5764" w:rsidRPr="007C5764" w:rsidRDefault="007C5764" w:rsidP="007C5764">
      <w:pPr>
        <w:jc w:val="both"/>
        <w:rPr>
          <w:rFonts w:ascii="Calibri" w:hAnsi="Calibri"/>
          <w:sz w:val="22"/>
          <w:szCs w:val="22"/>
        </w:rPr>
      </w:pPr>
      <w:r w:rsidRPr="007C5764">
        <w:rPr>
          <w:rFonts w:ascii="Calibri" w:hAnsi="Calibri"/>
          <w:sz w:val="22"/>
          <w:szCs w:val="22"/>
        </w:rPr>
        <w:t>Tyto dodatečné úkony Příkazníka jsou vždy před započetím příslušného úkonu odsouhlaseny Příkazcem. Příkazník je povinen Příkazci stanovit odborný odhad časové náročnosti daného úkonu.</w:t>
      </w:r>
    </w:p>
    <w:p w14:paraId="53B32182" w14:textId="77777777" w:rsidR="007C5764" w:rsidRPr="00043D4E" w:rsidRDefault="007C5764" w:rsidP="00115759">
      <w:pPr>
        <w:rPr>
          <w:rFonts w:asciiTheme="majorHAnsi" w:hAnsiTheme="majorHAnsi" w:cstheme="majorHAnsi"/>
          <w:szCs w:val="22"/>
        </w:rPr>
      </w:pPr>
    </w:p>
    <w:sectPr w:rsidR="007C5764" w:rsidRPr="00043D4E" w:rsidSect="00DB0BDC">
      <w:headerReference w:type="default" r:id="rId7"/>
      <w:footerReference w:type="default" r:id="rId8"/>
      <w:pgSz w:w="11900" w:h="16840"/>
      <w:pgMar w:top="2126" w:right="1134" w:bottom="1276" w:left="1134" w:header="1418" w:footer="1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4197B" w14:textId="77777777" w:rsidR="00C92B0B" w:rsidRDefault="00C92B0B" w:rsidP="00136987">
      <w:r>
        <w:separator/>
      </w:r>
    </w:p>
  </w:endnote>
  <w:endnote w:type="continuationSeparator" w:id="0">
    <w:p w14:paraId="274131F1" w14:textId="77777777" w:rsidR="00C92B0B" w:rsidRDefault="00C92B0B" w:rsidP="00136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F458C" w14:textId="2AA44700" w:rsidR="004D186C" w:rsidRPr="00C73113" w:rsidRDefault="00620D9A" w:rsidP="00C73113">
    <w:pPr>
      <w:spacing w:before="100" w:beforeAutospacing="1" w:after="100" w:afterAutospacing="1"/>
      <w:ind w:left="-426"/>
      <w:rPr>
        <w:rFonts w:ascii="Times New Roman" w:hAnsi="Times New Roman" w:cs="Times New Roman"/>
        <w:noProof/>
      </w:rPr>
    </w:pPr>
    <w:r w:rsidRPr="00043D4E">
      <w:rPr>
        <w:rFonts w:asciiTheme="majorHAnsi" w:hAnsiTheme="majorHAnsi" w:cstheme="majorHAnsi"/>
        <w:color w:val="7F7F7F" w:themeColor="text1" w:themeTint="80"/>
        <w:sz w:val="16"/>
        <w:szCs w:val="16"/>
      </w:rPr>
      <w:t>CONTADORIA CZ</w:t>
    </w:r>
    <w:r w:rsidR="0082610D">
      <w:rPr>
        <w:rFonts w:asciiTheme="majorHAnsi" w:hAnsiTheme="majorHAnsi" w:cstheme="majorHAnsi"/>
        <w:color w:val="7F7F7F" w:themeColor="text1" w:themeTint="80"/>
        <w:sz w:val="16"/>
        <w:szCs w:val="16"/>
      </w:rPr>
      <w:t xml:space="preserve"> </w:t>
    </w:r>
    <w:proofErr w:type="spellStart"/>
    <w:r w:rsidR="0082610D">
      <w:rPr>
        <w:rFonts w:asciiTheme="majorHAnsi" w:hAnsiTheme="majorHAnsi" w:cstheme="majorHAnsi"/>
        <w:color w:val="7F7F7F" w:themeColor="text1" w:themeTint="80"/>
        <w:sz w:val="16"/>
        <w:szCs w:val="16"/>
      </w:rPr>
      <w:t>education</w:t>
    </w:r>
    <w:proofErr w:type="spellEnd"/>
    <w:r w:rsidRPr="00043D4E">
      <w:rPr>
        <w:rFonts w:asciiTheme="majorHAnsi" w:hAnsiTheme="majorHAnsi" w:cstheme="majorHAnsi"/>
        <w:color w:val="7F7F7F" w:themeColor="text1" w:themeTint="80"/>
        <w:sz w:val="16"/>
        <w:szCs w:val="16"/>
      </w:rPr>
      <w:t xml:space="preserve"> s.r.o. </w:t>
    </w:r>
    <w:r w:rsidRPr="00043D4E">
      <w:rPr>
        <w:rFonts w:asciiTheme="majorHAnsi" w:hAnsiTheme="majorHAnsi" w:cstheme="majorHAnsi"/>
        <w:b/>
        <w:color w:val="7F7F7F" w:themeColor="text1" w:themeTint="80"/>
        <w:sz w:val="16"/>
        <w:szCs w:val="16"/>
      </w:rPr>
      <w:t xml:space="preserve"> </w:t>
    </w:r>
    <w:r w:rsidRPr="00D428C1">
      <w:rPr>
        <w:rFonts w:asciiTheme="majorHAnsi" w:hAnsiTheme="majorHAnsi" w:cstheme="majorHAnsi"/>
        <w:b/>
        <w:color w:val="62C8FF"/>
        <w:sz w:val="16"/>
        <w:szCs w:val="16"/>
      </w:rPr>
      <w:t>|</w:t>
    </w:r>
    <w:r w:rsidRPr="00C73113">
      <w:rPr>
        <w:rFonts w:asciiTheme="majorHAnsi" w:hAnsiTheme="majorHAnsi" w:cstheme="majorHAnsi"/>
        <w:b/>
        <w:color w:val="FF6600"/>
        <w:sz w:val="16"/>
        <w:szCs w:val="16"/>
      </w:rPr>
      <w:t xml:space="preserve"> </w:t>
    </w:r>
    <w:r w:rsidR="00005585">
      <w:rPr>
        <w:rFonts w:asciiTheme="majorHAnsi" w:hAnsiTheme="majorHAnsi" w:cstheme="majorHAnsi"/>
        <w:color w:val="7F7F7F" w:themeColor="text1" w:themeTint="80"/>
        <w:sz w:val="16"/>
        <w:szCs w:val="16"/>
      </w:rPr>
      <w:t>Sanderova 1616</w:t>
    </w:r>
    <w:r w:rsidRPr="00043D4E">
      <w:rPr>
        <w:rFonts w:asciiTheme="majorHAnsi" w:hAnsiTheme="majorHAnsi" w:cstheme="majorHAnsi"/>
        <w:color w:val="7F7F7F" w:themeColor="text1" w:themeTint="80"/>
        <w:sz w:val="16"/>
        <w:szCs w:val="16"/>
      </w:rPr>
      <w:t>/1</w:t>
    </w:r>
    <w:r w:rsidR="00005585">
      <w:rPr>
        <w:rFonts w:asciiTheme="majorHAnsi" w:hAnsiTheme="majorHAnsi" w:cstheme="majorHAnsi"/>
        <w:color w:val="7F7F7F" w:themeColor="text1" w:themeTint="80"/>
        <w:sz w:val="16"/>
        <w:szCs w:val="16"/>
      </w:rPr>
      <w:t>2</w:t>
    </w:r>
    <w:r w:rsidRPr="00043D4E">
      <w:rPr>
        <w:rFonts w:asciiTheme="majorHAnsi" w:hAnsiTheme="majorHAnsi" w:cstheme="majorHAnsi"/>
        <w:color w:val="7F7F7F" w:themeColor="text1" w:themeTint="80"/>
        <w:sz w:val="16"/>
        <w:szCs w:val="16"/>
      </w:rPr>
      <w:t xml:space="preserve"> </w:t>
    </w:r>
    <w:r w:rsidRPr="00D428C1">
      <w:rPr>
        <w:rFonts w:asciiTheme="majorHAnsi" w:hAnsiTheme="majorHAnsi" w:cstheme="majorHAnsi"/>
        <w:b/>
        <w:color w:val="62C8FF"/>
        <w:sz w:val="16"/>
        <w:szCs w:val="16"/>
      </w:rPr>
      <w:t>|</w:t>
    </w:r>
    <w:r w:rsidRPr="00C73113">
      <w:rPr>
        <w:rFonts w:asciiTheme="majorHAnsi" w:hAnsiTheme="majorHAnsi" w:cstheme="majorHAnsi"/>
        <w:color w:val="808080" w:themeColor="background1" w:themeShade="80"/>
        <w:sz w:val="16"/>
        <w:szCs w:val="16"/>
      </w:rPr>
      <w:t xml:space="preserve"> </w:t>
    </w:r>
    <w:r w:rsidRPr="00043D4E">
      <w:rPr>
        <w:rFonts w:asciiTheme="majorHAnsi" w:hAnsiTheme="majorHAnsi" w:cstheme="majorHAnsi"/>
        <w:color w:val="7F7F7F" w:themeColor="text1" w:themeTint="80"/>
        <w:sz w:val="16"/>
        <w:szCs w:val="16"/>
      </w:rPr>
      <w:t xml:space="preserve">Praha </w:t>
    </w:r>
    <w:r w:rsidR="0082610D">
      <w:rPr>
        <w:rFonts w:asciiTheme="majorHAnsi" w:hAnsiTheme="majorHAnsi" w:cstheme="majorHAnsi"/>
        <w:color w:val="7F7F7F" w:themeColor="text1" w:themeTint="80"/>
        <w:sz w:val="16"/>
        <w:szCs w:val="16"/>
      </w:rPr>
      <w:t>7</w:t>
    </w:r>
    <w:r w:rsidRPr="00043D4E">
      <w:rPr>
        <w:rFonts w:asciiTheme="majorHAnsi" w:hAnsiTheme="majorHAnsi" w:cstheme="majorHAnsi"/>
        <w:color w:val="7F7F7F" w:themeColor="text1" w:themeTint="80"/>
        <w:sz w:val="16"/>
        <w:szCs w:val="16"/>
      </w:rPr>
      <w:t>, 1</w:t>
    </w:r>
    <w:r w:rsidR="00005585">
      <w:rPr>
        <w:rFonts w:asciiTheme="majorHAnsi" w:hAnsiTheme="majorHAnsi" w:cstheme="majorHAnsi"/>
        <w:color w:val="7F7F7F" w:themeColor="text1" w:themeTint="80"/>
        <w:sz w:val="16"/>
        <w:szCs w:val="16"/>
      </w:rPr>
      <w:t>7</w:t>
    </w:r>
    <w:r w:rsidRPr="00043D4E">
      <w:rPr>
        <w:rFonts w:asciiTheme="majorHAnsi" w:hAnsiTheme="majorHAnsi" w:cstheme="majorHAnsi"/>
        <w:color w:val="7F7F7F" w:themeColor="text1" w:themeTint="80"/>
        <w:sz w:val="16"/>
        <w:szCs w:val="16"/>
      </w:rPr>
      <w:t xml:space="preserve">0 00 Česká republika </w:t>
    </w:r>
    <w:r w:rsidRPr="00D428C1">
      <w:rPr>
        <w:rFonts w:asciiTheme="majorHAnsi" w:hAnsiTheme="majorHAnsi" w:cstheme="majorHAnsi"/>
        <w:b/>
        <w:color w:val="62C8FF"/>
        <w:sz w:val="16"/>
        <w:szCs w:val="16"/>
      </w:rPr>
      <w:t>|</w:t>
    </w:r>
    <w:r w:rsidRPr="00D428C1">
      <w:rPr>
        <w:rFonts w:asciiTheme="majorHAnsi" w:hAnsiTheme="majorHAnsi" w:cstheme="majorHAnsi"/>
        <w:color w:val="62C8FF"/>
        <w:sz w:val="16"/>
        <w:szCs w:val="16"/>
      </w:rPr>
      <w:t xml:space="preserve"> </w:t>
    </w:r>
    <w:hyperlink r:id="rId1" w:history="1">
      <w:r w:rsidR="00D6474A" w:rsidRPr="00043D4E">
        <w:rPr>
          <w:rFonts w:asciiTheme="majorHAnsi" w:hAnsiTheme="majorHAnsi" w:cstheme="majorHAnsi"/>
          <w:color w:val="7F7F7F" w:themeColor="text1" w:themeTint="80"/>
          <w:sz w:val="16"/>
          <w:szCs w:val="16"/>
        </w:rPr>
        <w:t>team@contadoria.eu</w:t>
      </w:r>
    </w:hyperlink>
    <w:r w:rsidR="00D6474A">
      <w:rPr>
        <w:rFonts w:asciiTheme="majorHAnsi" w:hAnsiTheme="majorHAnsi" w:cstheme="majorHAnsi"/>
        <w:color w:val="808080" w:themeColor="background1" w:themeShade="80"/>
        <w:sz w:val="16"/>
        <w:szCs w:val="16"/>
      </w:rPr>
      <w:t xml:space="preserve"> </w:t>
    </w:r>
    <w:r w:rsidRPr="00D428C1">
      <w:rPr>
        <w:rFonts w:asciiTheme="majorHAnsi" w:hAnsiTheme="majorHAnsi" w:cstheme="majorHAnsi"/>
        <w:b/>
        <w:color w:val="62C8FF"/>
        <w:sz w:val="16"/>
        <w:szCs w:val="16"/>
      </w:rPr>
      <w:t>|</w:t>
    </w:r>
    <w:r w:rsidR="00DB0BDC" w:rsidRPr="00C73113">
      <w:rPr>
        <w:rFonts w:asciiTheme="majorHAnsi" w:hAnsiTheme="majorHAnsi" w:cstheme="majorHAnsi"/>
        <w:color w:val="808080" w:themeColor="background1" w:themeShade="80"/>
        <w:sz w:val="16"/>
        <w:szCs w:val="16"/>
      </w:rPr>
      <w:t xml:space="preserve"> </w:t>
    </w:r>
    <w:hyperlink r:id="rId2" w:history="1">
      <w:r w:rsidR="00D6474A" w:rsidRPr="00043D4E">
        <w:rPr>
          <w:rFonts w:asciiTheme="majorHAnsi" w:hAnsiTheme="majorHAnsi" w:cstheme="majorHAnsi"/>
          <w:b/>
          <w:color w:val="7F7F7F" w:themeColor="text1" w:themeTint="80"/>
          <w:sz w:val="16"/>
          <w:szCs w:val="16"/>
        </w:rPr>
        <w:t>www.contadoria.eu</w:t>
      </w:r>
    </w:hyperlink>
    <w:r w:rsidR="00666D96" w:rsidRPr="00C73113">
      <w:rPr>
        <w:rFonts w:asciiTheme="majorHAnsi" w:hAnsiTheme="majorHAnsi" w:cstheme="majorHAnsi"/>
        <w:color w:val="808080" w:themeColor="background1" w:themeShade="80"/>
        <w:sz w:val="16"/>
        <w:szCs w:val="16"/>
      </w:rPr>
      <w:br/>
    </w:r>
    <w:r w:rsidR="00666D96" w:rsidRPr="00043D4E">
      <w:rPr>
        <w:rFonts w:asciiTheme="majorHAnsi" w:hAnsiTheme="majorHAnsi" w:cstheme="majorHAnsi"/>
        <w:color w:val="7F7F7F" w:themeColor="text1" w:themeTint="80"/>
        <w:sz w:val="16"/>
        <w:szCs w:val="16"/>
      </w:rPr>
      <w:t xml:space="preserve">IČ: </w:t>
    </w:r>
    <w:r w:rsidR="0082610D">
      <w:rPr>
        <w:rFonts w:asciiTheme="majorHAnsi" w:hAnsiTheme="majorHAnsi" w:cstheme="majorHAnsi"/>
        <w:color w:val="7F7F7F" w:themeColor="text1" w:themeTint="80"/>
        <w:sz w:val="16"/>
        <w:szCs w:val="16"/>
      </w:rPr>
      <w:t>095 36 477</w:t>
    </w:r>
    <w:r w:rsidR="004D186C" w:rsidRPr="00043D4E">
      <w:rPr>
        <w:rFonts w:asciiTheme="majorHAnsi" w:hAnsiTheme="majorHAnsi" w:cstheme="majorHAnsi"/>
        <w:color w:val="7F7F7F" w:themeColor="text1" w:themeTint="80"/>
        <w:sz w:val="16"/>
        <w:szCs w:val="16"/>
      </w:rPr>
      <w:t>, DIČ: CZ</w:t>
    </w:r>
    <w:r w:rsidR="0082610D">
      <w:rPr>
        <w:rFonts w:asciiTheme="majorHAnsi" w:hAnsiTheme="majorHAnsi" w:cstheme="majorHAnsi"/>
        <w:color w:val="7F7F7F" w:themeColor="text1" w:themeTint="80"/>
        <w:sz w:val="16"/>
        <w:szCs w:val="16"/>
      </w:rPr>
      <w:t>09536477</w:t>
    </w:r>
    <w:r w:rsidR="004D186C" w:rsidRPr="00043D4E">
      <w:rPr>
        <w:rFonts w:asciiTheme="majorHAnsi" w:hAnsiTheme="majorHAnsi" w:cstheme="majorHAnsi"/>
        <w:color w:val="7F7F7F" w:themeColor="text1" w:themeTint="80"/>
        <w:sz w:val="16"/>
        <w:szCs w:val="16"/>
      </w:rPr>
      <w:t>, Zapsaná v O</w:t>
    </w:r>
    <w:r w:rsidR="00666D96" w:rsidRPr="00043D4E">
      <w:rPr>
        <w:rFonts w:asciiTheme="majorHAnsi" w:hAnsiTheme="majorHAnsi" w:cstheme="majorHAnsi"/>
        <w:color w:val="7F7F7F" w:themeColor="text1" w:themeTint="80"/>
        <w:sz w:val="16"/>
        <w:szCs w:val="16"/>
      </w:rPr>
      <w:t>R: Městský soud v Praze, oddíl C</w:t>
    </w:r>
    <w:r w:rsidR="004D186C" w:rsidRPr="00043D4E">
      <w:rPr>
        <w:rFonts w:asciiTheme="majorHAnsi" w:hAnsiTheme="majorHAnsi" w:cstheme="majorHAnsi"/>
        <w:color w:val="7F7F7F" w:themeColor="text1" w:themeTint="80"/>
        <w:sz w:val="16"/>
        <w:szCs w:val="16"/>
      </w:rPr>
      <w:t xml:space="preserve">, vložka </w:t>
    </w:r>
    <w:r w:rsidR="0082610D">
      <w:rPr>
        <w:rFonts w:asciiTheme="majorHAnsi" w:hAnsiTheme="majorHAnsi" w:cstheme="majorHAnsi"/>
        <w:color w:val="7F7F7F" w:themeColor="text1" w:themeTint="80"/>
        <w:sz w:val="16"/>
        <w:szCs w:val="16"/>
      </w:rPr>
      <w:t>337775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B4AE4" w14:textId="77777777" w:rsidR="00C92B0B" w:rsidRDefault="00C92B0B" w:rsidP="00136987">
      <w:r>
        <w:separator/>
      </w:r>
    </w:p>
  </w:footnote>
  <w:footnote w:type="continuationSeparator" w:id="0">
    <w:p w14:paraId="02934DD3" w14:textId="77777777" w:rsidR="00C92B0B" w:rsidRDefault="00C92B0B" w:rsidP="00136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85479" w14:textId="77777777" w:rsidR="004D186C" w:rsidRDefault="004D186C" w:rsidP="00DB0BD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ABCEE13" wp14:editId="70A4C610">
          <wp:simplePos x="0" y="0"/>
          <wp:positionH relativeFrom="column">
            <wp:posOffset>-360494</wp:posOffset>
          </wp:positionH>
          <wp:positionV relativeFrom="paragraph">
            <wp:posOffset>-510011</wp:posOffset>
          </wp:positionV>
          <wp:extent cx="1428107" cy="347376"/>
          <wp:effectExtent l="0" t="0" r="0" b="0"/>
          <wp:wrapNone/>
          <wp:docPr id="45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2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37517" cy="349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F14A4"/>
    <w:multiLevelType w:val="singleLevel"/>
    <w:tmpl w:val="21C4DB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03121F3"/>
    <w:multiLevelType w:val="hybridMultilevel"/>
    <w:tmpl w:val="5D749298"/>
    <w:lvl w:ilvl="0" w:tplc="202EFB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FB70F0"/>
    <w:multiLevelType w:val="singleLevel"/>
    <w:tmpl w:val="BD585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CB967D5"/>
    <w:multiLevelType w:val="hybridMultilevel"/>
    <w:tmpl w:val="8CC83E12"/>
    <w:lvl w:ilvl="0" w:tplc="39225B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9156D"/>
    <w:multiLevelType w:val="singleLevel"/>
    <w:tmpl w:val="360264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4B54EEC"/>
    <w:multiLevelType w:val="hybridMultilevel"/>
    <w:tmpl w:val="0B88A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A72FB"/>
    <w:multiLevelType w:val="hybridMultilevel"/>
    <w:tmpl w:val="1318D8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1049800">
      <w:numFmt w:val="bullet"/>
      <w:lvlText w:val="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4578C"/>
    <w:multiLevelType w:val="hybridMultilevel"/>
    <w:tmpl w:val="D084F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9E26E8"/>
    <w:multiLevelType w:val="hybridMultilevel"/>
    <w:tmpl w:val="95F66F4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753A2F"/>
    <w:multiLevelType w:val="hybridMultilevel"/>
    <w:tmpl w:val="3CD4DB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8"/>
  </w:num>
  <w:num w:numId="6">
    <w:abstractNumId w:val="9"/>
  </w:num>
  <w:num w:numId="7">
    <w:abstractNumId w:val="6"/>
  </w:num>
  <w:num w:numId="8">
    <w:abstractNumId w:val="3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759"/>
    <w:rsid w:val="00002379"/>
    <w:rsid w:val="00005585"/>
    <w:rsid w:val="00043D4E"/>
    <w:rsid w:val="000469F3"/>
    <w:rsid w:val="00087F76"/>
    <w:rsid w:val="000B5386"/>
    <w:rsid w:val="000F401E"/>
    <w:rsid w:val="000F7FA7"/>
    <w:rsid w:val="00107E9E"/>
    <w:rsid w:val="00112987"/>
    <w:rsid w:val="00115759"/>
    <w:rsid w:val="00136987"/>
    <w:rsid w:val="001A07EE"/>
    <w:rsid w:val="001B697A"/>
    <w:rsid w:val="001D2489"/>
    <w:rsid w:val="001F5D13"/>
    <w:rsid w:val="002816A0"/>
    <w:rsid w:val="00291464"/>
    <w:rsid w:val="002A6466"/>
    <w:rsid w:val="002C0BC1"/>
    <w:rsid w:val="00323F25"/>
    <w:rsid w:val="0032511D"/>
    <w:rsid w:val="00384C42"/>
    <w:rsid w:val="003B158B"/>
    <w:rsid w:val="003F1066"/>
    <w:rsid w:val="0043050A"/>
    <w:rsid w:val="0044243E"/>
    <w:rsid w:val="00452AA2"/>
    <w:rsid w:val="00457EDD"/>
    <w:rsid w:val="004715D8"/>
    <w:rsid w:val="00472303"/>
    <w:rsid w:val="00473D36"/>
    <w:rsid w:val="004B0E87"/>
    <w:rsid w:val="004B7A50"/>
    <w:rsid w:val="004D186C"/>
    <w:rsid w:val="004F4D05"/>
    <w:rsid w:val="00504160"/>
    <w:rsid w:val="00554DCB"/>
    <w:rsid w:val="00596E21"/>
    <w:rsid w:val="005A5B84"/>
    <w:rsid w:val="006025B6"/>
    <w:rsid w:val="00620D9A"/>
    <w:rsid w:val="00642557"/>
    <w:rsid w:val="00666D96"/>
    <w:rsid w:val="00743DBA"/>
    <w:rsid w:val="00755E10"/>
    <w:rsid w:val="00760548"/>
    <w:rsid w:val="007649DF"/>
    <w:rsid w:val="007665E0"/>
    <w:rsid w:val="007C5764"/>
    <w:rsid w:val="0082610D"/>
    <w:rsid w:val="00844A6A"/>
    <w:rsid w:val="00862F7C"/>
    <w:rsid w:val="008A09AD"/>
    <w:rsid w:val="008D372E"/>
    <w:rsid w:val="00914347"/>
    <w:rsid w:val="0091685A"/>
    <w:rsid w:val="00934B27"/>
    <w:rsid w:val="0096766E"/>
    <w:rsid w:val="00991E93"/>
    <w:rsid w:val="009C262E"/>
    <w:rsid w:val="00A17976"/>
    <w:rsid w:val="00A235ED"/>
    <w:rsid w:val="00A27424"/>
    <w:rsid w:val="00A44B1D"/>
    <w:rsid w:val="00A53299"/>
    <w:rsid w:val="00A578AA"/>
    <w:rsid w:val="00A6277F"/>
    <w:rsid w:val="00A718D5"/>
    <w:rsid w:val="00A8063A"/>
    <w:rsid w:val="00A97CDB"/>
    <w:rsid w:val="00AB77EB"/>
    <w:rsid w:val="00AD0247"/>
    <w:rsid w:val="00AD1264"/>
    <w:rsid w:val="00AF4029"/>
    <w:rsid w:val="00B0740F"/>
    <w:rsid w:val="00B35E89"/>
    <w:rsid w:val="00B80BC3"/>
    <w:rsid w:val="00BA274D"/>
    <w:rsid w:val="00BE3DA3"/>
    <w:rsid w:val="00C3235D"/>
    <w:rsid w:val="00C46BAB"/>
    <w:rsid w:val="00C5093B"/>
    <w:rsid w:val="00C5129F"/>
    <w:rsid w:val="00C73113"/>
    <w:rsid w:val="00C92B0B"/>
    <w:rsid w:val="00CC2CAD"/>
    <w:rsid w:val="00CC3742"/>
    <w:rsid w:val="00CE4337"/>
    <w:rsid w:val="00D1680A"/>
    <w:rsid w:val="00D428C1"/>
    <w:rsid w:val="00D6474A"/>
    <w:rsid w:val="00D855E8"/>
    <w:rsid w:val="00DA03CB"/>
    <w:rsid w:val="00DB0BDC"/>
    <w:rsid w:val="00DB78CD"/>
    <w:rsid w:val="00DD5BBE"/>
    <w:rsid w:val="00E226B4"/>
    <w:rsid w:val="00E47685"/>
    <w:rsid w:val="00E635F5"/>
    <w:rsid w:val="00E94B17"/>
    <w:rsid w:val="00F256E5"/>
    <w:rsid w:val="00F31324"/>
    <w:rsid w:val="00F400E5"/>
    <w:rsid w:val="00FB436C"/>
    <w:rsid w:val="00FB4783"/>
    <w:rsid w:val="00FC67A3"/>
    <w:rsid w:val="00FD1D04"/>
    <w:rsid w:val="00FD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329A50"/>
  <w14:defaultImageDpi w14:val="300"/>
  <w15:docId w15:val="{1EABCBAC-25EB-4F3B-BBD6-6E3413AD9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uiPriority="4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698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6987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13698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6987"/>
    <w:rPr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698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6987"/>
    <w:rPr>
      <w:rFonts w:ascii="Lucida Grande" w:hAnsi="Lucida Grande"/>
      <w:sz w:val="18"/>
      <w:szCs w:val="18"/>
      <w:lang w:val="cs-CZ"/>
    </w:rPr>
  </w:style>
  <w:style w:type="paragraph" w:customStyle="1" w:styleId="Recipient">
    <w:name w:val="Recipient"/>
    <w:autoRedefine/>
    <w:rsid w:val="00473D36"/>
    <w:rPr>
      <w:rFonts w:ascii="Arial" w:eastAsia="ヒラギノ角ゴ Pro W3" w:hAnsi="Arial" w:cs="Times New Roman"/>
      <w:b/>
      <w:color w:val="000000"/>
      <w:sz w:val="18"/>
      <w:szCs w:val="20"/>
      <w:lang w:eastAsia="cs-CZ"/>
    </w:rPr>
  </w:style>
  <w:style w:type="paragraph" w:customStyle="1" w:styleId="Body">
    <w:name w:val="Body"/>
    <w:autoRedefine/>
    <w:rsid w:val="00473D36"/>
    <w:rPr>
      <w:rFonts w:ascii="Helvetica" w:eastAsia="Times New Roman" w:hAnsi="Helvetica" w:cs="Times New Roman"/>
      <w:sz w:val="22"/>
      <w:szCs w:val="22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473D36"/>
    <w:rPr>
      <w:color w:val="0000FF" w:themeColor="hyperlink"/>
      <w:u w:val="single"/>
    </w:rPr>
  </w:style>
  <w:style w:type="table" w:styleId="Svtlmkatabulky">
    <w:name w:val="Grid Table Light"/>
    <w:basedOn w:val="Normlntabulka"/>
    <w:uiPriority w:val="40"/>
    <w:rsid w:val="00DB0BDC"/>
    <w:rPr>
      <w:rFonts w:eastAsia="Calibri"/>
      <w:sz w:val="22"/>
      <w:szCs w:val="22"/>
      <w:lang w:val="cs-CZ"/>
    </w:rPr>
    <w:tblPr/>
  </w:style>
  <w:style w:type="character" w:customStyle="1" w:styleId="Zmnka1">
    <w:name w:val="Zmínka1"/>
    <w:basedOn w:val="Standardnpsmoodstavce"/>
    <w:uiPriority w:val="99"/>
    <w:semiHidden/>
    <w:unhideWhenUsed/>
    <w:rsid w:val="00D6474A"/>
    <w:rPr>
      <w:color w:val="2B579A"/>
      <w:shd w:val="clear" w:color="auto" w:fill="E6E6E6"/>
    </w:rPr>
  </w:style>
  <w:style w:type="table" w:styleId="Mkatabulky">
    <w:name w:val="Table Grid"/>
    <w:basedOn w:val="Normlntabulka"/>
    <w:uiPriority w:val="59"/>
    <w:rsid w:val="007C57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5129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F40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401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401E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40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401E"/>
    <w:rPr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8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1678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1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84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52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0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tadoria.eu/" TargetMode="External"/><Relationship Id="rId1" Type="http://schemas.openxmlformats.org/officeDocument/2006/relationships/hyperlink" Target="mailto:team@contadori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solon\Documents\Vlastn&#237;%20&#353;ablony%20Office\CONTADORIA%20CZ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CONTADORIA CZ</Template>
  <TotalTime>2</TotalTime>
  <Pages>6</Pages>
  <Words>1299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Absolon</dc:creator>
  <cp:keywords/>
  <dc:description/>
  <cp:lastModifiedBy>Danuška</cp:lastModifiedBy>
  <cp:revision>3</cp:revision>
  <cp:lastPrinted>2019-08-27T06:45:00Z</cp:lastPrinted>
  <dcterms:created xsi:type="dcterms:W3CDTF">2023-03-27T06:06:00Z</dcterms:created>
  <dcterms:modified xsi:type="dcterms:W3CDTF">2023-03-27T07:53:00Z</dcterms:modified>
</cp:coreProperties>
</file>