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34C4468E" w14:textId="77777777" w:rsidR="00C23889" w:rsidRDefault="00680B78" w:rsidP="00680B78">
      <w:pPr>
        <w:pStyle w:val="Nadpis1"/>
        <w:spacing w:before="240"/>
        <w:contextualSpacing/>
        <w:rPr>
          <w:rFonts w:ascii="Arial" w:hAnsi="Arial"/>
          <w:sz w:val="28"/>
          <w:szCs w:val="28"/>
        </w:rPr>
      </w:pPr>
      <w:bookmarkStart w:id="0" w:name="_Hlk130477105"/>
      <w:r w:rsidRPr="00B54513">
        <w:rPr>
          <w:rFonts w:ascii="Arial" w:hAnsi="Arial"/>
          <w:sz w:val="28"/>
          <w:szCs w:val="28"/>
        </w:rPr>
        <w:t>SSL OZP p. o. – Domov pro osoby se zdravotním postižením,</w:t>
      </w:r>
      <w:r w:rsidR="00C23889">
        <w:rPr>
          <w:rFonts w:ascii="Arial" w:hAnsi="Arial"/>
          <w:sz w:val="28"/>
          <w:szCs w:val="28"/>
        </w:rPr>
        <w:t xml:space="preserve"> </w:t>
      </w:r>
    </w:p>
    <w:p w14:paraId="213ECC54" w14:textId="25E09BC3" w:rsidR="00680B78" w:rsidRPr="00B54513" w:rsidRDefault="00680B78" w:rsidP="00680B78">
      <w:pPr>
        <w:pStyle w:val="Nadpis1"/>
        <w:spacing w:before="240"/>
        <w:contextualSpacing/>
        <w:rPr>
          <w:rFonts w:ascii="Arial" w:hAnsi="Arial"/>
          <w:sz w:val="28"/>
          <w:szCs w:val="28"/>
        </w:rPr>
      </w:pPr>
      <w:r w:rsidRPr="00B54513">
        <w:rPr>
          <w:rFonts w:ascii="Arial" w:hAnsi="Arial"/>
          <w:sz w:val="28"/>
          <w:szCs w:val="28"/>
        </w:rPr>
        <w:t xml:space="preserve">Dolní Dědina, Zlín – Příluky </w:t>
      </w:r>
    </w:p>
    <w:bookmarkEnd w:id="0"/>
    <w:p w14:paraId="7ECD64D5" w14:textId="15E5857D" w:rsidR="003D4ED3" w:rsidRPr="00EE1487" w:rsidRDefault="003D4ED3" w:rsidP="00680B78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77777777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73510B">
        <w:rPr>
          <w:rFonts w:ascii="Arial" w:hAnsi="Arial" w:cs="Arial"/>
          <w:b/>
          <w:sz w:val="28"/>
          <w:szCs w:val="28"/>
        </w:rPr>
        <w:t>1</w:t>
      </w:r>
    </w:p>
    <w:p w14:paraId="0AFEC7E0" w14:textId="034C8ED5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680B78">
        <w:rPr>
          <w:rFonts w:ascii="Arial" w:hAnsi="Arial" w:cs="Arial"/>
          <w:b/>
          <w:sz w:val="22"/>
          <w:szCs w:val="22"/>
        </w:rPr>
        <w:t xml:space="preserve"> - </w:t>
      </w:r>
      <w:r w:rsidR="00FF7665">
        <w:rPr>
          <w:rFonts w:ascii="Arial" w:hAnsi="Arial" w:cs="Arial"/>
          <w:b/>
          <w:sz w:val="22"/>
          <w:szCs w:val="22"/>
        </w:rPr>
        <w:t>st</w:t>
      </w:r>
      <w:r w:rsidR="00680B78">
        <w:rPr>
          <w:rFonts w:ascii="Arial" w:hAnsi="Arial" w:cs="Arial"/>
          <w:b/>
          <w:sz w:val="22"/>
          <w:szCs w:val="22"/>
        </w:rPr>
        <w:t>áva</w:t>
      </w:r>
      <w:r w:rsidR="00FF7665">
        <w:rPr>
          <w:rFonts w:ascii="Arial" w:hAnsi="Arial" w:cs="Arial"/>
          <w:b/>
          <w:sz w:val="22"/>
          <w:szCs w:val="22"/>
        </w:rPr>
        <w:t xml:space="preserve">jící </w:t>
      </w:r>
      <w:r w:rsidR="00680B78">
        <w:rPr>
          <w:rFonts w:ascii="Arial" w:hAnsi="Arial" w:cs="Arial"/>
          <w:b/>
          <w:sz w:val="22"/>
          <w:szCs w:val="22"/>
        </w:rPr>
        <w:t>objekt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212CDB2B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DF0E8E" w:rsidRPr="003C5988">
        <w:rPr>
          <w:rFonts w:ascii="Arial" w:hAnsi="Arial" w:cs="Arial"/>
          <w:sz w:val="20"/>
        </w:rPr>
        <w:t xml:space="preserve">ze dne </w:t>
      </w:r>
      <w:proofErr w:type="gramStart"/>
      <w:r w:rsidR="00680B78">
        <w:rPr>
          <w:rFonts w:ascii="Arial" w:hAnsi="Arial" w:cs="Arial"/>
          <w:sz w:val="20"/>
        </w:rPr>
        <w:t>1</w:t>
      </w:r>
      <w:r w:rsidR="00680B78" w:rsidRPr="00680B78">
        <w:rPr>
          <w:rFonts w:ascii="Arial" w:hAnsi="Arial" w:cs="Arial"/>
          <w:sz w:val="20"/>
        </w:rPr>
        <w:t>.</w:t>
      </w:r>
      <w:r w:rsidR="00680B78">
        <w:rPr>
          <w:rFonts w:ascii="Arial" w:hAnsi="Arial" w:cs="Arial"/>
          <w:sz w:val="20"/>
        </w:rPr>
        <w:t>4</w:t>
      </w:r>
      <w:r w:rsidR="00680B78" w:rsidRPr="00680B78">
        <w:rPr>
          <w:rFonts w:ascii="Arial" w:hAnsi="Arial" w:cs="Arial"/>
          <w:sz w:val="20"/>
        </w:rPr>
        <w:t>.202</w:t>
      </w:r>
      <w:r w:rsidR="00680B78">
        <w:rPr>
          <w:rFonts w:ascii="Arial" w:hAnsi="Arial" w:cs="Arial"/>
          <w:sz w:val="20"/>
        </w:rPr>
        <w:t>1</w:t>
      </w:r>
      <w:proofErr w:type="gramEnd"/>
    </w:p>
    <w:p w14:paraId="49FB3E00" w14:textId="255023B0" w:rsidR="00590B57" w:rsidRPr="00ED7F39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="002C18E0">
        <w:rPr>
          <w:rFonts w:ascii="Arial" w:hAnsi="Arial" w:cs="Arial"/>
          <w:b/>
          <w:sz w:val="22"/>
        </w:rPr>
        <w:t xml:space="preserve"> podlahy</w:t>
      </w:r>
      <w:r w:rsidR="00153695">
        <w:rPr>
          <w:rFonts w:ascii="Arial" w:hAnsi="Arial" w:cs="Arial"/>
          <w:b/>
          <w:sz w:val="22"/>
        </w:rPr>
        <w:t xml:space="preserve">, </w:t>
      </w:r>
      <w:r w:rsidR="002C18E0">
        <w:rPr>
          <w:rFonts w:ascii="Arial" w:hAnsi="Arial" w:cs="Arial"/>
          <w:b/>
          <w:sz w:val="22"/>
        </w:rPr>
        <w:t>drenáže</w:t>
      </w:r>
      <w:r w:rsidR="00153695">
        <w:rPr>
          <w:rFonts w:ascii="Arial" w:hAnsi="Arial" w:cs="Arial"/>
          <w:b/>
          <w:sz w:val="22"/>
        </w:rPr>
        <w:t xml:space="preserve">, </w:t>
      </w:r>
      <w:r w:rsidR="002C18E0">
        <w:rPr>
          <w:rFonts w:ascii="Arial" w:hAnsi="Arial" w:cs="Arial"/>
          <w:b/>
          <w:sz w:val="22"/>
        </w:rPr>
        <w:t>omítky</w:t>
      </w:r>
      <w:r w:rsidR="001216DE">
        <w:rPr>
          <w:rFonts w:ascii="Arial" w:hAnsi="Arial" w:cs="Arial"/>
          <w:b/>
          <w:sz w:val="22"/>
          <w:szCs w:val="22"/>
        </w:rPr>
        <w:t xml:space="preserve">  </w:t>
      </w:r>
    </w:p>
    <w:p w14:paraId="468B3B59" w14:textId="77777777" w:rsidR="00B86ACD" w:rsidRPr="00B86ACD" w:rsidRDefault="001400EB" w:rsidP="00B86ACD">
      <w:pPr>
        <w:pStyle w:val="Zkladntext"/>
        <w:numPr>
          <w:ilvl w:val="0"/>
          <w:numId w:val="41"/>
        </w:numPr>
        <w:spacing w:before="360"/>
        <w:ind w:hanging="720"/>
        <w:rPr>
          <w:rFonts w:ascii="Arial" w:eastAsia="MS Mincho" w:hAnsi="Arial" w:cs="Arial"/>
          <w:b/>
          <w:sz w:val="22"/>
          <w:szCs w:val="22"/>
        </w:rPr>
      </w:pPr>
      <w:r w:rsidRPr="00ED7F39">
        <w:rPr>
          <w:rFonts w:ascii="Arial" w:hAnsi="Arial" w:cs="Arial"/>
          <w:b/>
          <w:sz w:val="22"/>
          <w:u w:val="single"/>
        </w:rPr>
        <w:t>Zpracovatel změnového listu:</w:t>
      </w:r>
      <w:r w:rsidRPr="00ED7F39">
        <w:rPr>
          <w:rFonts w:ascii="Arial" w:hAnsi="Arial" w:cs="Arial"/>
          <w:b/>
          <w:sz w:val="22"/>
        </w:rPr>
        <w:tab/>
      </w:r>
    </w:p>
    <w:p w14:paraId="74209271" w14:textId="1AE6369B" w:rsidR="00680B78" w:rsidRPr="004A5EA5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proofErr w:type="spellStart"/>
      <w:r w:rsidRPr="00B85F20">
        <w:rPr>
          <w:rFonts w:ascii="Arial" w:eastAsia="MS Mincho" w:hAnsi="Arial" w:cs="Arial"/>
          <w:b/>
          <w:sz w:val="22"/>
          <w:szCs w:val="22"/>
        </w:rPr>
        <w:t>MiSta</w:t>
      </w:r>
      <w:proofErr w:type="spellEnd"/>
      <w:r w:rsidRPr="00B85F20">
        <w:rPr>
          <w:rFonts w:ascii="Arial" w:eastAsia="MS Mincho" w:hAnsi="Arial" w:cs="Arial"/>
          <w:b/>
          <w:sz w:val="22"/>
          <w:szCs w:val="22"/>
        </w:rPr>
        <w:t xml:space="preserve"> stavební společnost s.r.o.,</w:t>
      </w:r>
      <w:r>
        <w:rPr>
          <w:b/>
          <w:bCs/>
          <w:color w:val="000000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 xml:space="preserve">IČO: </w:t>
      </w:r>
      <w:r w:rsidRPr="00B85F20">
        <w:rPr>
          <w:rFonts w:ascii="Arial" w:eastAsia="MS Mincho" w:hAnsi="Arial" w:cs="Arial"/>
          <w:b/>
          <w:sz w:val="22"/>
          <w:szCs w:val="22"/>
        </w:rPr>
        <w:t>4811631</w:t>
      </w:r>
    </w:p>
    <w:p w14:paraId="209EE360" w14:textId="0CC99694" w:rsidR="00680B78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ind w:right="0"/>
        <w:jc w:val="lef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B85F20">
        <w:rPr>
          <w:rFonts w:ascii="Arial" w:eastAsia="MS Mincho" w:hAnsi="Arial" w:cs="Arial"/>
          <w:sz w:val="22"/>
          <w:szCs w:val="22"/>
        </w:rPr>
        <w:t xml:space="preserve">Nedakonice </w:t>
      </w:r>
      <w:proofErr w:type="gramStart"/>
      <w:r w:rsidRPr="00B85F20">
        <w:rPr>
          <w:rFonts w:ascii="Arial" w:eastAsia="MS Mincho" w:hAnsi="Arial" w:cs="Arial"/>
          <w:sz w:val="22"/>
          <w:szCs w:val="22"/>
        </w:rPr>
        <w:t>č.p.</w:t>
      </w:r>
      <w:proofErr w:type="gramEnd"/>
      <w:r w:rsidRPr="00B85F20">
        <w:rPr>
          <w:rFonts w:ascii="Arial" w:eastAsia="MS Mincho" w:hAnsi="Arial" w:cs="Arial"/>
          <w:sz w:val="22"/>
          <w:szCs w:val="22"/>
        </w:rPr>
        <w:t xml:space="preserve"> 14, Nedakonice 687 38</w:t>
      </w:r>
      <w:r w:rsidRPr="004A5EA5">
        <w:rPr>
          <w:rFonts w:ascii="Arial" w:eastAsia="MS Mincho" w:hAnsi="Arial" w:cs="Arial"/>
          <w:sz w:val="22"/>
          <w:szCs w:val="22"/>
        </w:rPr>
        <w:tab/>
      </w:r>
    </w:p>
    <w:p w14:paraId="2CA26892" w14:textId="77777777" w:rsidR="00680B78" w:rsidRPr="00B85F20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ind w:right="0"/>
        <w:jc w:val="left"/>
        <w:rPr>
          <w:rFonts w:ascii="Arial" w:eastAsia="MS Mincho" w:hAnsi="Arial" w:cs="Arial"/>
          <w:b/>
          <w:sz w:val="22"/>
          <w:szCs w:val="22"/>
        </w:rPr>
      </w:pPr>
    </w:p>
    <w:p w14:paraId="34845A59" w14:textId="0793223C" w:rsidR="001400EB" w:rsidRPr="00ED7F39" w:rsidRDefault="00ED7F39" w:rsidP="00ED7F39">
      <w:pPr>
        <w:pStyle w:val="Bezmezer"/>
        <w:ind w:left="0" w:firstLine="0"/>
        <w:rPr>
          <w:rFonts w:ascii="Arial" w:hAnsi="Arial" w:cs="Arial"/>
          <w:b/>
          <w:sz w:val="20"/>
          <w:u w:val="single"/>
        </w:rPr>
      </w:pPr>
      <w:r>
        <w:rPr>
          <w:rFonts w:ascii="Arial" w:eastAsia="MS Mincho" w:hAnsi="Arial" w:cs="Arial"/>
          <w:b/>
        </w:rPr>
        <w:t xml:space="preserve">3. </w:t>
      </w:r>
      <w:r>
        <w:rPr>
          <w:rFonts w:ascii="Arial" w:hAnsi="Arial" w:cs="Arial"/>
          <w:b/>
          <w:u w:val="single"/>
        </w:rPr>
        <w:t xml:space="preserve">Odkaz </w:t>
      </w:r>
      <w:r w:rsidR="001400EB" w:rsidRPr="00ED7F39">
        <w:rPr>
          <w:rFonts w:ascii="Arial" w:hAnsi="Arial" w:cs="Arial"/>
          <w:b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52788918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2C18E0">
        <w:rPr>
          <w:rFonts w:ascii="Arial" w:hAnsi="Arial" w:cs="Arial"/>
          <w:sz w:val="20"/>
        </w:rPr>
        <w:t>KD</w:t>
      </w:r>
      <w:r w:rsidR="00DF0E8E" w:rsidRPr="006D7DFA">
        <w:rPr>
          <w:rFonts w:ascii="Arial" w:hAnsi="Arial" w:cs="Arial"/>
          <w:sz w:val="20"/>
        </w:rPr>
        <w:t xml:space="preserve"> </w:t>
      </w:r>
    </w:p>
    <w:p w14:paraId="02E2CD44" w14:textId="77777777" w:rsidR="00CC2061" w:rsidRPr="0065531C" w:rsidRDefault="00903338" w:rsidP="00CA6115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 xml:space="preserve">    </w:t>
      </w:r>
      <w:r w:rsidR="00592797"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 w:rsidR="00592797"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C2061" w:rsidRPr="0065531C">
        <w:rPr>
          <w:rFonts w:ascii="Arial" w:hAnsi="Arial" w:cs="Arial"/>
          <w:sz w:val="20"/>
        </w:rPr>
        <w:t xml:space="preserve">úpravy PD ze strany GP, </w:t>
      </w:r>
    </w:p>
    <w:p w14:paraId="7D32371F" w14:textId="593F5FEA" w:rsidR="00887DA3" w:rsidRPr="00D654D0" w:rsidRDefault="00CC2061" w:rsidP="00CC2061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786"/>
        <w:rPr>
          <w:rFonts w:ascii="Arial" w:hAnsi="Arial" w:cs="Arial"/>
          <w:i/>
          <w:sz w:val="20"/>
          <w:szCs w:val="20"/>
        </w:rPr>
      </w:pPr>
      <w:r w:rsidRPr="0065531C">
        <w:rPr>
          <w:rFonts w:ascii="Arial" w:hAnsi="Arial" w:cs="Arial"/>
          <w:sz w:val="20"/>
        </w:rPr>
        <w:tab/>
      </w:r>
      <w:r w:rsidRPr="0065531C">
        <w:rPr>
          <w:rFonts w:ascii="Arial" w:hAnsi="Arial" w:cs="Arial"/>
          <w:sz w:val="20"/>
        </w:rPr>
        <w:tab/>
      </w:r>
      <w:r w:rsidR="00DF0E8E" w:rsidRPr="0065531C">
        <w:rPr>
          <w:rFonts w:ascii="Arial" w:hAnsi="Arial" w:cs="Arial"/>
          <w:sz w:val="20"/>
        </w:rPr>
        <w:t>smluvní rozpočet a projektová dokumentace</w:t>
      </w:r>
      <w:r w:rsidR="00510D9D">
        <w:rPr>
          <w:rFonts w:ascii="Arial" w:hAnsi="Arial" w:cs="Arial"/>
          <w:sz w:val="20"/>
        </w:rPr>
        <w:t xml:space="preserve"> </w:t>
      </w:r>
    </w:p>
    <w:p w14:paraId="0A799873" w14:textId="36B8A20D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</w:t>
      </w:r>
      <w:r w:rsidR="00C4332E">
        <w:rPr>
          <w:rFonts w:ascii="Arial" w:hAnsi="Arial" w:cs="Arial"/>
        </w:rPr>
        <w:t>_______________________</w:t>
      </w:r>
    </w:p>
    <w:p w14:paraId="75DA34BD" w14:textId="77777777" w:rsidR="00AA6D14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4F262302" w14:textId="3CA6E261" w:rsidR="008F6272" w:rsidRDefault="00EA1072" w:rsidP="00886D00">
      <w:pPr>
        <w:pStyle w:val="Zkladntext"/>
        <w:spacing w:before="360"/>
        <w:ind w:left="425"/>
        <w:rPr>
          <w:rFonts w:ascii="Arial" w:hAnsi="Arial" w:cs="Arial"/>
          <w:sz w:val="20"/>
          <w:szCs w:val="20"/>
        </w:rPr>
      </w:pPr>
      <w:r w:rsidRPr="00FC03AB">
        <w:rPr>
          <w:rFonts w:ascii="Arial" w:hAnsi="Arial" w:cs="Arial"/>
          <w:sz w:val="20"/>
          <w:szCs w:val="20"/>
        </w:rPr>
        <w:t xml:space="preserve">V průběhu realizace akce </w:t>
      </w:r>
      <w:r w:rsidR="00741B1D">
        <w:rPr>
          <w:rFonts w:ascii="Arial" w:hAnsi="Arial" w:cs="Arial"/>
          <w:sz w:val="20"/>
          <w:szCs w:val="20"/>
        </w:rPr>
        <w:t>(po provedení bouracích a demontážních prací</w:t>
      </w:r>
      <w:r w:rsidR="00886D00">
        <w:rPr>
          <w:rFonts w:ascii="Arial" w:hAnsi="Arial" w:cs="Arial"/>
          <w:sz w:val="20"/>
          <w:szCs w:val="20"/>
        </w:rPr>
        <w:t xml:space="preserve"> ve stávajícím objektu ponechaném k rekonstrukci</w:t>
      </w:r>
      <w:r w:rsidR="00741B1D">
        <w:rPr>
          <w:rFonts w:ascii="Arial" w:hAnsi="Arial" w:cs="Arial"/>
          <w:sz w:val="20"/>
          <w:szCs w:val="20"/>
        </w:rPr>
        <w:t xml:space="preserve">) </w:t>
      </w:r>
      <w:r w:rsidR="00C23889">
        <w:rPr>
          <w:rFonts w:ascii="Arial" w:hAnsi="Arial" w:cs="Arial"/>
          <w:sz w:val="20"/>
          <w:szCs w:val="20"/>
        </w:rPr>
        <w:t xml:space="preserve">a </w:t>
      </w:r>
      <w:r w:rsidRPr="00FC03AB">
        <w:rPr>
          <w:rFonts w:ascii="Arial" w:hAnsi="Arial" w:cs="Arial"/>
          <w:sz w:val="20"/>
          <w:szCs w:val="20"/>
        </w:rPr>
        <w:t>na základě reálných skutečností bylo zjištěno</w:t>
      </w:r>
      <w:r w:rsidR="001216DE">
        <w:rPr>
          <w:rFonts w:ascii="Arial" w:hAnsi="Arial" w:cs="Arial"/>
          <w:sz w:val="20"/>
          <w:szCs w:val="20"/>
        </w:rPr>
        <w:t xml:space="preserve">, </w:t>
      </w:r>
      <w:r w:rsidR="001216DE" w:rsidRPr="001216DE">
        <w:rPr>
          <w:rFonts w:ascii="Arial" w:hAnsi="Arial" w:cs="Arial"/>
          <w:sz w:val="20"/>
          <w:szCs w:val="20"/>
        </w:rPr>
        <w:t xml:space="preserve">že pro kvalitní a funkční dokončení realizace stavby je třeba provést některé </w:t>
      </w:r>
      <w:r w:rsidR="00C23889">
        <w:rPr>
          <w:rFonts w:ascii="Arial" w:hAnsi="Arial" w:cs="Arial"/>
          <w:sz w:val="20"/>
          <w:szCs w:val="20"/>
        </w:rPr>
        <w:t xml:space="preserve">dílčí </w:t>
      </w:r>
      <w:r w:rsidR="001216DE" w:rsidRPr="001216DE">
        <w:rPr>
          <w:rFonts w:ascii="Arial" w:hAnsi="Arial" w:cs="Arial"/>
          <w:sz w:val="20"/>
          <w:szCs w:val="20"/>
        </w:rPr>
        <w:t>změny či úpravy rozsahu díla</w:t>
      </w:r>
      <w:r w:rsidR="00C23889">
        <w:rPr>
          <w:rFonts w:ascii="Arial" w:hAnsi="Arial" w:cs="Arial"/>
          <w:sz w:val="20"/>
          <w:szCs w:val="20"/>
        </w:rPr>
        <w:t>,</w:t>
      </w:r>
      <w:r w:rsidR="001216DE" w:rsidRPr="001216DE">
        <w:rPr>
          <w:rFonts w:ascii="Arial" w:hAnsi="Arial" w:cs="Arial"/>
          <w:sz w:val="20"/>
          <w:szCs w:val="20"/>
        </w:rPr>
        <w:t xml:space="preserve"> resp. práce, které nebyly obsaženy v zadávací dokumentaci nebo ve výkazu výměr, ale jsou </w:t>
      </w:r>
      <w:r w:rsidR="00741B1D">
        <w:rPr>
          <w:rFonts w:ascii="Arial" w:hAnsi="Arial" w:cs="Arial"/>
          <w:sz w:val="20"/>
          <w:szCs w:val="20"/>
        </w:rPr>
        <w:t xml:space="preserve">dle </w:t>
      </w:r>
      <w:r w:rsidR="00886D00">
        <w:rPr>
          <w:rFonts w:ascii="Arial" w:hAnsi="Arial" w:cs="Arial"/>
          <w:sz w:val="20"/>
          <w:szCs w:val="20"/>
        </w:rPr>
        <w:t xml:space="preserve">dodatečného </w:t>
      </w:r>
      <w:r w:rsidR="00741B1D">
        <w:rPr>
          <w:rFonts w:ascii="Arial" w:hAnsi="Arial" w:cs="Arial"/>
          <w:sz w:val="20"/>
          <w:szCs w:val="20"/>
        </w:rPr>
        <w:t xml:space="preserve">vyhodnocení </w:t>
      </w:r>
      <w:r w:rsidR="00886D00">
        <w:rPr>
          <w:rFonts w:ascii="Arial" w:hAnsi="Arial" w:cs="Arial"/>
          <w:sz w:val="20"/>
          <w:szCs w:val="20"/>
        </w:rPr>
        <w:t>ze strany zhotovitele</w:t>
      </w:r>
      <w:r w:rsidR="00C23889">
        <w:rPr>
          <w:rFonts w:ascii="Arial" w:hAnsi="Arial" w:cs="Arial"/>
          <w:sz w:val="20"/>
          <w:szCs w:val="20"/>
        </w:rPr>
        <w:t>,</w:t>
      </w:r>
      <w:r w:rsidR="00886D00">
        <w:rPr>
          <w:rFonts w:ascii="Arial" w:hAnsi="Arial" w:cs="Arial"/>
          <w:sz w:val="20"/>
          <w:szCs w:val="20"/>
        </w:rPr>
        <w:t xml:space="preserve"> TDS i </w:t>
      </w:r>
      <w:r w:rsidR="00741B1D">
        <w:rPr>
          <w:rFonts w:ascii="Arial" w:hAnsi="Arial" w:cs="Arial"/>
          <w:sz w:val="20"/>
          <w:szCs w:val="20"/>
        </w:rPr>
        <w:t xml:space="preserve">GP </w:t>
      </w:r>
      <w:bookmarkStart w:id="1" w:name="_Hlk130477735"/>
      <w:r w:rsidR="001216DE" w:rsidRPr="001216DE">
        <w:rPr>
          <w:rFonts w:ascii="Arial" w:hAnsi="Arial" w:cs="Arial"/>
          <w:sz w:val="20"/>
          <w:szCs w:val="20"/>
        </w:rPr>
        <w:t>nezbytné k bezvadnému a kvalitnímu provedení funkčního díla dle uzavřené smlouvy o dílo.</w:t>
      </w:r>
      <w:bookmarkEnd w:id="1"/>
      <w:r w:rsidR="001216DE" w:rsidRPr="001216DE">
        <w:rPr>
          <w:rFonts w:ascii="Arial" w:hAnsi="Arial" w:cs="Arial"/>
          <w:sz w:val="20"/>
          <w:szCs w:val="20"/>
        </w:rPr>
        <w:t xml:space="preserve"> </w:t>
      </w:r>
      <w:r w:rsidR="00C23889">
        <w:rPr>
          <w:rFonts w:ascii="Arial" w:hAnsi="Arial" w:cs="Arial"/>
          <w:sz w:val="20"/>
          <w:szCs w:val="20"/>
        </w:rPr>
        <w:t>J</w:t>
      </w:r>
      <w:r w:rsidR="008B6931" w:rsidRPr="00741B1D">
        <w:rPr>
          <w:rFonts w:ascii="Arial" w:hAnsi="Arial" w:cs="Arial"/>
          <w:sz w:val="20"/>
          <w:szCs w:val="20"/>
        </w:rPr>
        <w:t>edná</w:t>
      </w:r>
      <w:r w:rsidR="008B6931">
        <w:rPr>
          <w:rFonts w:ascii="Arial" w:hAnsi="Arial" w:cs="Arial"/>
          <w:sz w:val="20"/>
          <w:szCs w:val="20"/>
        </w:rPr>
        <w:t xml:space="preserve"> se </w:t>
      </w:r>
      <w:r w:rsidR="00D05714" w:rsidRPr="00FC03AB">
        <w:rPr>
          <w:rFonts w:ascii="Arial" w:hAnsi="Arial" w:cs="Arial"/>
          <w:sz w:val="20"/>
          <w:szCs w:val="20"/>
        </w:rPr>
        <w:t>o:</w:t>
      </w:r>
      <w:r w:rsidR="00D143F6" w:rsidRPr="00FC03AB">
        <w:rPr>
          <w:rFonts w:ascii="Arial" w:hAnsi="Arial" w:cs="Arial"/>
          <w:sz w:val="20"/>
          <w:szCs w:val="20"/>
        </w:rPr>
        <w:t xml:space="preserve"> </w:t>
      </w:r>
    </w:p>
    <w:p w14:paraId="471D12A3" w14:textId="010108D8" w:rsidR="003548D9" w:rsidRDefault="003548D9" w:rsidP="003548D9">
      <w:pPr>
        <w:pStyle w:val="Odstavecseseznamem"/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bookmarkStart w:id="2" w:name="_Hlk72507368"/>
      <w:bookmarkStart w:id="3" w:name="_Hlk73631964"/>
    </w:p>
    <w:p w14:paraId="79337C05" w14:textId="1543E52B" w:rsidR="000B4474" w:rsidRPr="001203C4" w:rsidRDefault="00741B1D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 w:rsidRPr="001203C4">
        <w:rPr>
          <w:rFonts w:ascii="Arial" w:hAnsi="Arial" w:cs="Arial"/>
          <w:b/>
          <w:i/>
          <w:sz w:val="20"/>
          <w:szCs w:val="20"/>
        </w:rPr>
        <w:t>Stav stávající</w:t>
      </w:r>
      <w:r w:rsidR="00525E51">
        <w:rPr>
          <w:rFonts w:ascii="Arial" w:hAnsi="Arial" w:cs="Arial"/>
          <w:b/>
          <w:i/>
          <w:sz w:val="20"/>
          <w:szCs w:val="20"/>
        </w:rPr>
        <w:t>ch</w:t>
      </w:r>
      <w:r w:rsidRPr="001203C4">
        <w:rPr>
          <w:rFonts w:ascii="Arial" w:hAnsi="Arial" w:cs="Arial"/>
          <w:b/>
          <w:i/>
          <w:sz w:val="20"/>
          <w:szCs w:val="20"/>
        </w:rPr>
        <w:t xml:space="preserve"> podlahových konstrukcí </w:t>
      </w:r>
      <w:r w:rsidR="00525E51">
        <w:rPr>
          <w:rFonts w:ascii="Arial" w:hAnsi="Arial" w:cs="Arial"/>
          <w:b/>
          <w:i/>
          <w:sz w:val="20"/>
          <w:szCs w:val="20"/>
        </w:rPr>
        <w:t>2.NP</w:t>
      </w:r>
    </w:p>
    <w:p w14:paraId="490F91A6" w14:textId="5ED85CDE" w:rsidR="00776B7E" w:rsidRDefault="00741B1D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bookmarkStart w:id="4" w:name="_Hlk108347867"/>
      <w:bookmarkEnd w:id="2"/>
      <w:r w:rsidRPr="00741B1D">
        <w:rPr>
          <w:rFonts w:ascii="Arial" w:hAnsi="Arial" w:cs="Arial"/>
          <w:i/>
          <w:sz w:val="20"/>
          <w:szCs w:val="20"/>
        </w:rPr>
        <w:t>Po provedení bouracích prací</w:t>
      </w:r>
      <w:r w:rsidR="00776B7E">
        <w:rPr>
          <w:rFonts w:ascii="Arial" w:hAnsi="Arial" w:cs="Arial"/>
          <w:i/>
          <w:sz w:val="20"/>
          <w:szCs w:val="20"/>
        </w:rPr>
        <w:t xml:space="preserve"> </w:t>
      </w:r>
      <w:r w:rsidR="00525E51">
        <w:rPr>
          <w:rFonts w:ascii="Arial" w:hAnsi="Arial" w:cs="Arial"/>
          <w:i/>
          <w:sz w:val="20"/>
          <w:szCs w:val="20"/>
        </w:rPr>
        <w:t xml:space="preserve">stávajících </w:t>
      </w:r>
      <w:r w:rsidR="00776B7E">
        <w:rPr>
          <w:rFonts w:ascii="Arial" w:hAnsi="Arial" w:cs="Arial"/>
          <w:i/>
          <w:sz w:val="20"/>
          <w:szCs w:val="20"/>
        </w:rPr>
        <w:t>podlah</w:t>
      </w:r>
      <w:r w:rsidR="00C23889">
        <w:rPr>
          <w:rFonts w:ascii="Arial" w:hAnsi="Arial" w:cs="Arial"/>
          <w:i/>
          <w:sz w:val="20"/>
          <w:szCs w:val="20"/>
        </w:rPr>
        <w:t xml:space="preserve"> </w:t>
      </w:r>
      <w:r w:rsidRPr="00741B1D">
        <w:rPr>
          <w:rFonts w:ascii="Arial" w:hAnsi="Arial" w:cs="Arial"/>
          <w:i/>
          <w:sz w:val="20"/>
          <w:szCs w:val="20"/>
        </w:rPr>
        <w:t xml:space="preserve">bylo zjištěno, že </w:t>
      </w:r>
      <w:r w:rsidR="00D862B6">
        <w:rPr>
          <w:rFonts w:ascii="Arial" w:hAnsi="Arial" w:cs="Arial"/>
          <w:i/>
          <w:sz w:val="20"/>
          <w:szCs w:val="20"/>
        </w:rPr>
        <w:t xml:space="preserve">původní </w:t>
      </w:r>
      <w:r w:rsidR="00776B7E">
        <w:rPr>
          <w:rFonts w:ascii="Arial" w:hAnsi="Arial" w:cs="Arial"/>
          <w:i/>
          <w:sz w:val="20"/>
          <w:szCs w:val="20"/>
        </w:rPr>
        <w:t>podlahové konstrukce</w:t>
      </w:r>
      <w:r w:rsidR="00D862B6">
        <w:rPr>
          <w:rFonts w:ascii="Arial" w:hAnsi="Arial" w:cs="Arial"/>
          <w:i/>
          <w:sz w:val="20"/>
          <w:szCs w:val="20"/>
        </w:rPr>
        <w:t xml:space="preserve"> ve 2.NP</w:t>
      </w:r>
      <w:r w:rsidR="00C23889">
        <w:rPr>
          <w:rFonts w:ascii="Arial" w:hAnsi="Arial" w:cs="Arial"/>
          <w:i/>
          <w:sz w:val="20"/>
          <w:szCs w:val="20"/>
        </w:rPr>
        <w:t xml:space="preserve"> </w:t>
      </w:r>
      <w:r w:rsidR="00525E51">
        <w:rPr>
          <w:rFonts w:ascii="Arial" w:hAnsi="Arial" w:cs="Arial"/>
          <w:i/>
          <w:sz w:val="20"/>
          <w:szCs w:val="20"/>
        </w:rPr>
        <w:t>jsou zřízeny na hliněném násypu</w:t>
      </w:r>
      <w:r w:rsidR="00C23889">
        <w:rPr>
          <w:rFonts w:ascii="Arial" w:hAnsi="Arial" w:cs="Arial"/>
          <w:i/>
          <w:sz w:val="20"/>
          <w:szCs w:val="20"/>
        </w:rPr>
        <w:t>,</w:t>
      </w:r>
      <w:r w:rsidR="00525E51">
        <w:rPr>
          <w:rFonts w:ascii="Arial" w:hAnsi="Arial" w:cs="Arial"/>
          <w:i/>
          <w:sz w:val="20"/>
          <w:szCs w:val="20"/>
        </w:rPr>
        <w:t xml:space="preserve"> tzn. </w:t>
      </w:r>
      <w:r w:rsidR="00D862B6">
        <w:rPr>
          <w:rFonts w:ascii="Arial" w:hAnsi="Arial" w:cs="Arial"/>
          <w:i/>
          <w:sz w:val="20"/>
          <w:szCs w:val="20"/>
        </w:rPr>
        <w:t xml:space="preserve">nemají </w:t>
      </w:r>
      <w:r w:rsidR="00525E51">
        <w:rPr>
          <w:rFonts w:ascii="Arial" w:hAnsi="Arial" w:cs="Arial"/>
          <w:i/>
          <w:sz w:val="20"/>
          <w:szCs w:val="20"/>
        </w:rPr>
        <w:t xml:space="preserve">žádnou </w:t>
      </w:r>
      <w:r w:rsidR="00D862B6">
        <w:rPr>
          <w:rFonts w:ascii="Arial" w:hAnsi="Arial" w:cs="Arial"/>
          <w:i/>
          <w:sz w:val="20"/>
          <w:szCs w:val="20"/>
        </w:rPr>
        <w:t xml:space="preserve">podkladní </w:t>
      </w:r>
      <w:r w:rsidR="00525E51">
        <w:rPr>
          <w:rFonts w:ascii="Arial" w:hAnsi="Arial" w:cs="Arial"/>
          <w:i/>
          <w:sz w:val="20"/>
          <w:szCs w:val="20"/>
        </w:rPr>
        <w:t xml:space="preserve">betonovou </w:t>
      </w:r>
      <w:r w:rsidR="00D862B6">
        <w:rPr>
          <w:rFonts w:ascii="Arial" w:hAnsi="Arial" w:cs="Arial"/>
          <w:i/>
          <w:sz w:val="20"/>
          <w:szCs w:val="20"/>
        </w:rPr>
        <w:t xml:space="preserve">mazaninu, kterou lze využít pro nové podlahy </w:t>
      </w:r>
      <w:proofErr w:type="spellStart"/>
      <w:proofErr w:type="gramStart"/>
      <w:r w:rsidR="00D862B6">
        <w:rPr>
          <w:rFonts w:ascii="Arial" w:hAnsi="Arial" w:cs="Arial"/>
          <w:i/>
          <w:sz w:val="20"/>
          <w:szCs w:val="20"/>
        </w:rPr>
        <w:t>m.č</w:t>
      </w:r>
      <w:proofErr w:type="spellEnd"/>
      <w:r w:rsidR="00D862B6">
        <w:rPr>
          <w:rFonts w:ascii="Arial" w:hAnsi="Arial" w:cs="Arial"/>
          <w:i/>
          <w:sz w:val="20"/>
          <w:szCs w:val="20"/>
        </w:rPr>
        <w:t>.</w:t>
      </w:r>
      <w:proofErr w:type="gramEnd"/>
      <w:r w:rsidR="00D862B6">
        <w:rPr>
          <w:rFonts w:ascii="Arial" w:hAnsi="Arial" w:cs="Arial"/>
          <w:i/>
          <w:sz w:val="20"/>
          <w:szCs w:val="20"/>
        </w:rPr>
        <w:t xml:space="preserve"> 2.01-2.16</w:t>
      </w:r>
      <w:r w:rsidR="00C23889">
        <w:rPr>
          <w:rFonts w:ascii="Arial" w:hAnsi="Arial" w:cs="Arial"/>
          <w:i/>
          <w:sz w:val="20"/>
          <w:szCs w:val="20"/>
        </w:rPr>
        <w:t>.</w:t>
      </w:r>
      <w:r w:rsidR="00D862B6">
        <w:rPr>
          <w:rFonts w:ascii="Arial" w:hAnsi="Arial" w:cs="Arial"/>
          <w:i/>
          <w:sz w:val="20"/>
          <w:szCs w:val="20"/>
        </w:rPr>
        <w:t xml:space="preserve"> </w:t>
      </w:r>
      <w:r w:rsidR="00814539">
        <w:rPr>
          <w:rFonts w:ascii="Arial" w:hAnsi="Arial" w:cs="Arial"/>
          <w:i/>
          <w:sz w:val="20"/>
          <w:szCs w:val="20"/>
        </w:rPr>
        <w:t xml:space="preserve">Proto </w:t>
      </w:r>
      <w:r w:rsidR="00D862B6">
        <w:rPr>
          <w:rFonts w:ascii="Arial" w:hAnsi="Arial" w:cs="Arial"/>
          <w:i/>
          <w:sz w:val="20"/>
          <w:szCs w:val="20"/>
        </w:rPr>
        <w:t xml:space="preserve">bylo rozhodnuto o nutnosti doplnění nové celoplošné železobetonové vrstvy </w:t>
      </w:r>
      <w:proofErr w:type="spellStart"/>
      <w:r w:rsidR="00D862B6">
        <w:rPr>
          <w:rFonts w:ascii="Arial" w:hAnsi="Arial" w:cs="Arial"/>
          <w:i/>
          <w:sz w:val="20"/>
          <w:szCs w:val="20"/>
        </w:rPr>
        <w:t>tl</w:t>
      </w:r>
      <w:proofErr w:type="spellEnd"/>
      <w:r w:rsidR="00D862B6">
        <w:rPr>
          <w:rFonts w:ascii="Arial" w:hAnsi="Arial" w:cs="Arial"/>
          <w:i/>
          <w:sz w:val="20"/>
          <w:szCs w:val="20"/>
        </w:rPr>
        <w:t>. 15</w:t>
      </w:r>
      <w:r w:rsidR="00814539">
        <w:rPr>
          <w:rFonts w:ascii="Arial" w:hAnsi="Arial" w:cs="Arial"/>
          <w:i/>
          <w:sz w:val="20"/>
          <w:szCs w:val="20"/>
        </w:rPr>
        <w:t xml:space="preserve"> </w:t>
      </w:r>
      <w:r w:rsidR="00D862B6">
        <w:rPr>
          <w:rFonts w:ascii="Arial" w:hAnsi="Arial" w:cs="Arial"/>
          <w:i/>
          <w:sz w:val="20"/>
          <w:szCs w:val="20"/>
        </w:rPr>
        <w:t>cm včetně nutného lokálního vyrovnání původních klenutých stropů nad 1.NP</w:t>
      </w:r>
      <w:r w:rsidR="00814539">
        <w:rPr>
          <w:rFonts w:ascii="Arial" w:hAnsi="Arial" w:cs="Arial"/>
          <w:i/>
          <w:sz w:val="20"/>
          <w:szCs w:val="20"/>
        </w:rPr>
        <w:t>,</w:t>
      </w:r>
      <w:r w:rsidR="00D862B6">
        <w:rPr>
          <w:rFonts w:ascii="Arial" w:hAnsi="Arial" w:cs="Arial"/>
          <w:i/>
          <w:sz w:val="20"/>
          <w:szCs w:val="20"/>
        </w:rPr>
        <w:t xml:space="preserve"> a to vše</w:t>
      </w:r>
      <w:r w:rsidR="003548D9">
        <w:rPr>
          <w:rFonts w:ascii="Arial" w:hAnsi="Arial" w:cs="Arial"/>
          <w:i/>
          <w:sz w:val="20"/>
          <w:szCs w:val="20"/>
        </w:rPr>
        <w:t xml:space="preserve"> </w:t>
      </w:r>
      <w:r w:rsidR="0068456D" w:rsidRPr="00776B7E">
        <w:rPr>
          <w:rFonts w:ascii="Arial" w:hAnsi="Arial" w:cs="Arial"/>
          <w:i/>
          <w:sz w:val="20"/>
          <w:szCs w:val="20"/>
        </w:rPr>
        <w:t>ve vazbě</w:t>
      </w:r>
      <w:r w:rsidR="003548D9">
        <w:rPr>
          <w:rFonts w:ascii="Arial" w:hAnsi="Arial" w:cs="Arial"/>
          <w:i/>
          <w:sz w:val="20"/>
          <w:szCs w:val="20"/>
        </w:rPr>
        <w:t xml:space="preserve"> na</w:t>
      </w:r>
      <w:r w:rsidR="0068456D" w:rsidRPr="00776B7E">
        <w:rPr>
          <w:rFonts w:ascii="Arial" w:hAnsi="Arial" w:cs="Arial"/>
          <w:i/>
          <w:sz w:val="20"/>
          <w:szCs w:val="20"/>
        </w:rPr>
        <w:t xml:space="preserve"> </w:t>
      </w:r>
      <w:r w:rsidR="00D862B6">
        <w:rPr>
          <w:rFonts w:ascii="Arial" w:hAnsi="Arial" w:cs="Arial"/>
          <w:i/>
          <w:sz w:val="20"/>
          <w:szCs w:val="20"/>
        </w:rPr>
        <w:t xml:space="preserve">chybějící </w:t>
      </w:r>
      <w:r w:rsidR="0068456D">
        <w:rPr>
          <w:rFonts w:ascii="Arial" w:hAnsi="Arial" w:cs="Arial"/>
          <w:i/>
          <w:sz w:val="20"/>
          <w:szCs w:val="20"/>
        </w:rPr>
        <w:t>původní projektové</w:t>
      </w:r>
      <w:r w:rsidR="003548D9">
        <w:rPr>
          <w:rFonts w:ascii="Arial" w:hAnsi="Arial" w:cs="Arial"/>
          <w:i/>
          <w:sz w:val="20"/>
          <w:szCs w:val="20"/>
        </w:rPr>
        <w:t xml:space="preserve"> podklady</w:t>
      </w:r>
      <w:r w:rsidR="00814539">
        <w:rPr>
          <w:rFonts w:ascii="Arial" w:hAnsi="Arial" w:cs="Arial"/>
          <w:i/>
          <w:sz w:val="20"/>
          <w:szCs w:val="20"/>
        </w:rPr>
        <w:t xml:space="preserve"> </w:t>
      </w:r>
      <w:r w:rsidR="0068456D">
        <w:rPr>
          <w:rFonts w:ascii="Arial" w:hAnsi="Arial" w:cs="Arial"/>
          <w:i/>
          <w:sz w:val="20"/>
          <w:szCs w:val="20"/>
        </w:rPr>
        <w:t>a jejich vazb</w:t>
      </w:r>
      <w:r w:rsidR="00814539">
        <w:rPr>
          <w:rFonts w:ascii="Arial" w:hAnsi="Arial" w:cs="Arial"/>
          <w:i/>
          <w:sz w:val="20"/>
          <w:szCs w:val="20"/>
        </w:rPr>
        <w:t>u</w:t>
      </w:r>
      <w:r w:rsidR="0068456D">
        <w:rPr>
          <w:rFonts w:ascii="Arial" w:hAnsi="Arial" w:cs="Arial"/>
          <w:i/>
          <w:sz w:val="20"/>
          <w:szCs w:val="20"/>
        </w:rPr>
        <w:t xml:space="preserve"> na zadávací dokumentaci a také výkaz výměr</w:t>
      </w:r>
      <w:bookmarkEnd w:id="4"/>
      <w:r w:rsidR="00525E51">
        <w:rPr>
          <w:rFonts w:ascii="Arial" w:hAnsi="Arial" w:cs="Arial"/>
          <w:i/>
          <w:sz w:val="20"/>
          <w:szCs w:val="20"/>
        </w:rPr>
        <w:t>.</w:t>
      </w:r>
    </w:p>
    <w:p w14:paraId="7E142F31" w14:textId="77777777" w:rsidR="00E91599" w:rsidRDefault="00E91599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5" w:name="_Hlk108348525"/>
    </w:p>
    <w:p w14:paraId="23E876C0" w14:textId="301CF5AA" w:rsid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</w:t>
      </w:r>
      <w:r w:rsidRPr="008625E7">
        <w:rPr>
          <w:rFonts w:ascii="Arial" w:hAnsi="Arial" w:cs="Arial"/>
          <w:b/>
          <w:i/>
          <w:sz w:val="20"/>
          <w:szCs w:val="20"/>
        </w:rPr>
        <w:t xml:space="preserve">o částku </w:t>
      </w:r>
      <w:r w:rsidR="008625E7" w:rsidRPr="008625E7">
        <w:rPr>
          <w:rFonts w:ascii="Arial" w:hAnsi="Arial" w:cs="Arial"/>
          <w:b/>
          <w:i/>
          <w:sz w:val="20"/>
          <w:szCs w:val="20"/>
        </w:rPr>
        <w:t xml:space="preserve">147 051,73 </w:t>
      </w:r>
      <w:r w:rsidRPr="008625E7">
        <w:rPr>
          <w:rFonts w:ascii="Arial" w:hAnsi="Arial" w:cs="Arial"/>
          <w:b/>
          <w:i/>
          <w:sz w:val="20"/>
          <w:szCs w:val="20"/>
        </w:rPr>
        <w:t>Kč bez DPH</w:t>
      </w:r>
      <w:r w:rsidRPr="008625E7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8625E7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="00814539">
        <w:rPr>
          <w:rFonts w:ascii="Arial" w:hAnsi="Arial" w:cs="Arial"/>
          <w:i/>
          <w:sz w:val="20"/>
          <w:szCs w:val="20"/>
        </w:rPr>
        <w:t xml:space="preserve"> </w:t>
      </w:r>
      <w:r w:rsidR="00942A61" w:rsidRPr="008625E7">
        <w:rPr>
          <w:rFonts w:ascii="Arial" w:hAnsi="Arial" w:cs="Arial"/>
          <w:i/>
          <w:sz w:val="20"/>
          <w:szCs w:val="20"/>
        </w:rPr>
        <w:t>0</w:t>
      </w:r>
      <w:r w:rsidR="0043137A" w:rsidRPr="008625E7">
        <w:rPr>
          <w:rFonts w:ascii="Arial" w:hAnsi="Arial" w:cs="Arial"/>
          <w:i/>
          <w:sz w:val="20"/>
          <w:szCs w:val="20"/>
        </w:rPr>
        <w:t>,</w:t>
      </w:r>
      <w:r w:rsidR="0043137A">
        <w:rPr>
          <w:rFonts w:ascii="Arial" w:hAnsi="Arial" w:cs="Arial"/>
          <w:i/>
          <w:sz w:val="20"/>
          <w:szCs w:val="20"/>
        </w:rPr>
        <w:t>00</w:t>
      </w:r>
      <w:r w:rsidR="0043137A" w:rsidRPr="008625E7">
        <w:rPr>
          <w:rFonts w:ascii="Arial" w:hAnsi="Arial" w:cs="Arial"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i/>
          <w:sz w:val="20"/>
          <w:szCs w:val="20"/>
        </w:rPr>
        <w:t xml:space="preserve">Kč, vícepráce </w:t>
      </w:r>
      <w:bookmarkStart w:id="6" w:name="_Hlk130474920"/>
      <w:r w:rsidR="007B10C1" w:rsidRPr="008625E7">
        <w:rPr>
          <w:rFonts w:ascii="Arial" w:hAnsi="Arial" w:cs="Arial"/>
          <w:i/>
          <w:sz w:val="20"/>
          <w:szCs w:val="20"/>
        </w:rPr>
        <w:t>147</w:t>
      </w:r>
      <w:r w:rsidR="008625E7" w:rsidRPr="008625E7">
        <w:rPr>
          <w:rFonts w:ascii="Arial" w:hAnsi="Arial" w:cs="Arial"/>
          <w:i/>
          <w:sz w:val="20"/>
          <w:szCs w:val="20"/>
        </w:rPr>
        <w:t xml:space="preserve"> 051</w:t>
      </w:r>
      <w:r w:rsidR="001E548E" w:rsidRPr="008625E7">
        <w:rPr>
          <w:rFonts w:ascii="Arial" w:hAnsi="Arial" w:cs="Arial"/>
          <w:i/>
          <w:sz w:val="20"/>
          <w:szCs w:val="20"/>
        </w:rPr>
        <w:t>,</w:t>
      </w:r>
      <w:r w:rsidR="008625E7" w:rsidRPr="008625E7">
        <w:rPr>
          <w:rFonts w:ascii="Arial" w:hAnsi="Arial" w:cs="Arial"/>
          <w:i/>
          <w:sz w:val="20"/>
          <w:szCs w:val="20"/>
        </w:rPr>
        <w:t>73</w:t>
      </w:r>
      <w:r w:rsidR="001E548E" w:rsidRPr="008625E7">
        <w:rPr>
          <w:rFonts w:ascii="Arial" w:hAnsi="Arial" w:cs="Arial"/>
          <w:i/>
          <w:sz w:val="20"/>
          <w:szCs w:val="20"/>
        </w:rPr>
        <w:t xml:space="preserve"> </w:t>
      </w:r>
      <w:bookmarkEnd w:id="6"/>
      <w:r w:rsidRPr="008625E7">
        <w:rPr>
          <w:rFonts w:ascii="Arial" w:hAnsi="Arial" w:cs="Arial"/>
          <w:i/>
          <w:sz w:val="20"/>
          <w:szCs w:val="20"/>
        </w:rPr>
        <w:t>Kč).</w:t>
      </w:r>
    </w:p>
    <w:p w14:paraId="26A552CB" w14:textId="77777777" w:rsidR="00814539" w:rsidRDefault="00814539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5D6D5CD" w14:textId="432B6308" w:rsidR="008625E7" w:rsidRPr="0060718C" w:rsidRDefault="008625E7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7" w:name="_Hlk130475694"/>
      <w:r w:rsidRPr="0032534D">
        <w:rPr>
          <w:rFonts w:ascii="Arial" w:hAnsi="Arial" w:cs="Arial"/>
          <w:i/>
          <w:sz w:val="20"/>
          <w:szCs w:val="20"/>
          <w:highlight w:val="lightGray"/>
        </w:rPr>
        <w:t>Časov</w:t>
      </w:r>
      <w:r w:rsidR="00AB6764" w:rsidRPr="0032534D">
        <w:rPr>
          <w:rFonts w:ascii="Arial" w:hAnsi="Arial" w:cs="Arial"/>
          <w:i/>
          <w:sz w:val="20"/>
          <w:szCs w:val="20"/>
          <w:highlight w:val="lightGray"/>
        </w:rPr>
        <w:t>é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dopady </w:t>
      </w:r>
      <w:r w:rsidR="0032534D" w:rsidRPr="0032534D">
        <w:rPr>
          <w:rFonts w:ascii="Arial" w:hAnsi="Arial" w:cs="Arial"/>
          <w:b/>
          <w:i/>
          <w:sz w:val="20"/>
          <w:szCs w:val="20"/>
          <w:highlight w:val="lightGray"/>
        </w:rPr>
        <w:t>změn</w:t>
      </w:r>
      <w:r w:rsid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814539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814539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814539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814539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814539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="00814539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AB6764" w:rsidRPr="0032534D">
        <w:rPr>
          <w:rFonts w:ascii="Arial" w:hAnsi="Arial" w:cs="Arial"/>
          <w:b/>
          <w:i/>
          <w:sz w:val="20"/>
          <w:szCs w:val="20"/>
          <w:highlight w:val="lightGray"/>
        </w:rPr>
        <w:t>7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kalendářních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dní</w:t>
      </w:r>
      <w:r w:rsidR="00AB6764">
        <w:rPr>
          <w:rFonts w:ascii="Arial" w:hAnsi="Arial" w:cs="Arial"/>
          <w:i/>
          <w:sz w:val="20"/>
          <w:szCs w:val="20"/>
        </w:rPr>
        <w:t xml:space="preserve">. </w:t>
      </w:r>
    </w:p>
    <w:bookmarkEnd w:id="5"/>
    <w:bookmarkEnd w:id="7"/>
    <w:p w14:paraId="193D56E9" w14:textId="77777777" w:rsidR="00A91FEC" w:rsidRDefault="00A91FEC" w:rsidP="00CC2061">
      <w:pPr>
        <w:pStyle w:val="Odstavecseseznamem"/>
        <w:spacing w:before="120" w:after="120"/>
        <w:ind w:left="993" w:right="119"/>
        <w:jc w:val="both"/>
        <w:rPr>
          <w:rFonts w:ascii="Arial" w:hAnsi="Arial" w:cs="Arial"/>
          <w:i/>
          <w:sz w:val="20"/>
          <w:szCs w:val="20"/>
        </w:rPr>
      </w:pPr>
    </w:p>
    <w:p w14:paraId="11A9BC32" w14:textId="7AEE8ADD" w:rsidR="003548D9" w:rsidRPr="001203C4" w:rsidRDefault="00942A61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Dodatečné drenáže – vlhkost stávajícího </w:t>
      </w:r>
      <w:r w:rsidR="00C53E6B">
        <w:rPr>
          <w:rFonts w:ascii="Arial" w:hAnsi="Arial" w:cs="Arial"/>
          <w:b/>
          <w:i/>
          <w:sz w:val="20"/>
          <w:szCs w:val="20"/>
        </w:rPr>
        <w:t xml:space="preserve">nosného </w:t>
      </w:r>
      <w:r>
        <w:rPr>
          <w:rFonts w:ascii="Arial" w:hAnsi="Arial" w:cs="Arial"/>
          <w:b/>
          <w:i/>
          <w:sz w:val="20"/>
          <w:szCs w:val="20"/>
        </w:rPr>
        <w:t xml:space="preserve">zdiva </w:t>
      </w:r>
      <w:r w:rsidR="00C53E6B">
        <w:rPr>
          <w:rFonts w:ascii="Arial" w:hAnsi="Arial" w:cs="Arial"/>
          <w:b/>
          <w:i/>
          <w:sz w:val="20"/>
          <w:szCs w:val="20"/>
        </w:rPr>
        <w:t xml:space="preserve">1.NP </w:t>
      </w:r>
    </w:p>
    <w:p w14:paraId="348841D9" w14:textId="2114E6B6" w:rsidR="00C53E6B" w:rsidRPr="00533359" w:rsidRDefault="005A7850" w:rsidP="003548D9">
      <w:pPr>
        <w:spacing w:before="120" w:after="120"/>
        <w:ind w:left="709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Pr="00533359">
        <w:rPr>
          <w:rFonts w:ascii="Arial" w:hAnsi="Arial" w:cs="Arial"/>
          <w:i/>
          <w:sz w:val="20"/>
          <w:szCs w:val="20"/>
        </w:rPr>
        <w:t xml:space="preserve">o </w:t>
      </w:r>
      <w:r w:rsidR="00942A61" w:rsidRPr="00533359">
        <w:rPr>
          <w:rFonts w:ascii="Arial" w:hAnsi="Arial" w:cs="Arial"/>
          <w:i/>
          <w:sz w:val="20"/>
          <w:szCs w:val="20"/>
        </w:rPr>
        <w:t xml:space="preserve">provedení bouracích prací </w:t>
      </w:r>
      <w:r w:rsidR="00C53E6B" w:rsidRPr="00533359">
        <w:rPr>
          <w:rFonts w:ascii="Arial" w:hAnsi="Arial" w:cs="Arial"/>
          <w:i/>
          <w:sz w:val="20"/>
          <w:szCs w:val="20"/>
        </w:rPr>
        <w:t xml:space="preserve">omítek, podlah, stěn i schodiště ve sklepě </w:t>
      </w:r>
      <w:r w:rsidR="00942A61" w:rsidRPr="00533359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.</w:t>
      </w:r>
      <w:r w:rsidR="00942A61" w:rsidRPr="00533359">
        <w:rPr>
          <w:rFonts w:ascii="Arial" w:hAnsi="Arial" w:cs="Arial"/>
          <w:i/>
          <w:sz w:val="20"/>
          <w:szCs w:val="20"/>
        </w:rPr>
        <w:t>NP    byl</w:t>
      </w:r>
      <w:r w:rsidR="00C53E6B" w:rsidRPr="00533359">
        <w:rPr>
          <w:rFonts w:ascii="Arial" w:hAnsi="Arial" w:cs="Arial"/>
          <w:i/>
          <w:sz w:val="20"/>
          <w:szCs w:val="20"/>
        </w:rPr>
        <w:t>a</w:t>
      </w:r>
      <w:r w:rsidR="00942A61" w:rsidRPr="00533359">
        <w:rPr>
          <w:rFonts w:ascii="Arial" w:hAnsi="Arial" w:cs="Arial"/>
          <w:i/>
          <w:sz w:val="20"/>
          <w:szCs w:val="20"/>
        </w:rPr>
        <w:t xml:space="preserve"> zjištěn</w:t>
      </w:r>
      <w:r w:rsidR="00C53E6B" w:rsidRPr="00533359">
        <w:rPr>
          <w:rFonts w:ascii="Arial" w:hAnsi="Arial" w:cs="Arial"/>
          <w:i/>
          <w:sz w:val="20"/>
          <w:szCs w:val="20"/>
        </w:rPr>
        <w:t xml:space="preserve">a vysoká vlhkost </w:t>
      </w:r>
      <w:r w:rsidR="00942A61" w:rsidRPr="00533359">
        <w:rPr>
          <w:rFonts w:ascii="Arial" w:hAnsi="Arial" w:cs="Arial"/>
          <w:i/>
          <w:sz w:val="20"/>
          <w:szCs w:val="20"/>
        </w:rPr>
        <w:t>původní</w:t>
      </w:r>
      <w:r w:rsidR="00C53E6B" w:rsidRPr="00533359">
        <w:rPr>
          <w:rFonts w:ascii="Arial" w:hAnsi="Arial" w:cs="Arial"/>
          <w:i/>
          <w:sz w:val="20"/>
          <w:szCs w:val="20"/>
        </w:rPr>
        <w:t>ch nosných stěn 1</w:t>
      </w:r>
      <w:r>
        <w:rPr>
          <w:rFonts w:ascii="Arial" w:hAnsi="Arial" w:cs="Arial"/>
          <w:i/>
          <w:sz w:val="20"/>
          <w:szCs w:val="20"/>
        </w:rPr>
        <w:t>.</w:t>
      </w:r>
      <w:r w:rsidR="00C53E6B" w:rsidRPr="00533359">
        <w:rPr>
          <w:rFonts w:ascii="Arial" w:hAnsi="Arial" w:cs="Arial"/>
          <w:i/>
          <w:sz w:val="20"/>
          <w:szCs w:val="20"/>
        </w:rPr>
        <w:t>NP</w:t>
      </w:r>
      <w:r>
        <w:rPr>
          <w:rFonts w:ascii="Arial" w:hAnsi="Arial" w:cs="Arial"/>
          <w:i/>
          <w:sz w:val="20"/>
          <w:szCs w:val="20"/>
        </w:rPr>
        <w:t>,</w:t>
      </w:r>
      <w:r w:rsidR="00C53E6B" w:rsidRPr="00533359">
        <w:rPr>
          <w:rFonts w:ascii="Arial" w:hAnsi="Arial" w:cs="Arial"/>
          <w:i/>
          <w:sz w:val="20"/>
          <w:szCs w:val="20"/>
        </w:rPr>
        <w:t xml:space="preserve"> zapříčiněná objevující</w:t>
      </w:r>
      <w:r>
        <w:rPr>
          <w:rFonts w:ascii="Arial" w:hAnsi="Arial" w:cs="Arial"/>
          <w:i/>
          <w:sz w:val="20"/>
          <w:szCs w:val="20"/>
        </w:rPr>
        <w:t>m</w:t>
      </w:r>
      <w:r w:rsidR="00C53E6B" w:rsidRPr="00533359">
        <w:rPr>
          <w:rFonts w:ascii="Arial" w:hAnsi="Arial" w:cs="Arial"/>
          <w:i/>
          <w:sz w:val="20"/>
          <w:szCs w:val="20"/>
        </w:rPr>
        <w:t xml:space="preserve"> s</w:t>
      </w:r>
      <w:r w:rsidR="006B6F73">
        <w:rPr>
          <w:rFonts w:ascii="Arial" w:hAnsi="Arial" w:cs="Arial"/>
          <w:i/>
          <w:sz w:val="20"/>
          <w:szCs w:val="20"/>
        </w:rPr>
        <w:t>e</w:t>
      </w:r>
      <w:r w:rsidR="00C53E6B" w:rsidRPr="00533359">
        <w:rPr>
          <w:rFonts w:ascii="Arial" w:hAnsi="Arial" w:cs="Arial"/>
          <w:i/>
          <w:sz w:val="20"/>
          <w:szCs w:val="20"/>
        </w:rPr>
        <w:t xml:space="preserve"> občasným přítokem spodní vody při </w:t>
      </w:r>
      <w:r w:rsidR="006B6F73">
        <w:rPr>
          <w:rFonts w:ascii="Arial" w:hAnsi="Arial" w:cs="Arial"/>
          <w:i/>
          <w:sz w:val="20"/>
          <w:szCs w:val="20"/>
        </w:rPr>
        <w:t xml:space="preserve">delších </w:t>
      </w:r>
      <w:r w:rsidR="00C53E6B" w:rsidRPr="00533359">
        <w:rPr>
          <w:rFonts w:ascii="Arial" w:hAnsi="Arial" w:cs="Arial"/>
          <w:i/>
          <w:sz w:val="20"/>
          <w:szCs w:val="20"/>
        </w:rPr>
        <w:t xml:space="preserve">deštích. Proto bylo na základě </w:t>
      </w:r>
      <w:r w:rsidR="006B6F73">
        <w:rPr>
          <w:rFonts w:ascii="Arial" w:hAnsi="Arial" w:cs="Arial"/>
          <w:i/>
          <w:sz w:val="20"/>
          <w:szCs w:val="20"/>
        </w:rPr>
        <w:t>nového</w:t>
      </w:r>
      <w:r w:rsidR="00C53E6B" w:rsidRPr="00533359">
        <w:rPr>
          <w:rFonts w:ascii="Arial" w:hAnsi="Arial" w:cs="Arial"/>
          <w:i/>
          <w:sz w:val="20"/>
          <w:szCs w:val="20"/>
        </w:rPr>
        <w:t xml:space="preserve"> posouzení rozhodnuto o provedení dodatečných drenáží z vnitř</w:t>
      </w:r>
      <w:r w:rsidR="00533359" w:rsidRPr="00533359">
        <w:rPr>
          <w:rFonts w:ascii="Arial" w:hAnsi="Arial" w:cs="Arial"/>
          <w:i/>
          <w:sz w:val="20"/>
          <w:szCs w:val="20"/>
        </w:rPr>
        <w:t>ní</w:t>
      </w:r>
      <w:r w:rsidR="00C53E6B" w:rsidRPr="0053335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="00C53E6B" w:rsidRPr="00533359">
        <w:rPr>
          <w:rFonts w:ascii="Arial" w:hAnsi="Arial" w:cs="Arial"/>
          <w:i/>
          <w:sz w:val="20"/>
          <w:szCs w:val="20"/>
        </w:rPr>
        <w:t xml:space="preserve"> z</w:t>
      </w:r>
      <w:r w:rsidR="00533359" w:rsidRPr="00533359">
        <w:rPr>
          <w:rFonts w:ascii="Arial" w:hAnsi="Arial" w:cs="Arial"/>
          <w:i/>
          <w:sz w:val="20"/>
          <w:szCs w:val="20"/>
        </w:rPr>
        <w:t> </w:t>
      </w:r>
      <w:r w:rsidR="00C53E6B" w:rsidRPr="00533359">
        <w:rPr>
          <w:rFonts w:ascii="Arial" w:hAnsi="Arial" w:cs="Arial"/>
          <w:i/>
          <w:sz w:val="20"/>
          <w:szCs w:val="20"/>
        </w:rPr>
        <w:t>vnějš</w:t>
      </w:r>
      <w:r w:rsidR="00533359" w:rsidRPr="00533359">
        <w:rPr>
          <w:rFonts w:ascii="Arial" w:hAnsi="Arial" w:cs="Arial"/>
          <w:i/>
          <w:sz w:val="20"/>
          <w:szCs w:val="20"/>
        </w:rPr>
        <w:t>í strany těchto stěn a s tím souvisejících zemních a bouracích prací. Dodatečné drenáže byly napojeny na vnější dešťovou kanalizaci pro zajištění odvedení nechtěných</w:t>
      </w:r>
      <w:r w:rsidR="006B6F73">
        <w:rPr>
          <w:rFonts w:ascii="Arial" w:hAnsi="Arial" w:cs="Arial"/>
          <w:i/>
          <w:sz w:val="20"/>
          <w:szCs w:val="20"/>
        </w:rPr>
        <w:t xml:space="preserve"> přítoků do 1</w:t>
      </w:r>
      <w:r w:rsidR="000D09DE">
        <w:rPr>
          <w:rFonts w:ascii="Arial" w:hAnsi="Arial" w:cs="Arial"/>
          <w:i/>
          <w:sz w:val="20"/>
          <w:szCs w:val="20"/>
        </w:rPr>
        <w:t>.</w:t>
      </w:r>
      <w:r w:rsidR="006B6F73">
        <w:rPr>
          <w:rFonts w:ascii="Arial" w:hAnsi="Arial" w:cs="Arial"/>
          <w:i/>
          <w:sz w:val="20"/>
          <w:szCs w:val="20"/>
        </w:rPr>
        <w:t xml:space="preserve">NP. </w:t>
      </w:r>
    </w:p>
    <w:p w14:paraId="51AFC557" w14:textId="6B56A70C" w:rsid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lastRenderedPageBreak/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o částku </w:t>
      </w:r>
      <w:r w:rsidR="008625E7" w:rsidRPr="008625E7">
        <w:rPr>
          <w:rFonts w:ascii="Arial" w:hAnsi="Arial" w:cs="Arial"/>
          <w:b/>
          <w:i/>
          <w:sz w:val="20"/>
          <w:szCs w:val="20"/>
        </w:rPr>
        <w:t>95 112,09</w:t>
      </w:r>
      <w:r w:rsid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AA1CBC" w:rsidRPr="00C74679">
        <w:rPr>
          <w:rFonts w:ascii="Arial" w:hAnsi="Arial" w:cs="Arial"/>
          <w:i/>
          <w:sz w:val="20"/>
          <w:szCs w:val="20"/>
        </w:rPr>
        <w:t>0,0</w:t>
      </w:r>
      <w:r w:rsidR="0043137A">
        <w:rPr>
          <w:rFonts w:ascii="Arial" w:hAnsi="Arial" w:cs="Arial"/>
          <w:i/>
          <w:sz w:val="20"/>
          <w:szCs w:val="20"/>
        </w:rPr>
        <w:t>0</w:t>
      </w:r>
      <w:r w:rsidRPr="00C74679">
        <w:rPr>
          <w:rFonts w:ascii="Arial" w:hAnsi="Arial" w:cs="Arial"/>
          <w:i/>
          <w:sz w:val="20"/>
          <w:szCs w:val="20"/>
        </w:rPr>
        <w:t xml:space="preserve"> Kč, vícepráce </w:t>
      </w:r>
      <w:r w:rsidR="008625E7" w:rsidRPr="008625E7">
        <w:rPr>
          <w:rFonts w:ascii="Arial" w:hAnsi="Arial" w:cs="Arial"/>
          <w:i/>
          <w:sz w:val="20"/>
          <w:szCs w:val="20"/>
        </w:rPr>
        <w:t>95 112,09</w:t>
      </w:r>
      <w:r w:rsidR="000D09DE">
        <w:rPr>
          <w:rFonts w:ascii="Arial" w:hAnsi="Arial" w:cs="Arial"/>
          <w:i/>
          <w:sz w:val="20"/>
          <w:szCs w:val="20"/>
        </w:rPr>
        <w:t xml:space="preserve"> </w:t>
      </w:r>
      <w:r w:rsidRPr="00C74679">
        <w:rPr>
          <w:rFonts w:ascii="Arial" w:hAnsi="Arial" w:cs="Arial"/>
          <w:i/>
          <w:sz w:val="20"/>
          <w:szCs w:val="20"/>
        </w:rPr>
        <w:t>Kč).</w:t>
      </w:r>
    </w:p>
    <w:p w14:paraId="707B94E0" w14:textId="77777777" w:rsidR="000D09DE" w:rsidRDefault="000D09DE" w:rsidP="0060718C">
      <w:pPr>
        <w:ind w:left="360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358F46EC" w14:textId="688B724B" w:rsidR="00AB6764" w:rsidRPr="0060718C" w:rsidRDefault="00AB6764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dopady </w:t>
      </w:r>
      <w:r w:rsidR="0032534D">
        <w:rPr>
          <w:rFonts w:ascii="Arial" w:hAnsi="Arial" w:cs="Arial"/>
          <w:b/>
          <w:i/>
          <w:sz w:val="20"/>
          <w:szCs w:val="20"/>
          <w:highlight w:val="lightGray"/>
        </w:rPr>
        <w:t>změn</w:t>
      </w:r>
      <w:r w:rsid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0D09DE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0D09DE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0D09DE">
        <w:rPr>
          <w:rFonts w:ascii="Arial" w:hAnsi="Arial" w:cs="Arial"/>
          <w:i/>
          <w:sz w:val="20"/>
          <w:szCs w:val="20"/>
          <w:highlight w:val="lightGray"/>
        </w:rPr>
        <w:t xml:space="preserve">původní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0D09DE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11 kalendářních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dní</w:t>
      </w:r>
      <w:r w:rsidRPr="00AB6764">
        <w:rPr>
          <w:rFonts w:ascii="Arial" w:hAnsi="Arial" w:cs="Arial"/>
          <w:i/>
          <w:sz w:val="20"/>
          <w:szCs w:val="20"/>
        </w:rPr>
        <w:t>.</w:t>
      </w:r>
    </w:p>
    <w:p w14:paraId="59C985C1" w14:textId="30CEEF03" w:rsidR="003548D9" w:rsidRPr="003548D9" w:rsidRDefault="003548D9" w:rsidP="003548D9">
      <w:pPr>
        <w:spacing w:before="120" w:after="120"/>
        <w:ind w:left="709" w:right="119"/>
        <w:jc w:val="both"/>
        <w:rPr>
          <w:rFonts w:ascii="Arial" w:hAnsi="Arial" w:cs="Arial"/>
          <w:sz w:val="20"/>
          <w:szCs w:val="20"/>
        </w:rPr>
      </w:pPr>
      <w:r w:rsidRPr="003548D9">
        <w:rPr>
          <w:rFonts w:ascii="Arial" w:hAnsi="Arial" w:cs="Arial"/>
          <w:sz w:val="20"/>
          <w:szCs w:val="20"/>
        </w:rPr>
        <w:t xml:space="preserve"> </w:t>
      </w:r>
    </w:p>
    <w:p w14:paraId="61E61EC9" w14:textId="0FFA76D5" w:rsidR="003548D9" w:rsidRPr="001203C4" w:rsidRDefault="00533359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Nová příčka </w:t>
      </w:r>
      <w:proofErr w:type="spellStart"/>
      <w:proofErr w:type="gramStart"/>
      <w:r w:rsidR="006B6F73">
        <w:rPr>
          <w:rFonts w:ascii="Arial" w:hAnsi="Arial" w:cs="Arial"/>
          <w:b/>
          <w:i/>
          <w:sz w:val="20"/>
          <w:szCs w:val="20"/>
        </w:rPr>
        <w:t>m.č</w:t>
      </w:r>
      <w:proofErr w:type="spellEnd"/>
      <w:r w:rsidR="00CC2061" w:rsidRPr="001203C4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6B6F73">
        <w:rPr>
          <w:rFonts w:ascii="Arial" w:hAnsi="Arial" w:cs="Arial"/>
          <w:b/>
          <w:i/>
          <w:sz w:val="20"/>
          <w:szCs w:val="20"/>
        </w:rPr>
        <w:t xml:space="preserve"> 202</w:t>
      </w:r>
    </w:p>
    <w:p w14:paraId="0EB9FBEA" w14:textId="0ACA374D" w:rsidR="0060718C" w:rsidRDefault="00CC2061" w:rsidP="00CC2061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Po provedení bouracích prací </w:t>
      </w:r>
      <w:r w:rsidR="006B6F73">
        <w:rPr>
          <w:rFonts w:ascii="Arial" w:hAnsi="Arial" w:cs="Arial"/>
          <w:i/>
          <w:sz w:val="20"/>
          <w:szCs w:val="20"/>
        </w:rPr>
        <w:t>nosných stěn</w:t>
      </w:r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6B6F73">
        <w:rPr>
          <w:rFonts w:ascii="Arial" w:hAnsi="Arial" w:cs="Arial"/>
          <w:i/>
          <w:sz w:val="20"/>
          <w:szCs w:val="20"/>
        </w:rPr>
        <w:t>a podlah ve 2.NP</w:t>
      </w:r>
      <w:r w:rsidRPr="0060718C">
        <w:rPr>
          <w:rFonts w:ascii="Arial" w:hAnsi="Arial" w:cs="Arial"/>
          <w:i/>
          <w:sz w:val="20"/>
          <w:szCs w:val="20"/>
        </w:rPr>
        <w:t xml:space="preserve"> byl zjištěn</w:t>
      </w:r>
      <w:r w:rsidR="006B6F73">
        <w:rPr>
          <w:rFonts w:ascii="Arial" w:hAnsi="Arial" w:cs="Arial"/>
          <w:i/>
          <w:sz w:val="20"/>
          <w:szCs w:val="20"/>
        </w:rPr>
        <w:t xml:space="preserve"> nevhodný a nestabilní stav dělící stěny (příčka </w:t>
      </w:r>
      <w:proofErr w:type="spellStart"/>
      <w:proofErr w:type="gramStart"/>
      <w:r w:rsidR="006B6F73">
        <w:rPr>
          <w:rFonts w:ascii="Arial" w:hAnsi="Arial" w:cs="Arial"/>
          <w:i/>
          <w:sz w:val="20"/>
          <w:szCs w:val="20"/>
        </w:rPr>
        <w:t>m.č</w:t>
      </w:r>
      <w:proofErr w:type="spellEnd"/>
      <w:r w:rsidR="006B6F73">
        <w:rPr>
          <w:rFonts w:ascii="Arial" w:hAnsi="Arial" w:cs="Arial"/>
          <w:i/>
          <w:sz w:val="20"/>
          <w:szCs w:val="20"/>
        </w:rPr>
        <w:t>.</w:t>
      </w:r>
      <w:proofErr w:type="gramEnd"/>
      <w:r w:rsidR="006B6F73">
        <w:rPr>
          <w:rFonts w:ascii="Arial" w:hAnsi="Arial" w:cs="Arial"/>
          <w:i/>
          <w:sz w:val="20"/>
          <w:szCs w:val="20"/>
        </w:rPr>
        <w:t xml:space="preserve"> 202), proto tuto stěnu bylo nutno odstranit a nahradit ji stěnou z nového materiálu. Proto jsou tady uplatňovány náklady na odstranění původní</w:t>
      </w:r>
      <w:r w:rsidR="00B510C3">
        <w:rPr>
          <w:rFonts w:ascii="Arial" w:hAnsi="Arial" w:cs="Arial"/>
          <w:i/>
          <w:sz w:val="20"/>
          <w:szCs w:val="20"/>
        </w:rPr>
        <w:t xml:space="preserve"> stěny</w:t>
      </w:r>
      <w:r w:rsidR="006B6F73">
        <w:rPr>
          <w:rFonts w:ascii="Arial" w:hAnsi="Arial" w:cs="Arial"/>
          <w:i/>
          <w:sz w:val="20"/>
          <w:szCs w:val="20"/>
        </w:rPr>
        <w:t xml:space="preserve"> a výstavbu nové stěny.  </w:t>
      </w:r>
    </w:p>
    <w:p w14:paraId="0B1662D2" w14:textId="598DF79C" w:rsid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8" w:name="_Hlk108349205"/>
      <w:r>
        <w:rPr>
          <w:rFonts w:ascii="Arial" w:hAnsi="Arial" w:cs="Arial"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o částku </w:t>
      </w:r>
      <w:r w:rsidR="008625E7" w:rsidRPr="008625E7">
        <w:rPr>
          <w:rFonts w:ascii="Arial" w:hAnsi="Arial" w:cs="Arial"/>
          <w:b/>
          <w:i/>
          <w:sz w:val="20"/>
          <w:szCs w:val="20"/>
        </w:rPr>
        <w:t>12 497,89</w:t>
      </w:r>
      <w:r w:rsid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8625E7">
        <w:rPr>
          <w:rFonts w:ascii="Arial" w:hAnsi="Arial" w:cs="Arial"/>
          <w:i/>
          <w:sz w:val="20"/>
          <w:szCs w:val="20"/>
        </w:rPr>
        <w:t>0,0</w:t>
      </w:r>
      <w:r w:rsidR="0043137A">
        <w:rPr>
          <w:rFonts w:ascii="Arial" w:hAnsi="Arial" w:cs="Arial"/>
          <w:i/>
          <w:sz w:val="20"/>
          <w:szCs w:val="20"/>
        </w:rPr>
        <w:t>0</w:t>
      </w:r>
      <w:r w:rsidRPr="005637DE">
        <w:rPr>
          <w:rFonts w:ascii="Arial" w:hAnsi="Arial" w:cs="Arial"/>
          <w:i/>
          <w:sz w:val="20"/>
          <w:szCs w:val="20"/>
        </w:rPr>
        <w:t xml:space="preserve"> Kč, vícepráce </w:t>
      </w:r>
      <w:r w:rsidR="008625E7" w:rsidRPr="008625E7">
        <w:rPr>
          <w:rFonts w:ascii="Arial" w:hAnsi="Arial" w:cs="Arial"/>
          <w:i/>
          <w:sz w:val="20"/>
          <w:szCs w:val="20"/>
        </w:rPr>
        <w:t>12 497,89</w:t>
      </w:r>
      <w:r w:rsidR="008625E7">
        <w:rPr>
          <w:rFonts w:ascii="Arial" w:hAnsi="Arial" w:cs="Arial"/>
          <w:i/>
          <w:sz w:val="20"/>
          <w:szCs w:val="20"/>
        </w:rPr>
        <w:t xml:space="preserve"> </w:t>
      </w:r>
      <w:r w:rsidRPr="005637DE">
        <w:rPr>
          <w:rFonts w:ascii="Arial" w:hAnsi="Arial" w:cs="Arial"/>
          <w:i/>
          <w:sz w:val="20"/>
          <w:szCs w:val="20"/>
        </w:rPr>
        <w:t>Kč).</w:t>
      </w:r>
    </w:p>
    <w:p w14:paraId="0C0B3BF2" w14:textId="77777777" w:rsidR="00BB1385" w:rsidRDefault="00BB1385" w:rsidP="0060718C">
      <w:pPr>
        <w:ind w:left="360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30671579" w14:textId="4F194C01" w:rsidR="00AB6764" w:rsidRPr="0060718C" w:rsidRDefault="00AB6764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dopady </w:t>
      </w:r>
      <w:r w:rsid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změn </w:t>
      </w:r>
      <w:r w:rsidR="00BB1385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BB1385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BB1385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BB1385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BB1385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5 kalendářních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dní</w:t>
      </w:r>
      <w:r w:rsidRPr="00AB6764">
        <w:rPr>
          <w:rFonts w:ascii="Arial" w:hAnsi="Arial" w:cs="Arial"/>
          <w:i/>
          <w:sz w:val="20"/>
          <w:szCs w:val="20"/>
        </w:rPr>
        <w:t>.</w:t>
      </w:r>
    </w:p>
    <w:bookmarkEnd w:id="8"/>
    <w:p w14:paraId="1BB371D5" w14:textId="7C6D605A" w:rsidR="00CC2061" w:rsidRPr="0060718C" w:rsidRDefault="00CC2061" w:rsidP="00CC2061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4479E94A" w14:textId="4288EEE1" w:rsidR="00CC2061" w:rsidRPr="001203C4" w:rsidRDefault="006B6F73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Vyrovnání stávajících stěn pro omítky </w:t>
      </w:r>
    </w:p>
    <w:p w14:paraId="4F06643B" w14:textId="1885929D" w:rsidR="00AA1CBC" w:rsidRDefault="00AA1CBC" w:rsidP="00AA1CBC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AA1CBC">
        <w:rPr>
          <w:rFonts w:ascii="Arial" w:hAnsi="Arial" w:cs="Arial"/>
          <w:i/>
          <w:sz w:val="20"/>
          <w:szCs w:val="20"/>
        </w:rPr>
        <w:t>Ve vazbě na skutečn</w:t>
      </w:r>
      <w:r w:rsidR="007B10C1">
        <w:rPr>
          <w:rFonts w:ascii="Arial" w:hAnsi="Arial" w:cs="Arial"/>
          <w:i/>
          <w:sz w:val="20"/>
          <w:szCs w:val="20"/>
        </w:rPr>
        <w:t>ý stav a rovinatosti stávajících stěn objektu ponechaných k dalšímu využití bylo před zahájením realizace omítek a fasády provedeno podrobné posouzení nutného rozsahu dodatečného vyrovnání těchto stěn pomocí doplňkové maltové vrstvy</w:t>
      </w:r>
      <w:r w:rsidR="0043137A">
        <w:rPr>
          <w:rFonts w:ascii="Arial" w:hAnsi="Arial" w:cs="Arial"/>
          <w:i/>
          <w:sz w:val="20"/>
          <w:szCs w:val="20"/>
        </w:rPr>
        <w:t>,</w:t>
      </w:r>
      <w:r w:rsidR="007B10C1">
        <w:rPr>
          <w:rFonts w:ascii="Arial" w:hAnsi="Arial" w:cs="Arial"/>
          <w:i/>
          <w:sz w:val="20"/>
          <w:szCs w:val="20"/>
        </w:rPr>
        <w:t xml:space="preserve"> a to v průměrných tloušťkách cca 20 – 50 mm. </w:t>
      </w:r>
      <w:r w:rsidRPr="00AA1CBC">
        <w:rPr>
          <w:rFonts w:ascii="Arial" w:hAnsi="Arial" w:cs="Arial"/>
          <w:i/>
          <w:sz w:val="20"/>
          <w:szCs w:val="20"/>
        </w:rPr>
        <w:t xml:space="preserve"> </w:t>
      </w:r>
      <w:r w:rsidR="007B10C1">
        <w:rPr>
          <w:rFonts w:ascii="Arial" w:hAnsi="Arial" w:cs="Arial"/>
          <w:i/>
          <w:sz w:val="20"/>
          <w:szCs w:val="20"/>
        </w:rPr>
        <w:t>Proto jsou tady uplatňovány náklady na vyrovnání původních stěn v rozsahu zpracovaného rozpočtu.</w:t>
      </w:r>
    </w:p>
    <w:p w14:paraId="63A9EAF7" w14:textId="3B85CEAA" w:rsidR="00AA1CBC" w:rsidRDefault="00AA1CBC" w:rsidP="00AA1CBC">
      <w:pPr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="007B10C1">
        <w:rPr>
          <w:rFonts w:ascii="Arial" w:hAnsi="Arial" w:cs="Arial"/>
          <w:b/>
          <w:i/>
          <w:sz w:val="20"/>
          <w:szCs w:val="20"/>
        </w:rPr>
        <w:t xml:space="preserve">zvýšení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finančních prostředků o částku </w:t>
      </w:r>
      <w:r w:rsidR="008625E7" w:rsidRPr="008625E7">
        <w:rPr>
          <w:rFonts w:ascii="Arial" w:hAnsi="Arial" w:cs="Arial"/>
          <w:b/>
          <w:i/>
          <w:sz w:val="20"/>
          <w:szCs w:val="20"/>
        </w:rPr>
        <w:t>176 640,39</w:t>
      </w:r>
      <w:r w:rsid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7B10C1">
        <w:rPr>
          <w:rFonts w:ascii="Arial" w:hAnsi="Arial" w:cs="Arial"/>
          <w:i/>
          <w:sz w:val="20"/>
          <w:szCs w:val="20"/>
        </w:rPr>
        <w:t>0</w:t>
      </w:r>
      <w:r w:rsidR="0043137A" w:rsidRPr="005564B2">
        <w:rPr>
          <w:rFonts w:ascii="Arial" w:hAnsi="Arial" w:cs="Arial"/>
          <w:i/>
          <w:sz w:val="20"/>
          <w:szCs w:val="20"/>
        </w:rPr>
        <w:t>,</w:t>
      </w:r>
      <w:r w:rsidR="0043137A">
        <w:rPr>
          <w:rFonts w:ascii="Arial" w:hAnsi="Arial" w:cs="Arial"/>
          <w:i/>
          <w:sz w:val="20"/>
          <w:szCs w:val="20"/>
        </w:rPr>
        <w:t>00</w:t>
      </w:r>
      <w:r w:rsidR="0043137A" w:rsidRPr="005564B2">
        <w:rPr>
          <w:rFonts w:ascii="Arial" w:hAnsi="Arial" w:cs="Arial"/>
          <w:i/>
          <w:sz w:val="20"/>
          <w:szCs w:val="20"/>
        </w:rPr>
        <w:t xml:space="preserve">  </w:t>
      </w:r>
      <w:r w:rsidRPr="005564B2">
        <w:rPr>
          <w:rFonts w:ascii="Arial" w:hAnsi="Arial" w:cs="Arial"/>
          <w:i/>
          <w:sz w:val="20"/>
          <w:szCs w:val="20"/>
        </w:rPr>
        <w:t xml:space="preserve">Kč, vícepráce </w:t>
      </w:r>
      <w:r w:rsidR="008625E7" w:rsidRPr="008625E7">
        <w:rPr>
          <w:rFonts w:ascii="Arial" w:hAnsi="Arial" w:cs="Arial"/>
          <w:i/>
          <w:sz w:val="20"/>
          <w:szCs w:val="20"/>
        </w:rPr>
        <w:t>176 640,39</w:t>
      </w:r>
      <w:r w:rsidR="008625E7">
        <w:rPr>
          <w:rFonts w:ascii="Arial" w:hAnsi="Arial" w:cs="Arial"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i/>
          <w:sz w:val="20"/>
          <w:szCs w:val="20"/>
        </w:rPr>
        <w:t>Kč</w:t>
      </w:r>
      <w:r w:rsidRPr="005564B2">
        <w:rPr>
          <w:rFonts w:ascii="Arial" w:hAnsi="Arial" w:cs="Arial"/>
          <w:i/>
          <w:sz w:val="20"/>
          <w:szCs w:val="20"/>
        </w:rPr>
        <w:t>).</w:t>
      </w:r>
    </w:p>
    <w:p w14:paraId="5AAA73D7" w14:textId="77777777" w:rsidR="0043137A" w:rsidRDefault="0043137A" w:rsidP="00AB6764">
      <w:pPr>
        <w:ind w:left="360" w:hanging="76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7BC2E033" w14:textId="017EFB02" w:rsidR="00AB6764" w:rsidRPr="0060718C" w:rsidRDefault="00AB6764" w:rsidP="00AB6764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>dopady</w:t>
      </w:r>
      <w:r w:rsidR="0032534D"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změn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43137A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43137A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43137A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43137A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43137A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21 kalendářních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dní</w:t>
      </w:r>
      <w:r w:rsidRPr="00AB6764">
        <w:rPr>
          <w:rFonts w:ascii="Arial" w:hAnsi="Arial" w:cs="Arial"/>
          <w:i/>
          <w:sz w:val="20"/>
          <w:szCs w:val="20"/>
        </w:rPr>
        <w:t>.</w:t>
      </w:r>
    </w:p>
    <w:p w14:paraId="39706039" w14:textId="2E063057" w:rsidR="00592797" w:rsidRPr="005277AC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9" w:name="OLE_LINK1"/>
      <w:bookmarkStart w:id="10" w:name="OLE_LINK2"/>
      <w:bookmarkEnd w:id="3"/>
      <w:r w:rsidRPr="005277AC">
        <w:rPr>
          <w:rFonts w:ascii="Arial" w:hAnsi="Arial" w:cs="Arial"/>
          <w:b/>
          <w:sz w:val="22"/>
          <w:u w:val="single"/>
        </w:rPr>
        <w:t>Finanční náklady změny</w:t>
      </w:r>
      <w:r w:rsidR="0032534D">
        <w:rPr>
          <w:rFonts w:ascii="Arial" w:hAnsi="Arial" w:cs="Arial"/>
          <w:b/>
          <w:sz w:val="22"/>
          <w:u w:val="single"/>
        </w:rPr>
        <w:t xml:space="preserve"> a časový dopad do harmonogramu realizace</w:t>
      </w:r>
    </w:p>
    <w:p w14:paraId="689B86D7" w14:textId="77777777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>Cena víceprací byla stanovena na základě položkového rozpočtu, oceněného v </w:t>
      </w:r>
      <w:proofErr w:type="gramStart"/>
      <w:r w:rsidRPr="00C115FA">
        <w:rPr>
          <w:rFonts w:ascii="Arial" w:hAnsi="Arial" w:cs="Arial"/>
          <w:sz w:val="20"/>
          <w:szCs w:val="20"/>
        </w:rPr>
        <w:t>souladu s platnou SOD</w:t>
      </w:r>
      <w:r w:rsidRPr="00C115FA">
        <w:rPr>
          <w:rFonts w:ascii="Arial" w:hAnsi="Arial" w:cs="Arial"/>
          <w:sz w:val="22"/>
          <w:szCs w:val="22"/>
        </w:rPr>
        <w:t>,</w:t>
      </w:r>
      <w:proofErr w:type="gramEnd"/>
      <w:r w:rsidRPr="00C115FA">
        <w:rPr>
          <w:rFonts w:ascii="Arial" w:hAnsi="Arial" w:cs="Arial"/>
          <w:sz w:val="22"/>
          <w:szCs w:val="22"/>
        </w:rPr>
        <w:t xml:space="preserve"> </w:t>
      </w:r>
    </w:p>
    <w:p w14:paraId="272836D6" w14:textId="7F703D49" w:rsidR="00D95768" w:rsidRPr="00C115FA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115FA">
        <w:rPr>
          <w:rFonts w:ascii="Arial" w:hAnsi="Arial" w:cs="Arial"/>
          <w:sz w:val="20"/>
          <w:szCs w:val="20"/>
        </w:rPr>
        <w:t>Rozpočet ke Změnovému listu č.</w:t>
      </w:r>
      <w:r w:rsidR="0025419B">
        <w:rPr>
          <w:rFonts w:ascii="Arial" w:hAnsi="Arial" w:cs="Arial"/>
          <w:sz w:val="20"/>
          <w:szCs w:val="20"/>
        </w:rPr>
        <w:t xml:space="preserve"> </w:t>
      </w:r>
      <w:r w:rsidR="00C115FA" w:rsidRPr="00C115FA">
        <w:rPr>
          <w:rFonts w:ascii="Arial" w:hAnsi="Arial" w:cs="Arial"/>
          <w:sz w:val="20"/>
          <w:szCs w:val="20"/>
        </w:rPr>
        <w:t>1</w:t>
      </w:r>
      <w:r w:rsidRPr="00C115FA">
        <w:rPr>
          <w:rFonts w:ascii="Arial" w:hAnsi="Arial" w:cs="Arial"/>
          <w:sz w:val="20"/>
          <w:szCs w:val="20"/>
        </w:rPr>
        <w:t xml:space="preserve"> </w:t>
      </w:r>
    </w:p>
    <w:p w14:paraId="22DF24FB" w14:textId="3DE059D2" w:rsidR="00AE492D" w:rsidRPr="006B2E80" w:rsidRDefault="00F71C83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 xml:space="preserve">Část </w:t>
      </w:r>
      <w:r w:rsidR="00DF0E8E" w:rsidRPr="006B2E80">
        <w:rPr>
          <w:rFonts w:ascii="Arial" w:hAnsi="Arial" w:cs="Arial"/>
          <w:sz w:val="20"/>
          <w:szCs w:val="20"/>
        </w:rPr>
        <w:t>3</w:t>
      </w:r>
      <w:r w:rsidRPr="006B2E80">
        <w:rPr>
          <w:rFonts w:ascii="Arial" w:hAnsi="Arial" w:cs="Arial"/>
          <w:sz w:val="20"/>
          <w:szCs w:val="20"/>
        </w:rPr>
        <w:t>.1</w:t>
      </w:r>
      <w:r w:rsidRPr="006B2E80">
        <w:t xml:space="preserve"> </w:t>
      </w:r>
      <w:r w:rsidR="00AE492D" w:rsidRPr="006B2E80">
        <w:rPr>
          <w:rFonts w:ascii="Arial" w:hAnsi="Arial" w:cs="Arial"/>
          <w:sz w:val="20"/>
          <w:szCs w:val="20"/>
        </w:rPr>
        <w:tab/>
        <w:t xml:space="preserve">Více práce </w:t>
      </w:r>
      <w:r w:rsidR="00AE492D" w:rsidRPr="006B2E80">
        <w:rPr>
          <w:rFonts w:ascii="Arial" w:hAnsi="Arial" w:cs="Arial"/>
          <w:sz w:val="20"/>
          <w:szCs w:val="20"/>
        </w:rPr>
        <w:tab/>
      </w:r>
      <w:r w:rsidR="00755C13" w:rsidRPr="00755C13">
        <w:rPr>
          <w:rFonts w:ascii="Arial" w:hAnsi="Arial" w:cs="Arial"/>
          <w:i/>
          <w:sz w:val="20"/>
          <w:szCs w:val="20"/>
        </w:rPr>
        <w:t>147 051,73 Kč bez DPH</w:t>
      </w:r>
      <w:r w:rsidR="00AE492D" w:rsidRPr="006B2E80">
        <w:rPr>
          <w:rFonts w:ascii="Arial" w:hAnsi="Arial" w:cs="Arial"/>
          <w:sz w:val="20"/>
          <w:szCs w:val="20"/>
        </w:rPr>
        <w:tab/>
      </w:r>
      <w:r w:rsidR="00AE492D" w:rsidRPr="006B2E80">
        <w:rPr>
          <w:rFonts w:ascii="Arial" w:hAnsi="Arial" w:cs="Arial"/>
          <w:sz w:val="20"/>
          <w:szCs w:val="20"/>
        </w:rPr>
        <w:tab/>
      </w:r>
    </w:p>
    <w:p w14:paraId="061D1C2B" w14:textId="76B163F7" w:rsidR="00F71C83" w:rsidRPr="006B2E80" w:rsidRDefault="00F71C83" w:rsidP="00F71C83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 xml:space="preserve">Část </w:t>
      </w:r>
      <w:r w:rsidR="00DF0E8E" w:rsidRPr="006B2E80">
        <w:rPr>
          <w:rFonts w:ascii="Arial" w:hAnsi="Arial" w:cs="Arial"/>
          <w:sz w:val="20"/>
          <w:szCs w:val="20"/>
        </w:rPr>
        <w:t>3</w:t>
      </w:r>
      <w:r w:rsidRPr="006B2E80">
        <w:rPr>
          <w:rFonts w:ascii="Arial" w:hAnsi="Arial" w:cs="Arial"/>
          <w:sz w:val="20"/>
          <w:szCs w:val="20"/>
        </w:rPr>
        <w:t>.2</w:t>
      </w:r>
      <w:r w:rsidRPr="006B2E80">
        <w:t xml:space="preserve"> </w:t>
      </w:r>
      <w:r w:rsidRPr="006B2E80">
        <w:rPr>
          <w:rFonts w:ascii="Arial" w:hAnsi="Arial" w:cs="Arial"/>
          <w:sz w:val="20"/>
          <w:szCs w:val="20"/>
        </w:rPr>
        <w:tab/>
      </w:r>
      <w:r w:rsidR="00AE492D" w:rsidRPr="006B2E80">
        <w:rPr>
          <w:rFonts w:ascii="Arial" w:hAnsi="Arial" w:cs="Arial"/>
          <w:sz w:val="20"/>
          <w:szCs w:val="20"/>
        </w:rPr>
        <w:t>Více práce</w:t>
      </w:r>
      <w:r w:rsidR="00BA5816" w:rsidRPr="006B2E80">
        <w:rPr>
          <w:rFonts w:ascii="Arial" w:hAnsi="Arial" w:cs="Arial"/>
          <w:sz w:val="20"/>
          <w:szCs w:val="20"/>
        </w:rPr>
        <w:tab/>
      </w:r>
      <w:r w:rsidR="00755C13" w:rsidRPr="00755C13">
        <w:rPr>
          <w:rFonts w:ascii="Arial" w:hAnsi="Arial" w:cs="Arial"/>
          <w:i/>
          <w:iCs/>
          <w:sz w:val="20"/>
          <w:szCs w:val="20"/>
        </w:rPr>
        <w:t>95 112,09 Kč bez DPH</w:t>
      </w:r>
    </w:p>
    <w:p w14:paraId="1A76CA20" w14:textId="13CCF66B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>Část 3.3</w:t>
      </w:r>
      <w:r w:rsidRPr="002A580D">
        <w:t xml:space="preserve"> </w:t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="00755C13" w:rsidRPr="00755C13">
        <w:rPr>
          <w:rFonts w:ascii="Arial" w:hAnsi="Arial" w:cs="Arial"/>
          <w:i/>
          <w:sz w:val="20"/>
          <w:szCs w:val="20"/>
        </w:rPr>
        <w:t>12 497,89 Kč bez DPH</w:t>
      </w:r>
    </w:p>
    <w:p w14:paraId="2E6E8FC6" w14:textId="532424F1" w:rsidR="001203C4" w:rsidRPr="002A580D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>Část 3.4</w:t>
      </w:r>
      <w:r w:rsidRPr="002A580D">
        <w:t xml:space="preserve"> </w:t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="00755C13" w:rsidRPr="00755C13">
        <w:rPr>
          <w:rFonts w:ascii="Arial" w:hAnsi="Arial" w:cs="Arial"/>
          <w:i/>
          <w:sz w:val="20"/>
          <w:szCs w:val="20"/>
        </w:rPr>
        <w:t>176 640,39 Kč bez DPH</w:t>
      </w:r>
    </w:p>
    <w:p w14:paraId="565C94DD" w14:textId="653D3548" w:rsidR="00BA5816" w:rsidRPr="00BA5816" w:rsidRDefault="00BA5816" w:rsidP="007F31CC">
      <w:pPr>
        <w:spacing w:before="120" w:after="120"/>
        <w:ind w:left="709" w:right="119" w:firstLine="709"/>
        <w:jc w:val="both"/>
        <w:rPr>
          <w:rFonts w:ascii="Arial" w:hAnsi="Arial" w:cs="Arial"/>
          <w:b/>
          <w:sz w:val="20"/>
          <w:szCs w:val="20"/>
        </w:rPr>
      </w:pPr>
      <w:r w:rsidRPr="000C2914">
        <w:rPr>
          <w:rFonts w:ascii="Arial" w:hAnsi="Arial" w:cs="Arial"/>
          <w:b/>
          <w:sz w:val="20"/>
          <w:szCs w:val="20"/>
        </w:rPr>
        <w:t xml:space="preserve">Celkem </w:t>
      </w:r>
      <w:bookmarkStart w:id="11" w:name="_Hlk73632159"/>
      <w:r w:rsidR="00E91599">
        <w:rPr>
          <w:rFonts w:ascii="Arial" w:hAnsi="Arial" w:cs="Arial"/>
          <w:b/>
          <w:sz w:val="20"/>
          <w:szCs w:val="20"/>
        </w:rPr>
        <w:t>431 302</w:t>
      </w:r>
      <w:r w:rsidR="00AE2AED">
        <w:rPr>
          <w:rFonts w:ascii="Arial" w:hAnsi="Arial" w:cs="Arial"/>
          <w:b/>
          <w:sz w:val="20"/>
          <w:szCs w:val="20"/>
        </w:rPr>
        <w:t>,</w:t>
      </w:r>
      <w:r w:rsidR="00E91599">
        <w:rPr>
          <w:rFonts w:ascii="Arial" w:hAnsi="Arial" w:cs="Arial"/>
          <w:b/>
          <w:sz w:val="20"/>
          <w:szCs w:val="20"/>
        </w:rPr>
        <w:t>10</w:t>
      </w:r>
      <w:r w:rsidRPr="000C2914">
        <w:rPr>
          <w:rFonts w:ascii="Arial" w:hAnsi="Arial" w:cs="Arial"/>
          <w:b/>
          <w:sz w:val="20"/>
          <w:szCs w:val="20"/>
        </w:rPr>
        <w:t xml:space="preserve"> Kč bez DPH</w:t>
      </w:r>
      <w:r w:rsidR="0025419B">
        <w:rPr>
          <w:rFonts w:ascii="Arial" w:hAnsi="Arial" w:cs="Arial"/>
          <w:b/>
          <w:sz w:val="20"/>
          <w:szCs w:val="20"/>
        </w:rPr>
        <w:t>,</w:t>
      </w:r>
      <w:r w:rsidRPr="000C2914">
        <w:rPr>
          <w:rFonts w:ascii="Arial" w:hAnsi="Arial" w:cs="Arial"/>
          <w:b/>
          <w:sz w:val="20"/>
          <w:szCs w:val="20"/>
        </w:rPr>
        <w:t xml:space="preserve">  tj. </w:t>
      </w:r>
      <w:r w:rsidR="00E91599">
        <w:rPr>
          <w:rFonts w:ascii="Arial" w:hAnsi="Arial" w:cs="Arial"/>
          <w:b/>
          <w:sz w:val="20"/>
          <w:szCs w:val="20"/>
        </w:rPr>
        <w:t>495 997</w:t>
      </w:r>
      <w:r w:rsidR="00AE2AED">
        <w:rPr>
          <w:rFonts w:ascii="Arial" w:hAnsi="Arial" w:cs="Arial"/>
          <w:b/>
          <w:sz w:val="20"/>
          <w:szCs w:val="20"/>
        </w:rPr>
        <w:t>,</w:t>
      </w:r>
      <w:r w:rsidR="0014573F">
        <w:rPr>
          <w:rFonts w:ascii="Arial" w:hAnsi="Arial" w:cs="Arial"/>
          <w:b/>
          <w:sz w:val="20"/>
          <w:szCs w:val="20"/>
        </w:rPr>
        <w:t>41</w:t>
      </w:r>
      <w:r w:rsidRPr="000C2914">
        <w:rPr>
          <w:rFonts w:ascii="Arial" w:hAnsi="Arial" w:cs="Arial"/>
          <w:b/>
          <w:sz w:val="20"/>
          <w:szCs w:val="20"/>
        </w:rPr>
        <w:t xml:space="preserve"> Kč včetně </w:t>
      </w:r>
      <w:r w:rsidR="00404F74" w:rsidRPr="000C2914">
        <w:rPr>
          <w:rFonts w:ascii="Arial" w:hAnsi="Arial" w:cs="Arial"/>
          <w:b/>
          <w:sz w:val="20"/>
          <w:szCs w:val="20"/>
        </w:rPr>
        <w:t xml:space="preserve">15 % </w:t>
      </w:r>
      <w:r w:rsidRPr="000C2914">
        <w:rPr>
          <w:rFonts w:ascii="Arial" w:hAnsi="Arial" w:cs="Arial"/>
          <w:b/>
          <w:sz w:val="20"/>
          <w:szCs w:val="20"/>
        </w:rPr>
        <w:t>DPH</w:t>
      </w:r>
      <w:bookmarkEnd w:id="11"/>
      <w:r w:rsidRPr="000C29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bookmarkStart w:id="12" w:name="_MON_1482514474"/>
    <w:bookmarkEnd w:id="12"/>
    <w:p w14:paraId="5B2C08CE" w14:textId="255D6C0A" w:rsidR="00592797" w:rsidRPr="00761F52" w:rsidRDefault="0014573F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439" w:dyaOrig="1527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70.5pt" o:ole="">
            <v:imagedata r:id="rId8" o:title=""/>
          </v:shape>
          <o:OLEObject Type="Embed" ProgID="Excel.Sheet.12" ShapeID="_x0000_i1025" DrawAspect="Content" ObjectID="_1741769846" r:id="rId9"/>
        </w:object>
      </w:r>
    </w:p>
    <w:p w14:paraId="13AE453A" w14:textId="77777777" w:rsidR="007F31CC" w:rsidRDefault="007F31CC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619264F5" w14:textId="0EF97947" w:rsidR="000C2914" w:rsidRDefault="00B54513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>Zhotovitel souhlasí s provedením uvedených souborů prací a dodávek-změn v předpokládaném rozsahu.</w:t>
      </w:r>
    </w:p>
    <w:p w14:paraId="641B863B" w14:textId="77777777" w:rsidR="007F31CC" w:rsidRDefault="007F31CC" w:rsidP="001203C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BFCAB80" w14:textId="1B14ED81" w:rsidR="001203C4" w:rsidRDefault="001203C4" w:rsidP="001203C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6A4D1E">
        <w:rPr>
          <w:rFonts w:ascii="Arial" w:hAnsi="Arial" w:cs="Arial"/>
          <w:sz w:val="20"/>
          <w:szCs w:val="20"/>
        </w:rPr>
        <w:t>Změna objemu realizace má dopad do celkové výše nákladů v uvedeném rozsahu</w:t>
      </w:r>
      <w:r w:rsidR="0025419B">
        <w:rPr>
          <w:rFonts w:ascii="Arial" w:hAnsi="Arial" w:cs="Arial"/>
          <w:sz w:val="20"/>
          <w:szCs w:val="20"/>
        </w:rPr>
        <w:t>,</w:t>
      </w:r>
      <w:r w:rsidRPr="006A4D1E">
        <w:rPr>
          <w:rFonts w:ascii="Arial" w:hAnsi="Arial" w:cs="Arial"/>
          <w:sz w:val="20"/>
          <w:szCs w:val="20"/>
        </w:rPr>
        <w:t xml:space="preserve"> a současně z technologických důvodů </w:t>
      </w:r>
      <w:r w:rsidRPr="00B54513">
        <w:rPr>
          <w:rFonts w:ascii="Arial" w:hAnsi="Arial" w:cs="Arial"/>
          <w:b/>
          <w:sz w:val="20"/>
          <w:szCs w:val="20"/>
        </w:rPr>
        <w:t>má vliv na celkový termín dokončení dle SOD</w:t>
      </w:r>
      <w:r w:rsidRPr="006A4D1E">
        <w:rPr>
          <w:rFonts w:ascii="Arial" w:hAnsi="Arial" w:cs="Arial"/>
          <w:sz w:val="20"/>
          <w:szCs w:val="20"/>
        </w:rPr>
        <w:t>.</w:t>
      </w:r>
    </w:p>
    <w:p w14:paraId="7E176996" w14:textId="72D06924" w:rsidR="006D3A46" w:rsidRPr="006D3A46" w:rsidRDefault="0032534D" w:rsidP="00AB676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ohledem na </w:t>
      </w:r>
      <w:r w:rsidRPr="00B54513">
        <w:rPr>
          <w:rFonts w:ascii="Arial" w:hAnsi="Arial" w:cs="Arial"/>
          <w:b/>
          <w:sz w:val="20"/>
          <w:szCs w:val="20"/>
        </w:rPr>
        <w:t>časový i technologický souběh provádění</w:t>
      </w:r>
      <w:r w:rsidR="00B54513" w:rsidRPr="00B54513">
        <w:rPr>
          <w:rFonts w:ascii="Arial" w:hAnsi="Arial" w:cs="Arial"/>
          <w:b/>
          <w:sz w:val="20"/>
          <w:szCs w:val="20"/>
        </w:rPr>
        <w:t xml:space="preserve"> prací při realizaci této stavby a</w:t>
      </w:r>
      <w:r w:rsidRPr="00B54513">
        <w:rPr>
          <w:rFonts w:ascii="Arial" w:hAnsi="Arial" w:cs="Arial"/>
          <w:b/>
          <w:sz w:val="20"/>
          <w:szCs w:val="20"/>
        </w:rPr>
        <w:t xml:space="preserve"> </w:t>
      </w:r>
      <w:r w:rsidR="00B54513" w:rsidRPr="00B54513">
        <w:rPr>
          <w:rFonts w:ascii="Arial" w:hAnsi="Arial" w:cs="Arial"/>
          <w:b/>
          <w:sz w:val="20"/>
          <w:szCs w:val="20"/>
        </w:rPr>
        <w:t xml:space="preserve">potřebných časových dopadů k realizaci </w:t>
      </w:r>
      <w:r w:rsidRPr="00B54513">
        <w:rPr>
          <w:rFonts w:ascii="Arial" w:hAnsi="Arial" w:cs="Arial"/>
          <w:b/>
          <w:sz w:val="20"/>
          <w:szCs w:val="20"/>
        </w:rPr>
        <w:t>výše uvedených změn (</w:t>
      </w:r>
      <w:r w:rsidR="00B54513" w:rsidRPr="00B54513">
        <w:rPr>
          <w:rFonts w:ascii="Arial" w:hAnsi="Arial" w:cs="Arial"/>
          <w:b/>
          <w:sz w:val="20"/>
          <w:szCs w:val="20"/>
        </w:rPr>
        <w:t>7,</w:t>
      </w:r>
      <w:r w:rsidR="00755C13">
        <w:rPr>
          <w:rFonts w:ascii="Arial" w:hAnsi="Arial" w:cs="Arial"/>
          <w:b/>
          <w:sz w:val="20"/>
          <w:szCs w:val="20"/>
        </w:rPr>
        <w:t xml:space="preserve"> </w:t>
      </w:r>
      <w:r w:rsidR="00B54513" w:rsidRPr="00B54513">
        <w:rPr>
          <w:rFonts w:ascii="Arial" w:hAnsi="Arial" w:cs="Arial"/>
          <w:b/>
          <w:sz w:val="20"/>
          <w:szCs w:val="20"/>
        </w:rPr>
        <w:t>11,</w:t>
      </w:r>
      <w:r w:rsidR="00755C13">
        <w:rPr>
          <w:rFonts w:ascii="Arial" w:hAnsi="Arial" w:cs="Arial"/>
          <w:b/>
          <w:sz w:val="20"/>
          <w:szCs w:val="20"/>
        </w:rPr>
        <w:t xml:space="preserve"> </w:t>
      </w:r>
      <w:r w:rsidR="00B54513" w:rsidRPr="00B54513">
        <w:rPr>
          <w:rFonts w:ascii="Arial" w:hAnsi="Arial" w:cs="Arial"/>
          <w:b/>
          <w:sz w:val="20"/>
          <w:szCs w:val="20"/>
        </w:rPr>
        <w:t>5,</w:t>
      </w:r>
      <w:r w:rsidR="00755C13">
        <w:rPr>
          <w:rFonts w:ascii="Arial" w:hAnsi="Arial" w:cs="Arial"/>
          <w:b/>
          <w:sz w:val="20"/>
          <w:szCs w:val="20"/>
        </w:rPr>
        <w:t xml:space="preserve"> </w:t>
      </w:r>
      <w:r w:rsidR="00B54513" w:rsidRPr="00B54513">
        <w:rPr>
          <w:rFonts w:ascii="Arial" w:hAnsi="Arial" w:cs="Arial"/>
          <w:b/>
          <w:sz w:val="20"/>
          <w:szCs w:val="20"/>
        </w:rPr>
        <w:t>21 dní)</w:t>
      </w:r>
      <w:r w:rsidRPr="00B54513">
        <w:rPr>
          <w:rFonts w:ascii="Arial" w:hAnsi="Arial" w:cs="Arial"/>
          <w:b/>
          <w:sz w:val="20"/>
          <w:szCs w:val="20"/>
        </w:rPr>
        <w:t xml:space="preserve"> z</w:t>
      </w:r>
      <w:r w:rsidR="006A4D1E" w:rsidRPr="00B54513">
        <w:rPr>
          <w:rFonts w:ascii="Arial" w:hAnsi="Arial" w:cs="Arial"/>
          <w:b/>
          <w:sz w:val="20"/>
          <w:szCs w:val="20"/>
        </w:rPr>
        <w:t>hotovitel předkládá návrh k</w:t>
      </w:r>
      <w:r w:rsidR="00083E04">
        <w:rPr>
          <w:rFonts w:ascii="Arial" w:hAnsi="Arial" w:cs="Arial"/>
          <w:b/>
          <w:sz w:val="20"/>
          <w:szCs w:val="20"/>
        </w:rPr>
        <w:t> </w:t>
      </w:r>
      <w:r w:rsidR="006A4D1E" w:rsidRPr="00B54513">
        <w:rPr>
          <w:rFonts w:ascii="Arial" w:hAnsi="Arial" w:cs="Arial"/>
          <w:b/>
          <w:sz w:val="20"/>
          <w:szCs w:val="20"/>
        </w:rPr>
        <w:t>úpravě</w:t>
      </w:r>
      <w:r w:rsidR="00083E04">
        <w:rPr>
          <w:rFonts w:ascii="Arial" w:hAnsi="Arial" w:cs="Arial"/>
          <w:b/>
          <w:sz w:val="20"/>
          <w:szCs w:val="20"/>
        </w:rPr>
        <w:t xml:space="preserve"> původního</w:t>
      </w:r>
      <w:r w:rsidR="006A4D1E" w:rsidRPr="00B54513">
        <w:rPr>
          <w:rFonts w:ascii="Arial" w:hAnsi="Arial" w:cs="Arial"/>
          <w:b/>
          <w:sz w:val="20"/>
          <w:szCs w:val="20"/>
        </w:rPr>
        <w:t xml:space="preserve"> termínu </w:t>
      </w:r>
      <w:r w:rsidR="00083E04">
        <w:rPr>
          <w:rFonts w:ascii="Arial" w:hAnsi="Arial" w:cs="Arial"/>
          <w:b/>
          <w:sz w:val="20"/>
          <w:szCs w:val="20"/>
        </w:rPr>
        <w:t xml:space="preserve">pro </w:t>
      </w:r>
      <w:r w:rsidR="006D3A46" w:rsidRPr="00B54513">
        <w:rPr>
          <w:rFonts w:ascii="Arial" w:hAnsi="Arial" w:cs="Arial"/>
          <w:b/>
          <w:sz w:val="20"/>
          <w:szCs w:val="20"/>
        </w:rPr>
        <w:t xml:space="preserve">kompletní </w:t>
      </w:r>
      <w:r w:rsidR="006A4D1E" w:rsidRPr="00B54513">
        <w:rPr>
          <w:rFonts w:ascii="Arial" w:hAnsi="Arial" w:cs="Arial"/>
          <w:b/>
          <w:sz w:val="20"/>
          <w:szCs w:val="20"/>
        </w:rPr>
        <w:t>dokončení</w:t>
      </w:r>
      <w:r w:rsidR="00083E04">
        <w:rPr>
          <w:rFonts w:ascii="Arial" w:hAnsi="Arial" w:cs="Arial"/>
          <w:b/>
          <w:sz w:val="20"/>
          <w:szCs w:val="20"/>
        </w:rPr>
        <w:t xml:space="preserve"> díla dle </w:t>
      </w:r>
      <w:r w:rsidR="00083E04" w:rsidRPr="00083E04">
        <w:rPr>
          <w:rFonts w:ascii="Arial" w:hAnsi="Arial" w:cs="Arial"/>
          <w:b/>
          <w:sz w:val="20"/>
          <w:szCs w:val="20"/>
        </w:rPr>
        <w:t>odst. 4.3.2. smlouvy o dílo</w:t>
      </w:r>
      <w:r w:rsidR="006A4D1E" w:rsidRPr="00B54513">
        <w:rPr>
          <w:rFonts w:ascii="Arial" w:hAnsi="Arial" w:cs="Arial"/>
          <w:b/>
          <w:sz w:val="20"/>
          <w:szCs w:val="20"/>
        </w:rPr>
        <w:t xml:space="preserve">, a to </w:t>
      </w:r>
      <w:r w:rsidR="00083E04" w:rsidRPr="004159E3">
        <w:rPr>
          <w:rFonts w:ascii="Arial" w:hAnsi="Arial" w:cs="Arial"/>
          <w:b/>
          <w:sz w:val="20"/>
          <w:szCs w:val="20"/>
        </w:rPr>
        <w:t> jeho prodloužením</w:t>
      </w:r>
      <w:r w:rsidR="00886D00" w:rsidRPr="004159E3">
        <w:rPr>
          <w:rFonts w:ascii="Arial" w:hAnsi="Arial" w:cs="Arial"/>
          <w:b/>
          <w:sz w:val="20"/>
          <w:szCs w:val="20"/>
        </w:rPr>
        <w:t xml:space="preserve"> o </w:t>
      </w:r>
      <w:r w:rsidR="00B54513" w:rsidRPr="004159E3">
        <w:rPr>
          <w:rFonts w:ascii="Arial" w:hAnsi="Arial" w:cs="Arial"/>
          <w:b/>
          <w:sz w:val="20"/>
          <w:szCs w:val="20"/>
        </w:rPr>
        <w:t>27</w:t>
      </w:r>
      <w:r w:rsidR="00886D00" w:rsidRPr="004159E3">
        <w:rPr>
          <w:rFonts w:ascii="Arial" w:hAnsi="Arial" w:cs="Arial"/>
          <w:b/>
          <w:sz w:val="20"/>
          <w:szCs w:val="20"/>
        </w:rPr>
        <w:t xml:space="preserve"> kalendářní</w:t>
      </w:r>
      <w:r w:rsidR="00733DC3">
        <w:rPr>
          <w:rFonts w:ascii="Arial" w:hAnsi="Arial" w:cs="Arial"/>
          <w:b/>
          <w:sz w:val="20"/>
          <w:szCs w:val="20"/>
        </w:rPr>
        <w:t>ch</w:t>
      </w:r>
      <w:r w:rsidR="00886D00" w:rsidRPr="00733DC3">
        <w:rPr>
          <w:rFonts w:ascii="Arial" w:hAnsi="Arial" w:cs="Arial"/>
          <w:b/>
          <w:sz w:val="20"/>
          <w:szCs w:val="20"/>
        </w:rPr>
        <w:t xml:space="preserve"> dní</w:t>
      </w:r>
      <w:r w:rsidR="00886D00" w:rsidRPr="001C3F4F">
        <w:rPr>
          <w:rFonts w:ascii="Arial" w:hAnsi="Arial" w:cs="Arial"/>
          <w:color w:val="FF0000"/>
          <w:sz w:val="20"/>
          <w:szCs w:val="20"/>
        </w:rPr>
        <w:t>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565E6361" w14:textId="77777777" w:rsidR="006D3A46" w:rsidRPr="006A4D1E" w:rsidRDefault="006D3A46" w:rsidP="006A4D1E">
      <w:pPr>
        <w:pStyle w:val="Zkladntext"/>
        <w:rPr>
          <w:rFonts w:ascii="Arial" w:hAnsi="Arial" w:cs="Arial"/>
          <w:sz w:val="20"/>
          <w:szCs w:val="20"/>
        </w:rPr>
      </w:pPr>
    </w:p>
    <w:p w14:paraId="698A5701" w14:textId="4A2D25A5" w:rsidR="00C41954" w:rsidRDefault="00C4195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0"/>
          <w:szCs w:val="20"/>
        </w:rPr>
      </w:pPr>
    </w:p>
    <w:p w14:paraId="410A1377" w14:textId="77777777" w:rsidR="00B54513" w:rsidRPr="00B54513" w:rsidRDefault="00B5451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0"/>
          <w:szCs w:val="20"/>
        </w:rPr>
      </w:pPr>
    </w:p>
    <w:p w14:paraId="439DD767" w14:textId="77777777" w:rsidR="00F71C83" w:rsidRDefault="00F71C8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727DB5A" w14:textId="4E21CCBD" w:rsidR="0041323D" w:rsidRDefault="0041323D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6A3AC22" w14:textId="44E1F77D" w:rsidR="000A1AC2" w:rsidRPr="00C4332E" w:rsidRDefault="001216DE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B54513">
        <w:rPr>
          <w:rFonts w:ascii="Arial" w:hAnsi="Arial" w:cs="Arial"/>
          <w:sz w:val="20"/>
          <w:szCs w:val="20"/>
        </w:rPr>
        <w:t>Nedakonicích</w:t>
      </w:r>
      <w:r w:rsidR="00852556">
        <w:rPr>
          <w:rFonts w:ascii="Arial" w:hAnsi="Arial" w:cs="Arial"/>
          <w:sz w:val="20"/>
          <w:szCs w:val="20"/>
        </w:rPr>
        <w:t xml:space="preserve"> </w:t>
      </w:r>
      <w:r w:rsidR="00F2290A">
        <w:rPr>
          <w:rFonts w:ascii="Arial" w:hAnsi="Arial" w:cs="Arial"/>
          <w:sz w:val="20"/>
          <w:szCs w:val="20"/>
        </w:rPr>
        <w:t xml:space="preserve"> </w:t>
      </w:r>
      <w:r w:rsidR="00F71C83">
        <w:rPr>
          <w:rFonts w:ascii="Arial" w:hAnsi="Arial" w:cs="Arial"/>
          <w:sz w:val="20"/>
          <w:szCs w:val="20"/>
        </w:rPr>
        <w:t xml:space="preserve"> </w:t>
      </w:r>
      <w:r w:rsidR="000A1AC2" w:rsidRPr="00C4332E">
        <w:rPr>
          <w:rFonts w:ascii="Arial" w:hAnsi="Arial" w:cs="Arial"/>
          <w:sz w:val="20"/>
          <w:szCs w:val="20"/>
        </w:rPr>
        <w:t xml:space="preserve">dne </w:t>
      </w:r>
      <w:r w:rsidR="009B32ED">
        <w:rPr>
          <w:rFonts w:ascii="Arial" w:hAnsi="Arial" w:cs="Arial"/>
        </w:rPr>
        <w:t>3. 3. 2023</w:t>
      </w:r>
      <w:r w:rsidR="000A1AC2"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00F7E87" w14:textId="578469A1" w:rsidR="000A1AC2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86D00">
        <w:rPr>
          <w:rFonts w:ascii="Arial" w:hAnsi="Arial" w:cs="Arial"/>
          <w:b/>
          <w:bCs/>
          <w:sz w:val="20"/>
          <w:szCs w:val="20"/>
        </w:rPr>
        <w:t xml:space="preserve">Michal Chlachula, </w:t>
      </w:r>
      <w:r w:rsidR="00886D00" w:rsidRPr="00886D00">
        <w:rPr>
          <w:rFonts w:ascii="Arial" w:hAnsi="Arial" w:cs="Arial"/>
          <w:bCs/>
          <w:sz w:val="20"/>
          <w:szCs w:val="20"/>
        </w:rPr>
        <w:t>jednatel</w:t>
      </w:r>
      <w:r w:rsidR="00886D0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DD52C5E" w14:textId="4613D4AF" w:rsidR="00E91599" w:rsidRDefault="00E91599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D75C347" w14:textId="31BAF28A" w:rsidR="00592797" w:rsidRPr="00BA5816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09D16A84" w14:textId="405E6F28" w:rsidR="00FC03AB" w:rsidRPr="009F495C" w:rsidRDefault="00DF7723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>řeší změnu rozsahu provedení</w:t>
      </w:r>
      <w:r w:rsidR="00FE418B">
        <w:rPr>
          <w:rFonts w:ascii="Arial" w:hAnsi="Arial" w:cs="Arial"/>
          <w:sz w:val="20"/>
          <w:szCs w:val="20"/>
        </w:rPr>
        <w:t xml:space="preserve"> díla</w:t>
      </w:r>
      <w:r w:rsidR="00FC03AB" w:rsidRPr="009F495C">
        <w:rPr>
          <w:rFonts w:ascii="Arial" w:hAnsi="Arial" w:cs="Arial"/>
          <w:sz w:val="20"/>
          <w:szCs w:val="20"/>
        </w:rPr>
        <w:t xml:space="preserve">, </w:t>
      </w:r>
      <w:r w:rsidR="00FE418B">
        <w:rPr>
          <w:rFonts w:ascii="Arial" w:hAnsi="Arial" w:cs="Arial"/>
          <w:sz w:val="20"/>
          <w:szCs w:val="20"/>
        </w:rPr>
        <w:t xml:space="preserve">a </w:t>
      </w:r>
      <w:r w:rsidR="00FC03AB" w:rsidRPr="009F495C">
        <w:rPr>
          <w:rFonts w:ascii="Arial" w:hAnsi="Arial" w:cs="Arial"/>
          <w:sz w:val="20"/>
          <w:szCs w:val="20"/>
        </w:rPr>
        <w:t>tím dojde k objemové úpravě položek smluvního výkazu výměr – vícepráce.</w:t>
      </w:r>
    </w:p>
    <w:p w14:paraId="41EFF6C3" w14:textId="596E3617" w:rsidR="00FC03AB" w:rsidRPr="009F495C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>Cenová nabídka zhotovitele odpovídá skutečnosti pro provedení na stavbě</w:t>
      </w:r>
      <w:r w:rsidR="00FE418B">
        <w:rPr>
          <w:rFonts w:ascii="Arial" w:hAnsi="Arial" w:cs="Arial"/>
          <w:sz w:val="20"/>
          <w:szCs w:val="20"/>
        </w:rPr>
        <w:t>,</w:t>
      </w:r>
      <w:r w:rsidRPr="009F495C">
        <w:rPr>
          <w:rFonts w:ascii="Arial" w:hAnsi="Arial" w:cs="Arial"/>
          <w:sz w:val="20"/>
          <w:szCs w:val="20"/>
        </w:rPr>
        <w:t xml:space="preserve"> a ceny jsou v souladu s položkovým rozpočtem, který je přílohou smlouvy o dílo na výše uvedenou akci. Zhotovitel předložil </w:t>
      </w:r>
      <w:proofErr w:type="spellStart"/>
      <w:r w:rsidRPr="009F495C">
        <w:rPr>
          <w:rFonts w:ascii="Arial" w:hAnsi="Arial" w:cs="Arial"/>
          <w:sz w:val="20"/>
          <w:szCs w:val="20"/>
        </w:rPr>
        <w:t>naceněný</w:t>
      </w:r>
      <w:proofErr w:type="spellEnd"/>
      <w:r w:rsidRPr="009F495C">
        <w:rPr>
          <w:rFonts w:ascii="Arial" w:hAnsi="Arial" w:cs="Arial"/>
          <w:sz w:val="20"/>
          <w:szCs w:val="20"/>
        </w:rPr>
        <w:t xml:space="preserve"> výkaz výměr víceprací. </w:t>
      </w:r>
    </w:p>
    <w:p w14:paraId="2DDA6225" w14:textId="504F6ADB" w:rsidR="00FC03AB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9F495C">
        <w:rPr>
          <w:rFonts w:ascii="Arial" w:hAnsi="Arial" w:cs="Arial"/>
          <w:sz w:val="20"/>
          <w:szCs w:val="20"/>
        </w:rPr>
        <w:t xml:space="preserve">změny </w:t>
      </w:r>
      <w:r w:rsidRPr="009F495C">
        <w:rPr>
          <w:rFonts w:ascii="Arial" w:hAnsi="Arial" w:cs="Arial"/>
          <w:sz w:val="20"/>
          <w:szCs w:val="20"/>
        </w:rPr>
        <w:t>VCP, které nebyly obsahem zadávací dokumentace veřejné zakázky, a konstatuje, že</w:t>
      </w:r>
      <w:r w:rsidR="00EF1E48">
        <w:rPr>
          <w:rFonts w:ascii="Arial" w:hAnsi="Arial" w:cs="Arial"/>
          <w:sz w:val="20"/>
          <w:szCs w:val="20"/>
        </w:rPr>
        <w:t xml:space="preserve"> v rámci realizace a zjištěných skutečností </w:t>
      </w:r>
      <w:r w:rsidRPr="009F495C">
        <w:rPr>
          <w:rFonts w:ascii="Arial" w:hAnsi="Arial" w:cs="Arial"/>
          <w:sz w:val="20"/>
          <w:szCs w:val="20"/>
        </w:rPr>
        <w:t xml:space="preserve">nedošlo ke škodě vadou PD, proto nebude tato PD předmětem reklamace. Zjištěné skutečnosti nemohl projektant předvídat a nebyly dohledatelné ani v poskytnutých podkladech, které byly předány zpracovateli PD. </w:t>
      </w:r>
    </w:p>
    <w:p w14:paraId="2DF3EDF9" w14:textId="785090B3" w:rsidR="009F495C" w:rsidRPr="009F495C" w:rsidRDefault="009F495C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Uvedené změny díla mají vliv na termín dokončení dle </w:t>
      </w:r>
      <w:proofErr w:type="gramStart"/>
      <w:r w:rsidRPr="009F495C">
        <w:rPr>
          <w:rFonts w:ascii="Arial" w:hAnsi="Arial" w:cs="Arial"/>
          <w:sz w:val="20"/>
          <w:szCs w:val="20"/>
        </w:rPr>
        <w:t>uzavřené</w:t>
      </w:r>
      <w:proofErr w:type="gramEnd"/>
      <w:r w:rsidRPr="009F495C">
        <w:rPr>
          <w:rFonts w:ascii="Arial" w:hAnsi="Arial" w:cs="Arial"/>
          <w:sz w:val="20"/>
          <w:szCs w:val="20"/>
        </w:rPr>
        <w:t xml:space="preserve"> SOD</w:t>
      </w:r>
      <w:r w:rsidR="00FE418B">
        <w:rPr>
          <w:rFonts w:ascii="Arial" w:hAnsi="Arial" w:cs="Arial"/>
          <w:sz w:val="20"/>
          <w:szCs w:val="20"/>
        </w:rPr>
        <w:t xml:space="preserve">. Dle </w:t>
      </w:r>
      <w:r w:rsidR="006D3A46">
        <w:rPr>
          <w:rFonts w:ascii="Arial" w:hAnsi="Arial" w:cs="Arial"/>
          <w:sz w:val="20"/>
          <w:szCs w:val="20"/>
        </w:rPr>
        <w:t>současného stavu na staveniš</w:t>
      </w:r>
      <w:r w:rsidR="00D3557E">
        <w:rPr>
          <w:rFonts w:ascii="Arial" w:hAnsi="Arial" w:cs="Arial"/>
          <w:sz w:val="20"/>
          <w:szCs w:val="20"/>
        </w:rPr>
        <w:t>t</w:t>
      </w:r>
      <w:r w:rsidR="006D3A46">
        <w:rPr>
          <w:rFonts w:ascii="Arial" w:hAnsi="Arial" w:cs="Arial"/>
          <w:sz w:val="20"/>
          <w:szCs w:val="20"/>
        </w:rPr>
        <w:t>i</w:t>
      </w:r>
      <w:r w:rsidR="00FE418B">
        <w:rPr>
          <w:rFonts w:ascii="Arial" w:hAnsi="Arial" w:cs="Arial"/>
          <w:sz w:val="20"/>
          <w:szCs w:val="20"/>
        </w:rPr>
        <w:t>,</w:t>
      </w:r>
      <w:r w:rsidR="006D3A46">
        <w:rPr>
          <w:rFonts w:ascii="Arial" w:hAnsi="Arial" w:cs="Arial"/>
          <w:sz w:val="20"/>
          <w:szCs w:val="20"/>
        </w:rPr>
        <w:t xml:space="preserve"> a ve vazbě na nutné objednací lhůty </w:t>
      </w:r>
      <w:r w:rsidR="00D3557E">
        <w:rPr>
          <w:rFonts w:ascii="Arial" w:hAnsi="Arial" w:cs="Arial"/>
          <w:sz w:val="20"/>
          <w:szCs w:val="20"/>
        </w:rPr>
        <w:t>i</w:t>
      </w:r>
      <w:r w:rsidR="006D3A46">
        <w:rPr>
          <w:rFonts w:ascii="Arial" w:hAnsi="Arial" w:cs="Arial"/>
          <w:sz w:val="20"/>
          <w:szCs w:val="20"/>
        </w:rPr>
        <w:t xml:space="preserve"> </w:t>
      </w:r>
      <w:r w:rsidR="00D3557E">
        <w:rPr>
          <w:rFonts w:ascii="Arial" w:hAnsi="Arial" w:cs="Arial"/>
          <w:sz w:val="20"/>
          <w:szCs w:val="20"/>
        </w:rPr>
        <w:t xml:space="preserve">potřebné </w:t>
      </w:r>
      <w:r w:rsidR="006D3A46">
        <w:rPr>
          <w:rFonts w:ascii="Arial" w:hAnsi="Arial" w:cs="Arial"/>
          <w:sz w:val="20"/>
          <w:szCs w:val="20"/>
        </w:rPr>
        <w:t>tech</w:t>
      </w:r>
      <w:r w:rsidR="00D3557E">
        <w:rPr>
          <w:rFonts w:ascii="Arial" w:hAnsi="Arial" w:cs="Arial"/>
          <w:sz w:val="20"/>
          <w:szCs w:val="20"/>
        </w:rPr>
        <w:t>n</w:t>
      </w:r>
      <w:r w:rsidR="006D3A46">
        <w:rPr>
          <w:rFonts w:ascii="Arial" w:hAnsi="Arial" w:cs="Arial"/>
          <w:sz w:val="20"/>
          <w:szCs w:val="20"/>
        </w:rPr>
        <w:t xml:space="preserve">ologické postupy </w:t>
      </w:r>
      <w:r w:rsidR="00D3557E">
        <w:rPr>
          <w:rFonts w:ascii="Arial" w:hAnsi="Arial" w:cs="Arial"/>
          <w:sz w:val="20"/>
          <w:szCs w:val="20"/>
        </w:rPr>
        <w:t>provádění</w:t>
      </w:r>
      <w:r w:rsidR="00FE418B">
        <w:rPr>
          <w:rFonts w:ascii="Arial" w:hAnsi="Arial" w:cs="Arial"/>
          <w:sz w:val="20"/>
          <w:szCs w:val="20"/>
        </w:rPr>
        <w:t>,</w:t>
      </w:r>
      <w:r w:rsidR="00D3557E">
        <w:rPr>
          <w:rFonts w:ascii="Arial" w:hAnsi="Arial" w:cs="Arial"/>
          <w:sz w:val="20"/>
          <w:szCs w:val="20"/>
        </w:rPr>
        <w:t xml:space="preserve"> je </w:t>
      </w:r>
      <w:r w:rsidR="006D3A46">
        <w:rPr>
          <w:rFonts w:ascii="Arial" w:hAnsi="Arial" w:cs="Arial"/>
          <w:sz w:val="20"/>
          <w:szCs w:val="20"/>
        </w:rPr>
        <w:t xml:space="preserve">posun termínu o </w:t>
      </w:r>
      <w:r w:rsidR="00E91599">
        <w:rPr>
          <w:rFonts w:ascii="Arial" w:hAnsi="Arial" w:cs="Arial"/>
          <w:sz w:val="20"/>
          <w:szCs w:val="20"/>
        </w:rPr>
        <w:t>27</w:t>
      </w:r>
      <w:r w:rsidR="006D3A46" w:rsidRPr="00725D5F">
        <w:rPr>
          <w:rFonts w:ascii="Arial" w:hAnsi="Arial" w:cs="Arial"/>
          <w:sz w:val="20"/>
          <w:szCs w:val="20"/>
        </w:rPr>
        <w:t xml:space="preserve"> dní </w:t>
      </w:r>
      <w:r w:rsidR="00D3557E">
        <w:rPr>
          <w:rFonts w:ascii="Arial" w:hAnsi="Arial" w:cs="Arial"/>
          <w:sz w:val="20"/>
          <w:szCs w:val="20"/>
        </w:rPr>
        <w:t>z pohledu TDS</w:t>
      </w:r>
      <w:r w:rsidR="006D3A46" w:rsidRPr="00725D5F">
        <w:rPr>
          <w:rFonts w:ascii="Arial" w:hAnsi="Arial" w:cs="Arial"/>
          <w:sz w:val="20"/>
          <w:szCs w:val="20"/>
        </w:rPr>
        <w:t xml:space="preserve"> akceptovatelný.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01FD3CB5" w14:textId="43C97C3F" w:rsidR="006F660E" w:rsidRPr="009F495C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</w:t>
      </w:r>
      <w:r w:rsidR="00992C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popsané z</w:t>
      </w:r>
      <w:r w:rsidR="006F660E"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9F495C">
        <w:rPr>
          <w:rFonts w:ascii="Arial" w:hAnsi="Arial" w:cs="Arial"/>
          <w:sz w:val="20"/>
          <w:szCs w:val="20"/>
        </w:rPr>
        <w:t>nesnižuj</w:t>
      </w:r>
      <w:r>
        <w:rPr>
          <w:rFonts w:ascii="Arial" w:hAnsi="Arial" w:cs="Arial"/>
          <w:sz w:val="20"/>
          <w:szCs w:val="20"/>
        </w:rPr>
        <w:t>í</w:t>
      </w:r>
      <w:r w:rsidR="006F660E" w:rsidRPr="009F495C">
        <w:rPr>
          <w:rFonts w:ascii="Arial" w:hAnsi="Arial" w:cs="Arial"/>
          <w:sz w:val="20"/>
          <w:szCs w:val="20"/>
        </w:rPr>
        <w:t xml:space="preserve"> standard díla, </w:t>
      </w:r>
      <w:r w:rsidR="00FC03AB" w:rsidRPr="009F495C">
        <w:rPr>
          <w:rFonts w:ascii="Arial" w:hAnsi="Arial" w:cs="Arial"/>
          <w:sz w:val="20"/>
          <w:szCs w:val="20"/>
        </w:rPr>
        <w:t xml:space="preserve">ale </w:t>
      </w:r>
      <w:r w:rsidR="009F495C">
        <w:rPr>
          <w:rFonts w:ascii="Arial" w:hAnsi="Arial" w:cs="Arial"/>
          <w:sz w:val="20"/>
          <w:szCs w:val="20"/>
        </w:rPr>
        <w:t xml:space="preserve">spíše </w:t>
      </w:r>
      <w:r w:rsidR="002D1A75">
        <w:rPr>
          <w:rFonts w:ascii="Arial" w:hAnsi="Arial" w:cs="Arial"/>
          <w:sz w:val="20"/>
          <w:szCs w:val="20"/>
        </w:rPr>
        <w:t>naopak. D</w:t>
      </w:r>
      <w:r w:rsidR="002D1A75" w:rsidRPr="009F495C">
        <w:rPr>
          <w:rFonts w:ascii="Arial" w:hAnsi="Arial" w:cs="Arial"/>
          <w:sz w:val="20"/>
          <w:szCs w:val="20"/>
        </w:rPr>
        <w:t xml:space="preserve">le </w:t>
      </w:r>
      <w:r w:rsidR="00FC03AB" w:rsidRPr="009F495C">
        <w:rPr>
          <w:rFonts w:ascii="Arial" w:hAnsi="Arial" w:cs="Arial"/>
          <w:sz w:val="20"/>
          <w:szCs w:val="20"/>
        </w:rPr>
        <w:t>názoru TDS</w:t>
      </w:r>
      <w:r w:rsidR="00E91599">
        <w:rPr>
          <w:rFonts w:ascii="Arial" w:hAnsi="Arial" w:cs="Arial"/>
          <w:sz w:val="20"/>
          <w:szCs w:val="20"/>
        </w:rPr>
        <w:t xml:space="preserve"> jsou tyto úpravy </w:t>
      </w:r>
      <w:r w:rsidR="00E91599" w:rsidRPr="00E91599">
        <w:rPr>
          <w:rFonts w:ascii="Arial" w:hAnsi="Arial" w:cs="Arial"/>
          <w:sz w:val="20"/>
          <w:szCs w:val="20"/>
        </w:rPr>
        <w:t>nezbytné k bezvadnému a kvalitnímu provedení funkčního díla dle uzavřené smlouvy o dílo.</w:t>
      </w:r>
    </w:p>
    <w:p w14:paraId="6B0E97A9" w14:textId="232118EE" w:rsidR="00FC03AB" w:rsidRPr="009F495C" w:rsidRDefault="0026121A" w:rsidP="00E91599">
      <w:pPr>
        <w:tabs>
          <w:tab w:val="left" w:pos="284"/>
        </w:tabs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bookmarkStart w:id="13" w:name="_Hlk130913377"/>
      <w:r>
        <w:rPr>
          <w:rFonts w:ascii="Arial" w:hAnsi="Arial" w:cs="Arial"/>
          <w:sz w:val="20"/>
          <w:szCs w:val="20"/>
        </w:rPr>
        <w:t>Ve vztahu k posouzení rozsahu změn závazku ze smlouvy</w:t>
      </w:r>
      <w:r w:rsidR="009F495C" w:rsidRPr="00D3557E">
        <w:rPr>
          <w:rFonts w:ascii="Arial" w:hAnsi="Arial" w:cs="Arial"/>
          <w:sz w:val="20"/>
          <w:szCs w:val="20"/>
        </w:rPr>
        <w:t xml:space="preserve"> podle</w:t>
      </w:r>
      <w:r>
        <w:rPr>
          <w:rFonts w:ascii="Arial" w:hAnsi="Arial" w:cs="Arial"/>
          <w:sz w:val="20"/>
          <w:szCs w:val="20"/>
        </w:rPr>
        <w:t xml:space="preserve"> § 222</w:t>
      </w:r>
      <w:r w:rsidR="009F495C" w:rsidRPr="00D3557E">
        <w:rPr>
          <w:rFonts w:ascii="Arial" w:hAnsi="Arial" w:cs="Arial"/>
          <w:sz w:val="20"/>
          <w:szCs w:val="20"/>
        </w:rPr>
        <w:t xml:space="preserve"> zákona č.</w:t>
      </w:r>
      <w:r>
        <w:rPr>
          <w:rFonts w:ascii="Arial" w:hAnsi="Arial" w:cs="Arial"/>
          <w:sz w:val="20"/>
          <w:szCs w:val="20"/>
        </w:rPr>
        <w:t xml:space="preserve"> </w:t>
      </w:r>
      <w:r w:rsidR="009F495C" w:rsidRPr="00D3557E">
        <w:rPr>
          <w:rFonts w:ascii="Arial" w:hAnsi="Arial" w:cs="Arial"/>
          <w:sz w:val="20"/>
          <w:szCs w:val="20"/>
        </w:rPr>
        <w:t xml:space="preserve">134/2016 Sb. </w:t>
      </w:r>
      <w:r>
        <w:rPr>
          <w:rFonts w:ascii="Arial" w:hAnsi="Arial" w:cs="Arial"/>
          <w:sz w:val="20"/>
          <w:szCs w:val="20"/>
        </w:rPr>
        <w:t xml:space="preserve">činí </w:t>
      </w:r>
      <w:r w:rsidR="0094616D" w:rsidRPr="00D3557E">
        <w:rPr>
          <w:rFonts w:ascii="Arial" w:hAnsi="Arial" w:cs="Arial"/>
          <w:sz w:val="20"/>
          <w:szCs w:val="20"/>
        </w:rPr>
        <w:t xml:space="preserve">celková </w:t>
      </w:r>
      <w:r w:rsidR="009F495C" w:rsidRPr="00D3557E">
        <w:rPr>
          <w:rFonts w:ascii="Arial" w:hAnsi="Arial" w:cs="Arial"/>
          <w:sz w:val="20"/>
          <w:szCs w:val="20"/>
        </w:rPr>
        <w:t>hodnota</w:t>
      </w:r>
      <w:r w:rsidR="0094616D" w:rsidRPr="00D3557E">
        <w:rPr>
          <w:rFonts w:ascii="Arial" w:hAnsi="Arial" w:cs="Arial"/>
          <w:sz w:val="20"/>
          <w:szCs w:val="20"/>
        </w:rPr>
        <w:t xml:space="preserve"> všech uvedených změn výši </w:t>
      </w:r>
      <w:r w:rsidR="009F495C" w:rsidRPr="007F31CC">
        <w:rPr>
          <w:rFonts w:ascii="Arial" w:hAnsi="Arial" w:cs="Arial"/>
          <w:b/>
          <w:sz w:val="20"/>
          <w:szCs w:val="20"/>
        </w:rPr>
        <w:t xml:space="preserve">cca </w:t>
      </w:r>
      <w:r w:rsidR="007F31CC" w:rsidRPr="007F31CC">
        <w:rPr>
          <w:rFonts w:ascii="Arial" w:hAnsi="Arial" w:cs="Arial"/>
          <w:b/>
          <w:sz w:val="20"/>
          <w:szCs w:val="20"/>
        </w:rPr>
        <w:t>1</w:t>
      </w:r>
      <w:r w:rsidR="009F495C" w:rsidRPr="007F31CC">
        <w:rPr>
          <w:rFonts w:ascii="Arial" w:hAnsi="Arial" w:cs="Arial"/>
          <w:b/>
          <w:sz w:val="20"/>
          <w:szCs w:val="20"/>
        </w:rPr>
        <w:t>,</w:t>
      </w:r>
      <w:r w:rsidR="007F31CC" w:rsidRPr="007F31CC">
        <w:rPr>
          <w:rFonts w:ascii="Arial" w:hAnsi="Arial" w:cs="Arial"/>
          <w:b/>
          <w:sz w:val="20"/>
          <w:szCs w:val="20"/>
        </w:rPr>
        <w:t>0</w:t>
      </w:r>
      <w:r w:rsidR="0094616D" w:rsidRPr="007F31CC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F495C" w:rsidRPr="007F31CC">
        <w:rPr>
          <w:rFonts w:ascii="Arial" w:hAnsi="Arial" w:cs="Arial"/>
          <w:b/>
          <w:sz w:val="20"/>
          <w:szCs w:val="20"/>
        </w:rPr>
        <w:t>%</w:t>
      </w:r>
      <w:r w:rsidR="009F495C" w:rsidRPr="00D3557E">
        <w:rPr>
          <w:rFonts w:ascii="Arial" w:hAnsi="Arial" w:cs="Arial"/>
          <w:sz w:val="20"/>
          <w:szCs w:val="20"/>
        </w:rPr>
        <w:t xml:space="preserve"> </w:t>
      </w:r>
      <w:r w:rsidR="0094616D" w:rsidRPr="00D3557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 původní hodnoty závazku -</w:t>
      </w:r>
      <w:r w:rsidR="0094616D" w:rsidRPr="00D3557E">
        <w:rPr>
          <w:rFonts w:ascii="Arial" w:hAnsi="Arial" w:cs="Arial"/>
          <w:sz w:val="20"/>
          <w:szCs w:val="20"/>
        </w:rPr>
        <w:t xml:space="preserve"> ceny díla</w:t>
      </w:r>
      <w:r>
        <w:rPr>
          <w:rFonts w:ascii="Arial" w:hAnsi="Arial" w:cs="Arial"/>
          <w:sz w:val="20"/>
          <w:szCs w:val="20"/>
        </w:rPr>
        <w:t>. Změny</w:t>
      </w:r>
      <w:r w:rsidR="0094616D" w:rsidRPr="00D3557E">
        <w:rPr>
          <w:rFonts w:ascii="Arial" w:hAnsi="Arial" w:cs="Arial"/>
          <w:sz w:val="20"/>
          <w:szCs w:val="20"/>
        </w:rPr>
        <w:t xml:space="preserve"> </w:t>
      </w:r>
      <w:r w:rsidR="009F495C" w:rsidRPr="00D3557E">
        <w:rPr>
          <w:rFonts w:ascii="Arial" w:hAnsi="Arial" w:cs="Arial"/>
          <w:sz w:val="20"/>
          <w:szCs w:val="20"/>
        </w:rPr>
        <w:t>nemění celkovou povahu veřejné zakázky</w:t>
      </w:r>
      <w:r>
        <w:rPr>
          <w:rFonts w:ascii="Arial" w:hAnsi="Arial" w:cs="Arial"/>
          <w:sz w:val="20"/>
          <w:szCs w:val="20"/>
        </w:rPr>
        <w:t xml:space="preserve">. </w:t>
      </w:r>
      <w:r w:rsidR="00D7735C">
        <w:rPr>
          <w:rFonts w:ascii="Arial" w:hAnsi="Arial" w:cs="Arial"/>
          <w:sz w:val="20"/>
          <w:szCs w:val="20"/>
        </w:rPr>
        <w:t xml:space="preserve">Změna bude realizována podle </w:t>
      </w:r>
      <w:proofErr w:type="spellStart"/>
      <w:r w:rsidR="00D7735C">
        <w:rPr>
          <w:rFonts w:ascii="Arial" w:hAnsi="Arial" w:cs="Arial"/>
          <w:sz w:val="20"/>
          <w:szCs w:val="20"/>
        </w:rPr>
        <w:t>ust</w:t>
      </w:r>
      <w:proofErr w:type="spellEnd"/>
      <w:r w:rsidR="00D7735C">
        <w:rPr>
          <w:rFonts w:ascii="Arial" w:hAnsi="Arial" w:cs="Arial"/>
          <w:sz w:val="20"/>
          <w:szCs w:val="20"/>
        </w:rPr>
        <w:t xml:space="preserve">. § 222 odst. 4 ZZVZ, když hodnota změny je </w:t>
      </w:r>
      <w:r w:rsidR="00D7735C">
        <w:rPr>
          <w:rFonts w:ascii="Arial" w:hAnsi="Arial" w:cs="Arial"/>
          <w:color w:val="000000"/>
          <w:sz w:val="20"/>
          <w:szCs w:val="20"/>
          <w:shd w:val="clear" w:color="auto" w:fill="FFFFFF"/>
        </w:rPr>
        <w:t>nižší než finanční limit pro nadlimitní veřejnou zakázku</w:t>
      </w:r>
      <w:r w:rsidR="00D7735C">
        <w:rPr>
          <w:rFonts w:ascii="Arial" w:hAnsi="Arial" w:cs="Arial"/>
          <w:sz w:val="20"/>
          <w:szCs w:val="20"/>
        </w:rPr>
        <w:t xml:space="preserve">, a současně nižší než </w:t>
      </w:r>
      <w:r w:rsidR="00D7735C">
        <w:rPr>
          <w:rFonts w:ascii="Arial" w:hAnsi="Arial" w:cs="Arial"/>
          <w:color w:val="000000"/>
          <w:sz w:val="20"/>
          <w:szCs w:val="20"/>
          <w:shd w:val="clear" w:color="auto" w:fill="FFFFFF"/>
        </w:rPr>
        <w:t>15 % původní hodnoty závazku ze smlouvy na veřejnou zakázku na stavební práce.</w:t>
      </w:r>
      <w:bookmarkEnd w:id="13"/>
      <w:r w:rsidR="00FC03AB" w:rsidRPr="009F495C">
        <w:rPr>
          <w:rFonts w:ascii="Arial" w:hAnsi="Arial" w:cs="Arial"/>
          <w:sz w:val="20"/>
          <w:szCs w:val="20"/>
        </w:rPr>
        <w:tab/>
      </w:r>
    </w:p>
    <w:p w14:paraId="29DD192C" w14:textId="4EF377D0" w:rsidR="006F660E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 w:rsidR="00BA5816"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>změnového listu bude předložen</w:t>
      </w:r>
      <w:r w:rsidR="00BA5816">
        <w:rPr>
          <w:rFonts w:ascii="Arial" w:hAnsi="Arial" w:cs="Arial"/>
          <w:sz w:val="20"/>
          <w:szCs w:val="20"/>
        </w:rPr>
        <w:t xml:space="preserve"> k uzavření</w:t>
      </w:r>
      <w:r w:rsidRPr="009F495C">
        <w:rPr>
          <w:rFonts w:ascii="Arial" w:hAnsi="Arial" w:cs="Arial"/>
          <w:sz w:val="20"/>
          <w:szCs w:val="20"/>
        </w:rPr>
        <w:t xml:space="preserve"> dodatek </w:t>
      </w:r>
      <w:proofErr w:type="gramStart"/>
      <w:r w:rsidRPr="009F495C">
        <w:rPr>
          <w:rFonts w:ascii="Arial" w:hAnsi="Arial" w:cs="Arial"/>
          <w:sz w:val="20"/>
          <w:szCs w:val="20"/>
        </w:rPr>
        <w:t>č.</w:t>
      </w:r>
      <w:proofErr w:type="gramEnd"/>
      <w:r w:rsidRPr="009F495C">
        <w:rPr>
          <w:rFonts w:ascii="Arial" w:hAnsi="Arial" w:cs="Arial"/>
          <w:sz w:val="20"/>
          <w:szCs w:val="20"/>
        </w:rPr>
        <w:t xml:space="preserve"> </w:t>
      </w:r>
      <w:r w:rsidR="00CB57AE">
        <w:rPr>
          <w:rFonts w:ascii="Arial" w:hAnsi="Arial" w:cs="Arial"/>
          <w:sz w:val="20"/>
          <w:szCs w:val="20"/>
        </w:rPr>
        <w:t>2</w:t>
      </w:r>
      <w:r w:rsidR="00CB57AE" w:rsidRPr="009F495C">
        <w:rPr>
          <w:rFonts w:ascii="Arial" w:hAnsi="Arial" w:cs="Arial"/>
          <w:sz w:val="20"/>
          <w:szCs w:val="20"/>
        </w:rPr>
        <w:t xml:space="preserve"> </w:t>
      </w:r>
      <w:r w:rsidRPr="009F495C">
        <w:rPr>
          <w:rFonts w:ascii="Arial" w:hAnsi="Arial" w:cs="Arial"/>
          <w:sz w:val="20"/>
          <w:szCs w:val="20"/>
        </w:rPr>
        <w:t>Smlouvy o dílo</w:t>
      </w:r>
      <w:r w:rsidR="00CB57AE">
        <w:rPr>
          <w:rFonts w:ascii="Arial" w:hAnsi="Arial" w:cs="Arial"/>
          <w:sz w:val="20"/>
          <w:szCs w:val="20"/>
        </w:rPr>
        <w:t>.</w:t>
      </w:r>
      <w:r w:rsidRPr="009F495C">
        <w:rPr>
          <w:rFonts w:ascii="Arial" w:hAnsi="Arial" w:cs="Arial"/>
          <w:sz w:val="20"/>
          <w:szCs w:val="20"/>
        </w:rPr>
        <w:t xml:space="preserve">. </w:t>
      </w:r>
    </w:p>
    <w:p w14:paraId="11D44393" w14:textId="42DBFC6C" w:rsidR="00A379CD" w:rsidRPr="009531A1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C67494" w:rsidRPr="009531A1">
        <w:rPr>
          <w:rFonts w:ascii="Arial" w:hAnsi="Arial" w:cs="Arial"/>
          <w:b/>
          <w:sz w:val="20"/>
          <w:szCs w:val="20"/>
        </w:rPr>
        <w:t>1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4D0C49DE" w14:textId="44E12B94" w:rsidR="00126087" w:rsidRDefault="00126087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0D51A4E2" w14:textId="102F3CF5" w:rsidR="00126087" w:rsidRDefault="00126087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7F424816" w14:textId="77777777" w:rsidR="00126087" w:rsidRDefault="00126087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5AC7C51E" w14:textId="77777777" w:rsidR="00126087" w:rsidRDefault="00126087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0F65329" w14:textId="77777777" w:rsidR="00126087" w:rsidRDefault="00126087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2F9FBB1" w14:textId="1458D568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9B32ED">
        <w:rPr>
          <w:rFonts w:ascii="Arial" w:hAnsi="Arial" w:cs="Arial"/>
          <w:sz w:val="20"/>
          <w:szCs w:val="20"/>
        </w:rPr>
        <w:t>8.3.2023</w:t>
      </w:r>
      <w:proofErr w:type="gramEnd"/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6641D127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1655765F" w14:textId="77777777" w:rsidR="00592797" w:rsidRPr="00D11643" w:rsidRDefault="00D11643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4AA0BFB3" w14:textId="08EE27A7" w:rsidR="009C3E93" w:rsidRPr="00A21622" w:rsidRDefault="009C3E93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22764F">
        <w:rPr>
          <w:rFonts w:ascii="Arial" w:hAnsi="Arial" w:cs="Arial"/>
          <w:iCs/>
          <w:sz w:val="20"/>
          <w:szCs w:val="20"/>
        </w:rPr>
        <w:t>V</w:t>
      </w:r>
      <w:r w:rsidRPr="00A21622">
        <w:rPr>
          <w:rFonts w:ascii="Arial" w:hAnsi="Arial" w:cs="Arial"/>
          <w:i/>
          <w:sz w:val="20"/>
          <w:szCs w:val="20"/>
        </w:rPr>
        <w:t xml:space="preserve"> </w:t>
      </w:r>
      <w:r w:rsidRPr="00A21622">
        <w:rPr>
          <w:rFonts w:ascii="Arial" w:hAnsi="Arial" w:cs="Arial"/>
          <w:sz w:val="20"/>
          <w:szCs w:val="20"/>
        </w:rPr>
        <w:t xml:space="preserve">době zpracování PD se vycházelo pouze z </w:t>
      </w:r>
      <w:r w:rsidR="000C14B6" w:rsidRPr="00A21622">
        <w:rPr>
          <w:rFonts w:ascii="Arial" w:hAnsi="Arial" w:cs="Arial"/>
          <w:sz w:val="20"/>
          <w:szCs w:val="20"/>
        </w:rPr>
        <w:t xml:space="preserve">části dostupné </w:t>
      </w:r>
      <w:r w:rsidRPr="00A21622">
        <w:rPr>
          <w:rFonts w:ascii="Arial" w:hAnsi="Arial" w:cs="Arial"/>
          <w:sz w:val="20"/>
          <w:szCs w:val="20"/>
        </w:rPr>
        <w:t>stávající dokumentace</w:t>
      </w:r>
      <w:r w:rsidR="000C14B6" w:rsidRPr="00A21622">
        <w:rPr>
          <w:rFonts w:ascii="Arial" w:hAnsi="Arial" w:cs="Arial"/>
          <w:sz w:val="20"/>
          <w:szCs w:val="20"/>
        </w:rPr>
        <w:t>.</w:t>
      </w:r>
      <w:r w:rsidRPr="00A21622">
        <w:rPr>
          <w:rFonts w:ascii="Arial" w:hAnsi="Arial" w:cs="Arial"/>
          <w:sz w:val="20"/>
          <w:szCs w:val="20"/>
        </w:rPr>
        <w:t xml:space="preserve"> </w:t>
      </w:r>
      <w:r w:rsidR="000C14B6" w:rsidRPr="00A21622">
        <w:rPr>
          <w:rFonts w:ascii="Arial" w:hAnsi="Arial" w:cs="Arial"/>
          <w:sz w:val="20"/>
          <w:szCs w:val="20"/>
        </w:rPr>
        <w:t>Z</w:t>
      </w:r>
      <w:r w:rsidRPr="00A21622">
        <w:rPr>
          <w:rFonts w:ascii="Arial" w:hAnsi="Arial" w:cs="Arial"/>
          <w:sz w:val="20"/>
          <w:szCs w:val="20"/>
        </w:rPr>
        <w:t>hotovitel v rámci realizace akce uplatňuje položky a práce, jejichž provedení je</w:t>
      </w:r>
      <w:r w:rsidR="000C14B6" w:rsidRPr="00A21622">
        <w:rPr>
          <w:rFonts w:ascii="Arial" w:hAnsi="Arial" w:cs="Arial"/>
          <w:sz w:val="20"/>
          <w:szCs w:val="20"/>
        </w:rPr>
        <w:t xml:space="preserve"> z pohledu </w:t>
      </w:r>
      <w:r w:rsidR="00992C88" w:rsidRPr="00A21622">
        <w:rPr>
          <w:rFonts w:ascii="Arial" w:hAnsi="Arial" w:cs="Arial"/>
          <w:sz w:val="20"/>
          <w:szCs w:val="20"/>
        </w:rPr>
        <w:t>generálního projektanta</w:t>
      </w:r>
      <w:r w:rsidRPr="00A21622">
        <w:rPr>
          <w:rFonts w:ascii="Arial" w:hAnsi="Arial" w:cs="Arial"/>
          <w:sz w:val="20"/>
          <w:szCs w:val="20"/>
        </w:rPr>
        <w:t xml:space="preserve"> nezbytně nutné, a které </w:t>
      </w:r>
      <w:r w:rsidR="00992C88" w:rsidRPr="00A21622">
        <w:rPr>
          <w:rFonts w:ascii="Arial" w:hAnsi="Arial" w:cs="Arial"/>
          <w:sz w:val="20"/>
          <w:szCs w:val="20"/>
        </w:rPr>
        <w:t xml:space="preserve">opravdu </w:t>
      </w:r>
      <w:r w:rsidRPr="00A21622">
        <w:rPr>
          <w:rFonts w:ascii="Arial" w:hAnsi="Arial" w:cs="Arial"/>
          <w:sz w:val="20"/>
          <w:szCs w:val="20"/>
        </w:rPr>
        <w:t xml:space="preserve">nebyly součástí zadávací dokumentace (výkazu výměr), proto </w:t>
      </w:r>
      <w:r w:rsidR="0022764F" w:rsidRPr="00A21622">
        <w:rPr>
          <w:rFonts w:ascii="Arial" w:hAnsi="Arial" w:cs="Arial"/>
          <w:sz w:val="20"/>
          <w:szCs w:val="20"/>
        </w:rPr>
        <w:t>nemohl</w:t>
      </w:r>
      <w:r w:rsidR="0022764F">
        <w:rPr>
          <w:rFonts w:ascii="Arial" w:hAnsi="Arial" w:cs="Arial"/>
          <w:sz w:val="20"/>
          <w:szCs w:val="20"/>
        </w:rPr>
        <w:t>y</w:t>
      </w:r>
      <w:r w:rsidR="0022764F" w:rsidRPr="00A21622">
        <w:rPr>
          <w:rFonts w:ascii="Arial" w:hAnsi="Arial" w:cs="Arial"/>
          <w:sz w:val="20"/>
          <w:szCs w:val="20"/>
        </w:rPr>
        <w:t xml:space="preserve"> </w:t>
      </w:r>
      <w:r w:rsidR="00992C88" w:rsidRPr="00A21622">
        <w:rPr>
          <w:rFonts w:ascii="Arial" w:hAnsi="Arial" w:cs="Arial"/>
          <w:sz w:val="20"/>
          <w:szCs w:val="20"/>
        </w:rPr>
        <w:t xml:space="preserve">být </w:t>
      </w:r>
      <w:r w:rsidRPr="00A21622">
        <w:rPr>
          <w:rFonts w:ascii="Arial" w:hAnsi="Arial" w:cs="Arial"/>
          <w:sz w:val="20"/>
          <w:szCs w:val="20"/>
        </w:rPr>
        <w:t>ani součástí nabídkové ceny.</w:t>
      </w:r>
      <w:r w:rsidR="00447BFD" w:rsidRPr="00447BFD">
        <w:rPr>
          <w:rFonts w:ascii="Arial" w:hAnsi="Arial" w:cs="Arial"/>
          <w:sz w:val="20"/>
          <w:szCs w:val="20"/>
        </w:rPr>
        <w:t xml:space="preserve">   </w:t>
      </w:r>
    </w:p>
    <w:p w14:paraId="3830CFB1" w14:textId="0DB29E28" w:rsidR="00D3557E" w:rsidRPr="00A21622" w:rsidRDefault="00D3557E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Projektant s</w:t>
      </w:r>
      <w:r w:rsidR="0022764F">
        <w:rPr>
          <w:rFonts w:ascii="Arial" w:hAnsi="Arial" w:cs="Arial"/>
          <w:sz w:val="20"/>
          <w:szCs w:val="20"/>
        </w:rPr>
        <w:t> </w:t>
      </w:r>
      <w:r w:rsidRPr="00A21622">
        <w:rPr>
          <w:rFonts w:ascii="Arial" w:hAnsi="Arial" w:cs="Arial"/>
          <w:sz w:val="20"/>
          <w:szCs w:val="20"/>
        </w:rPr>
        <w:t>ohledem</w:t>
      </w:r>
      <w:r w:rsidR="0022764F">
        <w:rPr>
          <w:rFonts w:ascii="Arial" w:hAnsi="Arial" w:cs="Arial"/>
          <w:sz w:val="20"/>
          <w:szCs w:val="20"/>
        </w:rPr>
        <w:t xml:space="preserve"> na</w:t>
      </w:r>
      <w:r w:rsidRPr="00A21622">
        <w:rPr>
          <w:rFonts w:ascii="Arial" w:hAnsi="Arial" w:cs="Arial"/>
          <w:sz w:val="20"/>
          <w:szCs w:val="20"/>
        </w:rPr>
        <w:t xml:space="preserve"> provoz objektu v době zpracování realizační dokumentace nemohl provést dokonalý a detailní stavebně technický průzkum všech částí dotčených konstrukcí</w:t>
      </w:r>
      <w:r w:rsidR="0022764F">
        <w:rPr>
          <w:rFonts w:ascii="Arial" w:hAnsi="Arial" w:cs="Arial"/>
          <w:sz w:val="20"/>
          <w:szCs w:val="20"/>
        </w:rPr>
        <w:t>,</w:t>
      </w:r>
      <w:r w:rsidRPr="00A21622">
        <w:rPr>
          <w:rFonts w:ascii="Arial" w:hAnsi="Arial" w:cs="Arial"/>
          <w:sz w:val="20"/>
          <w:szCs w:val="20"/>
        </w:rPr>
        <w:t xml:space="preserve"> a proto předpokládal jejich stávající stav podle svých zkušeností. Skutečný stav dotčených konstrukcí bylo proto možné zjistit až při vlastní realizaci stavby v rámci probíhajících bouracích a demontážních prací.</w:t>
      </w:r>
    </w:p>
    <w:p w14:paraId="1EF7F139" w14:textId="050124D5" w:rsidR="009531A1" w:rsidRPr="00A21622" w:rsidRDefault="009531A1" w:rsidP="009531A1">
      <w:pPr>
        <w:spacing w:before="120" w:after="120"/>
        <w:ind w:left="284" w:right="119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 xml:space="preserve">Generální projektant v rámci autorského dozoru postupně </w:t>
      </w:r>
      <w:r w:rsidR="00C41954" w:rsidRPr="00A21622">
        <w:rPr>
          <w:rFonts w:ascii="Arial" w:hAnsi="Arial" w:cs="Arial"/>
          <w:sz w:val="20"/>
          <w:szCs w:val="20"/>
        </w:rPr>
        <w:t xml:space="preserve">navrhl </w:t>
      </w:r>
      <w:r w:rsidRPr="00A21622">
        <w:rPr>
          <w:rFonts w:ascii="Arial" w:hAnsi="Arial" w:cs="Arial"/>
          <w:sz w:val="20"/>
          <w:szCs w:val="20"/>
        </w:rPr>
        <w:t xml:space="preserve">úpravy projektu včetně výkazu výměr nutných </w:t>
      </w:r>
      <w:r w:rsidR="00324BA9" w:rsidRPr="00A21622">
        <w:rPr>
          <w:rFonts w:ascii="Arial" w:hAnsi="Arial" w:cs="Arial"/>
          <w:sz w:val="20"/>
          <w:szCs w:val="20"/>
        </w:rPr>
        <w:t xml:space="preserve">opatření </w:t>
      </w:r>
      <w:r w:rsidRPr="00A21622">
        <w:rPr>
          <w:rFonts w:ascii="Arial" w:hAnsi="Arial" w:cs="Arial"/>
          <w:sz w:val="20"/>
          <w:szCs w:val="20"/>
        </w:rPr>
        <w:t>úprav a</w:t>
      </w:r>
      <w:r w:rsidR="00324BA9">
        <w:rPr>
          <w:rFonts w:ascii="Arial" w:hAnsi="Arial" w:cs="Arial"/>
          <w:sz w:val="20"/>
          <w:szCs w:val="20"/>
        </w:rPr>
        <w:t xml:space="preserve"> doplnění</w:t>
      </w:r>
      <w:r w:rsidRPr="00A21622">
        <w:rPr>
          <w:rFonts w:ascii="Arial" w:hAnsi="Arial" w:cs="Arial"/>
          <w:sz w:val="20"/>
          <w:szCs w:val="20"/>
        </w:rPr>
        <w:t>.</w:t>
      </w:r>
      <w:r w:rsidR="009E71A7" w:rsidRPr="00A21622">
        <w:rPr>
          <w:rFonts w:ascii="Arial" w:hAnsi="Arial" w:cs="Arial"/>
          <w:i/>
          <w:color w:val="FF0000"/>
          <w:sz w:val="20"/>
          <w:szCs w:val="20"/>
        </w:rPr>
        <w:tab/>
      </w:r>
    </w:p>
    <w:p w14:paraId="28EDD2AD" w14:textId="4DF1013F" w:rsidR="00FC3094" w:rsidRPr="00324BA9" w:rsidRDefault="009E71A7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324BA9">
        <w:rPr>
          <w:rFonts w:ascii="Arial" w:hAnsi="Arial" w:cs="Arial"/>
          <w:sz w:val="20"/>
          <w:szCs w:val="20"/>
        </w:rPr>
        <w:t xml:space="preserve">Návrh technického řešení </w:t>
      </w:r>
      <w:r w:rsidR="00DD4616" w:rsidRPr="00324BA9">
        <w:rPr>
          <w:rFonts w:ascii="Arial" w:hAnsi="Arial" w:cs="Arial"/>
          <w:sz w:val="20"/>
          <w:szCs w:val="20"/>
        </w:rPr>
        <w:t xml:space="preserve">a rozšíření předmětu díla </w:t>
      </w:r>
      <w:r w:rsidR="00324BA9">
        <w:rPr>
          <w:rFonts w:ascii="Arial" w:hAnsi="Arial" w:cs="Arial"/>
          <w:sz w:val="20"/>
          <w:szCs w:val="20"/>
        </w:rPr>
        <w:t>–</w:t>
      </w:r>
      <w:r w:rsidR="00DD4616" w:rsidRPr="00324BA9">
        <w:rPr>
          <w:rFonts w:ascii="Arial" w:hAnsi="Arial" w:cs="Arial"/>
          <w:sz w:val="20"/>
          <w:szCs w:val="20"/>
        </w:rPr>
        <w:t xml:space="preserve"> </w:t>
      </w:r>
      <w:r w:rsidR="00324BA9">
        <w:rPr>
          <w:rFonts w:ascii="Arial" w:hAnsi="Arial" w:cs="Arial"/>
          <w:sz w:val="20"/>
          <w:szCs w:val="20"/>
        </w:rPr>
        <w:t xml:space="preserve">výše uvedené </w:t>
      </w:r>
      <w:r w:rsidRPr="00324BA9">
        <w:rPr>
          <w:rFonts w:ascii="Arial" w:hAnsi="Arial" w:cs="Arial"/>
          <w:sz w:val="20"/>
          <w:szCs w:val="20"/>
        </w:rPr>
        <w:t xml:space="preserve">změny, GP vidí jako nejvhodnější </w:t>
      </w:r>
      <w:r w:rsidR="00DD4616" w:rsidRPr="00324BA9">
        <w:rPr>
          <w:rFonts w:ascii="Arial" w:hAnsi="Arial" w:cs="Arial"/>
          <w:sz w:val="20"/>
          <w:szCs w:val="20"/>
        </w:rPr>
        <w:t xml:space="preserve">možné </w:t>
      </w:r>
      <w:proofErr w:type="spellStart"/>
      <w:r w:rsidRPr="00324BA9">
        <w:rPr>
          <w:rFonts w:ascii="Arial" w:hAnsi="Arial" w:cs="Arial"/>
          <w:sz w:val="20"/>
          <w:szCs w:val="20"/>
        </w:rPr>
        <w:t>technicko</w:t>
      </w:r>
      <w:proofErr w:type="spellEnd"/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Pr="00324BA9">
        <w:rPr>
          <w:rFonts w:ascii="Arial" w:hAnsi="Arial" w:cs="Arial"/>
          <w:sz w:val="20"/>
          <w:szCs w:val="20"/>
        </w:rPr>
        <w:t>-</w:t>
      </w:r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Pr="00324BA9">
        <w:rPr>
          <w:rFonts w:ascii="Arial" w:hAnsi="Arial" w:cs="Arial"/>
          <w:sz w:val="20"/>
          <w:szCs w:val="20"/>
        </w:rPr>
        <w:t>ekonomické řešení</w:t>
      </w:r>
      <w:r w:rsidR="00DD4616" w:rsidRPr="00324BA9">
        <w:rPr>
          <w:rFonts w:ascii="Arial" w:hAnsi="Arial" w:cs="Arial"/>
          <w:sz w:val="20"/>
          <w:szCs w:val="20"/>
        </w:rPr>
        <w:t>.</w:t>
      </w:r>
      <w:r w:rsidR="008B6931" w:rsidRPr="00324BA9">
        <w:rPr>
          <w:rFonts w:ascii="Arial" w:hAnsi="Arial" w:cs="Arial"/>
          <w:sz w:val="20"/>
          <w:szCs w:val="20"/>
        </w:rPr>
        <w:t xml:space="preserve"> </w:t>
      </w:r>
    </w:p>
    <w:p w14:paraId="367EA440" w14:textId="69251857" w:rsidR="00447BFD" w:rsidRDefault="00447BFD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6C168E2B" w14:textId="385903DA" w:rsidR="007F31CC" w:rsidRDefault="007F31CC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49F5A254" w14:textId="77777777" w:rsidR="007F31CC" w:rsidRDefault="007F31CC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2F5713A0" w14:textId="77777777" w:rsidR="00324BA9" w:rsidRDefault="00324BA9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1E1D24D8" w14:textId="77777777" w:rsidR="00975F2B" w:rsidRPr="00A21622" w:rsidRDefault="00FC3094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  <w:r w:rsidRPr="00A21622">
        <w:rPr>
          <w:rFonts w:ascii="Arial" w:hAnsi="Arial" w:cs="Arial"/>
          <w:i/>
          <w:sz w:val="20"/>
          <w:szCs w:val="20"/>
        </w:rPr>
        <w:lastRenderedPageBreak/>
        <w:t>GP (AD) doporučuje ZL č. 01 schválit.</w:t>
      </w:r>
    </w:p>
    <w:p w14:paraId="27A7F8C4" w14:textId="3CF681F4" w:rsidR="006F660E" w:rsidRPr="00A2162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E91599">
        <w:rPr>
          <w:rFonts w:ascii="Arial" w:hAnsi="Arial" w:cs="Arial"/>
          <w:sz w:val="20"/>
          <w:szCs w:val="20"/>
        </w:rPr>
        <w:t>e Zlíně</w:t>
      </w:r>
      <w:r w:rsidR="00EF1E48" w:rsidRPr="00A21622">
        <w:rPr>
          <w:rFonts w:ascii="Arial" w:hAnsi="Arial" w:cs="Arial"/>
          <w:sz w:val="20"/>
          <w:szCs w:val="20"/>
        </w:rPr>
        <w:t xml:space="preserve"> </w:t>
      </w:r>
      <w:r w:rsidR="009F495C" w:rsidRPr="00A21622">
        <w:rPr>
          <w:rFonts w:ascii="Arial" w:hAnsi="Arial" w:cs="Arial"/>
          <w:sz w:val="20"/>
          <w:szCs w:val="20"/>
        </w:rPr>
        <w:t xml:space="preserve"> </w:t>
      </w:r>
      <w:r w:rsidRPr="00A21622">
        <w:rPr>
          <w:rFonts w:ascii="Arial" w:hAnsi="Arial" w:cs="Arial"/>
          <w:sz w:val="20"/>
          <w:szCs w:val="20"/>
        </w:rPr>
        <w:t xml:space="preserve">  dne </w:t>
      </w:r>
      <w:proofErr w:type="gramStart"/>
      <w:r w:rsidR="009B32ED">
        <w:rPr>
          <w:rFonts w:ascii="Arial" w:hAnsi="Arial" w:cs="Arial"/>
          <w:sz w:val="20"/>
          <w:szCs w:val="20"/>
        </w:rPr>
        <w:t>9.3.2023</w:t>
      </w:r>
      <w:proofErr w:type="gramEnd"/>
      <w:r w:rsidRPr="00A2162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1FF522A" w14:textId="69C967C4" w:rsidR="006F660E" w:rsidRPr="00447BFD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2"/>
          <w:szCs w:val="22"/>
        </w:rPr>
        <w:tab/>
      </w:r>
      <w:r w:rsidR="00EF1E48" w:rsidRPr="007F31CC">
        <w:rPr>
          <w:rFonts w:ascii="Arial" w:hAnsi="Arial" w:cs="Arial"/>
          <w:sz w:val="20"/>
          <w:szCs w:val="20"/>
        </w:rPr>
        <w:t xml:space="preserve">Ing. </w:t>
      </w:r>
      <w:r w:rsidR="007F31CC" w:rsidRPr="007F31CC">
        <w:rPr>
          <w:rFonts w:ascii="Arial" w:hAnsi="Arial" w:cs="Arial"/>
          <w:sz w:val="20"/>
          <w:szCs w:val="20"/>
        </w:rPr>
        <w:t>Arch. Jan Přehnal</w:t>
      </w:r>
      <w:r w:rsidR="00EF1E48" w:rsidRPr="00447BFD">
        <w:rPr>
          <w:rFonts w:ascii="Arial" w:hAnsi="Arial" w:cs="Arial"/>
          <w:sz w:val="20"/>
          <w:szCs w:val="20"/>
        </w:rPr>
        <w:t xml:space="preserve">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0906FBCE" w14:textId="3D9CE18A" w:rsidR="009F495C" w:rsidRDefault="009F495C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375D3751" w14:textId="7DAC88A5" w:rsidR="000C14B6" w:rsidRDefault="000C14B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5F032F11" w14:textId="183190D8" w:rsidR="007F31CC" w:rsidRDefault="007F31CC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4BC70A08" w14:textId="77777777" w:rsidR="007F31CC" w:rsidRDefault="007F31CC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6BF6CE0C" w14:textId="77777777" w:rsidR="00592797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186A2400" w:rsidR="00FC3094" w:rsidRPr="004159E3" w:rsidRDefault="00FC3094" w:rsidP="00FC3094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4159E3">
        <w:rPr>
          <w:rFonts w:ascii="Arial" w:hAnsi="Arial" w:cs="Arial"/>
          <w:sz w:val="20"/>
          <w:szCs w:val="20"/>
        </w:rPr>
        <w:t xml:space="preserve">Zástupce investora </w:t>
      </w:r>
      <w:r w:rsidR="00DB2CBE" w:rsidRPr="004159E3">
        <w:rPr>
          <w:rFonts w:ascii="Arial" w:hAnsi="Arial" w:cs="Arial"/>
          <w:sz w:val="20"/>
          <w:szCs w:val="20"/>
        </w:rPr>
        <w:t xml:space="preserve">– objednatele </w:t>
      </w:r>
      <w:r w:rsidRPr="004159E3">
        <w:rPr>
          <w:rFonts w:ascii="Arial" w:hAnsi="Arial" w:cs="Arial"/>
          <w:sz w:val="20"/>
          <w:szCs w:val="20"/>
        </w:rPr>
        <w:t>souhlasí s</w:t>
      </w:r>
      <w:r w:rsidR="00DB2CBE" w:rsidRPr="004159E3">
        <w:rPr>
          <w:rFonts w:ascii="Arial" w:hAnsi="Arial" w:cs="Arial"/>
          <w:sz w:val="20"/>
          <w:szCs w:val="20"/>
        </w:rPr>
        <w:t> </w:t>
      </w:r>
      <w:r w:rsidRPr="004159E3">
        <w:rPr>
          <w:rFonts w:ascii="Arial" w:hAnsi="Arial" w:cs="Arial"/>
          <w:sz w:val="20"/>
          <w:szCs w:val="20"/>
        </w:rPr>
        <w:t>řešením</w:t>
      </w:r>
      <w:r w:rsidR="00DB2CBE" w:rsidRPr="004159E3">
        <w:rPr>
          <w:rFonts w:ascii="Arial" w:hAnsi="Arial" w:cs="Arial"/>
          <w:sz w:val="20"/>
          <w:szCs w:val="20"/>
        </w:rPr>
        <w:t xml:space="preserve"> výše popsaných</w:t>
      </w:r>
      <w:r w:rsidRPr="004159E3">
        <w:rPr>
          <w:rFonts w:ascii="Arial" w:hAnsi="Arial" w:cs="Arial"/>
          <w:sz w:val="20"/>
          <w:szCs w:val="20"/>
        </w:rPr>
        <w:t xml:space="preserve"> změn</w:t>
      </w:r>
      <w:r w:rsidR="00ED7F39" w:rsidRPr="004159E3">
        <w:rPr>
          <w:rFonts w:ascii="Arial" w:hAnsi="Arial" w:cs="Arial"/>
          <w:sz w:val="20"/>
          <w:szCs w:val="20"/>
        </w:rPr>
        <w:t xml:space="preserve"> i </w:t>
      </w:r>
      <w:r w:rsidR="005F2202" w:rsidRPr="004159E3">
        <w:rPr>
          <w:rFonts w:ascii="Arial" w:hAnsi="Arial" w:cs="Arial"/>
          <w:sz w:val="20"/>
          <w:szCs w:val="20"/>
        </w:rPr>
        <w:t xml:space="preserve">s </w:t>
      </w:r>
      <w:r w:rsidR="00ED7F39" w:rsidRPr="004159E3">
        <w:rPr>
          <w:rFonts w:ascii="Arial" w:hAnsi="Arial" w:cs="Arial"/>
          <w:sz w:val="20"/>
          <w:szCs w:val="20"/>
        </w:rPr>
        <w:t>rozšířením předmětu díla</w:t>
      </w:r>
      <w:r w:rsidRPr="004159E3">
        <w:rPr>
          <w:rFonts w:ascii="Arial" w:hAnsi="Arial" w:cs="Arial"/>
          <w:sz w:val="20"/>
          <w:szCs w:val="20"/>
        </w:rPr>
        <w:t>.</w:t>
      </w:r>
    </w:p>
    <w:bookmarkEnd w:id="9"/>
    <w:bookmarkEnd w:id="10"/>
    <w:p w14:paraId="3D528434" w14:textId="542A4534" w:rsidR="00090244" w:rsidRPr="004159E3" w:rsidRDefault="009C3E93" w:rsidP="00A21622">
      <w:pPr>
        <w:pStyle w:val="Zkladntext"/>
        <w:ind w:firstLine="426"/>
        <w:rPr>
          <w:rFonts w:ascii="Arial" w:hAnsi="Arial" w:cs="Arial"/>
          <w:sz w:val="20"/>
          <w:szCs w:val="20"/>
        </w:rPr>
      </w:pPr>
      <w:r w:rsidRPr="004159E3">
        <w:rPr>
          <w:rFonts w:ascii="Arial" w:hAnsi="Arial" w:cs="Arial"/>
          <w:sz w:val="20"/>
          <w:szCs w:val="20"/>
        </w:rPr>
        <w:t>Cenové navýšení díla (vícepráce) lze uhradit až po uzavření smluvního dodatku.</w:t>
      </w:r>
    </w:p>
    <w:p w14:paraId="1A3D18CD" w14:textId="5B5B6D3F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D7AEAB1" w14:textId="4F8A7C3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ECC23B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E6C390D" w14:textId="5BA67E42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D468BE9" w14:textId="2BE85BB8" w:rsidR="00153695" w:rsidRDefault="00153695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C136E6D" w14:textId="607FF123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752A5A1" w14:textId="28A8EA21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32AC941" w14:textId="4B77B793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ACA7112" w14:textId="77777777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8D554AD" w14:textId="77777777" w:rsidR="009531A1" w:rsidRDefault="009531A1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B1E7073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9CCD26E" w14:textId="1518C339" w:rsidR="00FC3094" w:rsidRPr="00C4332E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F1E48">
        <w:rPr>
          <w:rFonts w:ascii="Arial" w:hAnsi="Arial" w:cs="Arial"/>
          <w:sz w:val="20"/>
          <w:szCs w:val="20"/>
        </w:rPr>
        <w:t>e Fryštáku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9B32ED">
        <w:rPr>
          <w:rFonts w:ascii="Arial" w:hAnsi="Arial" w:cs="Arial"/>
          <w:sz w:val="20"/>
          <w:szCs w:val="20"/>
        </w:rPr>
        <w:t>29. 3. 2023</w:t>
      </w:r>
      <w:bookmarkStart w:id="14" w:name="_GoBack"/>
      <w:bookmarkEnd w:id="14"/>
      <w:r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68E784A7" w:rsidR="00C41954" w:rsidRPr="00404F74" w:rsidRDefault="00DB2CBE" w:rsidP="00DB2CBE">
      <w:pPr>
        <w:pStyle w:val="Zkladntext"/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3695" w:rsidRPr="00DB2CBE">
        <w:rPr>
          <w:rFonts w:ascii="Arial" w:eastAsia="MS Mincho" w:hAnsi="Arial" w:cs="Arial"/>
          <w:sz w:val="20"/>
          <w:szCs w:val="20"/>
        </w:rPr>
        <w:t>Mgr. Ing. Adéla Machalová</w:t>
      </w:r>
      <w:r w:rsidR="00153695">
        <w:rPr>
          <w:rFonts w:ascii="Arial" w:eastAsia="MS Mincho" w:hAnsi="Arial" w:cs="Arial"/>
          <w:sz w:val="22"/>
          <w:szCs w:val="22"/>
        </w:rPr>
        <w:t>,</w:t>
      </w:r>
    </w:p>
    <w:p w14:paraId="6EC41A5C" w14:textId="77777777" w:rsidR="00090244" w:rsidRDefault="00090244" w:rsidP="00404F7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743429CA" w14:textId="4884211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FF64CD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7367996" w14:textId="0FE34B95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ACC9172" w14:textId="04F47BE3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4EE8B75E" w14:textId="747B77E2" w:rsidR="00954A45" w:rsidRPr="00903338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903338">
        <w:rPr>
          <w:rFonts w:ascii="Arial" w:hAnsi="Arial" w:cs="Arial"/>
          <w:sz w:val="20"/>
          <w:szCs w:val="20"/>
        </w:rPr>
        <w:t xml:space="preserve">Příloha č. </w:t>
      </w:r>
      <w:r w:rsidR="004E060E" w:rsidRPr="00903338">
        <w:rPr>
          <w:rFonts w:ascii="Arial" w:hAnsi="Arial" w:cs="Arial"/>
          <w:sz w:val="20"/>
          <w:szCs w:val="20"/>
        </w:rPr>
        <w:t>1</w:t>
      </w:r>
      <w:r w:rsidR="007C14D1" w:rsidRPr="00903338">
        <w:rPr>
          <w:rFonts w:ascii="Arial" w:hAnsi="Arial" w:cs="Arial"/>
          <w:sz w:val="20"/>
          <w:szCs w:val="20"/>
        </w:rPr>
        <w:tab/>
      </w:r>
      <w:r w:rsidR="004C7A73" w:rsidRPr="00903338">
        <w:rPr>
          <w:rFonts w:ascii="Arial" w:hAnsi="Arial" w:cs="Arial"/>
          <w:sz w:val="20"/>
          <w:szCs w:val="20"/>
        </w:rPr>
        <w:t>položkový rozpočt</w:t>
      </w:r>
      <w:r w:rsidR="00766978">
        <w:rPr>
          <w:rFonts w:ascii="Arial" w:hAnsi="Arial" w:cs="Arial"/>
          <w:sz w:val="20"/>
          <w:szCs w:val="20"/>
        </w:rPr>
        <w:t xml:space="preserve">y dle členění bodů 3.1, </w:t>
      </w:r>
      <w:proofErr w:type="gramStart"/>
      <w:r w:rsidR="00766978">
        <w:rPr>
          <w:rFonts w:ascii="Arial" w:hAnsi="Arial" w:cs="Arial"/>
          <w:sz w:val="20"/>
          <w:szCs w:val="20"/>
        </w:rPr>
        <w:t>3.2</w:t>
      </w:r>
      <w:proofErr w:type="gramEnd"/>
      <w:r w:rsidR="00766978">
        <w:rPr>
          <w:rFonts w:ascii="Arial" w:hAnsi="Arial" w:cs="Arial"/>
          <w:sz w:val="20"/>
          <w:szCs w:val="20"/>
        </w:rPr>
        <w:t xml:space="preserve">., 3.3., 3.4, </w:t>
      </w:r>
    </w:p>
    <w:sectPr w:rsidR="00954A45" w:rsidRPr="00903338" w:rsidSect="00324BA9">
      <w:headerReference w:type="default" r:id="rId10"/>
      <w:footerReference w:type="default" r:id="rId11"/>
      <w:headerReference w:type="first" r:id="rId12"/>
      <w:pgSz w:w="11906" w:h="16838" w:code="9"/>
      <w:pgMar w:top="815" w:right="1133" w:bottom="1276" w:left="1418" w:header="284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C4F7E" w16cex:dateUtc="2023-03-27T1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DF7791" w16cid:durableId="27CC4F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66D29" w14:textId="77777777" w:rsidR="00703A22" w:rsidRDefault="00703A22">
      <w:r>
        <w:separator/>
      </w:r>
    </w:p>
  </w:endnote>
  <w:endnote w:type="continuationSeparator" w:id="0">
    <w:p w14:paraId="2095AFCB" w14:textId="77777777" w:rsidR="00703A22" w:rsidRDefault="007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80F0" w14:textId="60843B4B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TDS.</w:t>
    </w:r>
  </w:p>
  <w:p w14:paraId="1516560D" w14:textId="5AFF5BD1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9B32ED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9B32ED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89A55" w14:textId="77777777" w:rsidR="00703A22" w:rsidRDefault="00703A22">
      <w:r>
        <w:separator/>
      </w:r>
    </w:p>
  </w:footnote>
  <w:footnote w:type="continuationSeparator" w:id="0">
    <w:p w14:paraId="6E295760" w14:textId="77777777" w:rsidR="00703A22" w:rsidRDefault="0070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1F62" w14:textId="74657470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B54513" w:rsidRPr="00B54513">
      <w:rPr>
        <w:rFonts w:ascii="Arial" w:hAnsi="Arial" w:cs="Arial"/>
        <w:b/>
        <w:i/>
        <w:sz w:val="18"/>
        <w:szCs w:val="18"/>
      </w:rPr>
      <w:t>SSL OZP p. o. – Domov pro osoby se zdravotním postižením,  Dolní Dědina, Zlín – Příluky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253D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ED51E3"/>
    <w:multiLevelType w:val="multilevel"/>
    <w:tmpl w:val="6794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177CCF"/>
    <w:multiLevelType w:val="multilevel"/>
    <w:tmpl w:val="EF10E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88235A"/>
    <w:multiLevelType w:val="hybridMultilevel"/>
    <w:tmpl w:val="F9E69F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4"/>
  </w:num>
  <w:num w:numId="6">
    <w:abstractNumId w:val="42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0"/>
  </w:num>
  <w:num w:numId="12">
    <w:abstractNumId w:val="14"/>
  </w:num>
  <w:num w:numId="13">
    <w:abstractNumId w:val="36"/>
  </w:num>
  <w:num w:numId="14">
    <w:abstractNumId w:val="23"/>
  </w:num>
  <w:num w:numId="15">
    <w:abstractNumId w:val="31"/>
  </w:num>
  <w:num w:numId="16">
    <w:abstractNumId w:val="32"/>
  </w:num>
  <w:num w:numId="17">
    <w:abstractNumId w:val="29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7"/>
  </w:num>
  <w:num w:numId="32">
    <w:abstractNumId w:val="12"/>
  </w:num>
  <w:num w:numId="33">
    <w:abstractNumId w:val="20"/>
  </w:num>
  <w:num w:numId="34">
    <w:abstractNumId w:val="35"/>
  </w:num>
  <w:num w:numId="35">
    <w:abstractNumId w:val="33"/>
  </w:num>
  <w:num w:numId="36">
    <w:abstractNumId w:val="43"/>
  </w:num>
  <w:num w:numId="37">
    <w:abstractNumId w:val="11"/>
  </w:num>
  <w:num w:numId="38">
    <w:abstractNumId w:val="0"/>
  </w:num>
  <w:num w:numId="39">
    <w:abstractNumId w:val="34"/>
  </w:num>
  <w:num w:numId="40">
    <w:abstractNumId w:val="41"/>
  </w:num>
  <w:num w:numId="41">
    <w:abstractNumId w:val="27"/>
  </w:num>
  <w:num w:numId="42">
    <w:abstractNumId w:val="28"/>
  </w:num>
  <w:num w:numId="43">
    <w:abstractNumId w:val="38"/>
  </w:num>
  <w:num w:numId="44">
    <w:abstractNumId w:val="40"/>
  </w:num>
  <w:num w:numId="45">
    <w:abstractNumId w:val="18"/>
  </w:num>
  <w:num w:numId="46">
    <w:abstractNumId w:val="3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5CAD"/>
    <w:rsid w:val="00047A7D"/>
    <w:rsid w:val="0005315C"/>
    <w:rsid w:val="0005382A"/>
    <w:rsid w:val="00073F0D"/>
    <w:rsid w:val="00077E93"/>
    <w:rsid w:val="00083E04"/>
    <w:rsid w:val="0008479E"/>
    <w:rsid w:val="00090244"/>
    <w:rsid w:val="00090E4B"/>
    <w:rsid w:val="0009143F"/>
    <w:rsid w:val="000A1AC2"/>
    <w:rsid w:val="000A3A42"/>
    <w:rsid w:val="000A5A04"/>
    <w:rsid w:val="000B30B3"/>
    <w:rsid w:val="000B4474"/>
    <w:rsid w:val="000B46B9"/>
    <w:rsid w:val="000C14B6"/>
    <w:rsid w:val="000C2914"/>
    <w:rsid w:val="000C40F9"/>
    <w:rsid w:val="000D09DE"/>
    <w:rsid w:val="000D275F"/>
    <w:rsid w:val="000D6A37"/>
    <w:rsid w:val="000D6E97"/>
    <w:rsid w:val="000E00A1"/>
    <w:rsid w:val="000E21CF"/>
    <w:rsid w:val="000E2F15"/>
    <w:rsid w:val="000E3780"/>
    <w:rsid w:val="000F1C75"/>
    <w:rsid w:val="00103B8B"/>
    <w:rsid w:val="001101CB"/>
    <w:rsid w:val="001203C4"/>
    <w:rsid w:val="001216DE"/>
    <w:rsid w:val="001259F8"/>
    <w:rsid w:val="00125AA2"/>
    <w:rsid w:val="00126087"/>
    <w:rsid w:val="00131DD9"/>
    <w:rsid w:val="001328BF"/>
    <w:rsid w:val="00135458"/>
    <w:rsid w:val="001400EB"/>
    <w:rsid w:val="0014573F"/>
    <w:rsid w:val="00147300"/>
    <w:rsid w:val="00153695"/>
    <w:rsid w:val="001536F7"/>
    <w:rsid w:val="001550CB"/>
    <w:rsid w:val="00155830"/>
    <w:rsid w:val="001565DE"/>
    <w:rsid w:val="001577B9"/>
    <w:rsid w:val="001617CE"/>
    <w:rsid w:val="001648F1"/>
    <w:rsid w:val="0018025A"/>
    <w:rsid w:val="001839FD"/>
    <w:rsid w:val="001948C1"/>
    <w:rsid w:val="0019633E"/>
    <w:rsid w:val="001A1804"/>
    <w:rsid w:val="001A363A"/>
    <w:rsid w:val="001B46BF"/>
    <w:rsid w:val="001C3F4F"/>
    <w:rsid w:val="001C54AB"/>
    <w:rsid w:val="001D11DA"/>
    <w:rsid w:val="001D225B"/>
    <w:rsid w:val="001E548E"/>
    <w:rsid w:val="001F49CE"/>
    <w:rsid w:val="001F606E"/>
    <w:rsid w:val="0020060C"/>
    <w:rsid w:val="00204F25"/>
    <w:rsid w:val="002137D5"/>
    <w:rsid w:val="00223205"/>
    <w:rsid w:val="0022764F"/>
    <w:rsid w:val="00231EF5"/>
    <w:rsid w:val="00234401"/>
    <w:rsid w:val="00237791"/>
    <w:rsid w:val="002451D9"/>
    <w:rsid w:val="0025419B"/>
    <w:rsid w:val="00255C1C"/>
    <w:rsid w:val="00260E9D"/>
    <w:rsid w:val="0026121A"/>
    <w:rsid w:val="00262166"/>
    <w:rsid w:val="0026465B"/>
    <w:rsid w:val="00264FA8"/>
    <w:rsid w:val="00273D5F"/>
    <w:rsid w:val="00275690"/>
    <w:rsid w:val="002835B5"/>
    <w:rsid w:val="00285586"/>
    <w:rsid w:val="00297A89"/>
    <w:rsid w:val="00297E2F"/>
    <w:rsid w:val="002A3B01"/>
    <w:rsid w:val="002A54E6"/>
    <w:rsid w:val="002A580D"/>
    <w:rsid w:val="002C0E16"/>
    <w:rsid w:val="002C18E0"/>
    <w:rsid w:val="002C225A"/>
    <w:rsid w:val="002C5743"/>
    <w:rsid w:val="002D124D"/>
    <w:rsid w:val="002D1A75"/>
    <w:rsid w:val="002F592E"/>
    <w:rsid w:val="00302445"/>
    <w:rsid w:val="00310830"/>
    <w:rsid w:val="00312B7F"/>
    <w:rsid w:val="00324BA9"/>
    <w:rsid w:val="0032534D"/>
    <w:rsid w:val="003304EF"/>
    <w:rsid w:val="00331115"/>
    <w:rsid w:val="00332476"/>
    <w:rsid w:val="00341209"/>
    <w:rsid w:val="003548D9"/>
    <w:rsid w:val="0035670C"/>
    <w:rsid w:val="00361C30"/>
    <w:rsid w:val="00364093"/>
    <w:rsid w:val="0037235A"/>
    <w:rsid w:val="00373324"/>
    <w:rsid w:val="003740B7"/>
    <w:rsid w:val="00377130"/>
    <w:rsid w:val="00380D34"/>
    <w:rsid w:val="00381938"/>
    <w:rsid w:val="0038279D"/>
    <w:rsid w:val="00382E40"/>
    <w:rsid w:val="00397FB1"/>
    <w:rsid w:val="003A6D90"/>
    <w:rsid w:val="003B3505"/>
    <w:rsid w:val="003B4420"/>
    <w:rsid w:val="003B740E"/>
    <w:rsid w:val="003C4580"/>
    <w:rsid w:val="003C5988"/>
    <w:rsid w:val="003C5EAE"/>
    <w:rsid w:val="003C7D80"/>
    <w:rsid w:val="003D46B0"/>
    <w:rsid w:val="003D4ED3"/>
    <w:rsid w:val="003D6F1E"/>
    <w:rsid w:val="003E4E1B"/>
    <w:rsid w:val="0040015B"/>
    <w:rsid w:val="00404F74"/>
    <w:rsid w:val="0041323D"/>
    <w:rsid w:val="0041418C"/>
    <w:rsid w:val="004159E3"/>
    <w:rsid w:val="00417E3F"/>
    <w:rsid w:val="004204AE"/>
    <w:rsid w:val="0042290A"/>
    <w:rsid w:val="0043137A"/>
    <w:rsid w:val="00434693"/>
    <w:rsid w:val="004371BC"/>
    <w:rsid w:val="00442A34"/>
    <w:rsid w:val="0044658C"/>
    <w:rsid w:val="00447BFD"/>
    <w:rsid w:val="004916D7"/>
    <w:rsid w:val="00491920"/>
    <w:rsid w:val="004922F2"/>
    <w:rsid w:val="004A0D2C"/>
    <w:rsid w:val="004A31EE"/>
    <w:rsid w:val="004B1E40"/>
    <w:rsid w:val="004B3D90"/>
    <w:rsid w:val="004B41F9"/>
    <w:rsid w:val="004C1D4B"/>
    <w:rsid w:val="004C4F7F"/>
    <w:rsid w:val="004C7A73"/>
    <w:rsid w:val="004D6F54"/>
    <w:rsid w:val="004E060E"/>
    <w:rsid w:val="004F21B3"/>
    <w:rsid w:val="004F3815"/>
    <w:rsid w:val="004F766C"/>
    <w:rsid w:val="005053D5"/>
    <w:rsid w:val="00510D9D"/>
    <w:rsid w:val="00516FE5"/>
    <w:rsid w:val="00521BEB"/>
    <w:rsid w:val="00525E51"/>
    <w:rsid w:val="005277AC"/>
    <w:rsid w:val="00533359"/>
    <w:rsid w:val="005339AC"/>
    <w:rsid w:val="00533FE9"/>
    <w:rsid w:val="00537183"/>
    <w:rsid w:val="005417A9"/>
    <w:rsid w:val="00543000"/>
    <w:rsid w:val="00544FCB"/>
    <w:rsid w:val="005564B2"/>
    <w:rsid w:val="005637DE"/>
    <w:rsid w:val="005763E8"/>
    <w:rsid w:val="005771F7"/>
    <w:rsid w:val="0058140B"/>
    <w:rsid w:val="00583FA1"/>
    <w:rsid w:val="00585247"/>
    <w:rsid w:val="00590B57"/>
    <w:rsid w:val="00592797"/>
    <w:rsid w:val="005948BD"/>
    <w:rsid w:val="00595683"/>
    <w:rsid w:val="005A180A"/>
    <w:rsid w:val="005A5575"/>
    <w:rsid w:val="005A7850"/>
    <w:rsid w:val="005B30C7"/>
    <w:rsid w:val="005B5D7A"/>
    <w:rsid w:val="005B7774"/>
    <w:rsid w:val="005C44BB"/>
    <w:rsid w:val="005D08BB"/>
    <w:rsid w:val="005D30F2"/>
    <w:rsid w:val="005D3FAC"/>
    <w:rsid w:val="005F2202"/>
    <w:rsid w:val="005F4DCE"/>
    <w:rsid w:val="005F4F76"/>
    <w:rsid w:val="005F5EC1"/>
    <w:rsid w:val="00604596"/>
    <w:rsid w:val="0060718C"/>
    <w:rsid w:val="00617C05"/>
    <w:rsid w:val="006225F7"/>
    <w:rsid w:val="0062472A"/>
    <w:rsid w:val="006277DE"/>
    <w:rsid w:val="00630F4E"/>
    <w:rsid w:val="00645959"/>
    <w:rsid w:val="00654F3F"/>
    <w:rsid w:val="006552D3"/>
    <w:rsid w:val="0065531C"/>
    <w:rsid w:val="00663E6D"/>
    <w:rsid w:val="006648FD"/>
    <w:rsid w:val="00670BA7"/>
    <w:rsid w:val="00680B78"/>
    <w:rsid w:val="0068456D"/>
    <w:rsid w:val="006862E4"/>
    <w:rsid w:val="00695177"/>
    <w:rsid w:val="006A4D1E"/>
    <w:rsid w:val="006B0F6A"/>
    <w:rsid w:val="006B2C0E"/>
    <w:rsid w:val="006B2E80"/>
    <w:rsid w:val="006B3E4A"/>
    <w:rsid w:val="006B5790"/>
    <w:rsid w:val="006B6F73"/>
    <w:rsid w:val="006B7CCE"/>
    <w:rsid w:val="006C560F"/>
    <w:rsid w:val="006D3A46"/>
    <w:rsid w:val="006D6F83"/>
    <w:rsid w:val="006D7DFA"/>
    <w:rsid w:val="006E474A"/>
    <w:rsid w:val="006F660E"/>
    <w:rsid w:val="006F6625"/>
    <w:rsid w:val="00703A22"/>
    <w:rsid w:val="007116CD"/>
    <w:rsid w:val="00712F0F"/>
    <w:rsid w:val="00717739"/>
    <w:rsid w:val="00717F08"/>
    <w:rsid w:val="00721D35"/>
    <w:rsid w:val="0072227E"/>
    <w:rsid w:val="0072341D"/>
    <w:rsid w:val="00725D5F"/>
    <w:rsid w:val="00731515"/>
    <w:rsid w:val="0073297E"/>
    <w:rsid w:val="00733DC3"/>
    <w:rsid w:val="0073510B"/>
    <w:rsid w:val="00741B1D"/>
    <w:rsid w:val="00742CAD"/>
    <w:rsid w:val="00751139"/>
    <w:rsid w:val="00755C13"/>
    <w:rsid w:val="0076062A"/>
    <w:rsid w:val="00761F52"/>
    <w:rsid w:val="00763303"/>
    <w:rsid w:val="00766978"/>
    <w:rsid w:val="00767F74"/>
    <w:rsid w:val="00772541"/>
    <w:rsid w:val="00775092"/>
    <w:rsid w:val="00776052"/>
    <w:rsid w:val="00776B7E"/>
    <w:rsid w:val="007772D9"/>
    <w:rsid w:val="00782FC8"/>
    <w:rsid w:val="00783498"/>
    <w:rsid w:val="007843AF"/>
    <w:rsid w:val="00790DC6"/>
    <w:rsid w:val="007A6B1D"/>
    <w:rsid w:val="007A6B77"/>
    <w:rsid w:val="007B10C1"/>
    <w:rsid w:val="007B28A7"/>
    <w:rsid w:val="007B2D50"/>
    <w:rsid w:val="007B55FF"/>
    <w:rsid w:val="007C14D1"/>
    <w:rsid w:val="007C3C6A"/>
    <w:rsid w:val="007C429B"/>
    <w:rsid w:val="007C4EF7"/>
    <w:rsid w:val="007D4197"/>
    <w:rsid w:val="007D4F59"/>
    <w:rsid w:val="007D62BB"/>
    <w:rsid w:val="007E02DA"/>
    <w:rsid w:val="007E0650"/>
    <w:rsid w:val="007F0739"/>
    <w:rsid w:val="007F2993"/>
    <w:rsid w:val="007F31CC"/>
    <w:rsid w:val="007F43E3"/>
    <w:rsid w:val="007F70D5"/>
    <w:rsid w:val="00806FE4"/>
    <w:rsid w:val="00811273"/>
    <w:rsid w:val="00814539"/>
    <w:rsid w:val="0082151E"/>
    <w:rsid w:val="00826A74"/>
    <w:rsid w:val="008344CD"/>
    <w:rsid w:val="00852556"/>
    <w:rsid w:val="008625E7"/>
    <w:rsid w:val="008770FE"/>
    <w:rsid w:val="00885CD4"/>
    <w:rsid w:val="00886D00"/>
    <w:rsid w:val="00887DA3"/>
    <w:rsid w:val="00891648"/>
    <w:rsid w:val="008A694D"/>
    <w:rsid w:val="008B1109"/>
    <w:rsid w:val="008B6931"/>
    <w:rsid w:val="008B731F"/>
    <w:rsid w:val="008B7BD5"/>
    <w:rsid w:val="008D296E"/>
    <w:rsid w:val="008D354C"/>
    <w:rsid w:val="008D4D59"/>
    <w:rsid w:val="008D513C"/>
    <w:rsid w:val="008E6A48"/>
    <w:rsid w:val="008F6272"/>
    <w:rsid w:val="00903338"/>
    <w:rsid w:val="00903A5A"/>
    <w:rsid w:val="00906506"/>
    <w:rsid w:val="00906A1B"/>
    <w:rsid w:val="009108CA"/>
    <w:rsid w:val="00916618"/>
    <w:rsid w:val="009206C8"/>
    <w:rsid w:val="00920EC7"/>
    <w:rsid w:val="00933354"/>
    <w:rsid w:val="00942A61"/>
    <w:rsid w:val="00943E77"/>
    <w:rsid w:val="0094616D"/>
    <w:rsid w:val="009472E3"/>
    <w:rsid w:val="009531A1"/>
    <w:rsid w:val="00954A45"/>
    <w:rsid w:val="00955444"/>
    <w:rsid w:val="00956585"/>
    <w:rsid w:val="00975F2B"/>
    <w:rsid w:val="00980A92"/>
    <w:rsid w:val="00981FF8"/>
    <w:rsid w:val="009825AF"/>
    <w:rsid w:val="00991126"/>
    <w:rsid w:val="0099153A"/>
    <w:rsid w:val="00992C88"/>
    <w:rsid w:val="00993EAF"/>
    <w:rsid w:val="009A27BB"/>
    <w:rsid w:val="009A2A9B"/>
    <w:rsid w:val="009A2E75"/>
    <w:rsid w:val="009B2874"/>
    <w:rsid w:val="009B32ED"/>
    <w:rsid w:val="009C3E93"/>
    <w:rsid w:val="009D72FB"/>
    <w:rsid w:val="009E71A7"/>
    <w:rsid w:val="009F222C"/>
    <w:rsid w:val="009F2BE4"/>
    <w:rsid w:val="009F495C"/>
    <w:rsid w:val="009F6ECA"/>
    <w:rsid w:val="00A00D4C"/>
    <w:rsid w:val="00A016DF"/>
    <w:rsid w:val="00A03C3B"/>
    <w:rsid w:val="00A111EA"/>
    <w:rsid w:val="00A16371"/>
    <w:rsid w:val="00A21622"/>
    <w:rsid w:val="00A26604"/>
    <w:rsid w:val="00A31234"/>
    <w:rsid w:val="00A379CD"/>
    <w:rsid w:val="00A45A73"/>
    <w:rsid w:val="00A614CE"/>
    <w:rsid w:val="00A7031C"/>
    <w:rsid w:val="00A7124C"/>
    <w:rsid w:val="00A71DC9"/>
    <w:rsid w:val="00A75F62"/>
    <w:rsid w:val="00A81ED1"/>
    <w:rsid w:val="00A86B47"/>
    <w:rsid w:val="00A91FEC"/>
    <w:rsid w:val="00A95852"/>
    <w:rsid w:val="00AA0724"/>
    <w:rsid w:val="00AA1CBC"/>
    <w:rsid w:val="00AA2AD5"/>
    <w:rsid w:val="00AA2C9D"/>
    <w:rsid w:val="00AA3921"/>
    <w:rsid w:val="00AA64E1"/>
    <w:rsid w:val="00AA6D14"/>
    <w:rsid w:val="00AA7717"/>
    <w:rsid w:val="00AB5570"/>
    <w:rsid w:val="00AB6764"/>
    <w:rsid w:val="00AC2C17"/>
    <w:rsid w:val="00AC4295"/>
    <w:rsid w:val="00AC547F"/>
    <w:rsid w:val="00AE144F"/>
    <w:rsid w:val="00AE21BE"/>
    <w:rsid w:val="00AE28AD"/>
    <w:rsid w:val="00AE2AED"/>
    <w:rsid w:val="00AE492D"/>
    <w:rsid w:val="00AF3445"/>
    <w:rsid w:val="00AF68EA"/>
    <w:rsid w:val="00B0245F"/>
    <w:rsid w:val="00B15F70"/>
    <w:rsid w:val="00B20D3D"/>
    <w:rsid w:val="00B276E4"/>
    <w:rsid w:val="00B34403"/>
    <w:rsid w:val="00B44111"/>
    <w:rsid w:val="00B510C3"/>
    <w:rsid w:val="00B54513"/>
    <w:rsid w:val="00B55968"/>
    <w:rsid w:val="00B75632"/>
    <w:rsid w:val="00B7739A"/>
    <w:rsid w:val="00B812F5"/>
    <w:rsid w:val="00B81A76"/>
    <w:rsid w:val="00B85418"/>
    <w:rsid w:val="00B86ACD"/>
    <w:rsid w:val="00B91FE7"/>
    <w:rsid w:val="00B92065"/>
    <w:rsid w:val="00B9685B"/>
    <w:rsid w:val="00B97450"/>
    <w:rsid w:val="00BA0170"/>
    <w:rsid w:val="00BA0464"/>
    <w:rsid w:val="00BA2A4F"/>
    <w:rsid w:val="00BA5816"/>
    <w:rsid w:val="00BA67EB"/>
    <w:rsid w:val="00BA723E"/>
    <w:rsid w:val="00BA7BFA"/>
    <w:rsid w:val="00BB1385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37BA"/>
    <w:rsid w:val="00C04D0B"/>
    <w:rsid w:val="00C07C33"/>
    <w:rsid w:val="00C115FA"/>
    <w:rsid w:val="00C15CF1"/>
    <w:rsid w:val="00C16F32"/>
    <w:rsid w:val="00C17CEC"/>
    <w:rsid w:val="00C23889"/>
    <w:rsid w:val="00C31020"/>
    <w:rsid w:val="00C3200C"/>
    <w:rsid w:val="00C332D3"/>
    <w:rsid w:val="00C3379D"/>
    <w:rsid w:val="00C404BB"/>
    <w:rsid w:val="00C41954"/>
    <w:rsid w:val="00C4332E"/>
    <w:rsid w:val="00C434E9"/>
    <w:rsid w:val="00C47541"/>
    <w:rsid w:val="00C47E26"/>
    <w:rsid w:val="00C5015F"/>
    <w:rsid w:val="00C52CB8"/>
    <w:rsid w:val="00C53E6B"/>
    <w:rsid w:val="00C64596"/>
    <w:rsid w:val="00C67494"/>
    <w:rsid w:val="00C67EA1"/>
    <w:rsid w:val="00C73DF1"/>
    <w:rsid w:val="00C74679"/>
    <w:rsid w:val="00C75969"/>
    <w:rsid w:val="00C77FC0"/>
    <w:rsid w:val="00C81FA9"/>
    <w:rsid w:val="00C82886"/>
    <w:rsid w:val="00C8438F"/>
    <w:rsid w:val="00C87932"/>
    <w:rsid w:val="00CA0516"/>
    <w:rsid w:val="00CA6115"/>
    <w:rsid w:val="00CA7278"/>
    <w:rsid w:val="00CB3AD2"/>
    <w:rsid w:val="00CB57AE"/>
    <w:rsid w:val="00CB6A80"/>
    <w:rsid w:val="00CC0AD7"/>
    <w:rsid w:val="00CC2061"/>
    <w:rsid w:val="00CC5A45"/>
    <w:rsid w:val="00CD28E4"/>
    <w:rsid w:val="00CD748F"/>
    <w:rsid w:val="00CD7795"/>
    <w:rsid w:val="00CE15CF"/>
    <w:rsid w:val="00CF2E05"/>
    <w:rsid w:val="00CF2F01"/>
    <w:rsid w:val="00D03C47"/>
    <w:rsid w:val="00D05714"/>
    <w:rsid w:val="00D05E7A"/>
    <w:rsid w:val="00D1091B"/>
    <w:rsid w:val="00D11643"/>
    <w:rsid w:val="00D11959"/>
    <w:rsid w:val="00D123FE"/>
    <w:rsid w:val="00D143F6"/>
    <w:rsid w:val="00D3557E"/>
    <w:rsid w:val="00D371C7"/>
    <w:rsid w:val="00D517BA"/>
    <w:rsid w:val="00D532B7"/>
    <w:rsid w:val="00D54282"/>
    <w:rsid w:val="00D56157"/>
    <w:rsid w:val="00D654D0"/>
    <w:rsid w:val="00D741E4"/>
    <w:rsid w:val="00D747D1"/>
    <w:rsid w:val="00D7735C"/>
    <w:rsid w:val="00D82DA1"/>
    <w:rsid w:val="00D83184"/>
    <w:rsid w:val="00D8401D"/>
    <w:rsid w:val="00D862B6"/>
    <w:rsid w:val="00D87458"/>
    <w:rsid w:val="00D95768"/>
    <w:rsid w:val="00D971A6"/>
    <w:rsid w:val="00DB2CBE"/>
    <w:rsid w:val="00DC74A5"/>
    <w:rsid w:val="00DC78B2"/>
    <w:rsid w:val="00DD4616"/>
    <w:rsid w:val="00DE1661"/>
    <w:rsid w:val="00DE63D2"/>
    <w:rsid w:val="00DF0E8E"/>
    <w:rsid w:val="00DF7723"/>
    <w:rsid w:val="00E12F78"/>
    <w:rsid w:val="00E1462F"/>
    <w:rsid w:val="00E24E35"/>
    <w:rsid w:val="00E3025A"/>
    <w:rsid w:val="00E316E8"/>
    <w:rsid w:val="00E47066"/>
    <w:rsid w:val="00E4786B"/>
    <w:rsid w:val="00E53577"/>
    <w:rsid w:val="00E61494"/>
    <w:rsid w:val="00E61DE7"/>
    <w:rsid w:val="00E67AB7"/>
    <w:rsid w:val="00E67B75"/>
    <w:rsid w:val="00E70B8A"/>
    <w:rsid w:val="00E8028D"/>
    <w:rsid w:val="00E82BAD"/>
    <w:rsid w:val="00E85620"/>
    <w:rsid w:val="00E91599"/>
    <w:rsid w:val="00E9196B"/>
    <w:rsid w:val="00E93C84"/>
    <w:rsid w:val="00E94042"/>
    <w:rsid w:val="00EA1072"/>
    <w:rsid w:val="00EA2A19"/>
    <w:rsid w:val="00EA3C83"/>
    <w:rsid w:val="00EA5255"/>
    <w:rsid w:val="00EA734C"/>
    <w:rsid w:val="00EB52FF"/>
    <w:rsid w:val="00EB5670"/>
    <w:rsid w:val="00EB70D3"/>
    <w:rsid w:val="00EC014F"/>
    <w:rsid w:val="00EC43B6"/>
    <w:rsid w:val="00EC5303"/>
    <w:rsid w:val="00EC6D30"/>
    <w:rsid w:val="00ED60A8"/>
    <w:rsid w:val="00ED7F39"/>
    <w:rsid w:val="00EE1487"/>
    <w:rsid w:val="00EE73A1"/>
    <w:rsid w:val="00EF1E48"/>
    <w:rsid w:val="00EF2A8C"/>
    <w:rsid w:val="00EF41C4"/>
    <w:rsid w:val="00EF5FE1"/>
    <w:rsid w:val="00F01E8C"/>
    <w:rsid w:val="00F0504F"/>
    <w:rsid w:val="00F06D77"/>
    <w:rsid w:val="00F14801"/>
    <w:rsid w:val="00F217B0"/>
    <w:rsid w:val="00F2290A"/>
    <w:rsid w:val="00F27F1B"/>
    <w:rsid w:val="00F3272C"/>
    <w:rsid w:val="00F40F7D"/>
    <w:rsid w:val="00F43116"/>
    <w:rsid w:val="00F45279"/>
    <w:rsid w:val="00F516A7"/>
    <w:rsid w:val="00F52DF8"/>
    <w:rsid w:val="00F55A4D"/>
    <w:rsid w:val="00F651B4"/>
    <w:rsid w:val="00F65561"/>
    <w:rsid w:val="00F71C83"/>
    <w:rsid w:val="00F74EE7"/>
    <w:rsid w:val="00F77C76"/>
    <w:rsid w:val="00FA1612"/>
    <w:rsid w:val="00FA5089"/>
    <w:rsid w:val="00FB09BA"/>
    <w:rsid w:val="00FC03AB"/>
    <w:rsid w:val="00FC3094"/>
    <w:rsid w:val="00FC473A"/>
    <w:rsid w:val="00FC65CC"/>
    <w:rsid w:val="00FD22BA"/>
    <w:rsid w:val="00FE1A3B"/>
    <w:rsid w:val="00FE2C73"/>
    <w:rsid w:val="00FE418B"/>
    <w:rsid w:val="00FF1A9D"/>
    <w:rsid w:val="00FF29F3"/>
    <w:rsid w:val="00FF3406"/>
    <w:rsid w:val="00FF4282"/>
    <w:rsid w:val="00FF48E5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30C647"/>
  <w15:docId w15:val="{F83B89BB-6CA7-439B-A86D-90A8033C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CB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  <w:style w:type="paragraph" w:styleId="Textvbloku">
    <w:name w:val="Block Text"/>
    <w:basedOn w:val="Normln"/>
    <w:rsid w:val="00680B78"/>
    <w:pPr>
      <w:widowControl w:val="0"/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3D12-9E34-4116-A22C-6ED5D282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1273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Šormová</cp:lastModifiedBy>
  <cp:revision>3</cp:revision>
  <cp:lastPrinted>2021-06-09T07:47:00Z</cp:lastPrinted>
  <dcterms:created xsi:type="dcterms:W3CDTF">2023-03-30T05:06:00Z</dcterms:created>
  <dcterms:modified xsi:type="dcterms:W3CDTF">2023-03-31T10:11:00Z</dcterms:modified>
</cp:coreProperties>
</file>