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7BF8" w14:textId="77777777" w:rsidR="002269B0" w:rsidRDefault="00E858AF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Koncepce využití stodoly v </w:t>
      </w:r>
      <w:r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Muzeu Josefa Hoffmanna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>(MJH)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v době udržitelnosti projektu </w:t>
      </w:r>
      <w:r w:rsidR="00CC6416">
        <w:rPr>
          <w:b/>
          <w:sz w:val="22"/>
          <w:szCs w:val="22"/>
          <w:lang w:val="cs-CZ"/>
        </w:rPr>
        <w:t>ATCZ264 – JH</w:t>
      </w:r>
      <w:r>
        <w:rPr>
          <w:b/>
          <w:sz w:val="22"/>
          <w:szCs w:val="22"/>
          <w:lang w:val="cs-CZ"/>
        </w:rPr>
        <w:t xml:space="preserve"> nově digitální / JH </w:t>
      </w:r>
      <w:proofErr w:type="spellStart"/>
      <w:r>
        <w:rPr>
          <w:b/>
          <w:sz w:val="22"/>
          <w:szCs w:val="22"/>
          <w:lang w:val="cs-CZ"/>
        </w:rPr>
        <w:t>neu</w:t>
      </w:r>
      <w:proofErr w:type="spellEnd"/>
      <w:r>
        <w:rPr>
          <w:b/>
          <w:sz w:val="22"/>
          <w:szCs w:val="22"/>
          <w:lang w:val="cs-CZ"/>
        </w:rPr>
        <w:t xml:space="preserve"> </w:t>
      </w:r>
      <w:proofErr w:type="spellStart"/>
      <w:r>
        <w:rPr>
          <w:b/>
          <w:sz w:val="22"/>
          <w:szCs w:val="22"/>
          <w:lang w:val="cs-CZ"/>
        </w:rPr>
        <w:t>digital</w:t>
      </w:r>
      <w:proofErr w:type="spellEnd"/>
      <w:r>
        <w:rPr>
          <w:b/>
          <w:sz w:val="22"/>
          <w:szCs w:val="22"/>
          <w:lang w:val="cs-CZ"/>
        </w:rPr>
        <w:t xml:space="preserve">, </w:t>
      </w:r>
      <w:proofErr w:type="spellStart"/>
      <w:r>
        <w:rPr>
          <w:rFonts w:ascii="Times New Roman" w:hAnsi="Times New Roman"/>
          <w:b/>
          <w:sz w:val="22"/>
          <w:szCs w:val="22"/>
        </w:rPr>
        <w:t>finančně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podpořeného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z </w:t>
      </w:r>
      <w:proofErr w:type="spellStart"/>
      <w:r>
        <w:rPr>
          <w:rFonts w:ascii="Times New Roman" w:hAnsi="Times New Roman"/>
          <w:b/>
          <w:sz w:val="22"/>
          <w:szCs w:val="22"/>
        </w:rPr>
        <w:t>programu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INTERREG V-A </w:t>
      </w:r>
      <w:proofErr w:type="spellStart"/>
      <w:r>
        <w:rPr>
          <w:rFonts w:ascii="Times New Roman" w:hAnsi="Times New Roman"/>
          <w:b/>
          <w:sz w:val="22"/>
          <w:szCs w:val="22"/>
        </w:rPr>
        <w:t>Rakousko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/>
          <w:b/>
          <w:sz w:val="22"/>
          <w:szCs w:val="22"/>
        </w:rPr>
        <w:t>Česká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republika</w:t>
      </w:r>
      <w:proofErr w:type="spellEnd"/>
    </w:p>
    <w:p w14:paraId="64BE94F6" w14:textId="77777777" w:rsidR="00CC6416" w:rsidRDefault="00CC6416">
      <w:pPr>
        <w:rPr>
          <w:rFonts w:ascii="Times New Roman" w:hAnsi="Times New Roman"/>
          <w:b/>
          <w:sz w:val="22"/>
          <w:szCs w:val="22"/>
        </w:rPr>
      </w:pPr>
    </w:p>
    <w:p w14:paraId="7E658039" w14:textId="77777777" w:rsidR="00CC6416" w:rsidRPr="00CC6416" w:rsidRDefault="00CC6416" w:rsidP="00CC641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 w:rsidRPr="00CC6416">
        <w:rPr>
          <w:rFonts w:ascii="Times New Roman" w:hAnsi="Times New Roman" w:cs="Times New Roman"/>
          <w:sz w:val="22"/>
          <w:szCs w:val="22"/>
          <w:u w:val="single"/>
          <w:lang w:val="cs-CZ"/>
        </w:rPr>
        <w:t>Konkrétní plán aktivit Moravské galerie ve stodole na rok 2023:</w:t>
      </w:r>
    </w:p>
    <w:p w14:paraId="16F50944" w14:textId="77777777" w:rsidR="00CC6416" w:rsidRDefault="00CC6416">
      <w:pPr>
        <w:rPr>
          <w:rFonts w:ascii="Times New Roman" w:hAnsi="Times New Roman" w:cs="Times New Roman"/>
          <w:sz w:val="22"/>
          <w:szCs w:val="22"/>
          <w:u w:val="single"/>
          <w:lang w:val="cs-CZ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5580"/>
      </w:tblGrid>
      <w:tr w:rsidR="00CC6416" w:rsidRPr="00CC6416" w14:paraId="493EFF95" w14:textId="77777777" w:rsidTr="00BA190D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213C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cs-CZ" w:eastAsia="sk-SK"/>
              </w:rPr>
              <w:t>Termín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917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cs-CZ" w:eastAsia="sk-SK"/>
              </w:rPr>
              <w:t>Program</w:t>
            </w:r>
          </w:p>
        </w:tc>
      </w:tr>
      <w:tr w:rsidR="00CC6416" w:rsidRPr="00CC6416" w14:paraId="7C8F9265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C415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16. 3.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2202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Rodinné odpoledne (tvoření pro rodiny)</w:t>
            </w:r>
          </w:p>
        </w:tc>
      </w:tr>
      <w:tr w:rsidR="00CC6416" w:rsidRPr="00CC6416" w14:paraId="242AE074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2DA5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13. 4.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DDA5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Rodinné odpoledne (tvoření pro rodiny)</w:t>
            </w:r>
          </w:p>
        </w:tc>
      </w:tr>
      <w:tr w:rsidR="00CC6416" w:rsidRPr="00E858AF" w14:paraId="01F32572" w14:textId="77777777" w:rsidTr="00CC6416">
        <w:trPr>
          <w:trHeight w:val="57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8FFE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30. 4.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D28D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Vernisáž – slavnostní znovuotevření nové stálé expozice Posel Krásy</w:t>
            </w:r>
          </w:p>
        </w:tc>
      </w:tr>
      <w:tr w:rsidR="00CC6416" w:rsidRPr="00E858AF" w14:paraId="2A45F65A" w14:textId="77777777" w:rsidTr="00CC6416">
        <w:trPr>
          <w:trHeight w:val="57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F0F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30. 4.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0895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proofErr w:type="spellStart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Hernisáž</w:t>
            </w:r>
            <w:proofErr w:type="spellEnd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 – doprovodný program za účasti designérského dua </w:t>
            </w:r>
            <w:proofErr w:type="spellStart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Herrmann&amp;Coufal</w:t>
            </w:r>
            <w:proofErr w:type="spellEnd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 pro veřejnost</w:t>
            </w:r>
          </w:p>
        </w:tc>
      </w:tr>
      <w:tr w:rsidR="00CC6416" w:rsidRPr="00E858AF" w14:paraId="365133E1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9357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k</w:t>
            </w: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věten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/</w:t>
            </w: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červen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56BC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oslava případného úspěchu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 </w:t>
            </w: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v soutěži Zlatá Jeřabina </w:t>
            </w:r>
          </w:p>
        </w:tc>
      </w:tr>
      <w:tr w:rsidR="00CC6416" w:rsidRPr="00CC6416" w14:paraId="6427EC48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0073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18. 5.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116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Rodinné odpoledne (tvoření pro rodiny)</w:t>
            </w:r>
          </w:p>
        </w:tc>
      </w:tr>
      <w:tr w:rsidR="00CC6416" w:rsidRPr="00CC6416" w14:paraId="76B73E25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7533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22. 6.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06B6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Rodinné odpoledne (tvoření pro rodiny)</w:t>
            </w:r>
          </w:p>
        </w:tc>
      </w:tr>
      <w:tr w:rsidR="00CC6416" w:rsidRPr="00CC6416" w14:paraId="61B4EE8C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CF6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10. 7. - 14. 7.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C61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Letní </w:t>
            </w:r>
            <w:proofErr w:type="spellStart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artcamp</w:t>
            </w:r>
            <w:proofErr w:type="spellEnd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 pro děti</w:t>
            </w:r>
          </w:p>
        </w:tc>
      </w:tr>
      <w:tr w:rsidR="00CC6416" w:rsidRPr="00CC6416" w14:paraId="7572E631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4DB1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17. 7. - 21. 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8186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Letní </w:t>
            </w:r>
            <w:proofErr w:type="spellStart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artcamp</w:t>
            </w:r>
            <w:proofErr w:type="spellEnd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 pro děti</w:t>
            </w:r>
          </w:p>
        </w:tc>
      </w:tr>
      <w:tr w:rsidR="00CC6416" w:rsidRPr="00CC6416" w14:paraId="612F651F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D0F3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21. 8. - 23. 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CA87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Letní </w:t>
            </w:r>
            <w:proofErr w:type="spellStart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artcamp</w:t>
            </w:r>
            <w:proofErr w:type="spellEnd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 pro děti</w:t>
            </w:r>
          </w:p>
        </w:tc>
      </w:tr>
      <w:tr w:rsidR="00CC6416" w:rsidRPr="00CC6416" w14:paraId="579ADDF5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4C6C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28. 8. - 30. 8.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B63C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Letní </w:t>
            </w:r>
            <w:proofErr w:type="spellStart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artcamp</w:t>
            </w:r>
            <w:proofErr w:type="spellEnd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 pro děti</w:t>
            </w:r>
          </w:p>
        </w:tc>
      </w:tr>
      <w:tr w:rsidR="00CC6416" w:rsidRPr="00CC6416" w14:paraId="23415FC9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E8C0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14. 9.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B67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Rodinné odpoledne (tvoření pro rodiny)</w:t>
            </w:r>
          </w:p>
        </w:tc>
      </w:tr>
      <w:tr w:rsidR="00CC6416" w:rsidRPr="00CC6416" w14:paraId="38E7948F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750B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12. 10.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45D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Rodinné odpoledne (tvoření pro rodiny)</w:t>
            </w:r>
          </w:p>
        </w:tc>
      </w:tr>
      <w:tr w:rsidR="00CC6416" w:rsidRPr="00CC6416" w14:paraId="41A66731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472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26. - 27. 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62BB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Podzimní </w:t>
            </w:r>
            <w:proofErr w:type="spellStart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artcamp</w:t>
            </w:r>
            <w:proofErr w:type="spellEnd"/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 xml:space="preserve"> pro děti</w:t>
            </w:r>
          </w:p>
        </w:tc>
      </w:tr>
      <w:tr w:rsidR="00CC6416" w:rsidRPr="00CC6416" w14:paraId="21D49A2F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2AD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9. 11.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274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Rodinné odpoledne (tvoření pro rodiny)</w:t>
            </w:r>
          </w:p>
        </w:tc>
      </w:tr>
      <w:tr w:rsidR="00CC6416" w:rsidRPr="00CC6416" w14:paraId="27C9A66E" w14:textId="77777777" w:rsidTr="00CC6416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BFD5" w14:textId="77777777" w:rsidR="00CC6416" w:rsidRPr="00CC6416" w:rsidRDefault="00CC6416" w:rsidP="00CC64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14. 12.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883" w14:textId="77777777" w:rsidR="00CC6416" w:rsidRPr="00CC6416" w:rsidRDefault="00CC6416" w:rsidP="00BA19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</w:pPr>
            <w:r w:rsidRPr="00CC64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 w:eastAsia="sk-SK"/>
              </w:rPr>
              <w:t>Rodinné odpoledne (tvoření pro rodiny)</w:t>
            </w:r>
          </w:p>
        </w:tc>
      </w:tr>
    </w:tbl>
    <w:p w14:paraId="7E027F75" w14:textId="1B36B4F8" w:rsidR="00CC6416" w:rsidRPr="003016ED" w:rsidRDefault="00CC6416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1CC944CB" w14:textId="315BA75A" w:rsidR="003016ED" w:rsidRPr="003016ED" w:rsidRDefault="003016ED" w:rsidP="003016E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3016ED">
        <w:rPr>
          <w:rFonts w:ascii="Times New Roman" w:hAnsi="Times New Roman" w:cs="Times New Roman"/>
          <w:sz w:val="22"/>
          <w:szCs w:val="22"/>
          <w:lang w:val="cs-CZ"/>
        </w:rPr>
        <w:t>Plán aktivit Moravské galerie ve stodole bude předložen každoročně rokem 2024 počínaje do konce doby udržitelnosti projektu dohromady se zprávou o udržitelnosti.</w:t>
      </w:r>
    </w:p>
    <w:p w14:paraId="40E09FDE" w14:textId="77777777" w:rsidR="002269B0" w:rsidRDefault="002269B0">
      <w:pPr>
        <w:spacing w:line="276" w:lineRule="auto"/>
        <w:rPr>
          <w:rFonts w:ascii="Times New Roman" w:hAnsi="Times New Roman" w:cs="Times New Roman"/>
          <w:color w:val="FF0000"/>
          <w:sz w:val="22"/>
          <w:szCs w:val="22"/>
          <w:lang w:val="cs-CZ"/>
        </w:rPr>
      </w:pPr>
    </w:p>
    <w:p w14:paraId="0461E4F0" w14:textId="4B97D044" w:rsidR="002269B0" w:rsidRPr="003016ED" w:rsidRDefault="00E858AF" w:rsidP="003016ED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 w:rsidRPr="003016ED">
        <w:rPr>
          <w:rFonts w:ascii="Times New Roman" w:hAnsi="Times New Roman" w:cs="Times New Roman"/>
          <w:sz w:val="22"/>
          <w:szCs w:val="22"/>
          <w:u w:val="single"/>
          <w:lang w:val="cs-CZ"/>
        </w:rPr>
        <w:t>Plán projektových aktivit v období 2023–2027 (doba udržitelnosti)</w:t>
      </w:r>
      <w:r w:rsidR="00154733" w:rsidRPr="003016ED">
        <w:rPr>
          <w:rFonts w:ascii="Times New Roman" w:hAnsi="Times New Roman" w:cs="Times New Roman"/>
          <w:sz w:val="22"/>
          <w:szCs w:val="22"/>
          <w:u w:val="single"/>
          <w:lang w:val="cs-CZ"/>
        </w:rPr>
        <w:t>:</w:t>
      </w:r>
    </w:p>
    <w:p w14:paraId="3A988422" w14:textId="77777777" w:rsidR="002269B0" w:rsidRDefault="002269B0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  <w:lang w:val="cs-CZ"/>
        </w:rPr>
      </w:pPr>
    </w:p>
    <w:p w14:paraId="0811E7FE" w14:textId="77777777" w:rsidR="002269B0" w:rsidRDefault="00E858AF">
      <w:pPr>
        <w:pStyle w:val="Odstavecseseznamem"/>
        <w:numPr>
          <w:ilvl w:val="0"/>
          <w:numId w:val="6"/>
        </w:numPr>
        <w:spacing w:after="240" w:line="276" w:lineRule="auto"/>
        <w:ind w:left="567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Stodola je nahlížena jako dlouhodobé rozšíření stálé expozice s různými digitálními tématy. V rámci 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>stálé expozice POSEL KRÁSY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jsou návštěvníkům ve stodole celoročně zpřístupněny filmy o Josefu Hoffmannovi, které jsou výsledkem výzkumného projektu NDU realizovaného během projektu ATCZ264 JH Nově digitální.</w:t>
      </w:r>
    </w:p>
    <w:p w14:paraId="31FDB45F" w14:textId="77777777" w:rsidR="002269B0" w:rsidRDefault="00E858AF">
      <w:pPr>
        <w:pStyle w:val="Odstavecseseznamem"/>
        <w:numPr>
          <w:ilvl w:val="0"/>
          <w:numId w:val="6"/>
        </w:numPr>
        <w:spacing w:after="240" w:line="276" w:lineRule="auto"/>
        <w:ind w:left="567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Po stavební rekonstrukci, v </w:t>
      </w:r>
      <w:proofErr w:type="gramStart"/>
      <w:r>
        <w:rPr>
          <w:rFonts w:ascii="Times New Roman" w:hAnsi="Times New Roman" w:cs="Times New Roman"/>
          <w:sz w:val="22"/>
          <w:szCs w:val="22"/>
          <w:lang w:val="cs-CZ"/>
        </w:rPr>
        <w:t>rámci</w:t>
      </w:r>
      <w:proofErr w:type="gramEnd"/>
      <w:r>
        <w:rPr>
          <w:rFonts w:ascii="Times New Roman" w:hAnsi="Times New Roman" w:cs="Times New Roman"/>
          <w:sz w:val="22"/>
          <w:szCs w:val="22"/>
          <w:lang w:val="cs-CZ"/>
        </w:rPr>
        <w:t xml:space="preserve"> které bylo vybudováno sociální zařízení, a díky odpovídajícímu technickému vybavení představuje stodola 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>multifunkční prostor pro pořádání různých doprovodných vzdělávacích aktivit souvisejících s odkazem Josefa Hoffmanna</w:t>
      </w:r>
      <w:r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6CFD63B8" w14:textId="77777777" w:rsidR="002269B0" w:rsidRDefault="00E858AF">
      <w:pPr>
        <w:pStyle w:val="Odstavecseseznamem"/>
        <w:numPr>
          <w:ilvl w:val="0"/>
          <w:numId w:val="6"/>
        </w:numPr>
        <w:spacing w:after="240" w:line="276" w:lineRule="auto"/>
        <w:ind w:left="567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Stodola slouží jako 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>přednášková místnost nebo jako otevřená laboratoř pro konání workshopů</w:t>
      </w:r>
      <w:r>
        <w:rPr>
          <w:rFonts w:ascii="Times New Roman" w:hAnsi="Times New Roman" w:cs="Times New Roman"/>
          <w:sz w:val="22"/>
          <w:szCs w:val="22"/>
          <w:lang w:val="cs-CZ"/>
        </w:rPr>
        <w:t>, protože je svou kapacitou vhodná zejména pro práci s většími skupinami (od 20 osob).</w:t>
      </w:r>
    </w:p>
    <w:p w14:paraId="4FE7876C" w14:textId="77777777" w:rsidR="002269B0" w:rsidRDefault="00E858AF">
      <w:pPr>
        <w:pStyle w:val="Odstavecseseznamem"/>
        <w:numPr>
          <w:ilvl w:val="0"/>
          <w:numId w:val="6"/>
        </w:numPr>
        <w:spacing w:after="240" w:line="276" w:lineRule="auto"/>
        <w:ind w:left="567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Také splňuje požadavky pro pořádání 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rezidenčních pobytů českých i zahraničních 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hostujících lektorů </w:t>
      </w:r>
      <w:r>
        <w:rPr>
          <w:rFonts w:ascii="Times New Roman" w:hAnsi="Times New Roman" w:cs="Times New Roman"/>
          <w:sz w:val="22"/>
          <w:szCs w:val="22"/>
          <w:lang w:val="cs-CZ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artists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in residence), kteří se rozhodnou umělecky reflektovat odkaz J. Hoffmanna. </w:t>
      </w:r>
    </w:p>
    <w:p w14:paraId="00432490" w14:textId="77777777" w:rsidR="002269B0" w:rsidRDefault="00E858AF">
      <w:pPr>
        <w:pStyle w:val="Odstavecseseznamem"/>
        <w:numPr>
          <w:ilvl w:val="0"/>
          <w:numId w:val="6"/>
        </w:numPr>
        <w:spacing w:after="240" w:line="276" w:lineRule="auto"/>
        <w:ind w:left="567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Každoročně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probíhá ve stodole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 tisková konference a zahájení sezónních výstav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2ADE5220" w14:textId="77777777" w:rsidR="002269B0" w:rsidRDefault="00E858AF">
      <w:pPr>
        <w:pStyle w:val="Odstavecseseznamem"/>
        <w:numPr>
          <w:ilvl w:val="0"/>
          <w:numId w:val="6"/>
        </w:numPr>
        <w:spacing w:after="240" w:line="276" w:lineRule="auto"/>
        <w:ind w:left="567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lastRenderedPageBreak/>
        <w:t>Pravidelně organizuje MAK – Muzea užitého umění, Vídeň v souvislosti se z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ahájení sezónních výstav program 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MAK on Tour. </w:t>
      </w:r>
      <w:r>
        <w:rPr>
          <w:rFonts w:ascii="Times New Roman" w:hAnsi="Times New Roman" w:cs="Times New Roman"/>
          <w:sz w:val="22"/>
          <w:szCs w:val="22"/>
          <w:lang w:val="cs-CZ"/>
        </w:rPr>
        <w:t>Jedná se jednodenní autobusovou exkurzi do Brtnice. Odborná exkurze (úvodní přednáška o výstavním programu v MJH a komentovaná prohlídka aktuální sezónní výstavy a stálé expozice v MJH) je zaměřena na jedné str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aně na širokou veřejnost a na straně druhé na odborné publikum. MAK on Tour je široce inzerována na webových stránkách MAK a v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newsletteru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MAK.</w:t>
      </w:r>
    </w:p>
    <w:p w14:paraId="2E0156BE" w14:textId="77777777" w:rsidR="002269B0" w:rsidRDefault="00E858AF">
      <w:pPr>
        <w:pStyle w:val="Odstavecseseznamem"/>
        <w:spacing w:after="240" w:line="276" w:lineRule="auto"/>
        <w:ind w:left="567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Obdobný jednodenní autobusový zájezd ku příležitosti zahájení sezónních výstav každoročně pro veřejnost organizu</w:t>
      </w:r>
      <w:r>
        <w:rPr>
          <w:rFonts w:ascii="Times New Roman" w:hAnsi="Times New Roman" w:cs="Times New Roman"/>
          <w:sz w:val="22"/>
          <w:szCs w:val="22"/>
          <w:lang w:val="cs-CZ"/>
        </w:rPr>
        <w:t>je i Moravská galerie.</w:t>
      </w:r>
    </w:p>
    <w:p w14:paraId="046972F8" w14:textId="77777777" w:rsidR="00154733" w:rsidRDefault="00154733">
      <w:pPr>
        <w:pStyle w:val="Odstavecseseznamem"/>
        <w:spacing w:after="240" w:line="276" w:lineRule="auto"/>
        <w:ind w:left="567"/>
        <w:rPr>
          <w:rFonts w:ascii="Times New Roman" w:hAnsi="Times New Roman" w:cs="Times New Roman"/>
          <w:sz w:val="22"/>
          <w:szCs w:val="22"/>
          <w:lang w:val="cs-CZ"/>
        </w:rPr>
      </w:pPr>
    </w:p>
    <w:p w14:paraId="5C6C538E" w14:textId="77777777" w:rsidR="00154733" w:rsidRDefault="00154733" w:rsidP="00154733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  <w:lang w:val="cs-CZ"/>
        </w:rPr>
      </w:pPr>
    </w:p>
    <w:p w14:paraId="42CE6905" w14:textId="77777777" w:rsidR="00154733" w:rsidRPr="00154733" w:rsidRDefault="00154733" w:rsidP="00154733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  <w:lang w:val="cs-CZ"/>
        </w:rPr>
      </w:pPr>
    </w:p>
    <w:p w14:paraId="039FB704" w14:textId="77777777" w:rsidR="002269B0" w:rsidRDefault="002269B0">
      <w:pPr>
        <w:spacing w:after="240" w:line="276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14:paraId="213CD1E6" w14:textId="77777777" w:rsidR="002269B0" w:rsidRDefault="002269B0">
      <w:pPr>
        <w:spacing w:after="240" w:line="276" w:lineRule="auto"/>
        <w:ind w:firstLine="60"/>
        <w:rPr>
          <w:rFonts w:ascii="Times New Roman" w:hAnsi="Times New Roman" w:cs="Times New Roman"/>
          <w:sz w:val="22"/>
          <w:szCs w:val="22"/>
          <w:lang w:val="cs-CZ"/>
        </w:rPr>
      </w:pPr>
    </w:p>
    <w:sectPr w:rsidR="002269B0">
      <w:headerReference w:type="even" r:id="rId8"/>
      <w:headerReference w:type="default" r:id="rId9"/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CED3E" w14:textId="77777777" w:rsidR="00404D8B" w:rsidRDefault="00404D8B">
      <w:r>
        <w:separator/>
      </w:r>
    </w:p>
  </w:endnote>
  <w:endnote w:type="continuationSeparator" w:id="0">
    <w:p w14:paraId="7C4143DD" w14:textId="77777777" w:rsidR="00404D8B" w:rsidRDefault="0040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11B0" w14:textId="77777777" w:rsidR="00404D8B" w:rsidRDefault="00404D8B">
      <w:r>
        <w:separator/>
      </w:r>
    </w:p>
  </w:footnote>
  <w:footnote w:type="continuationSeparator" w:id="0">
    <w:p w14:paraId="74861EA7" w14:textId="77777777" w:rsidR="00404D8B" w:rsidRDefault="0040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CF52" w14:textId="77777777" w:rsidR="002269B0" w:rsidRDefault="00E858AF">
    <w:pPr>
      <w:pStyle w:val="Zhlav"/>
    </w:pPr>
    <w:sdt>
      <w:sdtPr>
        <w:id w:val="171999623"/>
        <w:placeholder>
          <w:docPart w:val="5E41179F26CFEA42BC894A5FD2B4D7A3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E573EAEEFAC3D459CB1F7E33F72C85E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CBAF966452E27419D7B8A6B09FCBB6A"/>
        </w:placeholder>
        <w:temporary/>
        <w:showingPlcHdr/>
      </w:sdtPr>
      <w:sdtEndPr/>
      <w:sdtContent>
        <w:r>
          <w:t>[Type text]</w:t>
        </w:r>
      </w:sdtContent>
    </w:sdt>
  </w:p>
  <w:p w14:paraId="6BF64AA3" w14:textId="77777777" w:rsidR="002269B0" w:rsidRDefault="00226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3FED" w14:textId="77777777" w:rsidR="002269B0" w:rsidRDefault="00E858AF">
    <w:pPr>
      <w:rPr>
        <w:lang w:val="cs-CZ"/>
      </w:rPr>
    </w:pPr>
    <w:r>
      <w:rPr>
        <w:lang w:val="cs-CZ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56F0"/>
    <w:multiLevelType w:val="hybridMultilevel"/>
    <w:tmpl w:val="02B2C35C"/>
    <w:lvl w:ilvl="0" w:tplc="F35CC00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729A"/>
    <w:multiLevelType w:val="hybridMultilevel"/>
    <w:tmpl w:val="7B0E5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3FF1"/>
    <w:multiLevelType w:val="hybridMultilevel"/>
    <w:tmpl w:val="E27A216A"/>
    <w:lvl w:ilvl="0" w:tplc="F35CC00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737"/>
    <w:multiLevelType w:val="hybridMultilevel"/>
    <w:tmpl w:val="E07A5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440B"/>
    <w:multiLevelType w:val="hybridMultilevel"/>
    <w:tmpl w:val="B32C4642"/>
    <w:lvl w:ilvl="0" w:tplc="16FAF89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97963"/>
    <w:multiLevelType w:val="hybridMultilevel"/>
    <w:tmpl w:val="5A1A22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66C56"/>
    <w:multiLevelType w:val="hybridMultilevel"/>
    <w:tmpl w:val="973EC0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506DB"/>
    <w:multiLevelType w:val="hybridMultilevel"/>
    <w:tmpl w:val="5E460318"/>
    <w:lvl w:ilvl="0" w:tplc="F35CC00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27B43"/>
    <w:multiLevelType w:val="hybridMultilevel"/>
    <w:tmpl w:val="4A146A5C"/>
    <w:lvl w:ilvl="0" w:tplc="F2A8D37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D5509"/>
    <w:multiLevelType w:val="hybridMultilevel"/>
    <w:tmpl w:val="404060E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FB0964"/>
    <w:multiLevelType w:val="hybridMultilevel"/>
    <w:tmpl w:val="E0E67ECA"/>
    <w:lvl w:ilvl="0" w:tplc="F35CC00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B0"/>
    <w:rsid w:val="00154733"/>
    <w:rsid w:val="002269B0"/>
    <w:rsid w:val="003016ED"/>
    <w:rsid w:val="00404D8B"/>
    <w:rsid w:val="00943D68"/>
    <w:rsid w:val="00CC6416"/>
    <w:rsid w:val="00E8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32E3FE"/>
  <w14:defaultImageDpi w14:val="300"/>
  <w15:docId w15:val="{06C95604-88FD-46E9-BBE2-ED1C4FE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41179F26CFEA42BC894A5FD2B4D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125E-86FB-A14C-A629-58D37372E13D}"/>
      </w:docPartPr>
      <w:docPartBody>
        <w:p w:rsidR="00B64FAB" w:rsidRDefault="00B64A1A">
          <w:pPr>
            <w:pStyle w:val="5E41179F26CFEA42BC894A5FD2B4D7A3"/>
          </w:pPr>
          <w:r>
            <w:t>[Type text]</w:t>
          </w:r>
        </w:p>
      </w:docPartBody>
    </w:docPart>
    <w:docPart>
      <w:docPartPr>
        <w:name w:val="9E573EAEEFAC3D459CB1F7E33F72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CE99-2B4B-3B4A-A8A8-E4536FD641D6}"/>
      </w:docPartPr>
      <w:docPartBody>
        <w:p w:rsidR="00B64FAB" w:rsidRDefault="00B64A1A">
          <w:pPr>
            <w:pStyle w:val="9E573EAEEFAC3D459CB1F7E33F72C85E"/>
          </w:pPr>
          <w:r>
            <w:t>[Type text]</w:t>
          </w:r>
        </w:p>
      </w:docPartBody>
    </w:docPart>
    <w:docPart>
      <w:docPartPr>
        <w:name w:val="1CBAF966452E27419D7B8A6B09FC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97C7-4278-DC45-9DF0-FBE08782BE48}"/>
      </w:docPartPr>
      <w:docPartBody>
        <w:p w:rsidR="00B64FAB" w:rsidRDefault="00B64A1A">
          <w:pPr>
            <w:pStyle w:val="1CBAF966452E27419D7B8A6B09FCBB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FAB"/>
    <w:rsid w:val="00B64A1A"/>
    <w:rsid w:val="00B64FAB"/>
    <w:rsid w:val="00D40BB3"/>
    <w:rsid w:val="00F7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E41179F26CFEA42BC894A5FD2B4D7A3">
    <w:name w:val="5E41179F26CFEA42BC894A5FD2B4D7A3"/>
    <w:rsid w:val="00954DA9"/>
  </w:style>
  <w:style w:type="paragraph" w:customStyle="1" w:styleId="9E573EAEEFAC3D459CB1F7E33F72C85E">
    <w:name w:val="9E573EAEEFAC3D459CB1F7E33F72C85E"/>
    <w:rsid w:val="00954DA9"/>
  </w:style>
  <w:style w:type="paragraph" w:customStyle="1" w:styleId="1CBAF966452E27419D7B8A6B09FCBB6A">
    <w:name w:val="1CBAF966452E27419D7B8A6B09FCBB6A"/>
    <w:rsid w:val="00954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98874-194C-499D-A44D-AAE59C94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2528</Characters>
  <Application>Microsoft Office Word</Application>
  <DocSecurity>4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Dosoudilová Pavla</cp:lastModifiedBy>
  <cp:revision>2</cp:revision>
  <dcterms:created xsi:type="dcterms:W3CDTF">2023-03-31T10:13:00Z</dcterms:created>
  <dcterms:modified xsi:type="dcterms:W3CDTF">2023-03-31T10:13:00Z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KNETTIGOVA.MONIKA@kr-jihomoravsky.cz</vt:lpwstr>
  </property>
  <property fmtid="{D5CDD505-2E9C-101B-9397-08002B2CF9AE}" pid="5" name="MSIP_Label_690ebb53-23a2-471a-9c6e-17bd0d11311e_SetDate">
    <vt:lpwstr>2021-06-28T14:43:21.6079515Z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GrammarlyDocumentId">
    <vt:lpwstr>c22fe2716fce5f1bd0809d068d96a7124b7a06d2a44e39bb78f62d6f10571c8a</vt:lpwstr>
  </property>
</Properties>
</file>