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967" w:rsidRPr="008B7258" w:rsidRDefault="00846967" w:rsidP="00846967">
      <w:pPr>
        <w:pStyle w:val="Bezmezer"/>
        <w:ind w:left="-284" w:righ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BD7E34" w:rsidRDefault="00BD7E34" w:rsidP="006972DD">
      <w:pPr>
        <w:pStyle w:val="Bezmezer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E34" w:rsidRDefault="00BD7E34" w:rsidP="006972DD">
      <w:pPr>
        <w:pStyle w:val="Bezmezer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29C" w:rsidRPr="00EA4946" w:rsidRDefault="00855F53" w:rsidP="006972DD">
      <w:pPr>
        <w:pStyle w:val="Bezmezer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39A">
        <w:rPr>
          <w:rFonts w:ascii="Times New Roman" w:hAnsi="Times New Roman" w:cs="Times New Roman"/>
          <w:b/>
          <w:sz w:val="28"/>
          <w:szCs w:val="28"/>
        </w:rPr>
        <w:t>SMLOUVA</w:t>
      </w:r>
      <w:r w:rsidR="008E03E8" w:rsidRPr="00594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39A" w:rsidRPr="0059439A">
        <w:rPr>
          <w:rFonts w:ascii="Times New Roman" w:hAnsi="Times New Roman" w:cs="Times New Roman"/>
          <w:b/>
          <w:sz w:val="28"/>
          <w:szCs w:val="28"/>
        </w:rPr>
        <w:t xml:space="preserve">O DÍLO </w:t>
      </w:r>
      <w:r w:rsidR="008E03E8" w:rsidRPr="0059439A">
        <w:rPr>
          <w:rFonts w:ascii="Times New Roman" w:hAnsi="Times New Roman" w:cs="Times New Roman"/>
          <w:b/>
          <w:sz w:val="28"/>
          <w:szCs w:val="28"/>
        </w:rPr>
        <w:t>Č</w:t>
      </w:r>
      <w:r w:rsidR="00071282" w:rsidRPr="0059439A">
        <w:rPr>
          <w:rFonts w:ascii="Times New Roman" w:hAnsi="Times New Roman" w:cs="Times New Roman"/>
          <w:b/>
          <w:sz w:val="28"/>
          <w:szCs w:val="28"/>
        </w:rPr>
        <w:t>.</w:t>
      </w:r>
      <w:r w:rsidR="00A02813" w:rsidRPr="00594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282" w:rsidRPr="0059439A">
        <w:rPr>
          <w:rFonts w:ascii="Times New Roman" w:hAnsi="Times New Roman" w:cs="Times New Roman"/>
          <w:b/>
          <w:sz w:val="28"/>
          <w:szCs w:val="28"/>
        </w:rPr>
        <w:t>0</w:t>
      </w:r>
      <w:r w:rsidR="001B62AE" w:rsidRPr="0059439A">
        <w:rPr>
          <w:rFonts w:ascii="Times New Roman" w:hAnsi="Times New Roman" w:cs="Times New Roman"/>
          <w:b/>
          <w:sz w:val="28"/>
          <w:szCs w:val="28"/>
        </w:rPr>
        <w:t>1</w:t>
      </w:r>
      <w:r w:rsidR="00071282" w:rsidRPr="0059439A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 w:rsidR="00071282" w:rsidRPr="0059439A">
        <w:rPr>
          <w:rFonts w:ascii="Times New Roman" w:hAnsi="Times New Roman" w:cs="Times New Roman"/>
          <w:b/>
          <w:sz w:val="28"/>
          <w:szCs w:val="28"/>
        </w:rPr>
        <w:t>20</w:t>
      </w:r>
      <w:r w:rsidR="001B62AE" w:rsidRPr="0059439A">
        <w:rPr>
          <w:rFonts w:ascii="Times New Roman" w:hAnsi="Times New Roman" w:cs="Times New Roman"/>
          <w:b/>
          <w:sz w:val="28"/>
          <w:szCs w:val="28"/>
        </w:rPr>
        <w:t>2</w:t>
      </w:r>
      <w:r w:rsidR="00744B13" w:rsidRPr="0059439A">
        <w:rPr>
          <w:rFonts w:ascii="Times New Roman" w:hAnsi="Times New Roman" w:cs="Times New Roman"/>
          <w:b/>
          <w:sz w:val="28"/>
          <w:szCs w:val="28"/>
        </w:rPr>
        <w:t>3</w:t>
      </w:r>
      <w:r w:rsidRPr="00594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E34" w:rsidRPr="0059439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9439A"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 w:rsidRPr="00594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822" w:rsidRPr="0059439A">
        <w:rPr>
          <w:rFonts w:ascii="Times New Roman" w:hAnsi="Times New Roman" w:cs="Times New Roman"/>
          <w:b/>
          <w:sz w:val="28"/>
          <w:szCs w:val="28"/>
        </w:rPr>
        <w:t>PROVÁDĚNÍ REVIZÍ</w:t>
      </w:r>
      <w:r w:rsidR="00071282" w:rsidRPr="0059439A">
        <w:rPr>
          <w:rFonts w:ascii="Times New Roman" w:hAnsi="Times New Roman" w:cs="Times New Roman"/>
          <w:b/>
          <w:sz w:val="28"/>
          <w:szCs w:val="28"/>
        </w:rPr>
        <w:t xml:space="preserve"> ELEKTRO</w:t>
      </w:r>
    </w:p>
    <w:p w:rsidR="0050329C" w:rsidRPr="00EA4946" w:rsidRDefault="0050329C" w:rsidP="006972DD">
      <w:pPr>
        <w:pStyle w:val="Bezmezer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59439A" w:rsidRDefault="00855F53" w:rsidP="006972DD">
      <w:pPr>
        <w:pStyle w:val="Bezmezer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CC65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81283" w:rsidRPr="00CC65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CC65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5F53" w:rsidRPr="00CC6502" w:rsidRDefault="00855F53" w:rsidP="0059439A">
      <w:pPr>
        <w:pStyle w:val="Bezmezer"/>
        <w:ind w:left="-284"/>
        <w:jc w:val="center"/>
        <w:rPr>
          <w:rFonts w:ascii="Times New Roman" w:hAnsi="Times New Roman" w:cs="Times New Roman"/>
          <w:b/>
          <w:color w:val="D9D9D9" w:themeColor="background1" w:themeShade="D9"/>
          <w:sz w:val="24"/>
          <w:szCs w:val="24"/>
        </w:rPr>
      </w:pPr>
      <w:r w:rsidRPr="00CC6502">
        <w:rPr>
          <w:rFonts w:ascii="Times New Roman" w:hAnsi="Times New Roman" w:cs="Times New Roman"/>
          <w:b/>
          <w:sz w:val="24"/>
          <w:szCs w:val="24"/>
        </w:rPr>
        <w:t>I.</w:t>
      </w:r>
    </w:p>
    <w:p w:rsidR="0050329C" w:rsidRPr="00CC6502" w:rsidRDefault="00855F53" w:rsidP="006972DD">
      <w:pPr>
        <w:pStyle w:val="Bezmezer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CC65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81283" w:rsidRPr="00CC65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CC6502">
        <w:rPr>
          <w:rFonts w:ascii="Times New Roman" w:hAnsi="Times New Roman" w:cs="Times New Roman"/>
          <w:b/>
          <w:sz w:val="24"/>
          <w:szCs w:val="24"/>
        </w:rPr>
        <w:t xml:space="preserve"> Smluvní strany</w:t>
      </w:r>
    </w:p>
    <w:p w:rsidR="00B108D9" w:rsidRDefault="00B108D9" w:rsidP="006972DD">
      <w:pPr>
        <w:pStyle w:val="Bezmezer"/>
        <w:ind w:left="-284"/>
        <w:rPr>
          <w:rFonts w:ascii="Times New Roman" w:hAnsi="Times New Roman" w:cs="Times New Roman"/>
        </w:rPr>
      </w:pPr>
    </w:p>
    <w:p w:rsidR="006C2EF2" w:rsidRPr="00CC6502" w:rsidRDefault="005966E4" w:rsidP="006C2EF2">
      <w:pPr>
        <w:pStyle w:val="Bezmezer"/>
        <w:ind w:left="-284"/>
        <w:rPr>
          <w:rFonts w:ascii="Times New Roman" w:hAnsi="Times New Roman" w:cs="Times New Roman"/>
          <w:sz w:val="24"/>
          <w:szCs w:val="24"/>
        </w:rPr>
      </w:pPr>
      <w:r w:rsidRPr="00CC6502">
        <w:rPr>
          <w:rFonts w:ascii="Times New Roman" w:hAnsi="Times New Roman" w:cs="Times New Roman"/>
          <w:b/>
          <w:sz w:val="24"/>
          <w:szCs w:val="24"/>
        </w:rPr>
        <w:t>Centrum psychologické pomoci</w:t>
      </w:r>
      <w:r w:rsidR="006C2EF2" w:rsidRPr="00CC6502">
        <w:rPr>
          <w:rFonts w:ascii="Times New Roman" w:hAnsi="Times New Roman" w:cs="Times New Roman"/>
          <w:b/>
          <w:sz w:val="24"/>
          <w:szCs w:val="24"/>
        </w:rPr>
        <w:t>, příspěvková organizace</w:t>
      </w:r>
    </w:p>
    <w:p w:rsidR="006C2EF2" w:rsidRPr="00CC6502" w:rsidRDefault="006C2EF2" w:rsidP="006C2EF2">
      <w:pPr>
        <w:pStyle w:val="Bezmezer"/>
        <w:ind w:left="-284"/>
        <w:rPr>
          <w:rFonts w:ascii="Times New Roman" w:hAnsi="Times New Roman" w:cs="Times New Roman"/>
          <w:sz w:val="24"/>
          <w:szCs w:val="24"/>
        </w:rPr>
      </w:pPr>
      <w:r w:rsidRPr="00CC6502">
        <w:rPr>
          <w:rFonts w:ascii="Times New Roman" w:hAnsi="Times New Roman" w:cs="Times New Roman"/>
          <w:sz w:val="24"/>
          <w:szCs w:val="24"/>
        </w:rPr>
        <w:t>S</w:t>
      </w:r>
      <w:r w:rsidR="005966E4" w:rsidRPr="00CC6502">
        <w:rPr>
          <w:rFonts w:ascii="Times New Roman" w:hAnsi="Times New Roman" w:cs="Times New Roman"/>
          <w:sz w:val="24"/>
          <w:szCs w:val="24"/>
        </w:rPr>
        <w:t>e sídle</w:t>
      </w:r>
      <w:r w:rsidR="00D97AEB">
        <w:rPr>
          <w:rFonts w:ascii="Times New Roman" w:hAnsi="Times New Roman" w:cs="Times New Roman"/>
          <w:sz w:val="24"/>
          <w:szCs w:val="24"/>
        </w:rPr>
        <w:t>m:</w:t>
      </w:r>
      <w:r w:rsidR="00D97AEB">
        <w:rPr>
          <w:rFonts w:ascii="Times New Roman" w:hAnsi="Times New Roman" w:cs="Times New Roman"/>
          <w:sz w:val="24"/>
          <w:szCs w:val="24"/>
        </w:rPr>
        <w:tab/>
      </w:r>
      <w:r w:rsidR="00D97AEB">
        <w:rPr>
          <w:rFonts w:ascii="Times New Roman" w:hAnsi="Times New Roman" w:cs="Times New Roman"/>
          <w:sz w:val="24"/>
          <w:szCs w:val="24"/>
        </w:rPr>
        <w:tab/>
      </w:r>
      <w:r w:rsidR="00D97AEB">
        <w:rPr>
          <w:rFonts w:ascii="Times New Roman" w:hAnsi="Times New Roman" w:cs="Times New Roman"/>
          <w:sz w:val="24"/>
          <w:szCs w:val="24"/>
        </w:rPr>
        <w:tab/>
      </w:r>
      <w:r w:rsidR="0059439A">
        <w:rPr>
          <w:rFonts w:ascii="Times New Roman" w:hAnsi="Times New Roman" w:cs="Times New Roman"/>
          <w:sz w:val="24"/>
          <w:szCs w:val="24"/>
        </w:rPr>
        <w:tab/>
      </w:r>
      <w:r w:rsidR="005966E4" w:rsidRPr="00CC6502">
        <w:rPr>
          <w:rFonts w:ascii="Times New Roman" w:hAnsi="Times New Roman" w:cs="Times New Roman"/>
          <w:sz w:val="24"/>
          <w:szCs w:val="24"/>
        </w:rPr>
        <w:t>Na Bělidle 815/12, 733 01</w:t>
      </w:r>
      <w:r w:rsidRPr="00CC65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66E4" w:rsidRPr="00CC6502">
        <w:rPr>
          <w:rFonts w:ascii="Times New Roman" w:hAnsi="Times New Roman" w:cs="Times New Roman"/>
          <w:sz w:val="24"/>
          <w:szCs w:val="24"/>
        </w:rPr>
        <w:t>Karviná - Fryštát</w:t>
      </w:r>
      <w:proofErr w:type="gramEnd"/>
    </w:p>
    <w:p w:rsidR="006C2EF2" w:rsidRPr="00CC6502" w:rsidRDefault="006C2EF2" w:rsidP="006C2EF2">
      <w:pPr>
        <w:pStyle w:val="Bezmezer"/>
        <w:ind w:left="-284"/>
        <w:rPr>
          <w:rFonts w:ascii="Times New Roman" w:hAnsi="Times New Roman" w:cs="Times New Roman"/>
          <w:sz w:val="24"/>
          <w:szCs w:val="24"/>
        </w:rPr>
      </w:pPr>
      <w:r w:rsidRPr="00CC6502">
        <w:rPr>
          <w:rFonts w:ascii="Times New Roman" w:hAnsi="Times New Roman" w:cs="Times New Roman"/>
          <w:sz w:val="24"/>
          <w:szCs w:val="24"/>
        </w:rPr>
        <w:t>Zastoupena:</w:t>
      </w:r>
      <w:r w:rsidR="00D97AEB">
        <w:rPr>
          <w:rFonts w:ascii="Times New Roman" w:hAnsi="Times New Roman" w:cs="Times New Roman"/>
          <w:sz w:val="24"/>
          <w:szCs w:val="24"/>
        </w:rPr>
        <w:tab/>
      </w:r>
      <w:r w:rsidR="00D97AEB">
        <w:rPr>
          <w:rFonts w:ascii="Times New Roman" w:hAnsi="Times New Roman" w:cs="Times New Roman"/>
          <w:sz w:val="24"/>
          <w:szCs w:val="24"/>
        </w:rPr>
        <w:tab/>
      </w:r>
      <w:r w:rsidR="00D97AEB">
        <w:rPr>
          <w:rFonts w:ascii="Times New Roman" w:hAnsi="Times New Roman" w:cs="Times New Roman"/>
          <w:sz w:val="24"/>
          <w:szCs w:val="24"/>
        </w:rPr>
        <w:tab/>
      </w:r>
      <w:r w:rsidR="0059439A">
        <w:rPr>
          <w:rFonts w:ascii="Times New Roman" w:hAnsi="Times New Roman" w:cs="Times New Roman"/>
          <w:sz w:val="24"/>
          <w:szCs w:val="24"/>
        </w:rPr>
        <w:tab/>
      </w:r>
      <w:r w:rsidR="005966E4" w:rsidRPr="00CC6502">
        <w:rPr>
          <w:rFonts w:ascii="Times New Roman" w:hAnsi="Times New Roman" w:cs="Times New Roman"/>
          <w:b/>
          <w:sz w:val="24"/>
          <w:szCs w:val="24"/>
        </w:rPr>
        <w:t>Mgr.</w:t>
      </w:r>
      <w:r w:rsidR="005966E4" w:rsidRPr="00CC6502">
        <w:rPr>
          <w:rFonts w:ascii="Times New Roman" w:hAnsi="Times New Roman" w:cs="Times New Roman"/>
          <w:sz w:val="24"/>
          <w:szCs w:val="24"/>
        </w:rPr>
        <w:t xml:space="preserve"> </w:t>
      </w:r>
      <w:r w:rsidR="00AF39D4" w:rsidRPr="00CC6502">
        <w:rPr>
          <w:rFonts w:ascii="Times New Roman" w:hAnsi="Times New Roman" w:cs="Times New Roman"/>
          <w:b/>
          <w:sz w:val="24"/>
          <w:szCs w:val="24"/>
        </w:rPr>
        <w:t xml:space="preserve">Renátou </w:t>
      </w:r>
      <w:proofErr w:type="spellStart"/>
      <w:r w:rsidR="00AF39D4" w:rsidRPr="00CC6502">
        <w:rPr>
          <w:rFonts w:ascii="Times New Roman" w:hAnsi="Times New Roman" w:cs="Times New Roman"/>
          <w:b/>
          <w:sz w:val="24"/>
          <w:szCs w:val="24"/>
        </w:rPr>
        <w:t>Chytrovou</w:t>
      </w:r>
      <w:proofErr w:type="spellEnd"/>
      <w:r w:rsidRPr="00CC6502">
        <w:rPr>
          <w:rFonts w:ascii="Times New Roman" w:hAnsi="Times New Roman" w:cs="Times New Roman"/>
          <w:b/>
          <w:sz w:val="24"/>
          <w:szCs w:val="24"/>
        </w:rPr>
        <w:t>,</w:t>
      </w:r>
      <w:r w:rsidRPr="00CC6502">
        <w:rPr>
          <w:rFonts w:ascii="Times New Roman" w:hAnsi="Times New Roman" w:cs="Times New Roman"/>
          <w:sz w:val="24"/>
          <w:szCs w:val="24"/>
        </w:rPr>
        <w:t xml:space="preserve"> ředitel</w:t>
      </w:r>
      <w:r w:rsidR="00AF39D4" w:rsidRPr="00CC6502">
        <w:rPr>
          <w:rFonts w:ascii="Times New Roman" w:hAnsi="Times New Roman" w:cs="Times New Roman"/>
          <w:sz w:val="24"/>
          <w:szCs w:val="24"/>
        </w:rPr>
        <w:t>kou</w:t>
      </w:r>
      <w:r w:rsidRPr="00CC6502">
        <w:rPr>
          <w:rFonts w:ascii="Times New Roman" w:hAnsi="Times New Roman" w:cs="Times New Roman"/>
          <w:sz w:val="24"/>
          <w:szCs w:val="24"/>
        </w:rPr>
        <w:t xml:space="preserve"> organizace </w:t>
      </w:r>
    </w:p>
    <w:p w:rsidR="006C2EF2" w:rsidRPr="00CC6502" w:rsidRDefault="006C2EF2" w:rsidP="006C2EF2">
      <w:pPr>
        <w:pStyle w:val="Bezmezer"/>
        <w:ind w:left="-284"/>
        <w:rPr>
          <w:rFonts w:ascii="Times New Roman" w:hAnsi="Times New Roman" w:cs="Times New Roman"/>
          <w:sz w:val="24"/>
          <w:szCs w:val="24"/>
        </w:rPr>
      </w:pPr>
      <w:r w:rsidRPr="00CC6502">
        <w:rPr>
          <w:rFonts w:ascii="Times New Roman" w:hAnsi="Times New Roman" w:cs="Times New Roman"/>
          <w:sz w:val="24"/>
          <w:szCs w:val="24"/>
        </w:rPr>
        <w:t>IČ:</w:t>
      </w:r>
      <w:r w:rsidR="00D97AEB">
        <w:rPr>
          <w:rFonts w:ascii="Times New Roman" w:hAnsi="Times New Roman" w:cs="Times New Roman"/>
          <w:sz w:val="24"/>
          <w:szCs w:val="24"/>
        </w:rPr>
        <w:tab/>
      </w:r>
      <w:r w:rsidR="00D97AEB">
        <w:rPr>
          <w:rFonts w:ascii="Times New Roman" w:hAnsi="Times New Roman" w:cs="Times New Roman"/>
          <w:sz w:val="24"/>
          <w:szCs w:val="24"/>
        </w:rPr>
        <w:tab/>
      </w:r>
      <w:r w:rsidR="00D97AEB">
        <w:rPr>
          <w:rFonts w:ascii="Times New Roman" w:hAnsi="Times New Roman" w:cs="Times New Roman"/>
          <w:sz w:val="24"/>
          <w:szCs w:val="24"/>
        </w:rPr>
        <w:tab/>
      </w:r>
      <w:r w:rsidR="00D97AEB">
        <w:rPr>
          <w:rFonts w:ascii="Times New Roman" w:hAnsi="Times New Roman" w:cs="Times New Roman"/>
          <w:sz w:val="24"/>
          <w:szCs w:val="24"/>
        </w:rPr>
        <w:tab/>
      </w:r>
      <w:r w:rsidR="0059439A">
        <w:rPr>
          <w:rFonts w:ascii="Times New Roman" w:hAnsi="Times New Roman" w:cs="Times New Roman"/>
          <w:sz w:val="24"/>
          <w:szCs w:val="24"/>
        </w:rPr>
        <w:tab/>
      </w:r>
      <w:r w:rsidRPr="00CC6502">
        <w:rPr>
          <w:rFonts w:ascii="Times New Roman" w:hAnsi="Times New Roman" w:cs="Times New Roman"/>
          <w:sz w:val="24"/>
          <w:szCs w:val="24"/>
        </w:rPr>
        <w:t>00</w:t>
      </w:r>
      <w:r w:rsidR="00082320" w:rsidRPr="00CC6502">
        <w:rPr>
          <w:rFonts w:ascii="Times New Roman" w:hAnsi="Times New Roman" w:cs="Times New Roman"/>
          <w:sz w:val="24"/>
          <w:szCs w:val="24"/>
        </w:rPr>
        <w:t>847267</w:t>
      </w:r>
    </w:p>
    <w:p w:rsidR="006C2EF2" w:rsidRPr="00CC6502" w:rsidRDefault="006C2EF2" w:rsidP="006C2EF2">
      <w:pPr>
        <w:pStyle w:val="Bezmezer"/>
        <w:ind w:left="-284"/>
        <w:rPr>
          <w:rFonts w:ascii="Times New Roman" w:hAnsi="Times New Roman" w:cs="Times New Roman"/>
          <w:sz w:val="24"/>
          <w:szCs w:val="24"/>
        </w:rPr>
      </w:pPr>
      <w:r w:rsidRPr="00CC6502">
        <w:rPr>
          <w:rFonts w:ascii="Times New Roman" w:hAnsi="Times New Roman" w:cs="Times New Roman"/>
          <w:sz w:val="24"/>
          <w:szCs w:val="24"/>
        </w:rPr>
        <w:t>DIČ:</w:t>
      </w:r>
      <w:r w:rsidR="00D97AEB">
        <w:rPr>
          <w:rFonts w:ascii="Times New Roman" w:hAnsi="Times New Roman" w:cs="Times New Roman"/>
          <w:sz w:val="24"/>
          <w:szCs w:val="24"/>
        </w:rPr>
        <w:tab/>
      </w:r>
      <w:r w:rsidR="00D97AEB">
        <w:rPr>
          <w:rFonts w:ascii="Times New Roman" w:hAnsi="Times New Roman" w:cs="Times New Roman"/>
          <w:sz w:val="24"/>
          <w:szCs w:val="24"/>
        </w:rPr>
        <w:tab/>
      </w:r>
      <w:r w:rsidR="00D97AEB">
        <w:rPr>
          <w:rFonts w:ascii="Times New Roman" w:hAnsi="Times New Roman" w:cs="Times New Roman"/>
          <w:sz w:val="24"/>
          <w:szCs w:val="24"/>
        </w:rPr>
        <w:tab/>
      </w:r>
      <w:r w:rsidR="00D97AEB">
        <w:rPr>
          <w:rFonts w:ascii="Times New Roman" w:hAnsi="Times New Roman" w:cs="Times New Roman"/>
          <w:sz w:val="24"/>
          <w:szCs w:val="24"/>
        </w:rPr>
        <w:tab/>
      </w:r>
      <w:r w:rsidR="0059439A">
        <w:rPr>
          <w:rFonts w:ascii="Times New Roman" w:hAnsi="Times New Roman" w:cs="Times New Roman"/>
          <w:sz w:val="24"/>
          <w:szCs w:val="24"/>
        </w:rPr>
        <w:tab/>
      </w:r>
      <w:r w:rsidRPr="00CC6502">
        <w:rPr>
          <w:rFonts w:ascii="Times New Roman" w:hAnsi="Times New Roman" w:cs="Times New Roman"/>
          <w:sz w:val="24"/>
          <w:szCs w:val="24"/>
        </w:rPr>
        <w:t>neplátce DPH</w:t>
      </w:r>
    </w:p>
    <w:p w:rsidR="006C2EF2" w:rsidRPr="00CC6502" w:rsidRDefault="006C2EF2" w:rsidP="006C2EF2">
      <w:pPr>
        <w:pStyle w:val="Bezmezer"/>
        <w:ind w:left="-284"/>
        <w:rPr>
          <w:rFonts w:ascii="Times New Roman" w:hAnsi="Times New Roman" w:cs="Times New Roman"/>
          <w:sz w:val="24"/>
          <w:szCs w:val="24"/>
        </w:rPr>
      </w:pPr>
      <w:r w:rsidRPr="00CC6502">
        <w:rPr>
          <w:rFonts w:ascii="Times New Roman" w:hAnsi="Times New Roman" w:cs="Times New Roman"/>
          <w:sz w:val="24"/>
          <w:szCs w:val="24"/>
        </w:rPr>
        <w:t>Bankovní spojení:</w:t>
      </w:r>
      <w:r w:rsidR="00D97AEB">
        <w:rPr>
          <w:rFonts w:ascii="Times New Roman" w:hAnsi="Times New Roman" w:cs="Times New Roman"/>
          <w:sz w:val="24"/>
          <w:szCs w:val="24"/>
        </w:rPr>
        <w:tab/>
      </w:r>
      <w:r w:rsidR="00D97AEB">
        <w:rPr>
          <w:rFonts w:ascii="Times New Roman" w:hAnsi="Times New Roman" w:cs="Times New Roman"/>
          <w:sz w:val="24"/>
          <w:szCs w:val="24"/>
        </w:rPr>
        <w:tab/>
      </w:r>
      <w:r w:rsidR="0059439A">
        <w:rPr>
          <w:rFonts w:ascii="Times New Roman" w:hAnsi="Times New Roman" w:cs="Times New Roman"/>
          <w:sz w:val="24"/>
          <w:szCs w:val="24"/>
        </w:rPr>
        <w:tab/>
      </w:r>
      <w:r w:rsidRPr="00CC6502">
        <w:rPr>
          <w:rFonts w:ascii="Times New Roman" w:hAnsi="Times New Roman" w:cs="Times New Roman"/>
          <w:sz w:val="24"/>
          <w:szCs w:val="24"/>
        </w:rPr>
        <w:t>Komerční banka</w:t>
      </w:r>
      <w:r w:rsidR="00082320" w:rsidRPr="00CC6502">
        <w:rPr>
          <w:rFonts w:ascii="Times New Roman" w:hAnsi="Times New Roman" w:cs="Times New Roman"/>
          <w:sz w:val="24"/>
          <w:szCs w:val="24"/>
        </w:rPr>
        <w:t>,</w:t>
      </w:r>
      <w:r w:rsidRPr="00CC6502">
        <w:rPr>
          <w:rFonts w:ascii="Times New Roman" w:hAnsi="Times New Roman" w:cs="Times New Roman"/>
          <w:sz w:val="24"/>
          <w:szCs w:val="24"/>
        </w:rPr>
        <w:t xml:space="preserve"> a.</w:t>
      </w:r>
      <w:r w:rsidR="00CC6502">
        <w:rPr>
          <w:rFonts w:ascii="Times New Roman" w:hAnsi="Times New Roman" w:cs="Times New Roman"/>
          <w:sz w:val="24"/>
          <w:szCs w:val="24"/>
        </w:rPr>
        <w:t xml:space="preserve"> </w:t>
      </w:r>
      <w:r w:rsidRPr="00CC6502">
        <w:rPr>
          <w:rFonts w:ascii="Times New Roman" w:hAnsi="Times New Roman" w:cs="Times New Roman"/>
          <w:sz w:val="24"/>
          <w:szCs w:val="24"/>
        </w:rPr>
        <w:t>s.</w:t>
      </w:r>
    </w:p>
    <w:p w:rsidR="006C2EF2" w:rsidRPr="00CC6502" w:rsidRDefault="006C2EF2" w:rsidP="006C2EF2">
      <w:pPr>
        <w:pStyle w:val="Bezmezer"/>
        <w:ind w:left="-284"/>
        <w:rPr>
          <w:rFonts w:ascii="Times New Roman" w:hAnsi="Times New Roman" w:cs="Times New Roman"/>
          <w:sz w:val="24"/>
          <w:szCs w:val="24"/>
        </w:rPr>
      </w:pPr>
      <w:r w:rsidRPr="00CC6502">
        <w:rPr>
          <w:rFonts w:ascii="Times New Roman" w:hAnsi="Times New Roman" w:cs="Times New Roman"/>
          <w:sz w:val="24"/>
          <w:szCs w:val="24"/>
        </w:rPr>
        <w:t>Číslo účtu</w:t>
      </w:r>
      <w:r w:rsidR="00D97AEB">
        <w:rPr>
          <w:rFonts w:ascii="Times New Roman" w:hAnsi="Times New Roman" w:cs="Times New Roman"/>
          <w:sz w:val="24"/>
          <w:szCs w:val="24"/>
        </w:rPr>
        <w:t>:</w:t>
      </w:r>
      <w:r w:rsidR="00D97AEB">
        <w:rPr>
          <w:rFonts w:ascii="Times New Roman" w:hAnsi="Times New Roman" w:cs="Times New Roman"/>
          <w:sz w:val="24"/>
          <w:szCs w:val="24"/>
        </w:rPr>
        <w:tab/>
      </w:r>
      <w:r w:rsidR="00D97AEB">
        <w:rPr>
          <w:rFonts w:ascii="Times New Roman" w:hAnsi="Times New Roman" w:cs="Times New Roman"/>
          <w:sz w:val="24"/>
          <w:szCs w:val="24"/>
        </w:rPr>
        <w:tab/>
      </w:r>
      <w:r w:rsidR="00D97AEB">
        <w:rPr>
          <w:rFonts w:ascii="Times New Roman" w:hAnsi="Times New Roman" w:cs="Times New Roman"/>
          <w:sz w:val="24"/>
          <w:szCs w:val="24"/>
        </w:rPr>
        <w:tab/>
      </w:r>
      <w:r w:rsidR="0059439A">
        <w:rPr>
          <w:rFonts w:ascii="Times New Roman" w:hAnsi="Times New Roman" w:cs="Times New Roman"/>
          <w:sz w:val="24"/>
          <w:szCs w:val="24"/>
        </w:rPr>
        <w:tab/>
      </w:r>
      <w:r w:rsidR="00082320" w:rsidRPr="00CC6502">
        <w:rPr>
          <w:rFonts w:ascii="Times New Roman" w:hAnsi="Times New Roman" w:cs="Times New Roman"/>
          <w:sz w:val="24"/>
          <w:szCs w:val="24"/>
        </w:rPr>
        <w:t>63635791/0100</w:t>
      </w:r>
    </w:p>
    <w:p w:rsidR="00082320" w:rsidRPr="00CC6502" w:rsidRDefault="00082320" w:rsidP="00082320">
      <w:pPr>
        <w:pStyle w:val="Bezmezer"/>
        <w:ind w:left="-284"/>
        <w:rPr>
          <w:rFonts w:ascii="Times New Roman" w:hAnsi="Times New Roman" w:cs="Times New Roman"/>
          <w:sz w:val="24"/>
          <w:szCs w:val="24"/>
        </w:rPr>
      </w:pPr>
      <w:r w:rsidRPr="00CC6502">
        <w:rPr>
          <w:rFonts w:ascii="Times New Roman" w:hAnsi="Times New Roman" w:cs="Times New Roman"/>
          <w:sz w:val="24"/>
          <w:szCs w:val="24"/>
        </w:rPr>
        <w:t>Osoba oprávněná jednat</w:t>
      </w:r>
    </w:p>
    <w:p w:rsidR="00082320" w:rsidRPr="00CC6502" w:rsidRDefault="00082320" w:rsidP="00082320">
      <w:pPr>
        <w:pStyle w:val="Bezmezer"/>
        <w:ind w:left="-284"/>
        <w:rPr>
          <w:rFonts w:ascii="Times New Roman" w:hAnsi="Times New Roman" w:cs="Times New Roman"/>
          <w:sz w:val="24"/>
          <w:szCs w:val="24"/>
        </w:rPr>
      </w:pPr>
      <w:r w:rsidRPr="00CC6502">
        <w:rPr>
          <w:rFonts w:ascii="Times New Roman" w:hAnsi="Times New Roman" w:cs="Times New Roman"/>
          <w:sz w:val="24"/>
          <w:szCs w:val="24"/>
        </w:rPr>
        <w:t>ve věcech smluvních:</w:t>
      </w:r>
      <w:r w:rsidR="00D97AEB">
        <w:rPr>
          <w:rFonts w:ascii="Times New Roman" w:hAnsi="Times New Roman" w:cs="Times New Roman"/>
          <w:sz w:val="24"/>
          <w:szCs w:val="24"/>
        </w:rPr>
        <w:tab/>
      </w:r>
      <w:r w:rsidR="00D97AEB">
        <w:rPr>
          <w:rFonts w:ascii="Times New Roman" w:hAnsi="Times New Roman" w:cs="Times New Roman"/>
          <w:sz w:val="24"/>
          <w:szCs w:val="24"/>
        </w:rPr>
        <w:tab/>
      </w:r>
      <w:r w:rsidR="0059439A">
        <w:rPr>
          <w:rFonts w:ascii="Times New Roman" w:hAnsi="Times New Roman" w:cs="Times New Roman"/>
          <w:sz w:val="24"/>
          <w:szCs w:val="24"/>
        </w:rPr>
        <w:tab/>
      </w:r>
      <w:r w:rsidRPr="00CC6502">
        <w:rPr>
          <w:rFonts w:ascii="Times New Roman" w:hAnsi="Times New Roman" w:cs="Times New Roman"/>
          <w:sz w:val="24"/>
          <w:szCs w:val="24"/>
        </w:rPr>
        <w:t>Mgr. Renáta Chytrová, ředitelka organizace</w:t>
      </w:r>
    </w:p>
    <w:p w:rsidR="00082320" w:rsidRPr="00CC6502" w:rsidRDefault="00082320" w:rsidP="00082320">
      <w:pPr>
        <w:pStyle w:val="Bezmezer"/>
        <w:ind w:left="-284"/>
        <w:rPr>
          <w:rFonts w:ascii="Times New Roman" w:hAnsi="Times New Roman" w:cs="Times New Roman"/>
          <w:sz w:val="24"/>
          <w:szCs w:val="24"/>
        </w:rPr>
      </w:pPr>
      <w:r w:rsidRPr="00CC6502">
        <w:rPr>
          <w:rFonts w:ascii="Times New Roman" w:hAnsi="Times New Roman" w:cs="Times New Roman"/>
          <w:sz w:val="24"/>
          <w:szCs w:val="24"/>
        </w:rPr>
        <w:t>Telefon:</w:t>
      </w:r>
      <w:r w:rsidR="00D97AEB">
        <w:rPr>
          <w:rFonts w:ascii="Times New Roman" w:hAnsi="Times New Roman" w:cs="Times New Roman"/>
          <w:sz w:val="24"/>
          <w:szCs w:val="24"/>
        </w:rPr>
        <w:tab/>
      </w:r>
      <w:r w:rsidR="00D97AEB">
        <w:rPr>
          <w:rFonts w:ascii="Times New Roman" w:hAnsi="Times New Roman" w:cs="Times New Roman"/>
          <w:sz w:val="24"/>
          <w:szCs w:val="24"/>
        </w:rPr>
        <w:tab/>
      </w:r>
      <w:r w:rsidR="00D97AEB">
        <w:rPr>
          <w:rFonts w:ascii="Times New Roman" w:hAnsi="Times New Roman" w:cs="Times New Roman"/>
          <w:sz w:val="24"/>
          <w:szCs w:val="24"/>
        </w:rPr>
        <w:tab/>
      </w:r>
      <w:r w:rsidR="00D97AEB">
        <w:rPr>
          <w:rFonts w:ascii="Times New Roman" w:hAnsi="Times New Roman" w:cs="Times New Roman"/>
          <w:sz w:val="24"/>
          <w:szCs w:val="24"/>
        </w:rPr>
        <w:tab/>
      </w:r>
      <w:r w:rsidR="0059439A">
        <w:rPr>
          <w:rFonts w:ascii="Times New Roman" w:hAnsi="Times New Roman" w:cs="Times New Roman"/>
          <w:sz w:val="24"/>
          <w:szCs w:val="24"/>
        </w:rPr>
        <w:tab/>
      </w:r>
      <w:r w:rsidR="00FD7909">
        <w:rPr>
          <w:rFonts w:ascii="Times New Roman" w:hAnsi="Times New Roman" w:cs="Times New Roman"/>
          <w:sz w:val="24"/>
          <w:szCs w:val="24"/>
        </w:rPr>
        <w:t>XXX</w:t>
      </w:r>
    </w:p>
    <w:p w:rsidR="00F61B19" w:rsidRPr="00CC6502" w:rsidRDefault="00481B9F" w:rsidP="006972DD">
      <w:pPr>
        <w:pStyle w:val="Bezmezer"/>
        <w:ind w:left="-284"/>
        <w:rPr>
          <w:rFonts w:ascii="Times New Roman" w:hAnsi="Times New Roman" w:cs="Times New Roman"/>
          <w:sz w:val="24"/>
          <w:szCs w:val="24"/>
        </w:rPr>
      </w:pPr>
      <w:r w:rsidRPr="00CC6502">
        <w:rPr>
          <w:rFonts w:ascii="Times New Roman" w:hAnsi="Times New Roman" w:cs="Times New Roman"/>
          <w:sz w:val="24"/>
          <w:szCs w:val="24"/>
        </w:rPr>
        <w:t>Osoba oprávněná jednat</w:t>
      </w:r>
    </w:p>
    <w:p w:rsidR="00301063" w:rsidRPr="00CC6502" w:rsidRDefault="00481B9F" w:rsidP="006972DD">
      <w:pPr>
        <w:pStyle w:val="Bezmezer"/>
        <w:ind w:left="-284"/>
        <w:rPr>
          <w:rFonts w:ascii="Times New Roman" w:hAnsi="Times New Roman" w:cs="Times New Roman"/>
          <w:sz w:val="24"/>
          <w:szCs w:val="24"/>
        </w:rPr>
      </w:pPr>
      <w:r w:rsidRPr="00CC6502">
        <w:rPr>
          <w:rFonts w:ascii="Times New Roman" w:hAnsi="Times New Roman" w:cs="Times New Roman"/>
          <w:sz w:val="24"/>
          <w:szCs w:val="24"/>
        </w:rPr>
        <w:t xml:space="preserve">ve věcech </w:t>
      </w:r>
      <w:r w:rsidR="00082320" w:rsidRPr="00CC6502">
        <w:rPr>
          <w:rFonts w:ascii="Times New Roman" w:hAnsi="Times New Roman" w:cs="Times New Roman"/>
          <w:sz w:val="24"/>
          <w:szCs w:val="24"/>
        </w:rPr>
        <w:t>provozně-</w:t>
      </w:r>
      <w:r w:rsidRPr="00CC6502">
        <w:rPr>
          <w:rFonts w:ascii="Times New Roman" w:hAnsi="Times New Roman" w:cs="Times New Roman"/>
          <w:sz w:val="24"/>
          <w:szCs w:val="24"/>
        </w:rPr>
        <w:t>technických:</w:t>
      </w:r>
      <w:r w:rsidR="00D97AEB">
        <w:rPr>
          <w:rFonts w:ascii="Times New Roman" w:hAnsi="Times New Roman" w:cs="Times New Roman"/>
          <w:sz w:val="24"/>
          <w:szCs w:val="24"/>
        </w:rPr>
        <w:tab/>
      </w:r>
      <w:r w:rsidR="00FD7909">
        <w:rPr>
          <w:rFonts w:ascii="Times New Roman" w:hAnsi="Times New Roman" w:cs="Times New Roman"/>
          <w:sz w:val="24"/>
          <w:szCs w:val="24"/>
        </w:rPr>
        <w:t>XXX</w:t>
      </w:r>
      <w:r w:rsidR="00082320" w:rsidRPr="00CC6502">
        <w:rPr>
          <w:rFonts w:ascii="Times New Roman" w:hAnsi="Times New Roman" w:cs="Times New Roman"/>
          <w:sz w:val="24"/>
          <w:szCs w:val="24"/>
        </w:rPr>
        <w:t>, referentka pro majetkovou správu</w:t>
      </w:r>
    </w:p>
    <w:p w:rsidR="00082320" w:rsidRDefault="00082320" w:rsidP="00082320">
      <w:pPr>
        <w:pStyle w:val="Bezmezer"/>
        <w:ind w:left="-284"/>
        <w:rPr>
          <w:rFonts w:ascii="Times New Roman" w:hAnsi="Times New Roman" w:cs="Times New Roman"/>
          <w:sz w:val="24"/>
          <w:szCs w:val="24"/>
        </w:rPr>
      </w:pPr>
      <w:r w:rsidRPr="00CC6502">
        <w:rPr>
          <w:rFonts w:ascii="Times New Roman" w:hAnsi="Times New Roman" w:cs="Times New Roman"/>
          <w:sz w:val="24"/>
          <w:szCs w:val="24"/>
        </w:rPr>
        <w:t>Telefon:</w:t>
      </w:r>
      <w:r w:rsidR="00D97AEB">
        <w:rPr>
          <w:rFonts w:ascii="Times New Roman" w:hAnsi="Times New Roman" w:cs="Times New Roman"/>
          <w:sz w:val="24"/>
          <w:szCs w:val="24"/>
        </w:rPr>
        <w:tab/>
      </w:r>
      <w:r w:rsidR="00D97AEB">
        <w:rPr>
          <w:rFonts w:ascii="Times New Roman" w:hAnsi="Times New Roman" w:cs="Times New Roman"/>
          <w:sz w:val="24"/>
          <w:szCs w:val="24"/>
        </w:rPr>
        <w:tab/>
      </w:r>
      <w:r w:rsidR="00D97AEB">
        <w:rPr>
          <w:rFonts w:ascii="Times New Roman" w:hAnsi="Times New Roman" w:cs="Times New Roman"/>
          <w:sz w:val="24"/>
          <w:szCs w:val="24"/>
        </w:rPr>
        <w:tab/>
      </w:r>
      <w:r w:rsidR="00D97AEB">
        <w:rPr>
          <w:rFonts w:ascii="Times New Roman" w:hAnsi="Times New Roman" w:cs="Times New Roman"/>
          <w:sz w:val="24"/>
          <w:szCs w:val="24"/>
        </w:rPr>
        <w:tab/>
      </w:r>
      <w:r w:rsidR="00D97AEB">
        <w:rPr>
          <w:rFonts w:ascii="Times New Roman" w:hAnsi="Times New Roman" w:cs="Times New Roman"/>
          <w:sz w:val="24"/>
          <w:szCs w:val="24"/>
        </w:rPr>
        <w:tab/>
      </w:r>
      <w:r w:rsidR="00FD7909">
        <w:rPr>
          <w:rFonts w:ascii="Times New Roman" w:hAnsi="Times New Roman" w:cs="Times New Roman"/>
          <w:sz w:val="24"/>
          <w:szCs w:val="24"/>
        </w:rPr>
        <w:t>XXX</w:t>
      </w:r>
    </w:p>
    <w:p w:rsidR="00D97AEB" w:rsidRDefault="00D97AEB" w:rsidP="00082320">
      <w:pPr>
        <w:pStyle w:val="Bezmezer"/>
        <w:ind w:left="-284"/>
        <w:rPr>
          <w:rFonts w:ascii="Times New Roman" w:hAnsi="Times New Roman" w:cs="Times New Roman"/>
          <w:sz w:val="24"/>
          <w:szCs w:val="24"/>
        </w:rPr>
      </w:pPr>
    </w:p>
    <w:p w:rsidR="00D97AEB" w:rsidRPr="00CC6502" w:rsidRDefault="00D97AEB" w:rsidP="00082320">
      <w:pPr>
        <w:pStyle w:val="Bezmezer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„Objednatel“)</w:t>
      </w:r>
    </w:p>
    <w:p w:rsidR="00082320" w:rsidRPr="00CC6502" w:rsidRDefault="00082320" w:rsidP="006972DD">
      <w:pPr>
        <w:pStyle w:val="Bezmezer"/>
        <w:ind w:left="-284"/>
        <w:rPr>
          <w:rFonts w:ascii="Times New Roman" w:hAnsi="Times New Roman" w:cs="Times New Roman"/>
          <w:sz w:val="24"/>
          <w:szCs w:val="24"/>
        </w:rPr>
      </w:pPr>
    </w:p>
    <w:p w:rsidR="00082320" w:rsidRDefault="0059439A" w:rsidP="006972DD">
      <w:pPr>
        <w:pStyle w:val="Bezmezer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59439A" w:rsidRPr="00CC6502" w:rsidRDefault="0059439A" w:rsidP="006972DD">
      <w:pPr>
        <w:pStyle w:val="Bezmezer"/>
        <w:ind w:left="-284"/>
        <w:rPr>
          <w:rFonts w:ascii="Times New Roman" w:hAnsi="Times New Roman" w:cs="Times New Roman"/>
          <w:sz w:val="24"/>
          <w:szCs w:val="24"/>
        </w:rPr>
      </w:pPr>
    </w:p>
    <w:p w:rsidR="00301063" w:rsidRPr="00CC6502" w:rsidRDefault="007F2AED" w:rsidP="006972DD">
      <w:pPr>
        <w:pStyle w:val="Bezmezer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CC6502">
        <w:rPr>
          <w:rFonts w:ascii="Times New Roman" w:hAnsi="Times New Roman" w:cs="Times New Roman"/>
          <w:sz w:val="24"/>
          <w:szCs w:val="24"/>
        </w:rPr>
        <w:t>Zhotovitel</w:t>
      </w:r>
      <w:r w:rsidR="00C96256" w:rsidRPr="00CC6502">
        <w:rPr>
          <w:rFonts w:ascii="Times New Roman" w:hAnsi="Times New Roman" w:cs="Times New Roman"/>
          <w:sz w:val="24"/>
          <w:szCs w:val="24"/>
        </w:rPr>
        <w:t>:</w:t>
      </w:r>
      <w:r w:rsidR="00D97AEB">
        <w:rPr>
          <w:rFonts w:ascii="Times New Roman" w:hAnsi="Times New Roman" w:cs="Times New Roman"/>
          <w:sz w:val="24"/>
          <w:szCs w:val="24"/>
        </w:rPr>
        <w:tab/>
      </w:r>
      <w:r w:rsidR="00D97AEB">
        <w:rPr>
          <w:rFonts w:ascii="Times New Roman" w:hAnsi="Times New Roman" w:cs="Times New Roman"/>
          <w:sz w:val="24"/>
          <w:szCs w:val="24"/>
        </w:rPr>
        <w:tab/>
      </w:r>
      <w:r w:rsidR="00D97AEB">
        <w:rPr>
          <w:rFonts w:ascii="Times New Roman" w:hAnsi="Times New Roman" w:cs="Times New Roman"/>
          <w:sz w:val="24"/>
          <w:szCs w:val="24"/>
        </w:rPr>
        <w:tab/>
      </w:r>
      <w:r w:rsidR="0059439A">
        <w:rPr>
          <w:rFonts w:ascii="Times New Roman" w:hAnsi="Times New Roman" w:cs="Times New Roman"/>
          <w:sz w:val="24"/>
          <w:szCs w:val="24"/>
        </w:rPr>
        <w:tab/>
      </w:r>
      <w:r w:rsidR="00301063" w:rsidRPr="00CC6502">
        <w:rPr>
          <w:rFonts w:ascii="Times New Roman" w:hAnsi="Times New Roman" w:cs="Times New Roman"/>
          <w:b/>
          <w:sz w:val="24"/>
          <w:szCs w:val="24"/>
        </w:rPr>
        <w:t xml:space="preserve">Tomáš </w:t>
      </w:r>
      <w:proofErr w:type="spellStart"/>
      <w:r w:rsidR="00301063" w:rsidRPr="00CC6502">
        <w:rPr>
          <w:rFonts w:ascii="Times New Roman" w:hAnsi="Times New Roman" w:cs="Times New Roman"/>
          <w:b/>
          <w:sz w:val="24"/>
          <w:szCs w:val="24"/>
        </w:rPr>
        <w:t>F</w:t>
      </w:r>
      <w:r w:rsidR="008129C8" w:rsidRPr="00CC6502">
        <w:rPr>
          <w:rFonts w:ascii="Times New Roman" w:hAnsi="Times New Roman" w:cs="Times New Roman"/>
          <w:b/>
          <w:sz w:val="24"/>
          <w:szCs w:val="24"/>
        </w:rPr>
        <w:t>olwarczny</w:t>
      </w:r>
      <w:proofErr w:type="spellEnd"/>
    </w:p>
    <w:p w:rsidR="0096529E" w:rsidRPr="00CC6502" w:rsidRDefault="00301063" w:rsidP="006972DD">
      <w:pPr>
        <w:pStyle w:val="Bezmezer"/>
        <w:ind w:left="-284"/>
        <w:rPr>
          <w:rFonts w:ascii="Times New Roman" w:hAnsi="Times New Roman" w:cs="Times New Roman"/>
          <w:sz w:val="24"/>
          <w:szCs w:val="24"/>
        </w:rPr>
      </w:pPr>
      <w:r w:rsidRPr="00CC6502">
        <w:rPr>
          <w:rFonts w:ascii="Times New Roman" w:hAnsi="Times New Roman" w:cs="Times New Roman"/>
          <w:sz w:val="24"/>
          <w:szCs w:val="24"/>
        </w:rPr>
        <w:t>Se sídlem:</w:t>
      </w:r>
      <w:r w:rsidR="00D97AEB">
        <w:rPr>
          <w:rFonts w:ascii="Times New Roman" w:hAnsi="Times New Roman" w:cs="Times New Roman"/>
          <w:sz w:val="24"/>
          <w:szCs w:val="24"/>
        </w:rPr>
        <w:tab/>
      </w:r>
      <w:r w:rsidR="00D97AEB">
        <w:rPr>
          <w:rFonts w:ascii="Times New Roman" w:hAnsi="Times New Roman" w:cs="Times New Roman"/>
          <w:sz w:val="24"/>
          <w:szCs w:val="24"/>
        </w:rPr>
        <w:tab/>
      </w:r>
      <w:r w:rsidR="00D97AEB">
        <w:rPr>
          <w:rFonts w:ascii="Times New Roman" w:hAnsi="Times New Roman" w:cs="Times New Roman"/>
          <w:sz w:val="24"/>
          <w:szCs w:val="24"/>
        </w:rPr>
        <w:tab/>
      </w:r>
      <w:r w:rsidR="0059439A">
        <w:rPr>
          <w:rFonts w:ascii="Times New Roman" w:hAnsi="Times New Roman" w:cs="Times New Roman"/>
          <w:sz w:val="24"/>
          <w:szCs w:val="24"/>
        </w:rPr>
        <w:tab/>
      </w:r>
      <w:r w:rsidRPr="00CC6502">
        <w:rPr>
          <w:rFonts w:ascii="Times New Roman" w:hAnsi="Times New Roman" w:cs="Times New Roman"/>
          <w:sz w:val="24"/>
          <w:szCs w:val="24"/>
        </w:rPr>
        <w:t>Prostřední Bludovice 45,</w:t>
      </w:r>
      <w:r w:rsidR="00977357" w:rsidRPr="00CC6502">
        <w:rPr>
          <w:rFonts w:ascii="Times New Roman" w:hAnsi="Times New Roman" w:cs="Times New Roman"/>
          <w:sz w:val="24"/>
          <w:szCs w:val="24"/>
        </w:rPr>
        <w:t xml:space="preserve"> </w:t>
      </w:r>
      <w:r w:rsidRPr="00CC6502">
        <w:rPr>
          <w:rFonts w:ascii="Times New Roman" w:hAnsi="Times New Roman" w:cs="Times New Roman"/>
          <w:sz w:val="24"/>
          <w:szCs w:val="24"/>
        </w:rPr>
        <w:t>739 37 Horní Bludovice</w:t>
      </w:r>
    </w:p>
    <w:p w:rsidR="00301063" w:rsidRPr="00CC6502" w:rsidRDefault="00301063" w:rsidP="006972DD">
      <w:pPr>
        <w:pStyle w:val="Bezmezer"/>
        <w:ind w:left="-284"/>
        <w:rPr>
          <w:rFonts w:ascii="Times New Roman" w:hAnsi="Times New Roman" w:cs="Times New Roman"/>
          <w:sz w:val="24"/>
          <w:szCs w:val="24"/>
        </w:rPr>
      </w:pPr>
      <w:r w:rsidRPr="00CC6502">
        <w:rPr>
          <w:rFonts w:ascii="Times New Roman" w:hAnsi="Times New Roman" w:cs="Times New Roman"/>
          <w:sz w:val="24"/>
          <w:szCs w:val="24"/>
        </w:rPr>
        <w:t>IČ:</w:t>
      </w:r>
      <w:r w:rsidR="00D97AEB">
        <w:rPr>
          <w:rFonts w:ascii="Times New Roman" w:hAnsi="Times New Roman" w:cs="Times New Roman"/>
          <w:sz w:val="24"/>
          <w:szCs w:val="24"/>
        </w:rPr>
        <w:tab/>
      </w:r>
      <w:r w:rsidR="00D97AEB">
        <w:rPr>
          <w:rFonts w:ascii="Times New Roman" w:hAnsi="Times New Roman" w:cs="Times New Roman"/>
          <w:sz w:val="24"/>
          <w:szCs w:val="24"/>
        </w:rPr>
        <w:tab/>
      </w:r>
      <w:r w:rsidR="00D97AEB">
        <w:rPr>
          <w:rFonts w:ascii="Times New Roman" w:hAnsi="Times New Roman" w:cs="Times New Roman"/>
          <w:sz w:val="24"/>
          <w:szCs w:val="24"/>
        </w:rPr>
        <w:tab/>
      </w:r>
      <w:r w:rsidR="00D97AEB">
        <w:rPr>
          <w:rFonts w:ascii="Times New Roman" w:hAnsi="Times New Roman" w:cs="Times New Roman"/>
          <w:sz w:val="24"/>
          <w:szCs w:val="24"/>
        </w:rPr>
        <w:tab/>
      </w:r>
      <w:r w:rsidR="0059439A">
        <w:rPr>
          <w:rFonts w:ascii="Times New Roman" w:hAnsi="Times New Roman" w:cs="Times New Roman"/>
          <w:sz w:val="24"/>
          <w:szCs w:val="24"/>
        </w:rPr>
        <w:tab/>
      </w:r>
      <w:r w:rsidRPr="00CC6502">
        <w:rPr>
          <w:rFonts w:ascii="Times New Roman" w:hAnsi="Times New Roman" w:cs="Times New Roman"/>
          <w:sz w:val="24"/>
          <w:szCs w:val="24"/>
        </w:rPr>
        <w:t>65904257</w:t>
      </w:r>
    </w:p>
    <w:p w:rsidR="00301063" w:rsidRPr="00CC6502" w:rsidRDefault="00301063" w:rsidP="006972DD">
      <w:pPr>
        <w:pStyle w:val="Bezmezer"/>
        <w:ind w:left="-284"/>
        <w:rPr>
          <w:rFonts w:ascii="Times New Roman" w:hAnsi="Times New Roman" w:cs="Times New Roman"/>
          <w:sz w:val="24"/>
          <w:szCs w:val="24"/>
        </w:rPr>
      </w:pPr>
      <w:r w:rsidRPr="00CC6502">
        <w:rPr>
          <w:rFonts w:ascii="Times New Roman" w:hAnsi="Times New Roman" w:cs="Times New Roman"/>
          <w:sz w:val="24"/>
          <w:szCs w:val="24"/>
        </w:rPr>
        <w:t>DIČ:</w:t>
      </w:r>
      <w:r w:rsidR="00D97AEB">
        <w:rPr>
          <w:rFonts w:ascii="Times New Roman" w:hAnsi="Times New Roman" w:cs="Times New Roman"/>
          <w:sz w:val="24"/>
          <w:szCs w:val="24"/>
        </w:rPr>
        <w:tab/>
      </w:r>
      <w:r w:rsidR="00D97AEB">
        <w:rPr>
          <w:rFonts w:ascii="Times New Roman" w:hAnsi="Times New Roman" w:cs="Times New Roman"/>
          <w:sz w:val="24"/>
          <w:szCs w:val="24"/>
        </w:rPr>
        <w:tab/>
      </w:r>
      <w:r w:rsidR="00D97AEB">
        <w:rPr>
          <w:rFonts w:ascii="Times New Roman" w:hAnsi="Times New Roman" w:cs="Times New Roman"/>
          <w:sz w:val="24"/>
          <w:szCs w:val="24"/>
        </w:rPr>
        <w:tab/>
      </w:r>
      <w:r w:rsidR="00D97AEB">
        <w:rPr>
          <w:rFonts w:ascii="Times New Roman" w:hAnsi="Times New Roman" w:cs="Times New Roman"/>
          <w:sz w:val="24"/>
          <w:szCs w:val="24"/>
        </w:rPr>
        <w:tab/>
      </w:r>
      <w:r w:rsidR="0059439A">
        <w:rPr>
          <w:rFonts w:ascii="Times New Roman" w:hAnsi="Times New Roman" w:cs="Times New Roman"/>
          <w:sz w:val="24"/>
          <w:szCs w:val="24"/>
        </w:rPr>
        <w:tab/>
      </w:r>
      <w:r w:rsidR="00391F92">
        <w:rPr>
          <w:rFonts w:ascii="Times New Roman" w:hAnsi="Times New Roman" w:cs="Times New Roman"/>
          <w:sz w:val="24"/>
          <w:szCs w:val="24"/>
        </w:rPr>
        <w:t>neplátce DPH</w:t>
      </w:r>
    </w:p>
    <w:p w:rsidR="00301063" w:rsidRPr="00CC6502" w:rsidRDefault="00301063" w:rsidP="006972DD">
      <w:pPr>
        <w:pStyle w:val="Bezmezer"/>
        <w:ind w:left="-284"/>
        <w:rPr>
          <w:rFonts w:ascii="Times New Roman" w:hAnsi="Times New Roman" w:cs="Times New Roman"/>
          <w:sz w:val="24"/>
          <w:szCs w:val="24"/>
        </w:rPr>
      </w:pPr>
      <w:r w:rsidRPr="00CC6502">
        <w:rPr>
          <w:rFonts w:ascii="Times New Roman" w:hAnsi="Times New Roman" w:cs="Times New Roman"/>
          <w:sz w:val="24"/>
          <w:szCs w:val="24"/>
        </w:rPr>
        <w:t>Bankovní spojení:</w:t>
      </w:r>
      <w:r w:rsidR="00D97AEB">
        <w:rPr>
          <w:rFonts w:ascii="Times New Roman" w:hAnsi="Times New Roman" w:cs="Times New Roman"/>
          <w:sz w:val="24"/>
          <w:szCs w:val="24"/>
        </w:rPr>
        <w:tab/>
      </w:r>
      <w:r w:rsidR="00D97AEB">
        <w:rPr>
          <w:rFonts w:ascii="Times New Roman" w:hAnsi="Times New Roman" w:cs="Times New Roman"/>
          <w:sz w:val="24"/>
          <w:szCs w:val="24"/>
        </w:rPr>
        <w:tab/>
      </w:r>
      <w:r w:rsidR="0059439A">
        <w:rPr>
          <w:rFonts w:ascii="Times New Roman" w:hAnsi="Times New Roman" w:cs="Times New Roman"/>
          <w:sz w:val="24"/>
          <w:szCs w:val="24"/>
        </w:rPr>
        <w:tab/>
      </w:r>
      <w:r w:rsidRPr="00CC6502">
        <w:rPr>
          <w:rFonts w:ascii="Times New Roman" w:hAnsi="Times New Roman" w:cs="Times New Roman"/>
          <w:sz w:val="24"/>
          <w:szCs w:val="24"/>
        </w:rPr>
        <w:t>ČSOB,</w:t>
      </w:r>
      <w:r w:rsidR="00C96256" w:rsidRPr="00CC6502">
        <w:rPr>
          <w:rFonts w:ascii="Times New Roman" w:hAnsi="Times New Roman" w:cs="Times New Roman"/>
          <w:sz w:val="24"/>
          <w:szCs w:val="24"/>
        </w:rPr>
        <w:t xml:space="preserve"> </w:t>
      </w:r>
      <w:r w:rsidRPr="00CC6502">
        <w:rPr>
          <w:rFonts w:ascii="Times New Roman" w:hAnsi="Times New Roman" w:cs="Times New Roman"/>
          <w:sz w:val="24"/>
          <w:szCs w:val="24"/>
        </w:rPr>
        <w:t>a.s. Havířov</w:t>
      </w:r>
    </w:p>
    <w:p w:rsidR="00301063" w:rsidRPr="00CC6502" w:rsidRDefault="00301063" w:rsidP="006972DD">
      <w:pPr>
        <w:pStyle w:val="Bezmezer"/>
        <w:ind w:left="-284"/>
        <w:rPr>
          <w:rFonts w:ascii="Times New Roman" w:hAnsi="Times New Roman" w:cs="Times New Roman"/>
          <w:sz w:val="24"/>
          <w:szCs w:val="24"/>
        </w:rPr>
      </w:pPr>
      <w:r w:rsidRPr="00CC6502">
        <w:rPr>
          <w:rFonts w:ascii="Times New Roman" w:hAnsi="Times New Roman" w:cs="Times New Roman"/>
          <w:sz w:val="24"/>
          <w:szCs w:val="24"/>
        </w:rPr>
        <w:t>Číslo účtu:</w:t>
      </w:r>
      <w:r w:rsidR="00D97AEB">
        <w:rPr>
          <w:rFonts w:ascii="Times New Roman" w:hAnsi="Times New Roman" w:cs="Times New Roman"/>
          <w:sz w:val="24"/>
          <w:szCs w:val="24"/>
        </w:rPr>
        <w:tab/>
      </w:r>
      <w:r w:rsidR="00D97AEB">
        <w:rPr>
          <w:rFonts w:ascii="Times New Roman" w:hAnsi="Times New Roman" w:cs="Times New Roman"/>
          <w:sz w:val="24"/>
          <w:szCs w:val="24"/>
        </w:rPr>
        <w:tab/>
      </w:r>
      <w:r w:rsidR="00D97AEB">
        <w:rPr>
          <w:rFonts w:ascii="Times New Roman" w:hAnsi="Times New Roman" w:cs="Times New Roman"/>
          <w:sz w:val="24"/>
          <w:szCs w:val="24"/>
        </w:rPr>
        <w:tab/>
      </w:r>
      <w:r w:rsidR="0059439A">
        <w:rPr>
          <w:rFonts w:ascii="Times New Roman" w:hAnsi="Times New Roman" w:cs="Times New Roman"/>
          <w:sz w:val="24"/>
          <w:szCs w:val="24"/>
        </w:rPr>
        <w:tab/>
      </w:r>
      <w:r w:rsidRPr="00CC6502">
        <w:rPr>
          <w:rFonts w:ascii="Times New Roman" w:hAnsi="Times New Roman" w:cs="Times New Roman"/>
          <w:sz w:val="24"/>
          <w:szCs w:val="24"/>
        </w:rPr>
        <w:t>201987681/0300</w:t>
      </w:r>
    </w:p>
    <w:p w:rsidR="00301063" w:rsidRPr="00CC6502" w:rsidRDefault="00301063" w:rsidP="006972DD">
      <w:pPr>
        <w:pStyle w:val="Bezmezer"/>
        <w:ind w:left="-284"/>
        <w:rPr>
          <w:rFonts w:ascii="Times New Roman" w:hAnsi="Times New Roman" w:cs="Times New Roman"/>
          <w:sz w:val="24"/>
          <w:szCs w:val="24"/>
        </w:rPr>
      </w:pPr>
      <w:r w:rsidRPr="00CC6502">
        <w:rPr>
          <w:rFonts w:ascii="Times New Roman" w:hAnsi="Times New Roman" w:cs="Times New Roman"/>
          <w:sz w:val="24"/>
          <w:szCs w:val="24"/>
        </w:rPr>
        <w:t>Telefon:</w:t>
      </w:r>
      <w:r w:rsidR="00D97AEB">
        <w:rPr>
          <w:rFonts w:ascii="Times New Roman" w:hAnsi="Times New Roman" w:cs="Times New Roman"/>
          <w:sz w:val="24"/>
          <w:szCs w:val="24"/>
        </w:rPr>
        <w:tab/>
      </w:r>
      <w:r w:rsidR="00D97AEB">
        <w:rPr>
          <w:rFonts w:ascii="Times New Roman" w:hAnsi="Times New Roman" w:cs="Times New Roman"/>
          <w:sz w:val="24"/>
          <w:szCs w:val="24"/>
        </w:rPr>
        <w:tab/>
      </w:r>
      <w:r w:rsidR="00D97AEB">
        <w:rPr>
          <w:rFonts w:ascii="Times New Roman" w:hAnsi="Times New Roman" w:cs="Times New Roman"/>
          <w:sz w:val="24"/>
          <w:szCs w:val="24"/>
        </w:rPr>
        <w:tab/>
      </w:r>
      <w:r w:rsidR="00D97AEB">
        <w:rPr>
          <w:rFonts w:ascii="Times New Roman" w:hAnsi="Times New Roman" w:cs="Times New Roman"/>
          <w:sz w:val="24"/>
          <w:szCs w:val="24"/>
        </w:rPr>
        <w:tab/>
      </w:r>
      <w:r w:rsidR="0059439A">
        <w:rPr>
          <w:rFonts w:ascii="Times New Roman" w:hAnsi="Times New Roman" w:cs="Times New Roman"/>
          <w:sz w:val="24"/>
          <w:szCs w:val="24"/>
        </w:rPr>
        <w:tab/>
      </w:r>
      <w:r w:rsidR="00FD7909">
        <w:rPr>
          <w:rFonts w:ascii="Times New Roman" w:hAnsi="Times New Roman" w:cs="Times New Roman"/>
          <w:sz w:val="24"/>
          <w:szCs w:val="24"/>
        </w:rPr>
        <w:t>XXX</w:t>
      </w:r>
    </w:p>
    <w:p w:rsidR="00301063" w:rsidRPr="00CC6502" w:rsidRDefault="00301063" w:rsidP="006972DD">
      <w:pPr>
        <w:pStyle w:val="Bezmezer"/>
        <w:ind w:left="-284"/>
        <w:rPr>
          <w:rFonts w:ascii="Times New Roman" w:hAnsi="Times New Roman" w:cs="Times New Roman"/>
          <w:sz w:val="24"/>
          <w:szCs w:val="24"/>
        </w:rPr>
      </w:pPr>
    </w:p>
    <w:p w:rsidR="00301063" w:rsidRDefault="00A505BF" w:rsidP="006972DD">
      <w:pPr>
        <w:pStyle w:val="Bezmezer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„Zhotovitel“)</w:t>
      </w:r>
    </w:p>
    <w:p w:rsidR="00301063" w:rsidRDefault="00301063" w:rsidP="006972DD">
      <w:pPr>
        <w:pStyle w:val="Bezmezer"/>
        <w:ind w:left="-284"/>
        <w:rPr>
          <w:rFonts w:ascii="Times New Roman" w:hAnsi="Times New Roman" w:cs="Times New Roman"/>
        </w:rPr>
      </w:pPr>
    </w:p>
    <w:p w:rsidR="00EA6A17" w:rsidRDefault="00EA6A17" w:rsidP="006972DD">
      <w:pPr>
        <w:pStyle w:val="Bezmezer"/>
        <w:ind w:left="-284"/>
        <w:rPr>
          <w:rFonts w:ascii="Times New Roman" w:hAnsi="Times New Roman" w:cs="Times New Roman"/>
        </w:rPr>
      </w:pPr>
    </w:p>
    <w:p w:rsidR="00301063" w:rsidRPr="00CC6502" w:rsidRDefault="00301063" w:rsidP="00A505BF">
      <w:pPr>
        <w:pStyle w:val="Bezmezer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502">
        <w:rPr>
          <w:rFonts w:ascii="Times New Roman" w:hAnsi="Times New Roman" w:cs="Times New Roman"/>
          <w:b/>
          <w:sz w:val="24"/>
          <w:szCs w:val="24"/>
        </w:rPr>
        <w:t>II.</w:t>
      </w:r>
    </w:p>
    <w:p w:rsidR="00301063" w:rsidRPr="00CC6502" w:rsidRDefault="00301063" w:rsidP="00A505BF">
      <w:pPr>
        <w:pStyle w:val="Bezmezer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502">
        <w:rPr>
          <w:rFonts w:ascii="Times New Roman" w:hAnsi="Times New Roman" w:cs="Times New Roman"/>
          <w:b/>
          <w:sz w:val="24"/>
          <w:szCs w:val="24"/>
        </w:rPr>
        <w:t>Základní ustanovení</w:t>
      </w:r>
    </w:p>
    <w:p w:rsidR="00301063" w:rsidRPr="00CC6502" w:rsidRDefault="00301063" w:rsidP="006972DD">
      <w:pPr>
        <w:pStyle w:val="Bezmezer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AB2D03" w:rsidRPr="00CC6502" w:rsidRDefault="00301063" w:rsidP="00D97AEB">
      <w:pPr>
        <w:pStyle w:val="Bezmezer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C6502">
        <w:rPr>
          <w:rFonts w:ascii="Times New Roman" w:hAnsi="Times New Roman" w:cs="Times New Roman"/>
          <w:sz w:val="24"/>
          <w:szCs w:val="24"/>
        </w:rPr>
        <w:t>1. Tato smlouva je uzavřena dle §</w:t>
      </w:r>
      <w:r w:rsidR="00C96256" w:rsidRPr="00CC6502">
        <w:rPr>
          <w:rFonts w:ascii="Times New Roman" w:hAnsi="Times New Roman" w:cs="Times New Roman"/>
          <w:sz w:val="24"/>
          <w:szCs w:val="24"/>
        </w:rPr>
        <w:t xml:space="preserve"> </w:t>
      </w:r>
      <w:r w:rsidRPr="00CC6502">
        <w:rPr>
          <w:rFonts w:ascii="Times New Roman" w:hAnsi="Times New Roman" w:cs="Times New Roman"/>
          <w:sz w:val="24"/>
          <w:szCs w:val="24"/>
        </w:rPr>
        <w:t>2586</w:t>
      </w:r>
      <w:r w:rsidR="005A5A2F" w:rsidRPr="00CC6502">
        <w:rPr>
          <w:rFonts w:ascii="Times New Roman" w:hAnsi="Times New Roman" w:cs="Times New Roman"/>
          <w:sz w:val="24"/>
          <w:szCs w:val="24"/>
        </w:rPr>
        <w:t xml:space="preserve">, § </w:t>
      </w:r>
      <w:proofErr w:type="gramStart"/>
      <w:r w:rsidR="005A5A2F" w:rsidRPr="00CC6502">
        <w:rPr>
          <w:rFonts w:ascii="Times New Roman" w:hAnsi="Times New Roman" w:cs="Times New Roman"/>
          <w:sz w:val="24"/>
          <w:szCs w:val="24"/>
        </w:rPr>
        <w:t>1724</w:t>
      </w:r>
      <w:r w:rsidR="00D97AEB">
        <w:rPr>
          <w:rFonts w:ascii="Times New Roman" w:hAnsi="Times New Roman" w:cs="Times New Roman"/>
          <w:sz w:val="24"/>
          <w:szCs w:val="24"/>
        </w:rPr>
        <w:t xml:space="preserve"> - </w:t>
      </w:r>
      <w:r w:rsidR="005A5A2F" w:rsidRPr="00CC6502">
        <w:rPr>
          <w:rFonts w:ascii="Times New Roman" w:hAnsi="Times New Roman" w:cs="Times New Roman"/>
          <w:sz w:val="24"/>
          <w:szCs w:val="24"/>
        </w:rPr>
        <w:t>1788</w:t>
      </w:r>
      <w:proofErr w:type="gramEnd"/>
      <w:r w:rsidRPr="00CC6502">
        <w:rPr>
          <w:rFonts w:ascii="Times New Roman" w:hAnsi="Times New Roman" w:cs="Times New Roman"/>
          <w:sz w:val="24"/>
          <w:szCs w:val="24"/>
        </w:rPr>
        <w:t xml:space="preserve"> a násl.</w:t>
      </w:r>
      <w:r w:rsidR="00C96256" w:rsidRPr="00CC6502">
        <w:rPr>
          <w:rFonts w:ascii="Times New Roman" w:hAnsi="Times New Roman" w:cs="Times New Roman"/>
          <w:sz w:val="24"/>
          <w:szCs w:val="24"/>
        </w:rPr>
        <w:t xml:space="preserve"> </w:t>
      </w:r>
      <w:r w:rsidRPr="00CC6502">
        <w:rPr>
          <w:rFonts w:ascii="Times New Roman" w:hAnsi="Times New Roman" w:cs="Times New Roman"/>
          <w:sz w:val="24"/>
          <w:szCs w:val="24"/>
        </w:rPr>
        <w:t>zákona č.</w:t>
      </w:r>
      <w:r w:rsidR="00C96256" w:rsidRPr="00CC6502">
        <w:rPr>
          <w:rFonts w:ascii="Times New Roman" w:hAnsi="Times New Roman" w:cs="Times New Roman"/>
          <w:sz w:val="24"/>
          <w:szCs w:val="24"/>
        </w:rPr>
        <w:t xml:space="preserve"> </w:t>
      </w:r>
      <w:r w:rsidRPr="00CC6502">
        <w:rPr>
          <w:rFonts w:ascii="Times New Roman" w:hAnsi="Times New Roman" w:cs="Times New Roman"/>
          <w:sz w:val="24"/>
          <w:szCs w:val="24"/>
        </w:rPr>
        <w:t>89/2012 Sb.,</w:t>
      </w:r>
      <w:r w:rsidR="00F9774A" w:rsidRPr="00CC6502">
        <w:rPr>
          <w:rFonts w:ascii="Times New Roman" w:hAnsi="Times New Roman" w:cs="Times New Roman"/>
          <w:sz w:val="24"/>
          <w:szCs w:val="24"/>
        </w:rPr>
        <w:t xml:space="preserve"> </w:t>
      </w:r>
      <w:r w:rsidRPr="00CC6502">
        <w:rPr>
          <w:rFonts w:ascii="Times New Roman" w:hAnsi="Times New Roman" w:cs="Times New Roman"/>
          <w:sz w:val="24"/>
          <w:szCs w:val="24"/>
        </w:rPr>
        <w:t>občanský</w:t>
      </w:r>
      <w:r w:rsidR="00F9774A" w:rsidRPr="00CC6502">
        <w:rPr>
          <w:rFonts w:ascii="Times New Roman" w:hAnsi="Times New Roman" w:cs="Times New Roman"/>
          <w:sz w:val="24"/>
          <w:szCs w:val="24"/>
        </w:rPr>
        <w:t xml:space="preserve"> </w:t>
      </w:r>
      <w:r w:rsidR="00F2177A" w:rsidRPr="00CC6502">
        <w:rPr>
          <w:rFonts w:ascii="Times New Roman" w:hAnsi="Times New Roman" w:cs="Times New Roman"/>
          <w:sz w:val="24"/>
          <w:szCs w:val="24"/>
        </w:rPr>
        <w:t>z</w:t>
      </w:r>
      <w:r w:rsidRPr="00CC6502">
        <w:rPr>
          <w:rFonts w:ascii="Times New Roman" w:hAnsi="Times New Roman" w:cs="Times New Roman"/>
          <w:sz w:val="24"/>
          <w:szCs w:val="24"/>
        </w:rPr>
        <w:t>ákoník</w:t>
      </w:r>
      <w:r w:rsidR="00977357" w:rsidRPr="00CC6502">
        <w:rPr>
          <w:rFonts w:ascii="Times New Roman" w:hAnsi="Times New Roman" w:cs="Times New Roman"/>
          <w:sz w:val="24"/>
          <w:szCs w:val="24"/>
        </w:rPr>
        <w:t xml:space="preserve"> </w:t>
      </w:r>
      <w:r w:rsidR="00AB2D03" w:rsidRPr="00CC6502">
        <w:rPr>
          <w:rFonts w:ascii="Times New Roman" w:hAnsi="Times New Roman" w:cs="Times New Roman"/>
          <w:sz w:val="24"/>
          <w:szCs w:val="24"/>
        </w:rPr>
        <w:t>(dále jen „občanský zákoník“)</w:t>
      </w:r>
      <w:r w:rsidR="00C96256" w:rsidRPr="00CC6502">
        <w:rPr>
          <w:rFonts w:ascii="Times New Roman" w:hAnsi="Times New Roman" w:cs="Times New Roman"/>
          <w:sz w:val="24"/>
          <w:szCs w:val="24"/>
        </w:rPr>
        <w:t>;</w:t>
      </w:r>
      <w:r w:rsidR="00977357" w:rsidRPr="00CC6502">
        <w:rPr>
          <w:rFonts w:ascii="Times New Roman" w:hAnsi="Times New Roman" w:cs="Times New Roman"/>
          <w:sz w:val="24"/>
          <w:szCs w:val="24"/>
        </w:rPr>
        <w:t xml:space="preserve"> </w:t>
      </w:r>
      <w:r w:rsidR="00AB2D03" w:rsidRPr="00CC6502">
        <w:rPr>
          <w:rFonts w:ascii="Times New Roman" w:hAnsi="Times New Roman" w:cs="Times New Roman"/>
          <w:sz w:val="24"/>
          <w:szCs w:val="24"/>
        </w:rPr>
        <w:t>práva a povinnosti stran touto smlouvou neupravená se řídí příslušnými ustanoveními občanského zákoníku.</w:t>
      </w:r>
    </w:p>
    <w:p w:rsidR="00AB2D03" w:rsidRPr="00CC6502" w:rsidRDefault="00AB2D03" w:rsidP="00C96256">
      <w:pPr>
        <w:pStyle w:val="Bezmezer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B2D03" w:rsidRPr="00CC6502" w:rsidRDefault="00AB2D03" w:rsidP="00C96256">
      <w:pPr>
        <w:pStyle w:val="Bezmezer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C6502">
        <w:rPr>
          <w:rFonts w:ascii="Times New Roman" w:hAnsi="Times New Roman" w:cs="Times New Roman"/>
          <w:sz w:val="24"/>
          <w:szCs w:val="24"/>
        </w:rPr>
        <w:t>2. Smluvní strany prohlašují, že údaje uvedené v čl.</w:t>
      </w:r>
      <w:r w:rsidR="00C96256" w:rsidRPr="00CC6502">
        <w:rPr>
          <w:rFonts w:ascii="Times New Roman" w:hAnsi="Times New Roman" w:cs="Times New Roman"/>
          <w:sz w:val="24"/>
          <w:szCs w:val="24"/>
        </w:rPr>
        <w:t xml:space="preserve"> </w:t>
      </w:r>
      <w:r w:rsidRPr="00CC6502">
        <w:rPr>
          <w:rFonts w:ascii="Times New Roman" w:hAnsi="Times New Roman" w:cs="Times New Roman"/>
          <w:sz w:val="24"/>
          <w:szCs w:val="24"/>
        </w:rPr>
        <w:t>I této smlouvy jsou v souladu s</w:t>
      </w:r>
      <w:r w:rsidR="00D97AEB">
        <w:rPr>
          <w:rFonts w:ascii="Times New Roman" w:hAnsi="Times New Roman" w:cs="Times New Roman"/>
          <w:sz w:val="24"/>
          <w:szCs w:val="24"/>
        </w:rPr>
        <w:t> </w:t>
      </w:r>
      <w:r w:rsidRPr="00CC6502">
        <w:rPr>
          <w:rFonts w:ascii="Times New Roman" w:hAnsi="Times New Roman" w:cs="Times New Roman"/>
          <w:sz w:val="24"/>
          <w:szCs w:val="24"/>
        </w:rPr>
        <w:t>práv</w:t>
      </w:r>
      <w:r w:rsidR="00D97AEB">
        <w:rPr>
          <w:rFonts w:ascii="Times New Roman" w:hAnsi="Times New Roman" w:cs="Times New Roman"/>
          <w:sz w:val="24"/>
          <w:szCs w:val="24"/>
        </w:rPr>
        <w:t xml:space="preserve">ní </w:t>
      </w:r>
      <w:r w:rsidRPr="00CC6502">
        <w:rPr>
          <w:rFonts w:ascii="Times New Roman" w:hAnsi="Times New Roman" w:cs="Times New Roman"/>
          <w:sz w:val="24"/>
          <w:szCs w:val="24"/>
        </w:rPr>
        <w:t>skutečností v době uzavření smlouvy. Smluvní strany se zavazují, že změny dotčených</w:t>
      </w:r>
      <w:r w:rsidR="00D97AEB">
        <w:rPr>
          <w:rFonts w:ascii="Times New Roman" w:hAnsi="Times New Roman" w:cs="Times New Roman"/>
          <w:sz w:val="24"/>
          <w:szCs w:val="24"/>
        </w:rPr>
        <w:t xml:space="preserve"> </w:t>
      </w:r>
      <w:r w:rsidRPr="00CC6502">
        <w:rPr>
          <w:rFonts w:ascii="Times New Roman" w:hAnsi="Times New Roman" w:cs="Times New Roman"/>
          <w:sz w:val="24"/>
          <w:szCs w:val="24"/>
        </w:rPr>
        <w:t>údajů oznámí bez prodlení písemně druhé smluvní straně.</w:t>
      </w:r>
      <w:r w:rsidR="00977357" w:rsidRPr="00CC6502">
        <w:rPr>
          <w:rFonts w:ascii="Times New Roman" w:hAnsi="Times New Roman" w:cs="Times New Roman"/>
          <w:sz w:val="24"/>
          <w:szCs w:val="24"/>
        </w:rPr>
        <w:t xml:space="preserve"> </w:t>
      </w:r>
      <w:r w:rsidRPr="00CC6502">
        <w:rPr>
          <w:rFonts w:ascii="Times New Roman" w:hAnsi="Times New Roman" w:cs="Times New Roman"/>
          <w:sz w:val="24"/>
          <w:szCs w:val="24"/>
        </w:rPr>
        <w:t>Při změně identifikačních údajů</w:t>
      </w:r>
      <w:r w:rsidR="00D97AEB">
        <w:rPr>
          <w:rFonts w:ascii="Times New Roman" w:hAnsi="Times New Roman" w:cs="Times New Roman"/>
          <w:sz w:val="24"/>
          <w:szCs w:val="24"/>
        </w:rPr>
        <w:t xml:space="preserve"> </w:t>
      </w:r>
      <w:r w:rsidRPr="00CC6502">
        <w:rPr>
          <w:rFonts w:ascii="Times New Roman" w:hAnsi="Times New Roman" w:cs="Times New Roman"/>
          <w:sz w:val="24"/>
          <w:szCs w:val="24"/>
        </w:rPr>
        <w:t>smluvních stran včetně změny účtu není nutné uzavírat ke smlouvě dodatek.</w:t>
      </w:r>
    </w:p>
    <w:p w:rsidR="008D0BA4" w:rsidRPr="00CC6502" w:rsidRDefault="008D0BA4" w:rsidP="00C96256">
      <w:pPr>
        <w:pStyle w:val="Bezmezer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432BD" w:rsidRPr="00CC6502" w:rsidRDefault="009E548A" w:rsidP="00C96256">
      <w:pPr>
        <w:pStyle w:val="Bezmezer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C6502">
        <w:rPr>
          <w:rFonts w:ascii="Times New Roman" w:hAnsi="Times New Roman" w:cs="Times New Roman"/>
          <w:sz w:val="24"/>
          <w:szCs w:val="24"/>
        </w:rPr>
        <w:t>3</w:t>
      </w:r>
      <w:r w:rsidR="009432BD" w:rsidRPr="00CC6502">
        <w:rPr>
          <w:rFonts w:ascii="Times New Roman" w:hAnsi="Times New Roman" w:cs="Times New Roman"/>
          <w:sz w:val="24"/>
          <w:szCs w:val="24"/>
        </w:rPr>
        <w:t>. Smluvní strany prohlašují, že osoby podepisující tuto smlouvu jsou k tomuto jednání oprávněny.</w:t>
      </w:r>
    </w:p>
    <w:p w:rsidR="009432BD" w:rsidRPr="00CC6502" w:rsidRDefault="009432BD" w:rsidP="00C96256">
      <w:pPr>
        <w:pStyle w:val="Bezmezer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432BD" w:rsidRPr="00CC6502" w:rsidRDefault="009E548A" w:rsidP="00C96256">
      <w:pPr>
        <w:pStyle w:val="Bezmezer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C6502">
        <w:rPr>
          <w:rFonts w:ascii="Times New Roman" w:hAnsi="Times New Roman" w:cs="Times New Roman"/>
          <w:sz w:val="24"/>
          <w:szCs w:val="24"/>
        </w:rPr>
        <w:t>4</w:t>
      </w:r>
      <w:r w:rsidR="009432BD" w:rsidRPr="00CC6502">
        <w:rPr>
          <w:rFonts w:ascii="Times New Roman" w:hAnsi="Times New Roman" w:cs="Times New Roman"/>
          <w:sz w:val="24"/>
          <w:szCs w:val="24"/>
        </w:rPr>
        <w:t>. Zhotovitel prohlašuje, že je odborně způsobilý k zajištění předmětu plnění podle této</w:t>
      </w:r>
      <w:r w:rsidR="00977357" w:rsidRPr="00CC6502">
        <w:rPr>
          <w:rFonts w:ascii="Times New Roman" w:hAnsi="Times New Roman" w:cs="Times New Roman"/>
          <w:sz w:val="24"/>
          <w:szCs w:val="24"/>
        </w:rPr>
        <w:t xml:space="preserve"> </w:t>
      </w:r>
      <w:r w:rsidR="009432BD" w:rsidRPr="00CC6502">
        <w:rPr>
          <w:rFonts w:ascii="Times New Roman" w:hAnsi="Times New Roman" w:cs="Times New Roman"/>
          <w:sz w:val="24"/>
          <w:szCs w:val="24"/>
        </w:rPr>
        <w:t>smlouvy.</w:t>
      </w:r>
    </w:p>
    <w:p w:rsidR="009432BD" w:rsidRPr="00CC6502" w:rsidRDefault="009432BD" w:rsidP="00C96256">
      <w:pPr>
        <w:pStyle w:val="Bezmezer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432BD" w:rsidRPr="00CC6502" w:rsidRDefault="009E548A" w:rsidP="00C96256">
      <w:pPr>
        <w:pStyle w:val="Bezmezer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C6502">
        <w:rPr>
          <w:rFonts w:ascii="Times New Roman" w:hAnsi="Times New Roman" w:cs="Times New Roman"/>
          <w:sz w:val="24"/>
          <w:szCs w:val="24"/>
        </w:rPr>
        <w:t>5</w:t>
      </w:r>
      <w:r w:rsidR="009432BD" w:rsidRPr="00CC6502">
        <w:rPr>
          <w:rFonts w:ascii="Times New Roman" w:hAnsi="Times New Roman" w:cs="Times New Roman"/>
          <w:sz w:val="24"/>
          <w:szCs w:val="24"/>
        </w:rPr>
        <w:t>. Zhotovitel potvrzuje, že se detailně seznámil s rozsahem a povahou díla, že jsou mu</w:t>
      </w:r>
      <w:r w:rsidR="00977357" w:rsidRPr="00CC6502">
        <w:rPr>
          <w:rFonts w:ascii="Times New Roman" w:hAnsi="Times New Roman" w:cs="Times New Roman"/>
          <w:sz w:val="24"/>
          <w:szCs w:val="24"/>
        </w:rPr>
        <w:t xml:space="preserve"> </w:t>
      </w:r>
      <w:r w:rsidR="009432BD" w:rsidRPr="00CC6502">
        <w:rPr>
          <w:rFonts w:ascii="Times New Roman" w:hAnsi="Times New Roman" w:cs="Times New Roman"/>
          <w:sz w:val="24"/>
          <w:szCs w:val="24"/>
        </w:rPr>
        <w:t>známy veškeré</w:t>
      </w:r>
      <w:r w:rsidR="008A6A04">
        <w:rPr>
          <w:rFonts w:ascii="Times New Roman" w:hAnsi="Times New Roman" w:cs="Times New Roman"/>
          <w:sz w:val="24"/>
          <w:szCs w:val="24"/>
        </w:rPr>
        <w:t xml:space="preserve"> t</w:t>
      </w:r>
      <w:r w:rsidR="009432BD" w:rsidRPr="00CC6502">
        <w:rPr>
          <w:rFonts w:ascii="Times New Roman" w:hAnsi="Times New Roman" w:cs="Times New Roman"/>
          <w:sz w:val="24"/>
          <w:szCs w:val="24"/>
        </w:rPr>
        <w:t>echnické, kvalitativní a jiné podmínky nezbytné k realizaci díla</w:t>
      </w:r>
      <w:r w:rsidR="00C96256" w:rsidRPr="00CC6502">
        <w:rPr>
          <w:rFonts w:ascii="Times New Roman" w:hAnsi="Times New Roman" w:cs="Times New Roman"/>
          <w:sz w:val="24"/>
          <w:szCs w:val="24"/>
        </w:rPr>
        <w:t>,</w:t>
      </w:r>
      <w:r w:rsidR="009432BD" w:rsidRPr="00CC6502">
        <w:rPr>
          <w:rFonts w:ascii="Times New Roman" w:hAnsi="Times New Roman" w:cs="Times New Roman"/>
          <w:sz w:val="24"/>
          <w:szCs w:val="24"/>
        </w:rPr>
        <w:t xml:space="preserve"> a že</w:t>
      </w:r>
      <w:r w:rsidR="00977357" w:rsidRPr="00CC6502">
        <w:rPr>
          <w:rFonts w:ascii="Times New Roman" w:hAnsi="Times New Roman" w:cs="Times New Roman"/>
          <w:sz w:val="24"/>
          <w:szCs w:val="24"/>
        </w:rPr>
        <w:t xml:space="preserve"> </w:t>
      </w:r>
      <w:r w:rsidR="009432BD" w:rsidRPr="00CC6502">
        <w:rPr>
          <w:rFonts w:ascii="Times New Roman" w:hAnsi="Times New Roman" w:cs="Times New Roman"/>
          <w:sz w:val="24"/>
          <w:szCs w:val="24"/>
        </w:rPr>
        <w:t>disponuje takovými kapacitami a</w:t>
      </w:r>
      <w:r w:rsidR="008A6A04">
        <w:rPr>
          <w:rFonts w:ascii="Times New Roman" w:hAnsi="Times New Roman" w:cs="Times New Roman"/>
          <w:sz w:val="24"/>
          <w:szCs w:val="24"/>
        </w:rPr>
        <w:t xml:space="preserve"> </w:t>
      </w:r>
      <w:r w:rsidR="009432BD" w:rsidRPr="00CC6502">
        <w:rPr>
          <w:rFonts w:ascii="Times New Roman" w:hAnsi="Times New Roman" w:cs="Times New Roman"/>
          <w:sz w:val="24"/>
          <w:szCs w:val="24"/>
        </w:rPr>
        <w:t>odbornými znalostmi, které jsou nezbytné pro realizaci</w:t>
      </w:r>
      <w:r w:rsidR="00977357" w:rsidRPr="00CC6502">
        <w:rPr>
          <w:rFonts w:ascii="Times New Roman" w:hAnsi="Times New Roman" w:cs="Times New Roman"/>
          <w:sz w:val="24"/>
          <w:szCs w:val="24"/>
        </w:rPr>
        <w:t xml:space="preserve"> </w:t>
      </w:r>
      <w:r w:rsidR="009432BD" w:rsidRPr="00CC6502">
        <w:rPr>
          <w:rFonts w:ascii="Times New Roman" w:hAnsi="Times New Roman" w:cs="Times New Roman"/>
          <w:sz w:val="24"/>
          <w:szCs w:val="24"/>
        </w:rPr>
        <w:t xml:space="preserve">díla </w:t>
      </w:r>
      <w:r w:rsidR="008A6A04">
        <w:rPr>
          <w:rFonts w:ascii="Times New Roman" w:hAnsi="Times New Roman" w:cs="Times New Roman"/>
          <w:sz w:val="24"/>
          <w:szCs w:val="24"/>
        </w:rPr>
        <w:br/>
      </w:r>
      <w:r w:rsidR="009432BD" w:rsidRPr="00CC6502">
        <w:rPr>
          <w:rFonts w:ascii="Times New Roman" w:hAnsi="Times New Roman" w:cs="Times New Roman"/>
          <w:sz w:val="24"/>
          <w:szCs w:val="24"/>
        </w:rPr>
        <w:t xml:space="preserve">za dohodnutou </w:t>
      </w:r>
      <w:r w:rsidR="008A6A04">
        <w:rPr>
          <w:rFonts w:ascii="Times New Roman" w:hAnsi="Times New Roman" w:cs="Times New Roman"/>
          <w:sz w:val="24"/>
          <w:szCs w:val="24"/>
        </w:rPr>
        <w:t xml:space="preserve">smluvní </w:t>
      </w:r>
      <w:r w:rsidR="009432BD" w:rsidRPr="00CC6502">
        <w:rPr>
          <w:rFonts w:ascii="Times New Roman" w:hAnsi="Times New Roman" w:cs="Times New Roman"/>
          <w:sz w:val="24"/>
          <w:szCs w:val="24"/>
        </w:rPr>
        <w:t>cenu</w:t>
      </w:r>
      <w:r w:rsidR="008A6A04">
        <w:rPr>
          <w:rFonts w:ascii="Times New Roman" w:hAnsi="Times New Roman" w:cs="Times New Roman"/>
          <w:sz w:val="24"/>
          <w:szCs w:val="24"/>
        </w:rPr>
        <w:t xml:space="preserve"> uvedenou v příloze č. 2 v ceníku úkonů pro revize elektrických zařízení, která je nedílnou součástí této smlouvy.</w:t>
      </w:r>
    </w:p>
    <w:p w:rsidR="009432BD" w:rsidRPr="00CC6502" w:rsidRDefault="009432BD" w:rsidP="00C96256">
      <w:pPr>
        <w:pStyle w:val="Bezmezer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77357" w:rsidRPr="00CC6502" w:rsidRDefault="00D6388E" w:rsidP="00C96256">
      <w:pPr>
        <w:pStyle w:val="Bezmezer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C6502">
        <w:rPr>
          <w:rFonts w:ascii="Times New Roman" w:hAnsi="Times New Roman" w:cs="Times New Roman"/>
          <w:sz w:val="24"/>
          <w:szCs w:val="24"/>
        </w:rPr>
        <w:t>6</w:t>
      </w:r>
      <w:r w:rsidR="009432BD" w:rsidRPr="00CC6502">
        <w:rPr>
          <w:rFonts w:ascii="Times New Roman" w:hAnsi="Times New Roman" w:cs="Times New Roman"/>
          <w:sz w:val="24"/>
          <w:szCs w:val="24"/>
        </w:rPr>
        <w:t>. Účelem smlouvy je zajištění zákonné povinnosti objednatele zabezpečovat pravidelnou</w:t>
      </w:r>
      <w:r w:rsidR="00977357" w:rsidRPr="00CC6502">
        <w:rPr>
          <w:rFonts w:ascii="Times New Roman" w:hAnsi="Times New Roman" w:cs="Times New Roman"/>
          <w:sz w:val="24"/>
          <w:szCs w:val="24"/>
        </w:rPr>
        <w:t xml:space="preserve"> </w:t>
      </w:r>
      <w:r w:rsidR="009432BD" w:rsidRPr="00CC6502">
        <w:rPr>
          <w:rFonts w:ascii="Times New Roman" w:hAnsi="Times New Roman" w:cs="Times New Roman"/>
          <w:sz w:val="24"/>
          <w:szCs w:val="24"/>
        </w:rPr>
        <w:t>reviz</w:t>
      </w:r>
      <w:r w:rsidR="00CE5B46" w:rsidRPr="00CC6502">
        <w:rPr>
          <w:rFonts w:ascii="Times New Roman" w:hAnsi="Times New Roman" w:cs="Times New Roman"/>
          <w:sz w:val="24"/>
          <w:szCs w:val="24"/>
        </w:rPr>
        <w:t>n</w:t>
      </w:r>
      <w:r w:rsidR="009432BD" w:rsidRPr="00CC6502">
        <w:rPr>
          <w:rFonts w:ascii="Times New Roman" w:hAnsi="Times New Roman" w:cs="Times New Roman"/>
          <w:sz w:val="24"/>
          <w:szCs w:val="24"/>
        </w:rPr>
        <w:t xml:space="preserve">í </w:t>
      </w:r>
    </w:p>
    <w:p w:rsidR="009432BD" w:rsidRPr="00CC6502" w:rsidRDefault="009432BD" w:rsidP="00C96256">
      <w:pPr>
        <w:pStyle w:val="Bezmezer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C6502">
        <w:rPr>
          <w:rFonts w:ascii="Times New Roman" w:hAnsi="Times New Roman" w:cs="Times New Roman"/>
          <w:sz w:val="24"/>
          <w:szCs w:val="24"/>
        </w:rPr>
        <w:t xml:space="preserve">činnost elektrozařízení </w:t>
      </w:r>
      <w:r w:rsidR="00A505BF">
        <w:rPr>
          <w:rFonts w:ascii="Times New Roman" w:hAnsi="Times New Roman" w:cs="Times New Roman"/>
          <w:sz w:val="24"/>
          <w:szCs w:val="24"/>
        </w:rPr>
        <w:t xml:space="preserve">a hromosvodů </w:t>
      </w:r>
      <w:r w:rsidRPr="00CC6502">
        <w:rPr>
          <w:rFonts w:ascii="Times New Roman" w:hAnsi="Times New Roman" w:cs="Times New Roman"/>
          <w:sz w:val="24"/>
          <w:szCs w:val="24"/>
        </w:rPr>
        <w:t xml:space="preserve">dle platných norem </w:t>
      </w:r>
      <w:r w:rsidR="00C96256" w:rsidRPr="00CC6502">
        <w:rPr>
          <w:rFonts w:ascii="Times New Roman" w:hAnsi="Times New Roman" w:cs="Times New Roman"/>
          <w:sz w:val="24"/>
          <w:szCs w:val="24"/>
        </w:rPr>
        <w:t>v</w:t>
      </w:r>
      <w:r w:rsidR="00A505BF">
        <w:rPr>
          <w:rFonts w:ascii="Times New Roman" w:hAnsi="Times New Roman" w:cs="Times New Roman"/>
          <w:sz w:val="24"/>
          <w:szCs w:val="24"/>
        </w:rPr>
        <w:t xml:space="preserve"> a na </w:t>
      </w:r>
      <w:r w:rsidRPr="00CC6502">
        <w:rPr>
          <w:rFonts w:ascii="Times New Roman" w:hAnsi="Times New Roman" w:cs="Times New Roman"/>
          <w:sz w:val="24"/>
          <w:szCs w:val="24"/>
        </w:rPr>
        <w:t>objektech objednatele</w:t>
      </w:r>
      <w:r w:rsidR="00977357" w:rsidRPr="00CC6502">
        <w:rPr>
          <w:rFonts w:ascii="Times New Roman" w:hAnsi="Times New Roman" w:cs="Times New Roman"/>
          <w:sz w:val="24"/>
          <w:szCs w:val="24"/>
        </w:rPr>
        <w:t xml:space="preserve"> </w:t>
      </w:r>
      <w:r w:rsidRPr="00CC6502">
        <w:rPr>
          <w:rFonts w:ascii="Times New Roman" w:hAnsi="Times New Roman" w:cs="Times New Roman"/>
          <w:sz w:val="24"/>
          <w:szCs w:val="24"/>
        </w:rPr>
        <w:t>dle přílohy č.</w:t>
      </w:r>
      <w:r w:rsidR="00C96256" w:rsidRPr="00CC6502">
        <w:rPr>
          <w:rFonts w:ascii="Times New Roman" w:hAnsi="Times New Roman" w:cs="Times New Roman"/>
          <w:sz w:val="24"/>
          <w:szCs w:val="24"/>
        </w:rPr>
        <w:t xml:space="preserve"> </w:t>
      </w:r>
      <w:r w:rsidRPr="00CC6502">
        <w:rPr>
          <w:rFonts w:ascii="Times New Roman" w:hAnsi="Times New Roman" w:cs="Times New Roman"/>
          <w:sz w:val="24"/>
          <w:szCs w:val="24"/>
        </w:rPr>
        <w:t>1 této sm</w:t>
      </w:r>
      <w:r w:rsidR="00C02D6C" w:rsidRPr="00CC6502">
        <w:rPr>
          <w:rFonts w:ascii="Times New Roman" w:hAnsi="Times New Roman" w:cs="Times New Roman"/>
          <w:sz w:val="24"/>
          <w:szCs w:val="24"/>
        </w:rPr>
        <w:t>l</w:t>
      </w:r>
      <w:r w:rsidRPr="00CC6502">
        <w:rPr>
          <w:rFonts w:ascii="Times New Roman" w:hAnsi="Times New Roman" w:cs="Times New Roman"/>
          <w:sz w:val="24"/>
          <w:szCs w:val="24"/>
        </w:rPr>
        <w:t>o</w:t>
      </w:r>
      <w:r w:rsidR="00C02D6C" w:rsidRPr="00CC6502">
        <w:rPr>
          <w:rFonts w:ascii="Times New Roman" w:hAnsi="Times New Roman" w:cs="Times New Roman"/>
          <w:sz w:val="24"/>
          <w:szCs w:val="24"/>
        </w:rPr>
        <w:t>u</w:t>
      </w:r>
      <w:r w:rsidRPr="00CC6502">
        <w:rPr>
          <w:rFonts w:ascii="Times New Roman" w:hAnsi="Times New Roman" w:cs="Times New Roman"/>
          <w:sz w:val="24"/>
          <w:szCs w:val="24"/>
        </w:rPr>
        <w:t>vy.</w:t>
      </w:r>
    </w:p>
    <w:p w:rsidR="0027060B" w:rsidRPr="00CC6502" w:rsidRDefault="0027060B" w:rsidP="00C96256">
      <w:pPr>
        <w:pStyle w:val="Bezmezer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77357" w:rsidRPr="00CC6502" w:rsidRDefault="00977357" w:rsidP="00C96256">
      <w:pPr>
        <w:pStyle w:val="Bezmezer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E3FE0" w:rsidRPr="00CC6502" w:rsidRDefault="005E3FE0" w:rsidP="00A505BF">
      <w:pPr>
        <w:pStyle w:val="Bezmezer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502">
        <w:rPr>
          <w:rFonts w:ascii="Times New Roman" w:hAnsi="Times New Roman" w:cs="Times New Roman"/>
          <w:b/>
          <w:sz w:val="24"/>
          <w:szCs w:val="24"/>
        </w:rPr>
        <w:t>III.</w:t>
      </w:r>
    </w:p>
    <w:p w:rsidR="005E3FE0" w:rsidRPr="00CC6502" w:rsidRDefault="005E3FE0" w:rsidP="00A505BF">
      <w:pPr>
        <w:pStyle w:val="Bezmezer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502">
        <w:rPr>
          <w:rFonts w:ascii="Times New Roman" w:hAnsi="Times New Roman" w:cs="Times New Roman"/>
          <w:b/>
          <w:sz w:val="24"/>
          <w:szCs w:val="24"/>
        </w:rPr>
        <w:t>Předmět smlouvy,</w:t>
      </w:r>
      <w:r w:rsidR="00C96256" w:rsidRPr="00CC6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6502">
        <w:rPr>
          <w:rFonts w:ascii="Times New Roman" w:hAnsi="Times New Roman" w:cs="Times New Roman"/>
          <w:b/>
          <w:sz w:val="24"/>
          <w:szCs w:val="24"/>
        </w:rPr>
        <w:t>cena za dílo a platební podmínky</w:t>
      </w:r>
    </w:p>
    <w:p w:rsidR="005E3FE0" w:rsidRPr="00CC6502" w:rsidRDefault="005E3FE0" w:rsidP="00C96256">
      <w:pPr>
        <w:pStyle w:val="Bezmezer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E7C" w:rsidRPr="00CC6502" w:rsidRDefault="005E3FE0" w:rsidP="00C96256">
      <w:pPr>
        <w:pStyle w:val="Bezmezer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C6502">
        <w:rPr>
          <w:rFonts w:ascii="Times New Roman" w:hAnsi="Times New Roman" w:cs="Times New Roman"/>
          <w:sz w:val="24"/>
          <w:szCs w:val="24"/>
        </w:rPr>
        <w:t>1. Předm</w:t>
      </w:r>
      <w:r w:rsidR="00405E41" w:rsidRPr="00CC6502">
        <w:rPr>
          <w:rFonts w:ascii="Times New Roman" w:hAnsi="Times New Roman" w:cs="Times New Roman"/>
          <w:sz w:val="24"/>
          <w:szCs w:val="24"/>
        </w:rPr>
        <w:t>ě</w:t>
      </w:r>
      <w:r w:rsidRPr="00CC6502">
        <w:rPr>
          <w:rFonts w:ascii="Times New Roman" w:hAnsi="Times New Roman" w:cs="Times New Roman"/>
          <w:sz w:val="24"/>
          <w:szCs w:val="24"/>
        </w:rPr>
        <w:t xml:space="preserve">tem této smlouvy je provádění pravidelných revizí </w:t>
      </w:r>
      <w:r w:rsidR="00181E7C" w:rsidRPr="00CC6502">
        <w:rPr>
          <w:rFonts w:ascii="Times New Roman" w:hAnsi="Times New Roman" w:cs="Times New Roman"/>
          <w:sz w:val="24"/>
          <w:szCs w:val="24"/>
        </w:rPr>
        <w:t xml:space="preserve">elektrických spotřebičů a nářadí dle </w:t>
      </w:r>
    </w:p>
    <w:p w:rsidR="005E3FE0" w:rsidRPr="00CC6502" w:rsidRDefault="00181E7C" w:rsidP="005E7F6F">
      <w:pPr>
        <w:pStyle w:val="Bezmezer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C6502">
        <w:rPr>
          <w:rFonts w:ascii="Times New Roman" w:hAnsi="Times New Roman" w:cs="Times New Roman"/>
          <w:sz w:val="24"/>
          <w:szCs w:val="24"/>
        </w:rPr>
        <w:t>ČSN 331600ed.2</w:t>
      </w:r>
      <w:r w:rsidR="00ED069F" w:rsidRPr="00CC6502">
        <w:rPr>
          <w:rFonts w:ascii="Times New Roman" w:hAnsi="Times New Roman" w:cs="Times New Roman"/>
          <w:sz w:val="24"/>
          <w:szCs w:val="24"/>
        </w:rPr>
        <w:t xml:space="preserve"> a</w:t>
      </w:r>
      <w:r w:rsidR="007F3E16" w:rsidRPr="00CC6502">
        <w:rPr>
          <w:rFonts w:ascii="Times New Roman" w:hAnsi="Times New Roman" w:cs="Times New Roman"/>
          <w:sz w:val="24"/>
          <w:szCs w:val="24"/>
        </w:rPr>
        <w:t xml:space="preserve"> </w:t>
      </w:r>
      <w:r w:rsidR="00ED069F" w:rsidRPr="00CC6502">
        <w:rPr>
          <w:rFonts w:ascii="Times New Roman" w:hAnsi="Times New Roman" w:cs="Times New Roman"/>
          <w:sz w:val="24"/>
          <w:szCs w:val="24"/>
        </w:rPr>
        <w:t xml:space="preserve">pravidelných </w:t>
      </w:r>
      <w:r w:rsidR="007F3E16" w:rsidRPr="00CC6502">
        <w:rPr>
          <w:rFonts w:ascii="Times New Roman" w:hAnsi="Times New Roman" w:cs="Times New Roman"/>
          <w:sz w:val="24"/>
          <w:szCs w:val="24"/>
        </w:rPr>
        <w:t>opakovaných</w:t>
      </w:r>
      <w:r w:rsidR="00ED069F" w:rsidRPr="00CC6502">
        <w:rPr>
          <w:rFonts w:ascii="Times New Roman" w:hAnsi="Times New Roman" w:cs="Times New Roman"/>
          <w:sz w:val="24"/>
          <w:szCs w:val="24"/>
        </w:rPr>
        <w:t xml:space="preserve"> zkoušek dle ČSN EN 50699, </w:t>
      </w:r>
      <w:r w:rsidR="005E3FE0" w:rsidRPr="00CC6502">
        <w:rPr>
          <w:rFonts w:ascii="Times New Roman" w:hAnsi="Times New Roman" w:cs="Times New Roman"/>
          <w:sz w:val="24"/>
          <w:szCs w:val="24"/>
        </w:rPr>
        <w:t>elektrick</w:t>
      </w:r>
      <w:r w:rsidRPr="00CC6502">
        <w:rPr>
          <w:rFonts w:ascii="Times New Roman" w:hAnsi="Times New Roman" w:cs="Times New Roman"/>
          <w:sz w:val="24"/>
          <w:szCs w:val="24"/>
        </w:rPr>
        <w:t>ých</w:t>
      </w:r>
      <w:r w:rsidR="005E3FE0" w:rsidRPr="00CC6502">
        <w:rPr>
          <w:rFonts w:ascii="Times New Roman" w:hAnsi="Times New Roman" w:cs="Times New Roman"/>
          <w:sz w:val="24"/>
          <w:szCs w:val="24"/>
        </w:rPr>
        <w:t xml:space="preserve"> instalac</w:t>
      </w:r>
      <w:r w:rsidRPr="00CC6502">
        <w:rPr>
          <w:rFonts w:ascii="Times New Roman" w:hAnsi="Times New Roman" w:cs="Times New Roman"/>
          <w:sz w:val="24"/>
          <w:szCs w:val="24"/>
        </w:rPr>
        <w:t>í</w:t>
      </w:r>
      <w:r w:rsidR="005E3FE0" w:rsidRPr="00CC6502">
        <w:rPr>
          <w:rFonts w:ascii="Times New Roman" w:hAnsi="Times New Roman" w:cs="Times New Roman"/>
          <w:sz w:val="24"/>
          <w:szCs w:val="24"/>
        </w:rPr>
        <w:t xml:space="preserve"> dle</w:t>
      </w:r>
      <w:r w:rsidR="005E7F6F">
        <w:rPr>
          <w:rFonts w:ascii="Times New Roman" w:hAnsi="Times New Roman" w:cs="Times New Roman"/>
          <w:sz w:val="24"/>
          <w:szCs w:val="24"/>
        </w:rPr>
        <w:t xml:space="preserve"> </w:t>
      </w:r>
      <w:r w:rsidR="005E3FE0" w:rsidRPr="00CC6502">
        <w:rPr>
          <w:rFonts w:ascii="Times New Roman" w:hAnsi="Times New Roman" w:cs="Times New Roman"/>
          <w:sz w:val="24"/>
          <w:szCs w:val="24"/>
        </w:rPr>
        <w:t>platných norem ČSN 33 1500</w:t>
      </w:r>
      <w:r w:rsidR="00ED069F" w:rsidRPr="00CC6502">
        <w:rPr>
          <w:rFonts w:ascii="Times New Roman" w:hAnsi="Times New Roman" w:cs="Times New Roman"/>
          <w:sz w:val="24"/>
          <w:szCs w:val="24"/>
        </w:rPr>
        <w:t xml:space="preserve"> a</w:t>
      </w:r>
      <w:r w:rsidR="005E3FE0" w:rsidRPr="00CC6502">
        <w:rPr>
          <w:rFonts w:ascii="Times New Roman" w:hAnsi="Times New Roman" w:cs="Times New Roman"/>
          <w:sz w:val="24"/>
          <w:szCs w:val="24"/>
        </w:rPr>
        <w:t xml:space="preserve"> ČSN 33 </w:t>
      </w:r>
      <w:proofErr w:type="gramStart"/>
      <w:r w:rsidR="005E3FE0" w:rsidRPr="00CC6502">
        <w:rPr>
          <w:rFonts w:ascii="Times New Roman" w:hAnsi="Times New Roman" w:cs="Times New Roman"/>
          <w:sz w:val="24"/>
          <w:szCs w:val="24"/>
        </w:rPr>
        <w:t>2000-6</w:t>
      </w:r>
      <w:r w:rsidR="002326C9" w:rsidRPr="00CC6502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="002326C9" w:rsidRPr="00CC6502">
        <w:rPr>
          <w:rFonts w:ascii="Times New Roman" w:hAnsi="Times New Roman" w:cs="Times New Roman"/>
          <w:sz w:val="24"/>
          <w:szCs w:val="24"/>
        </w:rPr>
        <w:t>.2</w:t>
      </w:r>
      <w:r w:rsidR="00ED069F" w:rsidRPr="00CC6502">
        <w:rPr>
          <w:rFonts w:ascii="Times New Roman" w:hAnsi="Times New Roman" w:cs="Times New Roman"/>
          <w:sz w:val="24"/>
          <w:szCs w:val="24"/>
        </w:rPr>
        <w:t xml:space="preserve">, hromosvodů - ochrany </w:t>
      </w:r>
      <w:r w:rsidR="005E7F6F">
        <w:rPr>
          <w:rFonts w:ascii="Times New Roman" w:hAnsi="Times New Roman" w:cs="Times New Roman"/>
          <w:sz w:val="24"/>
          <w:szCs w:val="24"/>
        </w:rPr>
        <w:br/>
      </w:r>
      <w:r w:rsidR="00ED069F" w:rsidRPr="00CC6502">
        <w:rPr>
          <w:rFonts w:ascii="Times New Roman" w:hAnsi="Times New Roman" w:cs="Times New Roman"/>
          <w:sz w:val="24"/>
          <w:szCs w:val="24"/>
        </w:rPr>
        <w:t xml:space="preserve">před bleskem dle ČSN EN </w:t>
      </w:r>
      <w:r w:rsidR="00A272A4" w:rsidRPr="00CC6502">
        <w:rPr>
          <w:rFonts w:ascii="Times New Roman" w:hAnsi="Times New Roman" w:cs="Times New Roman"/>
          <w:sz w:val="24"/>
          <w:szCs w:val="24"/>
        </w:rPr>
        <w:t xml:space="preserve"> </w:t>
      </w:r>
      <w:r w:rsidR="00ED069F" w:rsidRPr="00CC6502">
        <w:rPr>
          <w:rFonts w:ascii="Times New Roman" w:hAnsi="Times New Roman" w:cs="Times New Roman"/>
          <w:sz w:val="24"/>
          <w:szCs w:val="24"/>
        </w:rPr>
        <w:t>62305ed.2</w:t>
      </w:r>
      <w:r w:rsidR="00A272A4" w:rsidRPr="00CC6502">
        <w:rPr>
          <w:rFonts w:ascii="Times New Roman" w:hAnsi="Times New Roman" w:cs="Times New Roman"/>
          <w:sz w:val="24"/>
          <w:szCs w:val="24"/>
        </w:rPr>
        <w:t xml:space="preserve"> (ČSN 34 1390)</w:t>
      </w:r>
      <w:r w:rsidR="00ED069F" w:rsidRPr="00CC6502">
        <w:rPr>
          <w:rFonts w:ascii="Times New Roman" w:hAnsi="Times New Roman" w:cs="Times New Roman"/>
          <w:sz w:val="24"/>
          <w:szCs w:val="24"/>
        </w:rPr>
        <w:t xml:space="preserve">, </w:t>
      </w:r>
      <w:r w:rsidR="00C96256" w:rsidRPr="00CC6502">
        <w:rPr>
          <w:rFonts w:ascii="Times New Roman" w:hAnsi="Times New Roman" w:cs="Times New Roman"/>
          <w:sz w:val="24"/>
          <w:szCs w:val="24"/>
        </w:rPr>
        <w:t>v</w:t>
      </w:r>
      <w:r w:rsidR="005E7F6F">
        <w:rPr>
          <w:rFonts w:ascii="Times New Roman" w:hAnsi="Times New Roman" w:cs="Times New Roman"/>
          <w:sz w:val="24"/>
          <w:szCs w:val="24"/>
        </w:rPr>
        <w:t xml:space="preserve"> a na </w:t>
      </w:r>
      <w:r w:rsidR="005E3FE0" w:rsidRPr="00CC6502">
        <w:rPr>
          <w:rFonts w:ascii="Times New Roman" w:hAnsi="Times New Roman" w:cs="Times New Roman"/>
          <w:sz w:val="24"/>
          <w:szCs w:val="24"/>
        </w:rPr>
        <w:t>objektech objednatele</w:t>
      </w:r>
      <w:r w:rsidR="005E7F6F">
        <w:rPr>
          <w:rFonts w:ascii="Times New Roman" w:hAnsi="Times New Roman" w:cs="Times New Roman"/>
          <w:sz w:val="24"/>
          <w:szCs w:val="24"/>
        </w:rPr>
        <w:t>,</w:t>
      </w:r>
      <w:r w:rsidR="005E3FE0" w:rsidRPr="00CC6502">
        <w:rPr>
          <w:rFonts w:ascii="Times New Roman" w:hAnsi="Times New Roman" w:cs="Times New Roman"/>
          <w:sz w:val="24"/>
          <w:szCs w:val="24"/>
        </w:rPr>
        <w:t xml:space="preserve"> dle přílohy</w:t>
      </w:r>
      <w:r w:rsidR="00C96256" w:rsidRPr="00CC6502">
        <w:rPr>
          <w:rFonts w:ascii="Times New Roman" w:hAnsi="Times New Roman" w:cs="Times New Roman"/>
          <w:sz w:val="24"/>
          <w:szCs w:val="24"/>
        </w:rPr>
        <w:t xml:space="preserve"> </w:t>
      </w:r>
      <w:r w:rsidR="005E3FE0" w:rsidRPr="00CC6502">
        <w:rPr>
          <w:rFonts w:ascii="Times New Roman" w:hAnsi="Times New Roman" w:cs="Times New Roman"/>
          <w:sz w:val="24"/>
          <w:szCs w:val="24"/>
        </w:rPr>
        <w:t>č.</w:t>
      </w:r>
      <w:r w:rsidR="005E7F6F">
        <w:rPr>
          <w:rFonts w:ascii="Times New Roman" w:hAnsi="Times New Roman" w:cs="Times New Roman"/>
          <w:sz w:val="24"/>
          <w:szCs w:val="24"/>
        </w:rPr>
        <w:t xml:space="preserve"> </w:t>
      </w:r>
      <w:r w:rsidR="005E3FE0" w:rsidRPr="00CC6502">
        <w:rPr>
          <w:rFonts w:ascii="Times New Roman" w:hAnsi="Times New Roman" w:cs="Times New Roman"/>
          <w:sz w:val="24"/>
          <w:szCs w:val="24"/>
        </w:rPr>
        <w:t>1</w:t>
      </w:r>
      <w:r w:rsidR="00606DB1" w:rsidRPr="00CC6502">
        <w:rPr>
          <w:rFonts w:ascii="Times New Roman" w:hAnsi="Times New Roman" w:cs="Times New Roman"/>
          <w:sz w:val="24"/>
          <w:szCs w:val="24"/>
        </w:rPr>
        <w:t xml:space="preserve"> </w:t>
      </w:r>
      <w:r w:rsidR="005E3FE0" w:rsidRPr="00CC6502">
        <w:rPr>
          <w:rFonts w:ascii="Times New Roman" w:hAnsi="Times New Roman" w:cs="Times New Roman"/>
          <w:sz w:val="24"/>
          <w:szCs w:val="24"/>
        </w:rPr>
        <w:t>této smlouvy, a to dle oboustranně odsouhlaseného</w:t>
      </w:r>
      <w:r w:rsidR="00ED069F" w:rsidRPr="00CC6502">
        <w:rPr>
          <w:rFonts w:ascii="Times New Roman" w:hAnsi="Times New Roman" w:cs="Times New Roman"/>
          <w:sz w:val="24"/>
          <w:szCs w:val="24"/>
        </w:rPr>
        <w:t xml:space="preserve"> </w:t>
      </w:r>
      <w:r w:rsidR="005E3FE0" w:rsidRPr="00CC6502">
        <w:rPr>
          <w:rFonts w:ascii="Times New Roman" w:hAnsi="Times New Roman" w:cs="Times New Roman"/>
          <w:sz w:val="24"/>
          <w:szCs w:val="24"/>
        </w:rPr>
        <w:t>harmonogramu revizí pro příslušné</w:t>
      </w:r>
      <w:r w:rsidR="00606DB1" w:rsidRPr="00CC6502">
        <w:rPr>
          <w:rFonts w:ascii="Times New Roman" w:hAnsi="Times New Roman" w:cs="Times New Roman"/>
          <w:sz w:val="24"/>
          <w:szCs w:val="24"/>
        </w:rPr>
        <w:t xml:space="preserve"> </w:t>
      </w:r>
      <w:r w:rsidR="005E3FE0" w:rsidRPr="00CC6502">
        <w:rPr>
          <w:rFonts w:ascii="Times New Roman" w:hAnsi="Times New Roman" w:cs="Times New Roman"/>
          <w:sz w:val="24"/>
          <w:szCs w:val="24"/>
        </w:rPr>
        <w:t>období.</w:t>
      </w:r>
      <w:r w:rsidR="005E7F6F">
        <w:rPr>
          <w:rFonts w:ascii="Times New Roman" w:hAnsi="Times New Roman" w:cs="Times New Roman"/>
          <w:sz w:val="24"/>
          <w:szCs w:val="24"/>
        </w:rPr>
        <w:t xml:space="preserve"> O</w:t>
      </w:r>
      <w:r w:rsidR="005E3FE0" w:rsidRPr="00CC6502">
        <w:rPr>
          <w:rFonts w:ascii="Times New Roman" w:hAnsi="Times New Roman" w:cs="Times New Roman"/>
          <w:sz w:val="24"/>
          <w:szCs w:val="24"/>
        </w:rPr>
        <w:t>dstranění</w:t>
      </w:r>
      <w:r w:rsidR="005E7F6F">
        <w:rPr>
          <w:rFonts w:ascii="Times New Roman" w:hAnsi="Times New Roman" w:cs="Times New Roman"/>
          <w:sz w:val="24"/>
          <w:szCs w:val="24"/>
        </w:rPr>
        <w:t xml:space="preserve"> </w:t>
      </w:r>
      <w:r w:rsidR="005E3FE0" w:rsidRPr="00CC6502">
        <w:rPr>
          <w:rFonts w:ascii="Times New Roman" w:hAnsi="Times New Roman" w:cs="Times New Roman"/>
          <w:sz w:val="24"/>
          <w:szCs w:val="24"/>
        </w:rPr>
        <w:t>závad</w:t>
      </w:r>
      <w:r w:rsidR="005E7F6F">
        <w:rPr>
          <w:rFonts w:ascii="Times New Roman" w:hAnsi="Times New Roman" w:cs="Times New Roman"/>
          <w:sz w:val="24"/>
          <w:szCs w:val="24"/>
        </w:rPr>
        <w:t>,</w:t>
      </w:r>
      <w:r w:rsidR="005E3FE0" w:rsidRPr="00CC6502">
        <w:rPr>
          <w:rFonts w:ascii="Times New Roman" w:hAnsi="Times New Roman" w:cs="Times New Roman"/>
          <w:sz w:val="24"/>
          <w:szCs w:val="24"/>
        </w:rPr>
        <w:t xml:space="preserve"> zjištěných při revizi</w:t>
      </w:r>
      <w:r w:rsidR="005E7F6F">
        <w:rPr>
          <w:rFonts w:ascii="Times New Roman" w:hAnsi="Times New Roman" w:cs="Times New Roman"/>
          <w:sz w:val="24"/>
          <w:szCs w:val="24"/>
        </w:rPr>
        <w:t>,</w:t>
      </w:r>
      <w:r w:rsidR="005E3FE0" w:rsidRPr="00CC6502">
        <w:rPr>
          <w:rFonts w:ascii="Times New Roman" w:hAnsi="Times New Roman" w:cs="Times New Roman"/>
          <w:sz w:val="24"/>
          <w:szCs w:val="24"/>
        </w:rPr>
        <w:t xml:space="preserve"> bude prováděno na základě samostatných</w:t>
      </w:r>
      <w:r w:rsidR="00606DB1" w:rsidRPr="00CC6502">
        <w:rPr>
          <w:rFonts w:ascii="Times New Roman" w:hAnsi="Times New Roman" w:cs="Times New Roman"/>
          <w:sz w:val="24"/>
          <w:szCs w:val="24"/>
        </w:rPr>
        <w:t xml:space="preserve"> </w:t>
      </w:r>
      <w:r w:rsidR="005E3FE0" w:rsidRPr="00CC6502">
        <w:rPr>
          <w:rFonts w:ascii="Times New Roman" w:hAnsi="Times New Roman" w:cs="Times New Roman"/>
          <w:sz w:val="24"/>
          <w:szCs w:val="24"/>
        </w:rPr>
        <w:t>objednávek.</w:t>
      </w:r>
    </w:p>
    <w:p w:rsidR="00670944" w:rsidRPr="00CC6502" w:rsidRDefault="00670944" w:rsidP="00C96256">
      <w:pPr>
        <w:pStyle w:val="Bezmezer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E3CD1" w:rsidRPr="00CC6502" w:rsidRDefault="00670944" w:rsidP="00C96256">
      <w:pPr>
        <w:pStyle w:val="Bezmezer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C6502">
        <w:rPr>
          <w:rFonts w:ascii="Times New Roman" w:hAnsi="Times New Roman" w:cs="Times New Roman"/>
          <w:sz w:val="24"/>
          <w:szCs w:val="24"/>
        </w:rPr>
        <w:t xml:space="preserve">2. Cena díla je stanovena dohodou smluvních stran </w:t>
      </w:r>
      <w:r w:rsidR="00A272A4" w:rsidRPr="00CC6502">
        <w:rPr>
          <w:rFonts w:ascii="Times New Roman" w:hAnsi="Times New Roman" w:cs="Times New Roman"/>
          <w:sz w:val="24"/>
          <w:szCs w:val="24"/>
        </w:rPr>
        <w:t>s použitím ceníku, který je nedílnou součástí</w:t>
      </w:r>
      <w:r w:rsidR="00820A93">
        <w:rPr>
          <w:rFonts w:ascii="Times New Roman" w:hAnsi="Times New Roman" w:cs="Times New Roman"/>
          <w:sz w:val="24"/>
          <w:szCs w:val="24"/>
        </w:rPr>
        <w:t xml:space="preserve"> </w:t>
      </w:r>
      <w:r w:rsidR="00A272A4" w:rsidRPr="00CC6502">
        <w:rPr>
          <w:rFonts w:ascii="Times New Roman" w:hAnsi="Times New Roman" w:cs="Times New Roman"/>
          <w:sz w:val="24"/>
          <w:szCs w:val="24"/>
        </w:rPr>
        <w:t>této smlouvy v příloze č.</w:t>
      </w:r>
      <w:r w:rsidR="00391F92">
        <w:rPr>
          <w:rFonts w:ascii="Times New Roman" w:hAnsi="Times New Roman" w:cs="Times New Roman"/>
          <w:sz w:val="24"/>
          <w:szCs w:val="24"/>
        </w:rPr>
        <w:t xml:space="preserve"> </w:t>
      </w:r>
      <w:r w:rsidR="00A272A4" w:rsidRPr="00CC6502">
        <w:rPr>
          <w:rFonts w:ascii="Times New Roman" w:hAnsi="Times New Roman" w:cs="Times New Roman"/>
          <w:sz w:val="24"/>
          <w:szCs w:val="24"/>
        </w:rPr>
        <w:t xml:space="preserve">2. </w:t>
      </w:r>
      <w:r w:rsidR="007E3CD1" w:rsidRPr="00CC6502">
        <w:rPr>
          <w:rFonts w:ascii="Times New Roman" w:hAnsi="Times New Roman" w:cs="Times New Roman"/>
          <w:sz w:val="24"/>
          <w:szCs w:val="24"/>
        </w:rPr>
        <w:t>Fakturace bude průběžná, do 14 dnů po převzetí práce objednatelem</w:t>
      </w:r>
      <w:r w:rsidR="00825BF6" w:rsidRPr="00CC6502">
        <w:rPr>
          <w:rFonts w:ascii="Times New Roman" w:hAnsi="Times New Roman" w:cs="Times New Roman"/>
          <w:sz w:val="24"/>
          <w:szCs w:val="24"/>
        </w:rPr>
        <w:t xml:space="preserve"> </w:t>
      </w:r>
      <w:r w:rsidR="007E3CD1" w:rsidRPr="00CC6502">
        <w:rPr>
          <w:rFonts w:ascii="Times New Roman" w:hAnsi="Times New Roman" w:cs="Times New Roman"/>
          <w:sz w:val="24"/>
          <w:szCs w:val="24"/>
        </w:rPr>
        <w:t>s datem splatnosti rovněž 14 dnů.</w:t>
      </w:r>
      <w:r w:rsidR="008E3FB8" w:rsidRPr="00CC6502">
        <w:rPr>
          <w:rFonts w:ascii="Times New Roman" w:hAnsi="Times New Roman" w:cs="Times New Roman"/>
          <w:sz w:val="24"/>
          <w:szCs w:val="24"/>
        </w:rPr>
        <w:t xml:space="preserve"> </w:t>
      </w:r>
      <w:r w:rsidR="007E3CD1" w:rsidRPr="00CC6502">
        <w:rPr>
          <w:rFonts w:ascii="Times New Roman" w:hAnsi="Times New Roman" w:cs="Times New Roman"/>
          <w:sz w:val="24"/>
          <w:szCs w:val="24"/>
        </w:rPr>
        <w:t>Zhotovitel není plátce</w:t>
      </w:r>
      <w:r w:rsidR="00A272A4" w:rsidRPr="00CC6502">
        <w:rPr>
          <w:rFonts w:ascii="Times New Roman" w:hAnsi="Times New Roman" w:cs="Times New Roman"/>
          <w:sz w:val="24"/>
          <w:szCs w:val="24"/>
        </w:rPr>
        <w:t>m</w:t>
      </w:r>
      <w:r w:rsidR="007E3CD1" w:rsidRPr="00CC6502">
        <w:rPr>
          <w:rFonts w:ascii="Times New Roman" w:hAnsi="Times New Roman" w:cs="Times New Roman"/>
          <w:sz w:val="24"/>
          <w:szCs w:val="24"/>
        </w:rPr>
        <w:t xml:space="preserve"> DPH.</w:t>
      </w:r>
    </w:p>
    <w:p w:rsidR="007E3CD1" w:rsidRPr="00CC6502" w:rsidRDefault="007E3CD1" w:rsidP="00C96256">
      <w:pPr>
        <w:pStyle w:val="Bezmezer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E3CD1" w:rsidRPr="00CC6502" w:rsidRDefault="007E3CD1" w:rsidP="00C96256">
      <w:pPr>
        <w:pStyle w:val="Bezmezer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C6502">
        <w:rPr>
          <w:rFonts w:ascii="Times New Roman" w:hAnsi="Times New Roman" w:cs="Times New Roman"/>
          <w:sz w:val="24"/>
          <w:szCs w:val="24"/>
        </w:rPr>
        <w:t>3. Objednatel zajistí řádné zpřístupnění prostor za účelem provádění revizí a nutné technické</w:t>
      </w:r>
    </w:p>
    <w:p w:rsidR="007E3CD1" w:rsidRPr="00CC6502" w:rsidRDefault="007E3CD1" w:rsidP="00C96256">
      <w:pPr>
        <w:pStyle w:val="Bezmezer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C6502">
        <w:rPr>
          <w:rFonts w:ascii="Times New Roman" w:hAnsi="Times New Roman" w:cs="Times New Roman"/>
          <w:sz w:val="24"/>
          <w:szCs w:val="24"/>
        </w:rPr>
        <w:t>podklady provozovaného zařízení. Práce budou probíhat v denní době s ohledem na provoz zařízení.</w:t>
      </w:r>
    </w:p>
    <w:p w:rsidR="007E3CD1" w:rsidRPr="00CC6502" w:rsidRDefault="007E3CD1" w:rsidP="00C96256">
      <w:pPr>
        <w:pStyle w:val="Bezmezer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432BD" w:rsidRPr="00CC6502" w:rsidRDefault="007E3CD1" w:rsidP="00C96256">
      <w:pPr>
        <w:pStyle w:val="Bezmezer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C6502">
        <w:rPr>
          <w:rFonts w:ascii="Times New Roman" w:hAnsi="Times New Roman" w:cs="Times New Roman"/>
          <w:sz w:val="24"/>
          <w:szCs w:val="24"/>
        </w:rPr>
        <w:t>4. Způsob předání prací:</w:t>
      </w:r>
      <w:r w:rsidR="00606DB1" w:rsidRPr="00CC6502">
        <w:rPr>
          <w:rFonts w:ascii="Times New Roman" w:hAnsi="Times New Roman" w:cs="Times New Roman"/>
          <w:sz w:val="24"/>
          <w:szCs w:val="24"/>
        </w:rPr>
        <w:t xml:space="preserve"> </w:t>
      </w:r>
      <w:r w:rsidRPr="00CC6502">
        <w:rPr>
          <w:rFonts w:ascii="Times New Roman" w:hAnsi="Times New Roman" w:cs="Times New Roman"/>
          <w:sz w:val="24"/>
          <w:szCs w:val="24"/>
        </w:rPr>
        <w:t xml:space="preserve">řádně provedené revizní práce bude přebírat osoba oprávněná jednat </w:t>
      </w:r>
      <w:r w:rsidR="00A06750">
        <w:rPr>
          <w:rFonts w:ascii="Times New Roman" w:hAnsi="Times New Roman" w:cs="Times New Roman"/>
          <w:sz w:val="24"/>
          <w:szCs w:val="24"/>
        </w:rPr>
        <w:br/>
      </w:r>
      <w:r w:rsidRPr="00CC6502">
        <w:rPr>
          <w:rFonts w:ascii="Times New Roman" w:hAnsi="Times New Roman" w:cs="Times New Roman"/>
          <w:sz w:val="24"/>
          <w:szCs w:val="24"/>
        </w:rPr>
        <w:t>v</w:t>
      </w:r>
      <w:r w:rsidR="00A06750">
        <w:rPr>
          <w:rFonts w:ascii="Times New Roman" w:hAnsi="Times New Roman" w:cs="Times New Roman"/>
          <w:sz w:val="24"/>
          <w:szCs w:val="24"/>
        </w:rPr>
        <w:t xml:space="preserve">e </w:t>
      </w:r>
      <w:r w:rsidRPr="00CC6502">
        <w:rPr>
          <w:rFonts w:ascii="Times New Roman" w:hAnsi="Times New Roman" w:cs="Times New Roman"/>
          <w:sz w:val="24"/>
          <w:szCs w:val="24"/>
        </w:rPr>
        <w:t xml:space="preserve">věcech </w:t>
      </w:r>
      <w:r w:rsidR="00A06750">
        <w:rPr>
          <w:rFonts w:ascii="Times New Roman" w:hAnsi="Times New Roman" w:cs="Times New Roman"/>
          <w:sz w:val="24"/>
          <w:szCs w:val="24"/>
        </w:rPr>
        <w:t>provozně-</w:t>
      </w:r>
      <w:r w:rsidRPr="00CC6502">
        <w:rPr>
          <w:rFonts w:ascii="Times New Roman" w:hAnsi="Times New Roman" w:cs="Times New Roman"/>
          <w:sz w:val="24"/>
          <w:szCs w:val="24"/>
        </w:rPr>
        <w:t xml:space="preserve">technických </w:t>
      </w:r>
      <w:r w:rsidR="00A06750">
        <w:rPr>
          <w:rFonts w:ascii="Times New Roman" w:hAnsi="Times New Roman" w:cs="Times New Roman"/>
          <w:sz w:val="24"/>
          <w:szCs w:val="24"/>
        </w:rPr>
        <w:t xml:space="preserve">za </w:t>
      </w:r>
      <w:r w:rsidRPr="00CC6502">
        <w:rPr>
          <w:rFonts w:ascii="Times New Roman" w:hAnsi="Times New Roman" w:cs="Times New Roman"/>
          <w:sz w:val="24"/>
          <w:szCs w:val="24"/>
        </w:rPr>
        <w:t>objednatele. Zhotovitel objednateli předá společně s fakturou revizní</w:t>
      </w:r>
      <w:r w:rsidR="00606DB1" w:rsidRPr="00CC6502">
        <w:rPr>
          <w:rFonts w:ascii="Times New Roman" w:hAnsi="Times New Roman" w:cs="Times New Roman"/>
          <w:sz w:val="24"/>
          <w:szCs w:val="24"/>
        </w:rPr>
        <w:t xml:space="preserve"> </w:t>
      </w:r>
      <w:r w:rsidRPr="00CC6502">
        <w:rPr>
          <w:rFonts w:ascii="Times New Roman" w:hAnsi="Times New Roman" w:cs="Times New Roman"/>
          <w:sz w:val="24"/>
          <w:szCs w:val="24"/>
        </w:rPr>
        <w:t>zprávy a příslušné dokumenty.</w:t>
      </w:r>
    </w:p>
    <w:p w:rsidR="007E3CD1" w:rsidRPr="00CC6502" w:rsidRDefault="007E3CD1" w:rsidP="00C96256">
      <w:pPr>
        <w:pStyle w:val="Bezmezer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E3CD1" w:rsidRPr="00CC6502" w:rsidRDefault="007E3CD1" w:rsidP="00581F18">
      <w:pPr>
        <w:pStyle w:val="Bezmezer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C6502">
        <w:rPr>
          <w:rFonts w:ascii="Times New Roman" w:hAnsi="Times New Roman" w:cs="Times New Roman"/>
          <w:sz w:val="24"/>
          <w:szCs w:val="24"/>
        </w:rPr>
        <w:t xml:space="preserve">5. Smlouva nabývá účinnosti </w:t>
      </w:r>
      <w:r w:rsidR="00325677" w:rsidRPr="00CC6502">
        <w:rPr>
          <w:rFonts w:ascii="Times New Roman" w:hAnsi="Times New Roman" w:cs="Times New Roman"/>
          <w:sz w:val="24"/>
          <w:szCs w:val="24"/>
        </w:rPr>
        <w:t>dnem, kdy vyjádření souhlasu s obsahem návrhu smlouvy dojde</w:t>
      </w:r>
      <w:r w:rsidR="00581F18">
        <w:rPr>
          <w:rFonts w:ascii="Times New Roman" w:hAnsi="Times New Roman" w:cs="Times New Roman"/>
          <w:sz w:val="24"/>
          <w:szCs w:val="24"/>
        </w:rPr>
        <w:t xml:space="preserve"> </w:t>
      </w:r>
      <w:r w:rsidR="00325677" w:rsidRPr="00CC6502">
        <w:rPr>
          <w:rFonts w:ascii="Times New Roman" w:hAnsi="Times New Roman" w:cs="Times New Roman"/>
          <w:sz w:val="24"/>
          <w:szCs w:val="24"/>
        </w:rPr>
        <w:t xml:space="preserve">druhé </w:t>
      </w:r>
      <w:r w:rsidRPr="00CC6502">
        <w:rPr>
          <w:rFonts w:ascii="Times New Roman" w:hAnsi="Times New Roman" w:cs="Times New Roman"/>
          <w:sz w:val="24"/>
          <w:szCs w:val="24"/>
        </w:rPr>
        <w:t>stran</w:t>
      </w:r>
      <w:r w:rsidR="00325677" w:rsidRPr="00CC6502">
        <w:rPr>
          <w:rFonts w:ascii="Times New Roman" w:hAnsi="Times New Roman" w:cs="Times New Roman"/>
          <w:sz w:val="24"/>
          <w:szCs w:val="24"/>
        </w:rPr>
        <w:t>ě</w:t>
      </w:r>
      <w:r w:rsidRPr="00CC6502">
        <w:rPr>
          <w:rFonts w:ascii="Times New Roman" w:hAnsi="Times New Roman" w:cs="Times New Roman"/>
          <w:sz w:val="24"/>
          <w:szCs w:val="24"/>
        </w:rPr>
        <w:t xml:space="preserve">. </w:t>
      </w:r>
      <w:r w:rsidR="00325677" w:rsidRPr="00CC6502">
        <w:rPr>
          <w:rFonts w:ascii="Times New Roman" w:hAnsi="Times New Roman" w:cs="Times New Roman"/>
          <w:sz w:val="24"/>
          <w:szCs w:val="24"/>
        </w:rPr>
        <w:t>Pokud uvedená smlouva bude splňovat podmínky pro uveřejnění v registru smluv dle zákona č. 340/2015 Sb., v</w:t>
      </w:r>
      <w:r w:rsidR="00581F18">
        <w:rPr>
          <w:rFonts w:ascii="Times New Roman" w:hAnsi="Times New Roman" w:cs="Times New Roman"/>
          <w:sz w:val="24"/>
          <w:szCs w:val="24"/>
        </w:rPr>
        <w:t>e znění pozdějších předpisů</w:t>
      </w:r>
      <w:r w:rsidR="00325677" w:rsidRPr="00CC6502">
        <w:rPr>
          <w:rFonts w:ascii="Times New Roman" w:hAnsi="Times New Roman" w:cs="Times New Roman"/>
          <w:sz w:val="24"/>
          <w:szCs w:val="24"/>
        </w:rPr>
        <w:t xml:space="preserve">, nabývá smlouva účinnosti nejdříve dnem uveřejnění v tomto registru. </w:t>
      </w:r>
      <w:r w:rsidRPr="00CC6502">
        <w:rPr>
          <w:rFonts w:ascii="Times New Roman" w:hAnsi="Times New Roman" w:cs="Times New Roman"/>
          <w:sz w:val="24"/>
          <w:szCs w:val="24"/>
        </w:rPr>
        <w:t>Veškeré její změny musí být provedeny</w:t>
      </w:r>
      <w:r w:rsidR="00325677" w:rsidRPr="00CC6502">
        <w:rPr>
          <w:rFonts w:ascii="Times New Roman" w:hAnsi="Times New Roman" w:cs="Times New Roman"/>
          <w:sz w:val="24"/>
          <w:szCs w:val="24"/>
        </w:rPr>
        <w:t xml:space="preserve"> </w:t>
      </w:r>
      <w:r w:rsidRPr="00CC6502">
        <w:rPr>
          <w:rFonts w:ascii="Times New Roman" w:hAnsi="Times New Roman" w:cs="Times New Roman"/>
          <w:sz w:val="24"/>
          <w:szCs w:val="24"/>
        </w:rPr>
        <w:t>písemně</w:t>
      </w:r>
      <w:r w:rsidR="00581F18">
        <w:rPr>
          <w:rFonts w:ascii="Times New Roman" w:hAnsi="Times New Roman" w:cs="Times New Roman"/>
          <w:sz w:val="24"/>
          <w:szCs w:val="24"/>
        </w:rPr>
        <w:t>,</w:t>
      </w:r>
      <w:r w:rsidRPr="00CC6502">
        <w:rPr>
          <w:rFonts w:ascii="Times New Roman" w:hAnsi="Times New Roman" w:cs="Times New Roman"/>
          <w:sz w:val="24"/>
          <w:szCs w:val="24"/>
        </w:rPr>
        <w:t xml:space="preserve"> formou </w:t>
      </w:r>
      <w:r w:rsidR="00325677" w:rsidRPr="00CC6502">
        <w:rPr>
          <w:rFonts w:ascii="Times New Roman" w:hAnsi="Times New Roman" w:cs="Times New Roman"/>
          <w:sz w:val="24"/>
          <w:szCs w:val="24"/>
        </w:rPr>
        <w:t xml:space="preserve">číslovaných </w:t>
      </w:r>
      <w:r w:rsidRPr="00CC6502">
        <w:rPr>
          <w:rFonts w:ascii="Times New Roman" w:hAnsi="Times New Roman" w:cs="Times New Roman"/>
          <w:sz w:val="24"/>
          <w:szCs w:val="24"/>
        </w:rPr>
        <w:t>dodatků.</w:t>
      </w:r>
    </w:p>
    <w:p w:rsidR="003C1518" w:rsidRPr="00CC6502" w:rsidRDefault="003C1518" w:rsidP="00EA6A17">
      <w:pPr>
        <w:pStyle w:val="Bezmezer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C1518" w:rsidRPr="00CC6502" w:rsidRDefault="003C1518" w:rsidP="00581F18">
      <w:pPr>
        <w:pStyle w:val="Bezmezer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C6502">
        <w:rPr>
          <w:rFonts w:ascii="Times New Roman" w:hAnsi="Times New Roman" w:cs="Times New Roman"/>
          <w:sz w:val="24"/>
          <w:szCs w:val="24"/>
        </w:rPr>
        <w:t>6.</w:t>
      </w:r>
      <w:r w:rsidR="00581F18">
        <w:rPr>
          <w:rFonts w:ascii="Times New Roman" w:hAnsi="Times New Roman" w:cs="Times New Roman"/>
          <w:sz w:val="24"/>
          <w:szCs w:val="24"/>
        </w:rPr>
        <w:t xml:space="preserve"> </w:t>
      </w:r>
      <w:r w:rsidRPr="00CC6502">
        <w:rPr>
          <w:rFonts w:ascii="Times New Roman" w:hAnsi="Times New Roman" w:cs="Times New Roman"/>
          <w:sz w:val="24"/>
          <w:szCs w:val="24"/>
        </w:rPr>
        <w:t>Tuto smlouvu lze oboustranně vypovědět s tříměsíční výpovědní</w:t>
      </w:r>
      <w:r w:rsidR="00325677" w:rsidRPr="00CC6502">
        <w:rPr>
          <w:rFonts w:ascii="Times New Roman" w:hAnsi="Times New Roman" w:cs="Times New Roman"/>
          <w:sz w:val="24"/>
          <w:szCs w:val="24"/>
        </w:rPr>
        <w:t xml:space="preserve"> lhůtou </w:t>
      </w:r>
      <w:r w:rsidRPr="00CC6502">
        <w:rPr>
          <w:rFonts w:ascii="Times New Roman" w:hAnsi="Times New Roman" w:cs="Times New Roman"/>
          <w:sz w:val="24"/>
          <w:szCs w:val="24"/>
        </w:rPr>
        <w:t>počínající</w:t>
      </w:r>
      <w:r w:rsidR="007B0E23" w:rsidRPr="00CC6502">
        <w:rPr>
          <w:rFonts w:ascii="Times New Roman" w:hAnsi="Times New Roman" w:cs="Times New Roman"/>
          <w:sz w:val="24"/>
          <w:szCs w:val="24"/>
        </w:rPr>
        <w:t xml:space="preserve"> </w:t>
      </w:r>
      <w:r w:rsidRPr="00CC6502">
        <w:rPr>
          <w:rFonts w:ascii="Times New Roman" w:hAnsi="Times New Roman" w:cs="Times New Roman"/>
          <w:sz w:val="24"/>
          <w:szCs w:val="24"/>
        </w:rPr>
        <w:t xml:space="preserve">běžet </w:t>
      </w:r>
      <w:r w:rsidR="00581F18">
        <w:rPr>
          <w:rFonts w:ascii="Times New Roman" w:hAnsi="Times New Roman" w:cs="Times New Roman"/>
          <w:sz w:val="24"/>
          <w:szCs w:val="24"/>
        </w:rPr>
        <w:br/>
      </w:r>
      <w:r w:rsidRPr="00CC6502">
        <w:rPr>
          <w:rFonts w:ascii="Times New Roman" w:hAnsi="Times New Roman" w:cs="Times New Roman"/>
          <w:sz w:val="24"/>
          <w:szCs w:val="24"/>
        </w:rPr>
        <w:t>od prvního dne měsíce následujícího po doručení výpovědi druhé smluvní</w:t>
      </w:r>
      <w:r w:rsidR="00606DB1" w:rsidRPr="00CC6502">
        <w:rPr>
          <w:rFonts w:ascii="Times New Roman" w:hAnsi="Times New Roman" w:cs="Times New Roman"/>
          <w:sz w:val="24"/>
          <w:szCs w:val="24"/>
        </w:rPr>
        <w:t xml:space="preserve"> </w:t>
      </w:r>
      <w:r w:rsidRPr="00CC6502">
        <w:rPr>
          <w:rFonts w:ascii="Times New Roman" w:hAnsi="Times New Roman" w:cs="Times New Roman"/>
          <w:sz w:val="24"/>
          <w:szCs w:val="24"/>
        </w:rPr>
        <w:t>straně.</w:t>
      </w:r>
    </w:p>
    <w:p w:rsidR="00325677" w:rsidRPr="00CC6502" w:rsidRDefault="00325677" w:rsidP="00C96256">
      <w:pPr>
        <w:pStyle w:val="Bezmezer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25677" w:rsidRPr="00CC6502" w:rsidRDefault="00325677" w:rsidP="00581F18">
      <w:pPr>
        <w:pStyle w:val="Bezmezer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C6502">
        <w:rPr>
          <w:rFonts w:ascii="Times New Roman" w:hAnsi="Times New Roman" w:cs="Times New Roman"/>
          <w:sz w:val="24"/>
          <w:szCs w:val="24"/>
        </w:rPr>
        <w:t>7. Osobní údaje obsažené v této smlouvě budou objednatelem zpracovávány pouze pro účely plnění práv a povinností vyplývajících z této smlouvy; k jiným účelům nebudou tyto osobní údaje objednatelem použity. Objednatel při zpracovávání osobních údajů dodržuje platné právní předpisy. Podrobné informace o ochraně osobních údajů jsou uvedeny na oficiálních webových stránkách</w:t>
      </w:r>
      <w:r w:rsidR="006E1054" w:rsidRPr="00CC6502">
        <w:rPr>
          <w:rFonts w:ascii="Times New Roman" w:hAnsi="Times New Roman" w:cs="Times New Roman"/>
          <w:sz w:val="24"/>
          <w:szCs w:val="24"/>
        </w:rPr>
        <w:t xml:space="preserve"> organizace.</w:t>
      </w:r>
      <w:r w:rsidRPr="00CC6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22C" w:rsidRPr="00CC6502" w:rsidRDefault="00E7522C" w:rsidP="00C96256">
      <w:pPr>
        <w:pStyle w:val="Bezmezer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7522C" w:rsidRPr="00CC6502" w:rsidRDefault="00325677" w:rsidP="00B146B6">
      <w:pPr>
        <w:pStyle w:val="Bezmezer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C6502">
        <w:rPr>
          <w:rFonts w:ascii="Times New Roman" w:hAnsi="Times New Roman" w:cs="Times New Roman"/>
          <w:sz w:val="24"/>
          <w:szCs w:val="24"/>
        </w:rPr>
        <w:t>8</w:t>
      </w:r>
      <w:r w:rsidR="00E7522C" w:rsidRPr="00CC6502">
        <w:rPr>
          <w:rFonts w:ascii="Times New Roman" w:hAnsi="Times New Roman" w:cs="Times New Roman"/>
          <w:sz w:val="24"/>
          <w:szCs w:val="24"/>
        </w:rPr>
        <w:t>.</w:t>
      </w:r>
      <w:r w:rsidR="00B146B6">
        <w:rPr>
          <w:rFonts w:ascii="Times New Roman" w:hAnsi="Times New Roman" w:cs="Times New Roman"/>
          <w:sz w:val="24"/>
          <w:szCs w:val="24"/>
        </w:rPr>
        <w:t xml:space="preserve"> </w:t>
      </w:r>
      <w:r w:rsidR="00E7522C" w:rsidRPr="00CC6502">
        <w:rPr>
          <w:rFonts w:ascii="Times New Roman" w:hAnsi="Times New Roman" w:cs="Times New Roman"/>
          <w:sz w:val="24"/>
          <w:szCs w:val="24"/>
        </w:rPr>
        <w:t>Smlouva se vyhotovuje ve dvou vyhotoveních, z nichž každá smluvní strana obdrží po</w:t>
      </w:r>
      <w:r w:rsidR="00606DB1" w:rsidRPr="00CC6502">
        <w:rPr>
          <w:rFonts w:ascii="Times New Roman" w:hAnsi="Times New Roman" w:cs="Times New Roman"/>
          <w:sz w:val="24"/>
          <w:szCs w:val="24"/>
        </w:rPr>
        <w:t xml:space="preserve"> </w:t>
      </w:r>
      <w:r w:rsidR="00E7522C" w:rsidRPr="00CC6502">
        <w:rPr>
          <w:rFonts w:ascii="Times New Roman" w:hAnsi="Times New Roman" w:cs="Times New Roman"/>
          <w:sz w:val="24"/>
          <w:szCs w:val="24"/>
        </w:rPr>
        <w:t>jednom</w:t>
      </w:r>
      <w:r w:rsidR="00606DB1" w:rsidRPr="00CC6502">
        <w:rPr>
          <w:rFonts w:ascii="Times New Roman" w:hAnsi="Times New Roman" w:cs="Times New Roman"/>
          <w:sz w:val="24"/>
          <w:szCs w:val="24"/>
        </w:rPr>
        <w:t xml:space="preserve"> </w:t>
      </w:r>
      <w:r w:rsidR="00E7522C" w:rsidRPr="00CC6502">
        <w:rPr>
          <w:rFonts w:ascii="Times New Roman" w:hAnsi="Times New Roman" w:cs="Times New Roman"/>
          <w:sz w:val="24"/>
          <w:szCs w:val="24"/>
        </w:rPr>
        <w:t xml:space="preserve">vyhotovení. </w:t>
      </w:r>
      <w:r w:rsidR="006E1054" w:rsidRPr="00CC6502">
        <w:rPr>
          <w:rFonts w:ascii="Times New Roman" w:hAnsi="Times New Roman" w:cs="Times New Roman"/>
          <w:sz w:val="24"/>
          <w:szCs w:val="24"/>
        </w:rPr>
        <w:t xml:space="preserve">Touto smlouvou se nahrazuje </w:t>
      </w:r>
      <w:r w:rsidR="00664204">
        <w:rPr>
          <w:rFonts w:ascii="Times New Roman" w:hAnsi="Times New Roman" w:cs="Times New Roman"/>
          <w:sz w:val="24"/>
          <w:szCs w:val="24"/>
        </w:rPr>
        <w:t>S</w:t>
      </w:r>
      <w:r w:rsidR="006E1054" w:rsidRPr="00CC6502">
        <w:rPr>
          <w:rFonts w:ascii="Times New Roman" w:hAnsi="Times New Roman" w:cs="Times New Roman"/>
          <w:sz w:val="24"/>
          <w:szCs w:val="24"/>
        </w:rPr>
        <w:t>mlouva</w:t>
      </w:r>
      <w:r w:rsidR="00664204">
        <w:rPr>
          <w:rFonts w:ascii="Times New Roman" w:hAnsi="Times New Roman" w:cs="Times New Roman"/>
          <w:sz w:val="24"/>
          <w:szCs w:val="24"/>
        </w:rPr>
        <w:t xml:space="preserve"> o dílo</w:t>
      </w:r>
      <w:r w:rsidR="006E1054" w:rsidRPr="00CC6502">
        <w:rPr>
          <w:rFonts w:ascii="Times New Roman" w:hAnsi="Times New Roman" w:cs="Times New Roman"/>
          <w:sz w:val="24"/>
          <w:szCs w:val="24"/>
        </w:rPr>
        <w:t xml:space="preserve"> č.</w:t>
      </w:r>
      <w:r w:rsidR="00B146B6">
        <w:rPr>
          <w:rFonts w:ascii="Times New Roman" w:hAnsi="Times New Roman" w:cs="Times New Roman"/>
          <w:sz w:val="24"/>
          <w:szCs w:val="24"/>
        </w:rPr>
        <w:t xml:space="preserve"> </w:t>
      </w:r>
      <w:r w:rsidR="006E1054" w:rsidRPr="00CC6502">
        <w:rPr>
          <w:rFonts w:ascii="Times New Roman" w:hAnsi="Times New Roman" w:cs="Times New Roman"/>
          <w:sz w:val="24"/>
          <w:szCs w:val="24"/>
        </w:rPr>
        <w:t>01/2016 z</w:t>
      </w:r>
      <w:r w:rsidR="00664204">
        <w:rPr>
          <w:rFonts w:ascii="Times New Roman" w:hAnsi="Times New Roman" w:cs="Times New Roman"/>
          <w:sz w:val="24"/>
          <w:szCs w:val="24"/>
        </w:rPr>
        <w:t xml:space="preserve">e dne </w:t>
      </w:r>
      <w:r w:rsidR="00B146B6">
        <w:rPr>
          <w:rFonts w:ascii="Times New Roman" w:hAnsi="Times New Roman" w:cs="Times New Roman"/>
          <w:sz w:val="24"/>
          <w:szCs w:val="24"/>
        </w:rPr>
        <w:t>0</w:t>
      </w:r>
      <w:r w:rsidR="006E1054" w:rsidRPr="00CC6502">
        <w:rPr>
          <w:rFonts w:ascii="Times New Roman" w:hAnsi="Times New Roman" w:cs="Times New Roman"/>
          <w:sz w:val="24"/>
          <w:szCs w:val="24"/>
        </w:rPr>
        <w:t>1.</w:t>
      </w:r>
      <w:r w:rsidR="00B146B6">
        <w:rPr>
          <w:rFonts w:ascii="Times New Roman" w:hAnsi="Times New Roman" w:cs="Times New Roman"/>
          <w:sz w:val="24"/>
          <w:szCs w:val="24"/>
        </w:rPr>
        <w:t>0</w:t>
      </w:r>
      <w:r w:rsidR="006E1054" w:rsidRPr="00CC6502">
        <w:rPr>
          <w:rFonts w:ascii="Times New Roman" w:hAnsi="Times New Roman" w:cs="Times New Roman"/>
          <w:sz w:val="24"/>
          <w:szCs w:val="24"/>
        </w:rPr>
        <w:t>4.201</w:t>
      </w:r>
      <w:r w:rsidR="00664204">
        <w:rPr>
          <w:rFonts w:ascii="Times New Roman" w:hAnsi="Times New Roman" w:cs="Times New Roman"/>
          <w:sz w:val="24"/>
          <w:szCs w:val="24"/>
        </w:rPr>
        <w:t xml:space="preserve">6, </w:t>
      </w:r>
      <w:r w:rsidR="00664204">
        <w:rPr>
          <w:rFonts w:ascii="Times New Roman" w:hAnsi="Times New Roman" w:cs="Times New Roman"/>
          <w:sz w:val="24"/>
          <w:szCs w:val="24"/>
        </w:rPr>
        <w:br/>
        <w:t>ve znění Dodatku č. 1 ze dne 21.03.2017 a Dodatku č. 2 ze dne 31.01.2018</w:t>
      </w:r>
      <w:r w:rsidR="006E1054" w:rsidRPr="00CC6502">
        <w:rPr>
          <w:rFonts w:ascii="Times New Roman" w:hAnsi="Times New Roman" w:cs="Times New Roman"/>
          <w:sz w:val="24"/>
          <w:szCs w:val="24"/>
        </w:rPr>
        <w:t>.</w:t>
      </w:r>
    </w:p>
    <w:p w:rsidR="00E7522C" w:rsidRPr="00CC6502" w:rsidRDefault="00E7522C" w:rsidP="006972DD">
      <w:pPr>
        <w:pStyle w:val="Bezmezer"/>
        <w:ind w:left="-284"/>
        <w:rPr>
          <w:rFonts w:ascii="Times New Roman" w:hAnsi="Times New Roman" w:cs="Times New Roman"/>
          <w:sz w:val="24"/>
          <w:szCs w:val="24"/>
        </w:rPr>
      </w:pPr>
    </w:p>
    <w:p w:rsidR="00A605D1" w:rsidRPr="00CC6502" w:rsidRDefault="00A605D1" w:rsidP="006972DD">
      <w:pPr>
        <w:pStyle w:val="Bezmezer"/>
        <w:ind w:left="-284"/>
        <w:rPr>
          <w:rFonts w:ascii="Times New Roman" w:hAnsi="Times New Roman" w:cs="Times New Roman"/>
          <w:sz w:val="24"/>
          <w:szCs w:val="24"/>
        </w:rPr>
      </w:pPr>
    </w:p>
    <w:p w:rsidR="006E1054" w:rsidRPr="00CC6502" w:rsidRDefault="006E1054" w:rsidP="006972DD">
      <w:pPr>
        <w:pStyle w:val="Bezmezer"/>
        <w:ind w:left="-284"/>
        <w:rPr>
          <w:rFonts w:ascii="Times New Roman" w:hAnsi="Times New Roman" w:cs="Times New Roman"/>
          <w:sz w:val="24"/>
          <w:szCs w:val="24"/>
        </w:rPr>
      </w:pPr>
    </w:p>
    <w:p w:rsidR="00E7522C" w:rsidRDefault="00E7522C" w:rsidP="006972DD">
      <w:pPr>
        <w:pStyle w:val="Bezmezer"/>
        <w:ind w:left="-284"/>
        <w:rPr>
          <w:rFonts w:ascii="Times New Roman" w:hAnsi="Times New Roman" w:cs="Times New Roman"/>
          <w:sz w:val="24"/>
          <w:szCs w:val="24"/>
        </w:rPr>
      </w:pPr>
      <w:r w:rsidRPr="00CC6502">
        <w:rPr>
          <w:rFonts w:ascii="Times New Roman" w:hAnsi="Times New Roman" w:cs="Times New Roman"/>
          <w:sz w:val="24"/>
          <w:szCs w:val="24"/>
        </w:rPr>
        <w:t>V </w:t>
      </w:r>
      <w:r w:rsidR="006E1054" w:rsidRPr="00CC6502">
        <w:rPr>
          <w:rFonts w:ascii="Times New Roman" w:hAnsi="Times New Roman" w:cs="Times New Roman"/>
          <w:sz w:val="24"/>
          <w:szCs w:val="24"/>
        </w:rPr>
        <w:t xml:space="preserve">Karviné </w:t>
      </w:r>
      <w:r w:rsidRPr="00CC6502">
        <w:rPr>
          <w:rFonts w:ascii="Times New Roman" w:hAnsi="Times New Roman" w:cs="Times New Roman"/>
          <w:sz w:val="24"/>
          <w:szCs w:val="24"/>
        </w:rPr>
        <w:t>dne</w:t>
      </w:r>
      <w:r w:rsidR="006E1054" w:rsidRPr="00CC6502">
        <w:rPr>
          <w:rFonts w:ascii="Times New Roman" w:hAnsi="Times New Roman" w:cs="Times New Roman"/>
          <w:sz w:val="24"/>
          <w:szCs w:val="24"/>
        </w:rPr>
        <w:t xml:space="preserve"> </w:t>
      </w:r>
      <w:r w:rsidR="00B65398">
        <w:rPr>
          <w:rFonts w:ascii="Times New Roman" w:hAnsi="Times New Roman" w:cs="Times New Roman"/>
          <w:sz w:val="24"/>
          <w:szCs w:val="24"/>
        </w:rPr>
        <w:t>XXX</w:t>
      </w:r>
    </w:p>
    <w:p w:rsidR="00814E7A" w:rsidRDefault="00814E7A" w:rsidP="006972DD">
      <w:pPr>
        <w:pStyle w:val="Bezmezer"/>
        <w:ind w:left="-284"/>
        <w:rPr>
          <w:rFonts w:ascii="Times New Roman" w:hAnsi="Times New Roman" w:cs="Times New Roman"/>
          <w:sz w:val="24"/>
          <w:szCs w:val="24"/>
        </w:rPr>
      </w:pPr>
    </w:p>
    <w:p w:rsidR="00814E7A" w:rsidRDefault="00814E7A" w:rsidP="006972DD">
      <w:pPr>
        <w:pStyle w:val="Bezmezer"/>
        <w:ind w:left="-284"/>
        <w:rPr>
          <w:rFonts w:ascii="Times New Roman" w:hAnsi="Times New Roman" w:cs="Times New Roman"/>
          <w:sz w:val="24"/>
          <w:szCs w:val="24"/>
        </w:rPr>
      </w:pPr>
    </w:p>
    <w:p w:rsidR="00814E7A" w:rsidRDefault="00814E7A" w:rsidP="006972DD">
      <w:pPr>
        <w:pStyle w:val="Bezmezer"/>
        <w:ind w:left="-284"/>
        <w:rPr>
          <w:rFonts w:ascii="Times New Roman" w:hAnsi="Times New Roman" w:cs="Times New Roman"/>
          <w:sz w:val="24"/>
          <w:szCs w:val="24"/>
        </w:rPr>
      </w:pPr>
    </w:p>
    <w:p w:rsidR="00814E7A" w:rsidRDefault="00814E7A" w:rsidP="006972DD">
      <w:pPr>
        <w:pStyle w:val="Bezmezer"/>
        <w:ind w:left="-284"/>
        <w:rPr>
          <w:rFonts w:ascii="Times New Roman" w:hAnsi="Times New Roman" w:cs="Times New Roman"/>
          <w:sz w:val="24"/>
          <w:szCs w:val="24"/>
        </w:rPr>
      </w:pPr>
    </w:p>
    <w:p w:rsidR="00814E7A" w:rsidRDefault="00814E7A" w:rsidP="006972DD">
      <w:pPr>
        <w:pStyle w:val="Bezmezer"/>
        <w:ind w:left="-284"/>
        <w:rPr>
          <w:rFonts w:ascii="Times New Roman" w:hAnsi="Times New Roman" w:cs="Times New Roman"/>
          <w:sz w:val="24"/>
          <w:szCs w:val="24"/>
        </w:rPr>
      </w:pPr>
    </w:p>
    <w:p w:rsidR="00814E7A" w:rsidRDefault="00814E7A" w:rsidP="00814E7A">
      <w:pPr>
        <w:pStyle w:val="Bezmezer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</w:t>
      </w:r>
    </w:p>
    <w:p w:rsidR="00814E7A" w:rsidRDefault="00814E7A" w:rsidP="00814E7A">
      <w:pPr>
        <w:pStyle w:val="Bezmezer"/>
        <w:ind w:left="-284"/>
        <w:rPr>
          <w:rFonts w:ascii="Times New Roman" w:hAnsi="Times New Roman" w:cs="Times New Roman"/>
          <w:sz w:val="24"/>
          <w:szCs w:val="24"/>
        </w:rPr>
      </w:pPr>
      <w:r w:rsidRPr="00814E7A">
        <w:rPr>
          <w:rFonts w:ascii="Times New Roman" w:hAnsi="Times New Roman" w:cs="Times New Roman"/>
          <w:sz w:val="24"/>
          <w:szCs w:val="24"/>
        </w:rPr>
        <w:t>za Zhotovitele</w:t>
      </w:r>
      <w:r w:rsidRPr="00814E7A">
        <w:rPr>
          <w:rFonts w:ascii="Times New Roman" w:hAnsi="Times New Roman" w:cs="Times New Roman"/>
          <w:sz w:val="24"/>
          <w:szCs w:val="24"/>
        </w:rPr>
        <w:tab/>
      </w:r>
      <w:r w:rsidRPr="00814E7A">
        <w:rPr>
          <w:rFonts w:ascii="Times New Roman" w:hAnsi="Times New Roman" w:cs="Times New Roman"/>
          <w:sz w:val="24"/>
          <w:szCs w:val="24"/>
        </w:rPr>
        <w:tab/>
      </w:r>
      <w:r w:rsidRPr="00814E7A">
        <w:rPr>
          <w:rFonts w:ascii="Times New Roman" w:hAnsi="Times New Roman" w:cs="Times New Roman"/>
          <w:sz w:val="24"/>
          <w:szCs w:val="24"/>
        </w:rPr>
        <w:tab/>
      </w:r>
      <w:r w:rsidRPr="00814E7A">
        <w:rPr>
          <w:rFonts w:ascii="Times New Roman" w:hAnsi="Times New Roman" w:cs="Times New Roman"/>
          <w:sz w:val="24"/>
          <w:szCs w:val="24"/>
        </w:rPr>
        <w:tab/>
      </w:r>
      <w:r w:rsidRPr="00814E7A">
        <w:rPr>
          <w:rFonts w:ascii="Times New Roman" w:hAnsi="Times New Roman" w:cs="Times New Roman"/>
          <w:sz w:val="24"/>
          <w:szCs w:val="24"/>
        </w:rPr>
        <w:tab/>
      </w:r>
      <w:r w:rsidRPr="00814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 Objednatele</w:t>
      </w:r>
    </w:p>
    <w:p w:rsidR="00814E7A" w:rsidRPr="00814E7A" w:rsidRDefault="00814E7A" w:rsidP="00814E7A">
      <w:pPr>
        <w:pStyle w:val="Bezmezer"/>
        <w:ind w:left="-284"/>
        <w:rPr>
          <w:rFonts w:ascii="Times New Roman" w:hAnsi="Times New Roman" w:cs="Times New Roman"/>
          <w:sz w:val="24"/>
          <w:szCs w:val="24"/>
        </w:rPr>
      </w:pPr>
    </w:p>
    <w:p w:rsidR="00971D04" w:rsidRDefault="00971D04">
      <w:pPr>
        <w:spacing w:after="200" w:line="276" w:lineRule="auto"/>
        <w:rPr>
          <w:b/>
        </w:rPr>
      </w:pPr>
      <w:bookmarkStart w:id="0" w:name="_GoBack"/>
      <w:bookmarkEnd w:id="0"/>
      <w:r>
        <w:rPr>
          <w:b/>
        </w:rPr>
        <w:br w:type="page"/>
      </w:r>
    </w:p>
    <w:p w:rsidR="00D722FC" w:rsidRDefault="00D722FC" w:rsidP="00D722FC">
      <w:pPr>
        <w:ind w:left="-180"/>
        <w:rPr>
          <w:b/>
        </w:rPr>
      </w:pPr>
      <w:r>
        <w:rPr>
          <w:b/>
        </w:rPr>
        <w:lastRenderedPageBreak/>
        <w:t>Příloha 1:</w:t>
      </w:r>
    </w:p>
    <w:p w:rsidR="00D722FC" w:rsidRDefault="00D722FC" w:rsidP="00D722FC">
      <w:pPr>
        <w:ind w:left="-180"/>
        <w:rPr>
          <w:b/>
        </w:rPr>
      </w:pPr>
    </w:p>
    <w:p w:rsidR="00D722FC" w:rsidRDefault="00D722FC" w:rsidP="00D722FC">
      <w:pPr>
        <w:ind w:left="-180" w:right="-828"/>
        <w:rPr>
          <w:b/>
          <w:sz w:val="28"/>
          <w:szCs w:val="28"/>
          <w:highlight w:val="lightGray"/>
        </w:rPr>
      </w:pPr>
    </w:p>
    <w:p w:rsidR="00D722FC" w:rsidRPr="00BF513D" w:rsidRDefault="00D722FC" w:rsidP="00D722FC">
      <w:pPr>
        <w:ind w:left="-180" w:right="-828"/>
        <w:rPr>
          <w:b/>
          <w:sz w:val="28"/>
          <w:szCs w:val="28"/>
        </w:rPr>
      </w:pPr>
      <w:r w:rsidRPr="00BF513D">
        <w:rPr>
          <w:b/>
          <w:sz w:val="28"/>
          <w:szCs w:val="28"/>
          <w:highlight w:val="lightGray"/>
        </w:rPr>
        <w:t>Pravidelné revize elektro na objektech objednatele</w:t>
      </w:r>
    </w:p>
    <w:p w:rsidR="00D722FC" w:rsidRDefault="00D722FC" w:rsidP="00D722FC">
      <w:pPr>
        <w:ind w:left="-180" w:right="-828"/>
      </w:pPr>
    </w:p>
    <w:p w:rsidR="00D722FC" w:rsidRDefault="00D722FC" w:rsidP="00D722FC">
      <w:pPr>
        <w:ind w:left="-180" w:right="-828"/>
        <w:rPr>
          <w:b/>
        </w:rPr>
      </w:pPr>
    </w:p>
    <w:p w:rsidR="00D722FC" w:rsidRDefault="00D722FC" w:rsidP="00D722FC">
      <w:pPr>
        <w:ind w:left="-180" w:right="-828"/>
        <w:rPr>
          <w:b/>
          <w:highlight w:val="lightGray"/>
        </w:rPr>
      </w:pPr>
    </w:p>
    <w:p w:rsidR="00D722FC" w:rsidRDefault="00D722FC" w:rsidP="00D722FC">
      <w:pPr>
        <w:ind w:left="-180" w:right="-828"/>
      </w:pPr>
      <w:r w:rsidRPr="00BF513D">
        <w:rPr>
          <w:b/>
          <w:highlight w:val="lightGray"/>
        </w:rPr>
        <w:t>1. CENTRUM PSYCHOLOGICKÉ POMOCI</w:t>
      </w:r>
      <w:r w:rsidR="00703463">
        <w:rPr>
          <w:b/>
          <w:highlight w:val="lightGray"/>
        </w:rPr>
        <w:t>,</w:t>
      </w:r>
      <w:r w:rsidRPr="00BF513D">
        <w:rPr>
          <w:b/>
          <w:highlight w:val="lightGray"/>
        </w:rPr>
        <w:t xml:space="preserve"> p.</w:t>
      </w:r>
      <w:r w:rsidR="00703463">
        <w:rPr>
          <w:b/>
          <w:highlight w:val="lightGray"/>
        </w:rPr>
        <w:t xml:space="preserve"> </w:t>
      </w:r>
      <w:r w:rsidRPr="00BF513D">
        <w:rPr>
          <w:b/>
          <w:highlight w:val="lightGray"/>
        </w:rPr>
        <w:t>o., Na Bělidle 815</w:t>
      </w:r>
      <w:r w:rsidR="00BE468B">
        <w:rPr>
          <w:b/>
          <w:highlight w:val="lightGray"/>
        </w:rPr>
        <w:t>/12</w:t>
      </w:r>
      <w:r w:rsidRPr="00BF513D">
        <w:rPr>
          <w:b/>
          <w:highlight w:val="lightGray"/>
        </w:rPr>
        <w:t>, 733 01 Karviná-Fryštát</w:t>
      </w:r>
      <w:r>
        <w:t xml:space="preserve">   </w:t>
      </w:r>
    </w:p>
    <w:p w:rsidR="00D722FC" w:rsidRDefault="00D722FC" w:rsidP="00D722FC">
      <w:pPr>
        <w:ind w:left="-180" w:right="-828"/>
      </w:pPr>
      <w:r>
        <w:t xml:space="preserve">- </w:t>
      </w:r>
      <w:r w:rsidR="002E7E6D">
        <w:t xml:space="preserve">pravidelné </w:t>
      </w:r>
      <w:r>
        <w:t>revize elektrické instalace</w:t>
      </w:r>
    </w:p>
    <w:p w:rsidR="00D722FC" w:rsidRDefault="00D722FC" w:rsidP="00D722FC">
      <w:pPr>
        <w:ind w:left="-180" w:right="-828"/>
      </w:pPr>
      <w:r>
        <w:t xml:space="preserve">- </w:t>
      </w:r>
      <w:r w:rsidR="002E7E6D">
        <w:t xml:space="preserve">pravidelné </w:t>
      </w:r>
      <w:r>
        <w:t>revize hromosvodů – ochrany před bleskem</w:t>
      </w:r>
    </w:p>
    <w:p w:rsidR="00D722FC" w:rsidRDefault="00D722FC" w:rsidP="00D722FC">
      <w:pPr>
        <w:ind w:left="-180" w:right="-828"/>
      </w:pPr>
      <w:r>
        <w:t xml:space="preserve">- </w:t>
      </w:r>
      <w:r w:rsidR="002E7E6D">
        <w:t xml:space="preserve">pravidelné </w:t>
      </w:r>
      <w:r>
        <w:t>revize elektrických spotřebičů a nářadí CPP</w:t>
      </w:r>
    </w:p>
    <w:p w:rsidR="002E7E6D" w:rsidRDefault="002E7E6D" w:rsidP="002E7E6D">
      <w:pPr>
        <w:ind w:left="-180" w:right="-828"/>
      </w:pPr>
      <w:r>
        <w:t>- pravidelné opakované zkoušky elektrických spotřebičů a nářadí CPP</w:t>
      </w:r>
    </w:p>
    <w:p w:rsidR="00D722FC" w:rsidRDefault="00D722FC" w:rsidP="00D722FC">
      <w:pPr>
        <w:ind w:left="-180" w:right="-828"/>
      </w:pPr>
    </w:p>
    <w:p w:rsidR="00D722FC" w:rsidRDefault="00D722FC" w:rsidP="00D722FC">
      <w:pPr>
        <w:ind w:left="-180" w:right="-828"/>
        <w:rPr>
          <w:b/>
        </w:rPr>
      </w:pPr>
    </w:p>
    <w:p w:rsidR="00D722FC" w:rsidRDefault="00D722FC" w:rsidP="00D722FC">
      <w:pPr>
        <w:ind w:left="-180" w:right="-828"/>
        <w:rPr>
          <w:b/>
        </w:rPr>
      </w:pPr>
      <w:r w:rsidRPr="00BF513D">
        <w:rPr>
          <w:b/>
          <w:highlight w:val="lightGray"/>
        </w:rPr>
        <w:t xml:space="preserve">2. RODINNÁ a MANŽELSKÁ PORADNA, Karola </w:t>
      </w:r>
      <w:proofErr w:type="spellStart"/>
      <w:r w:rsidRPr="00BF513D">
        <w:rPr>
          <w:b/>
          <w:highlight w:val="lightGray"/>
        </w:rPr>
        <w:t>Śliwky</w:t>
      </w:r>
      <w:proofErr w:type="spellEnd"/>
      <w:r w:rsidRPr="00BF513D">
        <w:rPr>
          <w:b/>
          <w:highlight w:val="lightGray"/>
        </w:rPr>
        <w:t xml:space="preserve"> 620/7,</w:t>
      </w:r>
      <w:r w:rsidR="00703463">
        <w:rPr>
          <w:b/>
          <w:highlight w:val="lightGray"/>
        </w:rPr>
        <w:t xml:space="preserve"> </w:t>
      </w:r>
      <w:r w:rsidRPr="00BF513D">
        <w:rPr>
          <w:b/>
          <w:highlight w:val="lightGray"/>
        </w:rPr>
        <w:t>733 01 Karviná-Fryštát</w:t>
      </w:r>
      <w:r>
        <w:t xml:space="preserve">  </w:t>
      </w:r>
      <w:r>
        <w:rPr>
          <w:b/>
        </w:rPr>
        <w:t xml:space="preserve">    </w:t>
      </w:r>
    </w:p>
    <w:p w:rsidR="00155EDC" w:rsidRDefault="00155EDC" w:rsidP="00155EDC">
      <w:pPr>
        <w:ind w:left="-180" w:right="-828"/>
      </w:pPr>
      <w:r>
        <w:t>- pravidelné revize elektrické instalace</w:t>
      </w:r>
    </w:p>
    <w:p w:rsidR="00155EDC" w:rsidRDefault="00155EDC" w:rsidP="00155EDC">
      <w:pPr>
        <w:ind w:left="-180" w:right="-828"/>
      </w:pPr>
      <w:r>
        <w:t>- pravidelné revize hromosvodů – ochrany před bleskem</w:t>
      </w:r>
    </w:p>
    <w:p w:rsidR="00155EDC" w:rsidRDefault="00155EDC" w:rsidP="00155EDC">
      <w:pPr>
        <w:ind w:left="-180" w:right="-828"/>
      </w:pPr>
      <w:r>
        <w:t>- pravidelné revize elektrických spotřebičů a nářadí CPP</w:t>
      </w:r>
    </w:p>
    <w:p w:rsidR="00155EDC" w:rsidRDefault="00155EDC" w:rsidP="00155EDC">
      <w:pPr>
        <w:ind w:left="-180" w:right="-828"/>
      </w:pPr>
      <w:r>
        <w:t>- pravidelné opakované zkoušky elektrických spotřebičů a nářadí CPP</w:t>
      </w:r>
    </w:p>
    <w:p w:rsidR="00D722FC" w:rsidRDefault="00D722FC" w:rsidP="00D722FC">
      <w:pPr>
        <w:ind w:left="-180" w:right="-828"/>
      </w:pPr>
    </w:p>
    <w:p w:rsidR="00D722FC" w:rsidRDefault="00D722FC" w:rsidP="00D722FC">
      <w:pPr>
        <w:ind w:left="-180" w:right="-828"/>
        <w:rPr>
          <w:b/>
        </w:rPr>
      </w:pPr>
    </w:p>
    <w:p w:rsidR="00D722FC" w:rsidRDefault="00D722FC" w:rsidP="00D722FC">
      <w:pPr>
        <w:ind w:left="-180" w:right="-993"/>
        <w:rPr>
          <w:b/>
        </w:rPr>
      </w:pPr>
      <w:r w:rsidRPr="00BF513D">
        <w:rPr>
          <w:b/>
          <w:highlight w:val="lightGray"/>
        </w:rPr>
        <w:t>3. PORADNA PRO NÁHRADNÍ RODINNOU PÉČI, Hornická 2806/84,</w:t>
      </w:r>
      <w:r w:rsidR="00703463">
        <w:rPr>
          <w:b/>
          <w:highlight w:val="lightGray"/>
        </w:rPr>
        <w:t xml:space="preserve"> </w:t>
      </w:r>
      <w:r w:rsidRPr="00BF513D">
        <w:rPr>
          <w:b/>
          <w:highlight w:val="lightGray"/>
        </w:rPr>
        <w:t>702 00 Ostrava</w:t>
      </w:r>
      <w:r>
        <w:t xml:space="preserve">   </w:t>
      </w:r>
      <w:r>
        <w:rPr>
          <w:b/>
        </w:rPr>
        <w:t xml:space="preserve">    </w:t>
      </w:r>
    </w:p>
    <w:p w:rsidR="00155EDC" w:rsidRDefault="00155EDC" w:rsidP="00155EDC">
      <w:pPr>
        <w:ind w:left="-180" w:right="-828"/>
      </w:pPr>
      <w:r>
        <w:t>- pravidelné revize elektrické instalace</w:t>
      </w:r>
    </w:p>
    <w:p w:rsidR="00155EDC" w:rsidRDefault="00155EDC" w:rsidP="00155EDC">
      <w:pPr>
        <w:ind w:left="-180" w:right="-828"/>
      </w:pPr>
      <w:r>
        <w:t>- pravidelné revize hromosvodů – ochrany před bleskem</w:t>
      </w:r>
    </w:p>
    <w:p w:rsidR="00155EDC" w:rsidRDefault="00155EDC" w:rsidP="00155EDC">
      <w:pPr>
        <w:ind w:left="-180" w:right="-828"/>
      </w:pPr>
      <w:r>
        <w:t>- pravidelné revize elektrických spotřebičů a nářadí CPP</w:t>
      </w:r>
    </w:p>
    <w:p w:rsidR="00155EDC" w:rsidRDefault="00155EDC" w:rsidP="00155EDC">
      <w:pPr>
        <w:ind w:left="-180" w:right="-828"/>
      </w:pPr>
      <w:r>
        <w:t>- pravidelné opakované zkoušky elektrických spotřebičů a nářadí CPP</w:t>
      </w:r>
    </w:p>
    <w:p w:rsidR="00D722FC" w:rsidRDefault="00D722FC" w:rsidP="00D722FC">
      <w:pPr>
        <w:ind w:left="-180" w:right="-828"/>
        <w:rPr>
          <w:b/>
        </w:rPr>
      </w:pPr>
    </w:p>
    <w:p w:rsidR="00D722FC" w:rsidRDefault="00D722FC" w:rsidP="00D722FC">
      <w:pPr>
        <w:ind w:left="-180" w:right="-828"/>
        <w:rPr>
          <w:b/>
        </w:rPr>
      </w:pPr>
    </w:p>
    <w:p w:rsidR="001B2730" w:rsidRDefault="001B2730" w:rsidP="001B2730">
      <w:pPr>
        <w:ind w:left="-180" w:right="-828"/>
        <w:rPr>
          <w:b/>
        </w:rPr>
      </w:pPr>
      <w:r>
        <w:rPr>
          <w:b/>
          <w:highlight w:val="lightGray"/>
        </w:rPr>
        <w:t>4</w:t>
      </w:r>
      <w:r w:rsidRPr="00BF513D">
        <w:rPr>
          <w:b/>
          <w:highlight w:val="lightGray"/>
        </w:rPr>
        <w:t xml:space="preserve">. RODINNÁ a MANŽELSKÁ PORADNA, </w:t>
      </w:r>
      <w:r w:rsidR="00DE6D16">
        <w:rPr>
          <w:b/>
          <w:highlight w:val="lightGray"/>
        </w:rPr>
        <w:t>Fr.</w:t>
      </w:r>
      <w:r w:rsidR="00703463">
        <w:rPr>
          <w:b/>
          <w:highlight w:val="lightGray"/>
        </w:rPr>
        <w:t xml:space="preserve"> </w:t>
      </w:r>
      <w:r w:rsidR="00DE6D16">
        <w:rPr>
          <w:b/>
          <w:highlight w:val="lightGray"/>
        </w:rPr>
        <w:t>Čejky 427, 738 01 Frýdek-Místek</w:t>
      </w:r>
      <w:r>
        <w:t xml:space="preserve">   </w:t>
      </w:r>
      <w:r>
        <w:rPr>
          <w:b/>
        </w:rPr>
        <w:t xml:space="preserve">    </w:t>
      </w:r>
    </w:p>
    <w:p w:rsidR="001B2730" w:rsidRDefault="001B2730" w:rsidP="001B2730">
      <w:pPr>
        <w:ind w:left="-180" w:right="-828"/>
      </w:pPr>
      <w:r>
        <w:t>- pravidelné revize elektrické instalace</w:t>
      </w:r>
    </w:p>
    <w:p w:rsidR="001B2730" w:rsidRDefault="001B2730" w:rsidP="001B2730">
      <w:pPr>
        <w:ind w:left="-180" w:right="-828"/>
      </w:pPr>
      <w:r>
        <w:t>- pravidelné revize hromosvodů – ochrany před bleskem</w:t>
      </w:r>
    </w:p>
    <w:p w:rsidR="001B2730" w:rsidRDefault="001B2730" w:rsidP="001B2730">
      <w:pPr>
        <w:ind w:left="-180" w:right="-828"/>
      </w:pPr>
      <w:r>
        <w:t>- pravidelné revize elektrických spotřebičů a nářadí CPP</w:t>
      </w:r>
    </w:p>
    <w:p w:rsidR="001B2730" w:rsidRDefault="001B2730" w:rsidP="001B2730">
      <w:pPr>
        <w:ind w:left="-180" w:right="-828"/>
      </w:pPr>
      <w:r>
        <w:t>- pravidelné opakované zkoušky elektrických spotřebičů a nářadí CPP</w:t>
      </w:r>
    </w:p>
    <w:p w:rsidR="00BD4AED" w:rsidRDefault="00BD4AED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D722FC" w:rsidRDefault="00D722FC" w:rsidP="00BB490D">
      <w:pPr>
        <w:ind w:left="-284" w:right="-851"/>
        <w:rPr>
          <w:b/>
          <w:sz w:val="22"/>
          <w:szCs w:val="22"/>
        </w:rPr>
      </w:pPr>
    </w:p>
    <w:p w:rsidR="00C56ED9" w:rsidRDefault="00C56ED9" w:rsidP="00C56ED9">
      <w:pPr>
        <w:ind w:left="-180"/>
        <w:rPr>
          <w:b/>
        </w:rPr>
      </w:pPr>
      <w:r>
        <w:rPr>
          <w:b/>
        </w:rPr>
        <w:t>Příloha 2:</w:t>
      </w:r>
    </w:p>
    <w:p w:rsidR="00C56ED9" w:rsidRDefault="00C56ED9" w:rsidP="00C56ED9">
      <w:pPr>
        <w:ind w:left="-180"/>
        <w:rPr>
          <w:b/>
        </w:rPr>
      </w:pPr>
    </w:p>
    <w:tbl>
      <w:tblPr>
        <w:tblW w:w="959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9"/>
        <w:gridCol w:w="871"/>
        <w:gridCol w:w="866"/>
        <w:gridCol w:w="2573"/>
        <w:gridCol w:w="853"/>
        <w:gridCol w:w="648"/>
        <w:gridCol w:w="690"/>
      </w:tblGrid>
      <w:tr w:rsidR="00C56ED9" w:rsidTr="008E534D">
        <w:trPr>
          <w:trHeight w:val="705"/>
        </w:trPr>
        <w:tc>
          <w:tcPr>
            <w:tcW w:w="9590" w:type="dxa"/>
            <w:gridSpan w:val="7"/>
            <w:shd w:val="clear" w:color="auto" w:fill="auto"/>
            <w:vAlign w:val="center"/>
            <w:hideMark/>
          </w:tcPr>
          <w:p w:rsidR="00C56ED9" w:rsidRDefault="00C56ED9" w:rsidP="008E5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CENÍK ÚKONŮ PRO REVIZE ELEKTRICKÝCH ZAŘÍZENÍ                                                                                                  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bCs/>
                <w:sz w:val="20"/>
                <w:szCs w:val="20"/>
              </w:rPr>
              <w:t>CPP Karviná - platnost od 31.</w:t>
            </w:r>
            <w:r w:rsidR="008F569A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3.2023)</w:t>
            </w:r>
          </w:p>
        </w:tc>
      </w:tr>
      <w:tr w:rsidR="00C56ED9" w:rsidTr="008E534D">
        <w:trPr>
          <w:trHeight w:val="570"/>
        </w:trPr>
        <w:tc>
          <w:tcPr>
            <w:tcW w:w="3089" w:type="dxa"/>
            <w:shd w:val="clear" w:color="auto" w:fill="auto"/>
            <w:vAlign w:val="center"/>
            <w:hideMark/>
          </w:tcPr>
          <w:p w:rsidR="00C56ED9" w:rsidRDefault="00C56ED9" w:rsidP="008E534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Ceníková položka</w:t>
            </w:r>
          </w:p>
        </w:tc>
        <w:tc>
          <w:tcPr>
            <w:tcW w:w="5163" w:type="dxa"/>
            <w:gridSpan w:val="4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Výkon - úkon</w:t>
            </w:r>
            <w:proofErr w:type="gramEnd"/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Jedn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Kč</w:t>
            </w:r>
          </w:p>
        </w:tc>
      </w:tr>
      <w:tr w:rsidR="00C56ED9" w:rsidTr="008E534D">
        <w:trPr>
          <w:trHeight w:val="402"/>
        </w:trPr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101001</w:t>
            </w:r>
          </w:p>
        </w:tc>
        <w:tc>
          <w:tcPr>
            <w:tcW w:w="5163" w:type="dxa"/>
            <w:gridSpan w:val="4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Zjištění stavu přípojkové </w:t>
            </w:r>
            <w:proofErr w:type="gramStart"/>
            <w:r>
              <w:rPr>
                <w:sz w:val="20"/>
                <w:szCs w:val="20"/>
              </w:rPr>
              <w:t>skříně - HDS</w:t>
            </w:r>
            <w:proofErr w:type="gramEnd"/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116,10</w:t>
            </w:r>
          </w:p>
        </w:tc>
      </w:tr>
      <w:tr w:rsidR="00C56ED9" w:rsidTr="008E534D">
        <w:trPr>
          <w:trHeight w:val="402"/>
        </w:trPr>
        <w:tc>
          <w:tcPr>
            <w:tcW w:w="9590" w:type="dxa"/>
            <w:gridSpan w:val="7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Zjištění stavu rozváděče rámového, panel., skříň., pultového</w:t>
            </w:r>
          </w:p>
        </w:tc>
      </w:tr>
      <w:tr w:rsidR="00C56ED9" w:rsidTr="008E534D">
        <w:trPr>
          <w:trHeight w:val="402"/>
        </w:trPr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101002</w:t>
            </w:r>
          </w:p>
        </w:tc>
        <w:tc>
          <w:tcPr>
            <w:tcW w:w="5163" w:type="dxa"/>
            <w:gridSpan w:val="4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10 přístrojů v poli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pole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141,90</w:t>
            </w:r>
          </w:p>
        </w:tc>
      </w:tr>
      <w:tr w:rsidR="00C56ED9" w:rsidTr="008E534D">
        <w:trPr>
          <w:trHeight w:val="402"/>
        </w:trPr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101003</w:t>
            </w:r>
          </w:p>
        </w:tc>
        <w:tc>
          <w:tcPr>
            <w:tcW w:w="5163" w:type="dxa"/>
            <w:gridSpan w:val="4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 10 do 30 přístrojů v poli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pole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232,20</w:t>
            </w:r>
          </w:p>
        </w:tc>
      </w:tr>
      <w:tr w:rsidR="00C56ED9" w:rsidTr="008E534D">
        <w:trPr>
          <w:trHeight w:val="402"/>
        </w:trPr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101004</w:t>
            </w:r>
          </w:p>
        </w:tc>
        <w:tc>
          <w:tcPr>
            <w:tcW w:w="5163" w:type="dxa"/>
            <w:gridSpan w:val="4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 30 přístrojů v poli rozváděče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pole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335,40</w:t>
            </w:r>
          </w:p>
        </w:tc>
      </w:tr>
      <w:tr w:rsidR="00C56ED9" w:rsidTr="008E534D">
        <w:trPr>
          <w:trHeight w:val="402"/>
        </w:trPr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101005</w:t>
            </w:r>
          </w:p>
        </w:tc>
        <w:tc>
          <w:tcPr>
            <w:tcW w:w="5163" w:type="dxa"/>
            <w:gridSpan w:val="4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Zjištění stavu na zapouzdřeném rozváděči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232,20</w:t>
            </w:r>
          </w:p>
        </w:tc>
      </w:tr>
      <w:tr w:rsidR="00C56ED9" w:rsidTr="008E534D">
        <w:trPr>
          <w:trHeight w:val="402"/>
        </w:trPr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101006</w:t>
            </w:r>
          </w:p>
        </w:tc>
        <w:tc>
          <w:tcPr>
            <w:tcW w:w="5163" w:type="dxa"/>
            <w:gridSpan w:val="4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Zjištění stavu deskové, </w:t>
            </w:r>
            <w:proofErr w:type="spellStart"/>
            <w:r>
              <w:rPr>
                <w:sz w:val="20"/>
                <w:szCs w:val="20"/>
              </w:rPr>
              <w:t>oceloplechové</w:t>
            </w:r>
            <w:proofErr w:type="spellEnd"/>
            <w:r>
              <w:rPr>
                <w:sz w:val="20"/>
                <w:szCs w:val="20"/>
              </w:rPr>
              <w:t xml:space="preserve"> rozvodnice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129,00</w:t>
            </w:r>
          </w:p>
        </w:tc>
      </w:tr>
      <w:tr w:rsidR="00C56ED9" w:rsidTr="008E534D">
        <w:trPr>
          <w:trHeight w:val="402"/>
        </w:trPr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101007</w:t>
            </w:r>
          </w:p>
        </w:tc>
        <w:tc>
          <w:tcPr>
            <w:tcW w:w="5163" w:type="dxa"/>
            <w:gridSpan w:val="4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Zjištění stavu elektrorozvodného jádra 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154,80</w:t>
            </w:r>
          </w:p>
        </w:tc>
      </w:tr>
      <w:tr w:rsidR="00C56ED9" w:rsidTr="008E534D">
        <w:trPr>
          <w:trHeight w:val="402"/>
        </w:trPr>
        <w:tc>
          <w:tcPr>
            <w:tcW w:w="9590" w:type="dxa"/>
            <w:gridSpan w:val="7"/>
            <w:shd w:val="clear" w:color="auto" w:fill="auto"/>
            <w:vAlign w:val="center"/>
            <w:hideMark/>
          </w:tcPr>
          <w:p w:rsidR="00C56ED9" w:rsidRDefault="00C56ED9" w:rsidP="008E5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Zjištění stavu el.</w:t>
            </w:r>
            <w:r w:rsidR="008F569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okruhů včetně instalačních, ovládacích a jisticích prvků bez spotřebičů</w:t>
            </w:r>
          </w:p>
        </w:tc>
      </w:tr>
      <w:tr w:rsidR="00C56ED9" w:rsidTr="008E534D">
        <w:trPr>
          <w:trHeight w:val="402"/>
        </w:trPr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102001</w:t>
            </w:r>
          </w:p>
        </w:tc>
        <w:tc>
          <w:tcPr>
            <w:tcW w:w="5163" w:type="dxa"/>
            <w:gridSpan w:val="4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Prostředí bezpečné do 5 vývodů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okruh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51,60</w:t>
            </w:r>
          </w:p>
        </w:tc>
      </w:tr>
      <w:tr w:rsidR="00C56ED9" w:rsidTr="008E534D">
        <w:trPr>
          <w:trHeight w:val="402"/>
        </w:trPr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102002</w:t>
            </w:r>
          </w:p>
        </w:tc>
        <w:tc>
          <w:tcPr>
            <w:tcW w:w="5163" w:type="dxa"/>
            <w:gridSpan w:val="4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Prostředí bezpečné 6-10 vývodů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okruh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77,40</w:t>
            </w:r>
          </w:p>
        </w:tc>
      </w:tr>
      <w:tr w:rsidR="00C56ED9" w:rsidTr="008E534D">
        <w:trPr>
          <w:trHeight w:val="402"/>
        </w:trPr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102003</w:t>
            </w:r>
          </w:p>
        </w:tc>
        <w:tc>
          <w:tcPr>
            <w:tcW w:w="5163" w:type="dxa"/>
            <w:gridSpan w:val="4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Prostředí nebezpečné do 5 vývodů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okruh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64,50</w:t>
            </w:r>
          </w:p>
        </w:tc>
      </w:tr>
      <w:tr w:rsidR="00C56ED9" w:rsidTr="008E534D">
        <w:trPr>
          <w:trHeight w:val="402"/>
        </w:trPr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102004</w:t>
            </w:r>
          </w:p>
        </w:tc>
        <w:tc>
          <w:tcPr>
            <w:tcW w:w="5163" w:type="dxa"/>
            <w:gridSpan w:val="4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Prostředí nebezpečné do 6-10 vývodů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okruh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103,20</w:t>
            </w:r>
          </w:p>
        </w:tc>
      </w:tr>
      <w:tr w:rsidR="00C56ED9" w:rsidTr="008E534D">
        <w:trPr>
          <w:trHeight w:val="402"/>
        </w:trPr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102005</w:t>
            </w:r>
          </w:p>
        </w:tc>
        <w:tc>
          <w:tcPr>
            <w:tcW w:w="5163" w:type="dxa"/>
            <w:gridSpan w:val="4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Prostředí zvlášť nebezpečné do 5 vývodů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okruh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64,50</w:t>
            </w:r>
          </w:p>
        </w:tc>
      </w:tr>
      <w:tr w:rsidR="00C56ED9" w:rsidTr="008E534D">
        <w:trPr>
          <w:trHeight w:val="402"/>
        </w:trPr>
        <w:tc>
          <w:tcPr>
            <w:tcW w:w="9590" w:type="dxa"/>
            <w:gridSpan w:val="7"/>
            <w:shd w:val="clear" w:color="auto" w:fill="auto"/>
            <w:vAlign w:val="center"/>
            <w:hideMark/>
          </w:tcPr>
          <w:p w:rsidR="00C56ED9" w:rsidRDefault="00C56ED9" w:rsidP="008E5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Zjištění stavu pevně připojeného spotřebiče žárovkového, zářivkového nebo výbojkového</w:t>
            </w:r>
          </w:p>
        </w:tc>
      </w:tr>
      <w:tr w:rsidR="00C56ED9" w:rsidTr="008E534D">
        <w:trPr>
          <w:trHeight w:val="402"/>
        </w:trPr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103001</w:t>
            </w:r>
          </w:p>
        </w:tc>
        <w:tc>
          <w:tcPr>
            <w:tcW w:w="5163" w:type="dxa"/>
            <w:gridSpan w:val="4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prostoru bezpečném 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38,70</w:t>
            </w:r>
          </w:p>
        </w:tc>
      </w:tr>
      <w:tr w:rsidR="00C56ED9" w:rsidTr="008E534D">
        <w:trPr>
          <w:trHeight w:val="402"/>
        </w:trPr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103002</w:t>
            </w:r>
          </w:p>
        </w:tc>
        <w:tc>
          <w:tcPr>
            <w:tcW w:w="5163" w:type="dxa"/>
            <w:gridSpan w:val="4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prostoru nebezpečném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64,50</w:t>
            </w:r>
          </w:p>
        </w:tc>
      </w:tr>
      <w:tr w:rsidR="00C56ED9" w:rsidTr="008E534D">
        <w:trPr>
          <w:trHeight w:val="402"/>
        </w:trPr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103003</w:t>
            </w:r>
          </w:p>
        </w:tc>
        <w:tc>
          <w:tcPr>
            <w:tcW w:w="5163" w:type="dxa"/>
            <w:gridSpan w:val="4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prostoru zvlášť nebezpečném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103,20</w:t>
            </w:r>
          </w:p>
        </w:tc>
      </w:tr>
      <w:tr w:rsidR="00C56ED9" w:rsidTr="008E534D">
        <w:trPr>
          <w:trHeight w:val="402"/>
        </w:trPr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103004</w:t>
            </w:r>
          </w:p>
        </w:tc>
        <w:tc>
          <w:tcPr>
            <w:tcW w:w="5163" w:type="dxa"/>
            <w:gridSpan w:val="4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prostoru s nebezpečím požáru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141,90</w:t>
            </w:r>
          </w:p>
        </w:tc>
      </w:tr>
      <w:tr w:rsidR="00C56ED9" w:rsidTr="008E534D">
        <w:trPr>
          <w:trHeight w:val="402"/>
        </w:trPr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103005</w:t>
            </w:r>
          </w:p>
        </w:tc>
        <w:tc>
          <w:tcPr>
            <w:tcW w:w="5163" w:type="dxa"/>
            <w:gridSpan w:val="4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Zjištění stavu přenosného světelného spotřebiče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25,80</w:t>
            </w:r>
          </w:p>
        </w:tc>
      </w:tr>
      <w:tr w:rsidR="00C56ED9" w:rsidTr="008E534D">
        <w:trPr>
          <w:trHeight w:val="402"/>
        </w:trPr>
        <w:tc>
          <w:tcPr>
            <w:tcW w:w="9590" w:type="dxa"/>
            <w:gridSpan w:val="7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Zjištění stavu přímo topného, pevně připojeného tepelného spotřebiče do 10kW</w:t>
            </w:r>
          </w:p>
        </w:tc>
      </w:tr>
      <w:tr w:rsidR="00C56ED9" w:rsidTr="008E534D">
        <w:trPr>
          <w:trHeight w:val="402"/>
        </w:trPr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104001</w:t>
            </w:r>
          </w:p>
        </w:tc>
        <w:tc>
          <w:tcPr>
            <w:tcW w:w="5163" w:type="dxa"/>
            <w:gridSpan w:val="4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prostoru bezpečném 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64,50</w:t>
            </w:r>
          </w:p>
        </w:tc>
      </w:tr>
      <w:tr w:rsidR="00C56ED9" w:rsidTr="008E534D">
        <w:trPr>
          <w:trHeight w:val="402"/>
        </w:trPr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104002</w:t>
            </w:r>
          </w:p>
        </w:tc>
        <w:tc>
          <w:tcPr>
            <w:tcW w:w="5163" w:type="dxa"/>
            <w:gridSpan w:val="4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prostoru nebezpečném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77,40</w:t>
            </w:r>
          </w:p>
        </w:tc>
      </w:tr>
      <w:tr w:rsidR="00C56ED9" w:rsidTr="008E534D">
        <w:trPr>
          <w:trHeight w:val="402"/>
        </w:trPr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104003</w:t>
            </w:r>
          </w:p>
        </w:tc>
        <w:tc>
          <w:tcPr>
            <w:tcW w:w="5163" w:type="dxa"/>
            <w:gridSpan w:val="4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prostoru zvlášť nebezpečném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90,30</w:t>
            </w:r>
          </w:p>
        </w:tc>
      </w:tr>
      <w:tr w:rsidR="00C56ED9" w:rsidTr="008E534D">
        <w:trPr>
          <w:trHeight w:val="402"/>
        </w:trPr>
        <w:tc>
          <w:tcPr>
            <w:tcW w:w="9590" w:type="dxa"/>
            <w:gridSpan w:val="7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Zjištění stavu přenosného tepelného spotřebiče</w:t>
            </w:r>
          </w:p>
        </w:tc>
      </w:tr>
      <w:tr w:rsidR="00C56ED9" w:rsidTr="008E534D">
        <w:trPr>
          <w:trHeight w:val="402"/>
        </w:trPr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104004</w:t>
            </w:r>
          </w:p>
        </w:tc>
        <w:tc>
          <w:tcPr>
            <w:tcW w:w="5163" w:type="dxa"/>
            <w:gridSpan w:val="4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prostoru bezpečném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51,60</w:t>
            </w:r>
          </w:p>
        </w:tc>
      </w:tr>
      <w:tr w:rsidR="00C56ED9" w:rsidTr="008E534D">
        <w:trPr>
          <w:trHeight w:val="402"/>
        </w:trPr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104005</w:t>
            </w:r>
          </w:p>
        </w:tc>
        <w:tc>
          <w:tcPr>
            <w:tcW w:w="5163" w:type="dxa"/>
            <w:gridSpan w:val="4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prostoru nebezpečném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64,50</w:t>
            </w:r>
          </w:p>
        </w:tc>
      </w:tr>
      <w:tr w:rsidR="00C56ED9" w:rsidTr="008E534D">
        <w:trPr>
          <w:trHeight w:val="402"/>
        </w:trPr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104006</w:t>
            </w:r>
          </w:p>
        </w:tc>
        <w:tc>
          <w:tcPr>
            <w:tcW w:w="5163" w:type="dxa"/>
            <w:gridSpan w:val="4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prostoru zvlášť nebezpečném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90,30</w:t>
            </w:r>
          </w:p>
        </w:tc>
      </w:tr>
      <w:tr w:rsidR="00C56ED9" w:rsidTr="008E534D">
        <w:trPr>
          <w:trHeight w:val="402"/>
        </w:trPr>
        <w:tc>
          <w:tcPr>
            <w:tcW w:w="8252" w:type="dxa"/>
            <w:gridSpan w:val="5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>104007</w:t>
            </w:r>
            <w:r>
              <w:rPr>
                <w:b/>
                <w:sz w:val="20"/>
                <w:szCs w:val="20"/>
              </w:rPr>
              <w:t xml:space="preserve">            </w:t>
            </w:r>
            <w:r w:rsidRPr="008375D1">
              <w:rPr>
                <w:b/>
                <w:sz w:val="20"/>
                <w:szCs w:val="20"/>
              </w:rPr>
              <w:t>Zjištění stavu ind</w:t>
            </w:r>
            <w:r>
              <w:rPr>
                <w:b/>
                <w:sz w:val="20"/>
                <w:szCs w:val="20"/>
              </w:rPr>
              <w:t xml:space="preserve">ukčního </w:t>
            </w:r>
            <w:r w:rsidRPr="008375D1">
              <w:rPr>
                <w:b/>
                <w:sz w:val="20"/>
                <w:szCs w:val="20"/>
              </w:rPr>
              <w:t>motoru do 5kW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 bezpečném prostoru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64,50</w:t>
            </w:r>
          </w:p>
        </w:tc>
      </w:tr>
      <w:tr w:rsidR="00C56ED9" w:rsidTr="008E534D">
        <w:trPr>
          <w:trHeight w:val="402"/>
        </w:trPr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104008</w:t>
            </w:r>
          </w:p>
        </w:tc>
        <w:tc>
          <w:tcPr>
            <w:tcW w:w="5163" w:type="dxa"/>
            <w:gridSpan w:val="4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nebezpečném prostoru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77,40</w:t>
            </w:r>
          </w:p>
        </w:tc>
      </w:tr>
      <w:tr w:rsidR="00C56ED9" w:rsidTr="008E534D">
        <w:trPr>
          <w:trHeight w:val="402"/>
        </w:trPr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104009</w:t>
            </w:r>
          </w:p>
        </w:tc>
        <w:tc>
          <w:tcPr>
            <w:tcW w:w="5163" w:type="dxa"/>
            <w:gridSpan w:val="4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 zvlášť nebezpečném prostoru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103,20</w:t>
            </w:r>
          </w:p>
        </w:tc>
      </w:tr>
      <w:tr w:rsidR="00C56ED9" w:rsidTr="008E534D">
        <w:trPr>
          <w:trHeight w:val="402"/>
        </w:trPr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104010</w:t>
            </w:r>
          </w:p>
        </w:tc>
        <w:tc>
          <w:tcPr>
            <w:tcW w:w="5163" w:type="dxa"/>
            <w:gridSpan w:val="4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 5kW v bezpečném prostoru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90,30</w:t>
            </w:r>
          </w:p>
        </w:tc>
      </w:tr>
      <w:tr w:rsidR="00C56ED9" w:rsidTr="008E534D">
        <w:trPr>
          <w:trHeight w:val="402"/>
        </w:trPr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104011</w:t>
            </w:r>
          </w:p>
        </w:tc>
        <w:tc>
          <w:tcPr>
            <w:tcW w:w="5163" w:type="dxa"/>
            <w:gridSpan w:val="4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 5kW v nebezpečném prostoru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103,20</w:t>
            </w:r>
          </w:p>
        </w:tc>
      </w:tr>
      <w:tr w:rsidR="00C56ED9" w:rsidTr="008E534D">
        <w:trPr>
          <w:trHeight w:val="402"/>
        </w:trPr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106002</w:t>
            </w:r>
          </w:p>
        </w:tc>
        <w:tc>
          <w:tcPr>
            <w:tcW w:w="5163" w:type="dxa"/>
            <w:gridSpan w:val="4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Měření izolačního odporu okruhu celého rozváděče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měř.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25,80</w:t>
            </w:r>
          </w:p>
        </w:tc>
      </w:tr>
      <w:tr w:rsidR="00C56ED9" w:rsidTr="008E534D">
        <w:trPr>
          <w:trHeight w:val="402"/>
        </w:trPr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106003</w:t>
            </w:r>
          </w:p>
        </w:tc>
        <w:tc>
          <w:tcPr>
            <w:tcW w:w="5163" w:type="dxa"/>
            <w:gridSpan w:val="4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Měření izolačního odporu vnitřního zapojení rozváděče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měř.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19,40</w:t>
            </w:r>
          </w:p>
        </w:tc>
      </w:tr>
      <w:tr w:rsidR="00C56ED9" w:rsidTr="008E534D">
        <w:trPr>
          <w:trHeight w:val="402"/>
        </w:trPr>
        <w:tc>
          <w:tcPr>
            <w:tcW w:w="9590" w:type="dxa"/>
            <w:gridSpan w:val="7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Měření izolačního odporu jedno nebo třífázového okruhu</w:t>
            </w:r>
          </w:p>
        </w:tc>
      </w:tr>
      <w:tr w:rsidR="00C56ED9" w:rsidTr="008E534D">
        <w:trPr>
          <w:trHeight w:val="402"/>
        </w:trPr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106004</w:t>
            </w:r>
          </w:p>
        </w:tc>
        <w:tc>
          <w:tcPr>
            <w:tcW w:w="5163" w:type="dxa"/>
            <w:gridSpan w:val="4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5 vývodů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měř.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12,90</w:t>
            </w:r>
          </w:p>
        </w:tc>
      </w:tr>
      <w:tr w:rsidR="00C56ED9" w:rsidTr="008E534D">
        <w:trPr>
          <w:trHeight w:val="402"/>
        </w:trPr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106005</w:t>
            </w:r>
          </w:p>
        </w:tc>
        <w:tc>
          <w:tcPr>
            <w:tcW w:w="5163" w:type="dxa"/>
            <w:gridSpan w:val="4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 5 do 10 vývodů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měř.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19,40</w:t>
            </w:r>
          </w:p>
        </w:tc>
      </w:tr>
      <w:tr w:rsidR="00C56ED9" w:rsidTr="008E534D">
        <w:trPr>
          <w:trHeight w:val="402"/>
        </w:trPr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106007</w:t>
            </w:r>
          </w:p>
        </w:tc>
        <w:tc>
          <w:tcPr>
            <w:tcW w:w="5163" w:type="dxa"/>
            <w:gridSpan w:val="4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Měření izolačního odporu v řídícím nebo ovládacím okruhu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měř.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12,90</w:t>
            </w:r>
          </w:p>
        </w:tc>
      </w:tr>
      <w:tr w:rsidR="00C56ED9" w:rsidTr="008E534D">
        <w:trPr>
          <w:trHeight w:val="402"/>
        </w:trPr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107001</w:t>
            </w:r>
          </w:p>
        </w:tc>
        <w:tc>
          <w:tcPr>
            <w:tcW w:w="5163" w:type="dxa"/>
            <w:gridSpan w:val="4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Vypnutí vedení, přezkoušení a opětovné zapnutí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41,30</w:t>
            </w:r>
          </w:p>
        </w:tc>
      </w:tr>
      <w:tr w:rsidR="00C56ED9" w:rsidTr="008E534D">
        <w:trPr>
          <w:trHeight w:val="402"/>
        </w:trPr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107002</w:t>
            </w:r>
          </w:p>
        </w:tc>
        <w:tc>
          <w:tcPr>
            <w:tcW w:w="5163" w:type="dxa"/>
            <w:gridSpan w:val="4"/>
            <w:shd w:val="clear" w:color="auto" w:fill="auto"/>
            <w:vAlign w:val="center"/>
            <w:hideMark/>
          </w:tcPr>
          <w:p w:rsidR="00C56ED9" w:rsidRDefault="00C56ED9" w:rsidP="008E5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Zjištění cíle neoznačeného okruhu a jeho označení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34,80</w:t>
            </w:r>
          </w:p>
        </w:tc>
      </w:tr>
      <w:tr w:rsidR="00C56ED9" w:rsidTr="008E534D">
        <w:trPr>
          <w:trHeight w:val="319"/>
        </w:trPr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107004</w:t>
            </w:r>
          </w:p>
        </w:tc>
        <w:tc>
          <w:tcPr>
            <w:tcW w:w="5163" w:type="dxa"/>
            <w:gridSpan w:val="4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Demontáž a montáž krytu rozváděče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54,20</w:t>
            </w:r>
          </w:p>
        </w:tc>
      </w:tr>
      <w:tr w:rsidR="00C56ED9" w:rsidTr="008E534D">
        <w:trPr>
          <w:trHeight w:val="319"/>
        </w:trPr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107006</w:t>
            </w:r>
          </w:p>
        </w:tc>
        <w:tc>
          <w:tcPr>
            <w:tcW w:w="5163" w:type="dxa"/>
            <w:gridSpan w:val="4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Demontáž a montáž víka zapouzdřeného rozváděče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63,20</w:t>
            </w:r>
          </w:p>
        </w:tc>
      </w:tr>
      <w:tr w:rsidR="00C56ED9" w:rsidTr="008E534D">
        <w:trPr>
          <w:trHeight w:val="319"/>
        </w:trPr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107008</w:t>
            </w:r>
          </w:p>
        </w:tc>
        <w:tc>
          <w:tcPr>
            <w:tcW w:w="5163" w:type="dxa"/>
            <w:gridSpan w:val="4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Demontáž a montáž krytu el.</w:t>
            </w:r>
            <w:r w:rsidR="008F56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spotřebiče, instalační krabice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24,50</w:t>
            </w:r>
          </w:p>
        </w:tc>
      </w:tr>
      <w:tr w:rsidR="00C56ED9" w:rsidTr="008E534D">
        <w:trPr>
          <w:trHeight w:val="319"/>
        </w:trPr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106008</w:t>
            </w:r>
          </w:p>
        </w:tc>
        <w:tc>
          <w:tcPr>
            <w:tcW w:w="5163" w:type="dxa"/>
            <w:gridSpan w:val="4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Měření izolačního odporu spotřebiče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měř.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19,40</w:t>
            </w:r>
          </w:p>
        </w:tc>
      </w:tr>
      <w:tr w:rsidR="00C56ED9" w:rsidTr="008E534D">
        <w:trPr>
          <w:trHeight w:val="402"/>
        </w:trPr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106009</w:t>
            </w:r>
          </w:p>
        </w:tc>
        <w:tc>
          <w:tcPr>
            <w:tcW w:w="5163" w:type="dxa"/>
            <w:gridSpan w:val="4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Měření impedance na rozvodném zařízení, spotřebiči, přístroji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měř.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12,90</w:t>
            </w:r>
          </w:p>
        </w:tc>
      </w:tr>
      <w:tr w:rsidR="00C56ED9" w:rsidTr="008E534D">
        <w:trPr>
          <w:trHeight w:val="402"/>
        </w:trPr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106010</w:t>
            </w:r>
          </w:p>
        </w:tc>
        <w:tc>
          <w:tcPr>
            <w:tcW w:w="5163" w:type="dxa"/>
            <w:gridSpan w:val="4"/>
            <w:shd w:val="clear" w:color="auto" w:fill="auto"/>
            <w:vAlign w:val="center"/>
            <w:hideMark/>
          </w:tcPr>
          <w:p w:rsidR="00C56ED9" w:rsidRDefault="00C56ED9" w:rsidP="008E5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Měření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zemního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přechodového odporu uzemnění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měř.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122,60</w:t>
            </w:r>
          </w:p>
        </w:tc>
      </w:tr>
      <w:tr w:rsidR="00C56ED9" w:rsidTr="008E534D">
        <w:trPr>
          <w:trHeight w:val="402"/>
        </w:trPr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106011</w:t>
            </w:r>
          </w:p>
        </w:tc>
        <w:tc>
          <w:tcPr>
            <w:tcW w:w="5163" w:type="dxa"/>
            <w:gridSpan w:val="4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Měření celkového zemního přechodového odporu ochranného vodiče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měř.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141,90</w:t>
            </w:r>
          </w:p>
        </w:tc>
      </w:tr>
      <w:tr w:rsidR="00C56ED9" w:rsidTr="008E534D">
        <w:trPr>
          <w:trHeight w:val="402"/>
        </w:trPr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106012</w:t>
            </w:r>
          </w:p>
        </w:tc>
        <w:tc>
          <w:tcPr>
            <w:tcW w:w="5163" w:type="dxa"/>
            <w:gridSpan w:val="4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Měření přechodového odporu ochranného </w:t>
            </w:r>
            <w:proofErr w:type="gramStart"/>
            <w:r>
              <w:rPr>
                <w:sz w:val="20"/>
                <w:szCs w:val="20"/>
              </w:rPr>
              <w:t>spojení - pospojování</w:t>
            </w:r>
            <w:proofErr w:type="gramEnd"/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měř.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25,80</w:t>
            </w:r>
          </w:p>
        </w:tc>
      </w:tr>
      <w:tr w:rsidR="00C56ED9" w:rsidTr="008E534D">
        <w:trPr>
          <w:trHeight w:val="402"/>
        </w:trPr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3" w:type="dxa"/>
            <w:gridSpan w:val="4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56ED9" w:rsidTr="008E534D">
        <w:trPr>
          <w:trHeight w:val="402"/>
        </w:trPr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104060</w:t>
            </w:r>
          </w:p>
        </w:tc>
        <w:tc>
          <w:tcPr>
            <w:tcW w:w="5163" w:type="dxa"/>
            <w:gridSpan w:val="4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Revize spotřebičů a nářadí třídy ochrany I.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</w:t>
            </w:r>
          </w:p>
        </w:tc>
      </w:tr>
      <w:tr w:rsidR="00C56ED9" w:rsidTr="008E534D">
        <w:trPr>
          <w:trHeight w:val="402"/>
        </w:trPr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104061</w:t>
            </w:r>
          </w:p>
        </w:tc>
        <w:tc>
          <w:tcPr>
            <w:tcW w:w="5163" w:type="dxa"/>
            <w:gridSpan w:val="4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Revize spotřebičů a nářadí třídy ochrany II.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</w:t>
            </w:r>
          </w:p>
        </w:tc>
      </w:tr>
      <w:tr w:rsidR="00C56ED9" w:rsidTr="008E534D">
        <w:trPr>
          <w:trHeight w:val="402"/>
        </w:trPr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104062</w:t>
            </w:r>
          </w:p>
        </w:tc>
        <w:tc>
          <w:tcPr>
            <w:tcW w:w="5163" w:type="dxa"/>
            <w:gridSpan w:val="4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Revize spotřebičů a nářadí třídy ochrany III.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</w:t>
            </w:r>
          </w:p>
        </w:tc>
      </w:tr>
      <w:tr w:rsidR="00C56ED9" w:rsidTr="008E534D">
        <w:trPr>
          <w:trHeight w:val="402"/>
        </w:trPr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106013</w:t>
            </w:r>
          </w:p>
        </w:tc>
        <w:tc>
          <w:tcPr>
            <w:tcW w:w="5163" w:type="dxa"/>
            <w:gridSpan w:val="4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Měření, zkoušení a prověření proudového chrániče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38,70</w:t>
            </w:r>
          </w:p>
        </w:tc>
      </w:tr>
      <w:tr w:rsidR="00C56ED9" w:rsidTr="008E534D">
        <w:trPr>
          <w:trHeight w:val="402"/>
        </w:trPr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106016</w:t>
            </w:r>
          </w:p>
        </w:tc>
        <w:tc>
          <w:tcPr>
            <w:tcW w:w="5163" w:type="dxa"/>
            <w:gridSpan w:val="4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Měření základních </w:t>
            </w:r>
            <w:proofErr w:type="spellStart"/>
            <w:proofErr w:type="gramStart"/>
            <w:r>
              <w:rPr>
                <w:sz w:val="20"/>
                <w:szCs w:val="20"/>
              </w:rPr>
              <w:t>el.veličin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: U, I, P, </w:t>
            </w:r>
            <w:proofErr w:type="spellStart"/>
            <w:r>
              <w:rPr>
                <w:sz w:val="20"/>
                <w:szCs w:val="20"/>
              </w:rPr>
              <w:t>cos</w:t>
            </w:r>
            <w:r>
              <w:rPr>
                <w:rFonts w:ascii="Arial" w:hAnsi="Arial" w:cs="Arial"/>
                <w:sz w:val="20"/>
                <w:szCs w:val="20"/>
              </w:rPr>
              <w:t>φ</w:t>
            </w:r>
            <w:proofErr w:type="spellEnd"/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25,00</w:t>
            </w:r>
          </w:p>
        </w:tc>
      </w:tr>
      <w:tr w:rsidR="00C56ED9" w:rsidTr="008E534D">
        <w:trPr>
          <w:trHeight w:val="402"/>
        </w:trPr>
        <w:tc>
          <w:tcPr>
            <w:tcW w:w="9590" w:type="dxa"/>
            <w:gridSpan w:val="7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Mimo ceníkové položky - provozní náklady, </w:t>
            </w:r>
            <w:proofErr w:type="gramStart"/>
            <w:r>
              <w:rPr>
                <w:b/>
                <w:bCs/>
                <w:sz w:val="22"/>
                <w:szCs w:val="22"/>
              </w:rPr>
              <w:t>doprava….</w:t>
            </w:r>
            <w:proofErr w:type="gramEnd"/>
          </w:p>
        </w:tc>
      </w:tr>
      <w:tr w:rsidR="00C56ED9" w:rsidTr="008E534D">
        <w:trPr>
          <w:trHeight w:val="402"/>
        </w:trPr>
        <w:tc>
          <w:tcPr>
            <w:tcW w:w="8252" w:type="dxa"/>
            <w:gridSpan w:val="5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Vypracování revizní </w:t>
            </w:r>
            <w:proofErr w:type="spellStart"/>
            <w:r>
              <w:rPr>
                <w:b/>
                <w:bCs/>
                <w:sz w:val="20"/>
                <w:szCs w:val="20"/>
              </w:rPr>
              <w:t>zprávy</w:t>
            </w:r>
            <w:r>
              <w:rPr>
                <w:sz w:val="20"/>
                <w:szCs w:val="20"/>
              </w:rPr>
              <w:t>:do</w:t>
            </w:r>
            <w:proofErr w:type="spellEnd"/>
            <w:r>
              <w:rPr>
                <w:sz w:val="20"/>
                <w:szCs w:val="20"/>
              </w:rPr>
              <w:t xml:space="preserve"> 500,-Kč ceníkových položek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C56ED9" w:rsidTr="008E534D">
        <w:trPr>
          <w:trHeight w:val="402"/>
        </w:trPr>
        <w:tc>
          <w:tcPr>
            <w:tcW w:w="8252" w:type="dxa"/>
            <w:gridSpan w:val="5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od 500,-Kč do 2000,-Kč ceníkových položek     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</w:tr>
      <w:tr w:rsidR="00C56ED9" w:rsidTr="008E534D">
        <w:trPr>
          <w:trHeight w:val="402"/>
        </w:trPr>
        <w:tc>
          <w:tcPr>
            <w:tcW w:w="7399" w:type="dxa"/>
            <w:gridSpan w:val="4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nad 2000,-Kč ceníkových položek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C56ED9" w:rsidTr="008E534D">
        <w:trPr>
          <w:trHeight w:val="402"/>
        </w:trPr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Práce HZS                             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4" w:type="dxa"/>
            <w:gridSpan w:val="4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390,-Kč /hod. (revize ochrany před bleskem, elektromontáže, </w:t>
            </w:r>
            <w:proofErr w:type="gramStart"/>
            <w:r>
              <w:rPr>
                <w:b/>
                <w:bCs/>
                <w:sz w:val="20"/>
                <w:szCs w:val="20"/>
              </w:rPr>
              <w:t>opravy….</w:t>
            </w:r>
            <w:proofErr w:type="gramEnd"/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56ED9" w:rsidTr="008E534D">
        <w:trPr>
          <w:trHeight w:val="402"/>
        </w:trPr>
        <w:tc>
          <w:tcPr>
            <w:tcW w:w="4826" w:type="dxa"/>
            <w:gridSpan w:val="3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Doprava</w:t>
            </w:r>
          </w:p>
        </w:tc>
        <w:tc>
          <w:tcPr>
            <w:tcW w:w="4764" w:type="dxa"/>
            <w:gridSpan w:val="4"/>
            <w:shd w:val="clear" w:color="auto" w:fill="auto"/>
            <w:noWrap/>
            <w:vAlign w:val="center"/>
            <w:hideMark/>
          </w:tcPr>
          <w:p w:rsidR="00C56ED9" w:rsidRDefault="00C56ED9" w:rsidP="008E5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8,- Kč / 1 km</w:t>
            </w:r>
          </w:p>
        </w:tc>
      </w:tr>
    </w:tbl>
    <w:p w:rsidR="00315CC6" w:rsidRDefault="00AC6878" w:rsidP="00876349">
      <w:pPr>
        <w:pStyle w:val="Bezmezer"/>
        <w:ind w:lef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sectPr w:rsidR="00315CC6" w:rsidSect="0074081B">
      <w:footerReference w:type="default" r:id="rId8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421" w:rsidRDefault="00C87421" w:rsidP="004A307A">
      <w:r>
        <w:separator/>
      </w:r>
    </w:p>
  </w:endnote>
  <w:endnote w:type="continuationSeparator" w:id="0">
    <w:p w:rsidR="00C87421" w:rsidRDefault="00C87421" w:rsidP="004A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07A" w:rsidRDefault="004A307A">
    <w:pPr>
      <w:pStyle w:val="Zpat"/>
      <w:jc w:val="right"/>
    </w:pPr>
  </w:p>
  <w:p w:rsidR="004A307A" w:rsidRDefault="004A30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421" w:rsidRDefault="00C87421" w:rsidP="004A307A">
      <w:r>
        <w:separator/>
      </w:r>
    </w:p>
  </w:footnote>
  <w:footnote w:type="continuationSeparator" w:id="0">
    <w:p w:rsidR="00C87421" w:rsidRDefault="00C87421" w:rsidP="004A3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0935"/>
    <w:multiLevelType w:val="hybridMultilevel"/>
    <w:tmpl w:val="F9B64464"/>
    <w:lvl w:ilvl="0" w:tplc="44584EBC">
      <w:start w:val="2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9C"/>
    <w:rsid w:val="00010FC7"/>
    <w:rsid w:val="00016C59"/>
    <w:rsid w:val="00016F02"/>
    <w:rsid w:val="000217B2"/>
    <w:rsid w:val="00040984"/>
    <w:rsid w:val="00050BE2"/>
    <w:rsid w:val="00071282"/>
    <w:rsid w:val="000723E7"/>
    <w:rsid w:val="00074583"/>
    <w:rsid w:val="00082320"/>
    <w:rsid w:val="00084A2B"/>
    <w:rsid w:val="0009603F"/>
    <w:rsid w:val="00096F31"/>
    <w:rsid w:val="000A4A2E"/>
    <w:rsid w:val="000B2B4D"/>
    <w:rsid w:val="000C0A38"/>
    <w:rsid w:val="000C3E3E"/>
    <w:rsid w:val="000C47B7"/>
    <w:rsid w:val="000D05D1"/>
    <w:rsid w:val="000D41F0"/>
    <w:rsid w:val="000E169D"/>
    <w:rsid w:val="000F255E"/>
    <w:rsid w:val="000F4030"/>
    <w:rsid w:val="00102D32"/>
    <w:rsid w:val="00111422"/>
    <w:rsid w:val="0012404A"/>
    <w:rsid w:val="00125298"/>
    <w:rsid w:val="00130B8A"/>
    <w:rsid w:val="001444FD"/>
    <w:rsid w:val="0015213C"/>
    <w:rsid w:val="00152456"/>
    <w:rsid w:val="00154AB2"/>
    <w:rsid w:val="00154C6A"/>
    <w:rsid w:val="00155EDC"/>
    <w:rsid w:val="00167933"/>
    <w:rsid w:val="00176F89"/>
    <w:rsid w:val="00181E7C"/>
    <w:rsid w:val="00185784"/>
    <w:rsid w:val="00185B36"/>
    <w:rsid w:val="001923DE"/>
    <w:rsid w:val="00192ED0"/>
    <w:rsid w:val="001A08BF"/>
    <w:rsid w:val="001A1CA5"/>
    <w:rsid w:val="001A3307"/>
    <w:rsid w:val="001B0CC6"/>
    <w:rsid w:val="001B2730"/>
    <w:rsid w:val="001B62AE"/>
    <w:rsid w:val="001C5144"/>
    <w:rsid w:val="001C714F"/>
    <w:rsid w:val="001D5E9C"/>
    <w:rsid w:val="001E2B36"/>
    <w:rsid w:val="001E342D"/>
    <w:rsid w:val="001E5621"/>
    <w:rsid w:val="001F2BDE"/>
    <w:rsid w:val="001F30D7"/>
    <w:rsid w:val="001F38DD"/>
    <w:rsid w:val="001F7EAF"/>
    <w:rsid w:val="00202B7A"/>
    <w:rsid w:val="0020548D"/>
    <w:rsid w:val="00212146"/>
    <w:rsid w:val="0021512C"/>
    <w:rsid w:val="00217B3E"/>
    <w:rsid w:val="002326C9"/>
    <w:rsid w:val="00240A06"/>
    <w:rsid w:val="00247150"/>
    <w:rsid w:val="00252772"/>
    <w:rsid w:val="00255C4F"/>
    <w:rsid w:val="00257FE8"/>
    <w:rsid w:val="0027060B"/>
    <w:rsid w:val="00274F18"/>
    <w:rsid w:val="00284065"/>
    <w:rsid w:val="00284CC4"/>
    <w:rsid w:val="002976CD"/>
    <w:rsid w:val="002A40E4"/>
    <w:rsid w:val="002B0624"/>
    <w:rsid w:val="002E0164"/>
    <w:rsid w:val="002E15D9"/>
    <w:rsid w:val="002E7E6D"/>
    <w:rsid w:val="002F3D73"/>
    <w:rsid w:val="00300244"/>
    <w:rsid w:val="00301063"/>
    <w:rsid w:val="003044E1"/>
    <w:rsid w:val="003052EF"/>
    <w:rsid w:val="00315CC6"/>
    <w:rsid w:val="00325677"/>
    <w:rsid w:val="00355D03"/>
    <w:rsid w:val="00356196"/>
    <w:rsid w:val="0035623A"/>
    <w:rsid w:val="00356DEF"/>
    <w:rsid w:val="00357D8B"/>
    <w:rsid w:val="003918EF"/>
    <w:rsid w:val="00391F92"/>
    <w:rsid w:val="003920FF"/>
    <w:rsid w:val="00396B55"/>
    <w:rsid w:val="003A1D0A"/>
    <w:rsid w:val="003B3657"/>
    <w:rsid w:val="003B74D7"/>
    <w:rsid w:val="003C04FB"/>
    <w:rsid w:val="003C1518"/>
    <w:rsid w:val="003C4890"/>
    <w:rsid w:val="003E0434"/>
    <w:rsid w:val="00405E41"/>
    <w:rsid w:val="00406C3D"/>
    <w:rsid w:val="004074C1"/>
    <w:rsid w:val="0041161F"/>
    <w:rsid w:val="00431073"/>
    <w:rsid w:val="00444EB3"/>
    <w:rsid w:val="00452E3D"/>
    <w:rsid w:val="00460446"/>
    <w:rsid w:val="0046493C"/>
    <w:rsid w:val="00474BB2"/>
    <w:rsid w:val="0047755B"/>
    <w:rsid w:val="004800D5"/>
    <w:rsid w:val="00481B9F"/>
    <w:rsid w:val="00483082"/>
    <w:rsid w:val="004951D4"/>
    <w:rsid w:val="00496D08"/>
    <w:rsid w:val="004A2825"/>
    <w:rsid w:val="004A307A"/>
    <w:rsid w:val="004A428F"/>
    <w:rsid w:val="004B2DBD"/>
    <w:rsid w:val="004B31D3"/>
    <w:rsid w:val="004C2586"/>
    <w:rsid w:val="004C2C3F"/>
    <w:rsid w:val="004D3039"/>
    <w:rsid w:val="004D62FD"/>
    <w:rsid w:val="004E2A52"/>
    <w:rsid w:val="004E4979"/>
    <w:rsid w:val="004F2C6C"/>
    <w:rsid w:val="0050329C"/>
    <w:rsid w:val="005058D7"/>
    <w:rsid w:val="00510E3A"/>
    <w:rsid w:val="00522BB5"/>
    <w:rsid w:val="00524B75"/>
    <w:rsid w:val="00525B1A"/>
    <w:rsid w:val="00525F46"/>
    <w:rsid w:val="00532A1E"/>
    <w:rsid w:val="00540E5B"/>
    <w:rsid w:val="005505C7"/>
    <w:rsid w:val="00550D2A"/>
    <w:rsid w:val="005518C1"/>
    <w:rsid w:val="005548FD"/>
    <w:rsid w:val="00555CC9"/>
    <w:rsid w:val="005579F6"/>
    <w:rsid w:val="00563BF6"/>
    <w:rsid w:val="005657F2"/>
    <w:rsid w:val="005753E5"/>
    <w:rsid w:val="00581F18"/>
    <w:rsid w:val="00584AE2"/>
    <w:rsid w:val="0059439A"/>
    <w:rsid w:val="00595019"/>
    <w:rsid w:val="005966E4"/>
    <w:rsid w:val="005A5A2F"/>
    <w:rsid w:val="005B668D"/>
    <w:rsid w:val="005B6EC6"/>
    <w:rsid w:val="005D29C1"/>
    <w:rsid w:val="005D436F"/>
    <w:rsid w:val="005E3FE0"/>
    <w:rsid w:val="005E46FF"/>
    <w:rsid w:val="005E7236"/>
    <w:rsid w:val="005E7F6F"/>
    <w:rsid w:val="005F18EC"/>
    <w:rsid w:val="00601C36"/>
    <w:rsid w:val="00606DB1"/>
    <w:rsid w:val="0061433E"/>
    <w:rsid w:val="006257CB"/>
    <w:rsid w:val="00633E25"/>
    <w:rsid w:val="00634F99"/>
    <w:rsid w:val="00646A6E"/>
    <w:rsid w:val="006574A5"/>
    <w:rsid w:val="00664204"/>
    <w:rsid w:val="00670944"/>
    <w:rsid w:val="00681283"/>
    <w:rsid w:val="00697137"/>
    <w:rsid w:val="006972DD"/>
    <w:rsid w:val="006A58DD"/>
    <w:rsid w:val="006B5475"/>
    <w:rsid w:val="006C2EF2"/>
    <w:rsid w:val="006C723D"/>
    <w:rsid w:val="006D0355"/>
    <w:rsid w:val="006D0DA7"/>
    <w:rsid w:val="006D15B5"/>
    <w:rsid w:val="006D7EF4"/>
    <w:rsid w:val="006E1054"/>
    <w:rsid w:val="006E1173"/>
    <w:rsid w:val="006E45A3"/>
    <w:rsid w:val="006E55E3"/>
    <w:rsid w:val="006F32A6"/>
    <w:rsid w:val="00703463"/>
    <w:rsid w:val="00707CB7"/>
    <w:rsid w:val="00712283"/>
    <w:rsid w:val="0074081B"/>
    <w:rsid w:val="00744B13"/>
    <w:rsid w:val="00752B5C"/>
    <w:rsid w:val="00755DED"/>
    <w:rsid w:val="00765D91"/>
    <w:rsid w:val="0078080C"/>
    <w:rsid w:val="00790FA3"/>
    <w:rsid w:val="00794F5C"/>
    <w:rsid w:val="007A36E7"/>
    <w:rsid w:val="007A3BBD"/>
    <w:rsid w:val="007B0E23"/>
    <w:rsid w:val="007C15C0"/>
    <w:rsid w:val="007C4D78"/>
    <w:rsid w:val="007D3B3B"/>
    <w:rsid w:val="007E18BE"/>
    <w:rsid w:val="007E3CD1"/>
    <w:rsid w:val="007F064C"/>
    <w:rsid w:val="007F2325"/>
    <w:rsid w:val="007F2AED"/>
    <w:rsid w:val="007F2F42"/>
    <w:rsid w:val="007F3E16"/>
    <w:rsid w:val="00801574"/>
    <w:rsid w:val="00801BC4"/>
    <w:rsid w:val="0080384A"/>
    <w:rsid w:val="00804C6E"/>
    <w:rsid w:val="00806CCE"/>
    <w:rsid w:val="008078A3"/>
    <w:rsid w:val="008129C8"/>
    <w:rsid w:val="00814C2D"/>
    <w:rsid w:val="00814E7A"/>
    <w:rsid w:val="00815401"/>
    <w:rsid w:val="00820A93"/>
    <w:rsid w:val="0082428D"/>
    <w:rsid w:val="00825BF6"/>
    <w:rsid w:val="00830760"/>
    <w:rsid w:val="008452CE"/>
    <w:rsid w:val="00846967"/>
    <w:rsid w:val="00850A41"/>
    <w:rsid w:val="00852034"/>
    <w:rsid w:val="00855F53"/>
    <w:rsid w:val="008749A1"/>
    <w:rsid w:val="00876349"/>
    <w:rsid w:val="00882B6D"/>
    <w:rsid w:val="008831DE"/>
    <w:rsid w:val="0088486F"/>
    <w:rsid w:val="008A6A04"/>
    <w:rsid w:val="008B6866"/>
    <w:rsid w:val="008B7258"/>
    <w:rsid w:val="008B72EE"/>
    <w:rsid w:val="008D0BA4"/>
    <w:rsid w:val="008D751F"/>
    <w:rsid w:val="008D7DD6"/>
    <w:rsid w:val="008E03E8"/>
    <w:rsid w:val="008E3FB8"/>
    <w:rsid w:val="008E4D5E"/>
    <w:rsid w:val="008E5792"/>
    <w:rsid w:val="008F2DE3"/>
    <w:rsid w:val="008F569A"/>
    <w:rsid w:val="00900DF2"/>
    <w:rsid w:val="00902A97"/>
    <w:rsid w:val="00904B3E"/>
    <w:rsid w:val="00922452"/>
    <w:rsid w:val="009239D5"/>
    <w:rsid w:val="00924A57"/>
    <w:rsid w:val="00927FCE"/>
    <w:rsid w:val="0093363A"/>
    <w:rsid w:val="00936874"/>
    <w:rsid w:val="009432BD"/>
    <w:rsid w:val="00943A89"/>
    <w:rsid w:val="00943D73"/>
    <w:rsid w:val="0095365D"/>
    <w:rsid w:val="0095397C"/>
    <w:rsid w:val="0096529E"/>
    <w:rsid w:val="009657A1"/>
    <w:rsid w:val="00971D04"/>
    <w:rsid w:val="009723FF"/>
    <w:rsid w:val="00974B13"/>
    <w:rsid w:val="00976A9A"/>
    <w:rsid w:val="00977357"/>
    <w:rsid w:val="00981010"/>
    <w:rsid w:val="009847F8"/>
    <w:rsid w:val="00984F4A"/>
    <w:rsid w:val="00986A4B"/>
    <w:rsid w:val="00996AE0"/>
    <w:rsid w:val="009A0C50"/>
    <w:rsid w:val="009A2C51"/>
    <w:rsid w:val="009C0BA7"/>
    <w:rsid w:val="009D3B7E"/>
    <w:rsid w:val="009D6C7D"/>
    <w:rsid w:val="009E0DA0"/>
    <w:rsid w:val="009E548A"/>
    <w:rsid w:val="009E5A49"/>
    <w:rsid w:val="009F2386"/>
    <w:rsid w:val="00A02813"/>
    <w:rsid w:val="00A06750"/>
    <w:rsid w:val="00A1388A"/>
    <w:rsid w:val="00A14121"/>
    <w:rsid w:val="00A25650"/>
    <w:rsid w:val="00A266CD"/>
    <w:rsid w:val="00A272A4"/>
    <w:rsid w:val="00A34850"/>
    <w:rsid w:val="00A3762B"/>
    <w:rsid w:val="00A415F8"/>
    <w:rsid w:val="00A45D0E"/>
    <w:rsid w:val="00A505BF"/>
    <w:rsid w:val="00A605D1"/>
    <w:rsid w:val="00A70049"/>
    <w:rsid w:val="00A715F9"/>
    <w:rsid w:val="00A72839"/>
    <w:rsid w:val="00A866CD"/>
    <w:rsid w:val="00A96170"/>
    <w:rsid w:val="00AB11EC"/>
    <w:rsid w:val="00AB23A4"/>
    <w:rsid w:val="00AB2D03"/>
    <w:rsid w:val="00AC2AC3"/>
    <w:rsid w:val="00AC3DB9"/>
    <w:rsid w:val="00AC6878"/>
    <w:rsid w:val="00AD6A99"/>
    <w:rsid w:val="00AD77F7"/>
    <w:rsid w:val="00AF39D4"/>
    <w:rsid w:val="00AF4ED8"/>
    <w:rsid w:val="00AF7A41"/>
    <w:rsid w:val="00AF7D45"/>
    <w:rsid w:val="00B103C5"/>
    <w:rsid w:val="00B108D9"/>
    <w:rsid w:val="00B13243"/>
    <w:rsid w:val="00B146B6"/>
    <w:rsid w:val="00B156EB"/>
    <w:rsid w:val="00B2203D"/>
    <w:rsid w:val="00B257BF"/>
    <w:rsid w:val="00B346B0"/>
    <w:rsid w:val="00B36B4B"/>
    <w:rsid w:val="00B425AC"/>
    <w:rsid w:val="00B47032"/>
    <w:rsid w:val="00B60FD0"/>
    <w:rsid w:val="00B61A74"/>
    <w:rsid w:val="00B651EB"/>
    <w:rsid w:val="00B65398"/>
    <w:rsid w:val="00B66B68"/>
    <w:rsid w:val="00B82D8B"/>
    <w:rsid w:val="00B93D2F"/>
    <w:rsid w:val="00BA003D"/>
    <w:rsid w:val="00BA79E5"/>
    <w:rsid w:val="00BB490D"/>
    <w:rsid w:val="00BC098E"/>
    <w:rsid w:val="00BC64B1"/>
    <w:rsid w:val="00BD4AED"/>
    <w:rsid w:val="00BD72BC"/>
    <w:rsid w:val="00BD7E34"/>
    <w:rsid w:val="00BE468B"/>
    <w:rsid w:val="00BF2171"/>
    <w:rsid w:val="00C026AD"/>
    <w:rsid w:val="00C02D6C"/>
    <w:rsid w:val="00C04DF3"/>
    <w:rsid w:val="00C053E4"/>
    <w:rsid w:val="00C13C1B"/>
    <w:rsid w:val="00C14820"/>
    <w:rsid w:val="00C2591A"/>
    <w:rsid w:val="00C27709"/>
    <w:rsid w:val="00C27F94"/>
    <w:rsid w:val="00C32299"/>
    <w:rsid w:val="00C56ED9"/>
    <w:rsid w:val="00C852B7"/>
    <w:rsid w:val="00C87421"/>
    <w:rsid w:val="00C9400B"/>
    <w:rsid w:val="00C96256"/>
    <w:rsid w:val="00C96A64"/>
    <w:rsid w:val="00CB1C39"/>
    <w:rsid w:val="00CB4040"/>
    <w:rsid w:val="00CB4C1E"/>
    <w:rsid w:val="00CC4728"/>
    <w:rsid w:val="00CC6502"/>
    <w:rsid w:val="00CD091E"/>
    <w:rsid w:val="00CE0B38"/>
    <w:rsid w:val="00CE31A1"/>
    <w:rsid w:val="00CE5B46"/>
    <w:rsid w:val="00D02D21"/>
    <w:rsid w:val="00D36BD7"/>
    <w:rsid w:val="00D37249"/>
    <w:rsid w:val="00D45099"/>
    <w:rsid w:val="00D5024C"/>
    <w:rsid w:val="00D50E81"/>
    <w:rsid w:val="00D5244D"/>
    <w:rsid w:val="00D52F66"/>
    <w:rsid w:val="00D569D4"/>
    <w:rsid w:val="00D62460"/>
    <w:rsid w:val="00D6388E"/>
    <w:rsid w:val="00D6391E"/>
    <w:rsid w:val="00D70711"/>
    <w:rsid w:val="00D7119B"/>
    <w:rsid w:val="00D722FC"/>
    <w:rsid w:val="00D72638"/>
    <w:rsid w:val="00D74D28"/>
    <w:rsid w:val="00D911D4"/>
    <w:rsid w:val="00D91698"/>
    <w:rsid w:val="00D920AD"/>
    <w:rsid w:val="00D97AEB"/>
    <w:rsid w:val="00DA59A5"/>
    <w:rsid w:val="00DB45A5"/>
    <w:rsid w:val="00DB56B7"/>
    <w:rsid w:val="00DC3579"/>
    <w:rsid w:val="00DC7C46"/>
    <w:rsid w:val="00DD0215"/>
    <w:rsid w:val="00DE1DF9"/>
    <w:rsid w:val="00DE1E60"/>
    <w:rsid w:val="00DE4CC6"/>
    <w:rsid w:val="00DE6D16"/>
    <w:rsid w:val="00DF4127"/>
    <w:rsid w:val="00E065ED"/>
    <w:rsid w:val="00E17C13"/>
    <w:rsid w:val="00E21BDA"/>
    <w:rsid w:val="00E319B4"/>
    <w:rsid w:val="00E34965"/>
    <w:rsid w:val="00E455F2"/>
    <w:rsid w:val="00E47174"/>
    <w:rsid w:val="00E51829"/>
    <w:rsid w:val="00E5193A"/>
    <w:rsid w:val="00E61BFD"/>
    <w:rsid w:val="00E61E57"/>
    <w:rsid w:val="00E66EA9"/>
    <w:rsid w:val="00E732A8"/>
    <w:rsid w:val="00E7522C"/>
    <w:rsid w:val="00E82F4C"/>
    <w:rsid w:val="00E8771D"/>
    <w:rsid w:val="00E97A6A"/>
    <w:rsid w:val="00EA09AF"/>
    <w:rsid w:val="00EA1EDF"/>
    <w:rsid w:val="00EA4946"/>
    <w:rsid w:val="00EA6A17"/>
    <w:rsid w:val="00EA758B"/>
    <w:rsid w:val="00EB1B6A"/>
    <w:rsid w:val="00EB4D13"/>
    <w:rsid w:val="00EB627B"/>
    <w:rsid w:val="00ED069F"/>
    <w:rsid w:val="00ED1EB6"/>
    <w:rsid w:val="00F0418A"/>
    <w:rsid w:val="00F0459D"/>
    <w:rsid w:val="00F06258"/>
    <w:rsid w:val="00F16513"/>
    <w:rsid w:val="00F20F8C"/>
    <w:rsid w:val="00F2177A"/>
    <w:rsid w:val="00F232A6"/>
    <w:rsid w:val="00F25E03"/>
    <w:rsid w:val="00F5415E"/>
    <w:rsid w:val="00F61B19"/>
    <w:rsid w:val="00F63FC0"/>
    <w:rsid w:val="00F65C5D"/>
    <w:rsid w:val="00F701FD"/>
    <w:rsid w:val="00F7774D"/>
    <w:rsid w:val="00F815AA"/>
    <w:rsid w:val="00F83822"/>
    <w:rsid w:val="00F94F76"/>
    <w:rsid w:val="00F9774A"/>
    <w:rsid w:val="00FB544C"/>
    <w:rsid w:val="00FC0FFC"/>
    <w:rsid w:val="00FC110C"/>
    <w:rsid w:val="00FC639F"/>
    <w:rsid w:val="00FD749D"/>
    <w:rsid w:val="00FD7909"/>
    <w:rsid w:val="00FE1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2CD1"/>
  <w15:docId w15:val="{07A97790-BA43-4464-A970-B6ADA20C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7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6529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2567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A30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30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30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30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A3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8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9A6E2-535A-48B3-B94D-12BE9A7A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1508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MIŠKOVIČOVÁ Radka</cp:lastModifiedBy>
  <cp:revision>4</cp:revision>
  <cp:lastPrinted>2016-06-27T21:04:00Z</cp:lastPrinted>
  <dcterms:created xsi:type="dcterms:W3CDTF">2023-03-31T09:49:00Z</dcterms:created>
  <dcterms:modified xsi:type="dcterms:W3CDTF">2023-03-31T09:57:00Z</dcterms:modified>
</cp:coreProperties>
</file>