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247FDB" w14:textId="7315AACF" w:rsidR="007835B6" w:rsidRDefault="009634EA" w:rsidP="007835B6">
      <w:pPr>
        <w:pStyle w:val="Zkladntext"/>
        <w:suppressAutoHyphens/>
        <w:spacing w:line="240" w:lineRule="atLeast"/>
        <w:jc w:val="center"/>
        <w:rPr>
          <w:rFonts w:ascii="Arial" w:hAnsi="Arial" w:cs="Arial"/>
          <w:b/>
          <w:smallCaps/>
          <w:spacing w:val="40"/>
          <w:sz w:val="28"/>
          <w:szCs w:val="28"/>
        </w:rPr>
      </w:pPr>
      <w:r>
        <w:rPr>
          <w:rFonts w:ascii="Arial" w:hAnsi="Arial" w:cs="Arial"/>
          <w:b/>
          <w:smallCaps/>
          <w:spacing w:val="40"/>
          <w:sz w:val="28"/>
          <w:szCs w:val="28"/>
        </w:rPr>
        <w:t>Smlouva</w:t>
      </w:r>
      <w:r w:rsidRPr="009634EA">
        <w:rPr>
          <w:rFonts w:ascii="Arial" w:hAnsi="Arial" w:cs="Arial"/>
          <w:b/>
          <w:smallCaps/>
          <w:spacing w:val="40"/>
          <w:sz w:val="28"/>
          <w:szCs w:val="28"/>
        </w:rPr>
        <w:t xml:space="preserve"> o využití výsledků</w:t>
      </w:r>
      <w:r w:rsidR="00605029">
        <w:rPr>
          <w:rFonts w:ascii="Arial" w:hAnsi="Arial" w:cs="Arial"/>
          <w:b/>
          <w:smallCaps/>
          <w:spacing w:val="40"/>
          <w:sz w:val="28"/>
          <w:szCs w:val="28"/>
        </w:rPr>
        <w:t xml:space="preserve"> projektu (</w:t>
      </w:r>
      <w:r w:rsidR="00605029" w:rsidRPr="00605029">
        <w:rPr>
          <w:rFonts w:ascii="Arial" w:hAnsi="Arial" w:cs="Arial"/>
          <w:b/>
          <w:smallCaps/>
          <w:spacing w:val="40"/>
          <w:sz w:val="28"/>
          <w:szCs w:val="28"/>
        </w:rPr>
        <w:t>SS01020397</w:t>
      </w:r>
      <w:r>
        <w:rPr>
          <w:rFonts w:ascii="Arial" w:hAnsi="Arial" w:cs="Arial"/>
          <w:b/>
          <w:smallCaps/>
          <w:spacing w:val="40"/>
          <w:sz w:val="28"/>
          <w:szCs w:val="28"/>
        </w:rPr>
        <w:t>)</w:t>
      </w:r>
    </w:p>
    <w:p w14:paraId="08177053" w14:textId="2E0E2FE4" w:rsidR="007835B6" w:rsidRDefault="00605029" w:rsidP="00605029">
      <w:pPr>
        <w:pStyle w:val="Zhlav"/>
        <w:ind w:left="0" w:firstLine="0"/>
        <w:jc w:val="center"/>
        <w:rPr>
          <w:rFonts w:eastAsia="Times New Roman" w:cs="Arial"/>
          <w:b/>
          <w:smallCaps/>
          <w:color w:val="000000"/>
          <w:spacing w:val="40"/>
          <w:sz w:val="20"/>
          <w:szCs w:val="20"/>
          <w:lang w:eastAsia="cs-CZ"/>
        </w:rPr>
      </w:pPr>
      <w:r w:rsidRPr="00605029">
        <w:rPr>
          <w:rFonts w:eastAsia="Times New Roman" w:cs="Arial"/>
          <w:b/>
          <w:smallCaps/>
          <w:color w:val="000000"/>
          <w:spacing w:val="40"/>
          <w:sz w:val="20"/>
          <w:szCs w:val="20"/>
          <w:lang w:eastAsia="cs-CZ"/>
        </w:rPr>
        <w:t>Predikce vlivu nepříznivých environmentálních rizik na produkční a mimoprodukční funkce zemědělských ekosystémů pomocí metod dálkového průzkumu Země</w:t>
      </w:r>
    </w:p>
    <w:p w14:paraId="11F4DF1B" w14:textId="77777777" w:rsidR="00605029" w:rsidRPr="00DA7E4F" w:rsidRDefault="00605029" w:rsidP="00605029">
      <w:pPr>
        <w:pStyle w:val="Zhlav"/>
        <w:ind w:left="0" w:firstLine="0"/>
        <w:jc w:val="center"/>
        <w:rPr>
          <w:rFonts w:cs="Arial"/>
          <w:b/>
          <w:bCs/>
          <w:color w:val="86B918"/>
        </w:rPr>
      </w:pPr>
    </w:p>
    <w:p w14:paraId="6963F891" w14:textId="77777777" w:rsidR="007835B6" w:rsidRPr="0029454B" w:rsidRDefault="001C5626" w:rsidP="007835B6">
      <w:pPr>
        <w:pStyle w:val="Zkladntext"/>
        <w:suppressAutoHyphens/>
        <w:spacing w:line="240" w:lineRule="atLeast"/>
        <w:jc w:val="left"/>
        <w:rPr>
          <w:rFonts w:ascii="Arial" w:hAnsi="Arial" w:cs="Arial"/>
          <w:b/>
          <w:smallCaps/>
          <w:spacing w:val="40"/>
          <w:sz w:val="20"/>
        </w:rPr>
      </w:pPr>
      <w:r w:rsidRPr="0029454B">
        <w:rPr>
          <w:rFonts w:ascii="Arial" w:hAnsi="Arial" w:cs="Arial"/>
          <w:b/>
          <w:smallCaps/>
          <w:spacing w:val="40"/>
          <w:sz w:val="20"/>
        </w:rPr>
        <w:t xml:space="preserve">Smluvní strany </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5"/>
        <w:gridCol w:w="2902"/>
        <w:gridCol w:w="578"/>
        <w:gridCol w:w="4215"/>
      </w:tblGrid>
      <w:tr w:rsidR="00FE6829" w:rsidRPr="0029454B" w14:paraId="1416DD21" w14:textId="77777777" w:rsidTr="000E71B9">
        <w:trPr>
          <w:trHeight w:val="434"/>
        </w:trPr>
        <w:tc>
          <w:tcPr>
            <w:tcW w:w="1375" w:type="dxa"/>
            <w:vAlign w:val="center"/>
          </w:tcPr>
          <w:p w14:paraId="3B43CFBB" w14:textId="77777777" w:rsidR="00FE6829" w:rsidRPr="0029454B" w:rsidRDefault="001C5626" w:rsidP="0005326E">
            <w:pPr>
              <w:pStyle w:val="Zkladntext"/>
              <w:suppressAutoHyphens/>
              <w:spacing w:after="120" w:line="240" w:lineRule="atLeast"/>
              <w:rPr>
                <w:rFonts w:ascii="Arial" w:hAnsi="Arial" w:cs="Arial"/>
                <w:sz w:val="20"/>
              </w:rPr>
            </w:pPr>
            <w:r w:rsidRPr="0029454B">
              <w:rPr>
                <w:rFonts w:ascii="Arial" w:hAnsi="Arial" w:cs="Arial"/>
                <w:sz w:val="20"/>
              </w:rPr>
              <w:t>Název</w:t>
            </w:r>
          </w:p>
        </w:tc>
        <w:tc>
          <w:tcPr>
            <w:tcW w:w="7695" w:type="dxa"/>
            <w:gridSpan w:val="3"/>
            <w:vAlign w:val="center"/>
          </w:tcPr>
          <w:p w14:paraId="338518D8" w14:textId="3BFA19E0" w:rsidR="00FE6829" w:rsidRPr="0029454B" w:rsidRDefault="000E71B9" w:rsidP="000E71B9">
            <w:pPr>
              <w:pStyle w:val="Zkladntext"/>
              <w:suppressAutoHyphens/>
              <w:spacing w:after="120" w:line="240" w:lineRule="atLeast"/>
              <w:rPr>
                <w:rFonts w:ascii="Arial" w:hAnsi="Arial" w:cs="Arial"/>
                <w:b/>
                <w:sz w:val="20"/>
              </w:rPr>
            </w:pPr>
            <w:r w:rsidRPr="0029454B">
              <w:rPr>
                <w:rFonts w:ascii="Arial" w:hAnsi="Arial" w:cs="Arial"/>
                <w:b/>
                <w:sz w:val="20"/>
              </w:rPr>
              <w:t>GISAT s.r.o.</w:t>
            </w:r>
          </w:p>
        </w:tc>
      </w:tr>
      <w:tr w:rsidR="00FE6829" w:rsidRPr="0029454B" w14:paraId="1F2A713D" w14:textId="77777777" w:rsidTr="000E71B9">
        <w:tc>
          <w:tcPr>
            <w:tcW w:w="1375" w:type="dxa"/>
            <w:vAlign w:val="center"/>
          </w:tcPr>
          <w:p w14:paraId="4C2DF97A" w14:textId="77777777" w:rsidR="00FE6829" w:rsidRPr="0029454B" w:rsidRDefault="00FE6829" w:rsidP="0005326E">
            <w:pPr>
              <w:pStyle w:val="Zkladntext"/>
              <w:suppressAutoHyphens/>
              <w:spacing w:before="0" w:after="0" w:line="240" w:lineRule="atLeast"/>
              <w:rPr>
                <w:rFonts w:ascii="Arial" w:hAnsi="Arial" w:cs="Arial"/>
                <w:sz w:val="20"/>
              </w:rPr>
            </w:pPr>
            <w:r w:rsidRPr="0029454B">
              <w:rPr>
                <w:rFonts w:ascii="Arial" w:hAnsi="Arial" w:cs="Arial"/>
                <w:sz w:val="20"/>
              </w:rPr>
              <w:t>Sídlem</w:t>
            </w:r>
          </w:p>
        </w:tc>
        <w:tc>
          <w:tcPr>
            <w:tcW w:w="7695" w:type="dxa"/>
            <w:gridSpan w:val="3"/>
            <w:vAlign w:val="center"/>
          </w:tcPr>
          <w:p w14:paraId="1AC8A9E5" w14:textId="1BC8B376" w:rsidR="00FE6829" w:rsidRPr="0029454B" w:rsidRDefault="000E71B9" w:rsidP="00605029">
            <w:pPr>
              <w:pStyle w:val="Zkladntext"/>
              <w:suppressAutoHyphens/>
              <w:spacing w:before="0" w:after="0" w:line="240" w:lineRule="atLeast"/>
              <w:rPr>
                <w:rFonts w:ascii="Arial" w:hAnsi="Arial" w:cs="Arial"/>
                <w:sz w:val="20"/>
              </w:rPr>
            </w:pPr>
            <w:r w:rsidRPr="0029454B">
              <w:rPr>
                <w:rFonts w:ascii="Arial" w:hAnsi="Arial" w:cs="Arial"/>
                <w:sz w:val="20"/>
              </w:rPr>
              <w:t>Milady Horákové 1523/57</w:t>
            </w:r>
            <w:r w:rsidR="00472DB4">
              <w:rPr>
                <w:rFonts w:ascii="Arial" w:hAnsi="Arial" w:cs="Arial"/>
                <w:sz w:val="20"/>
              </w:rPr>
              <w:t>a</w:t>
            </w:r>
            <w:r w:rsidR="00605029">
              <w:rPr>
                <w:rFonts w:ascii="Arial" w:hAnsi="Arial" w:cs="Arial"/>
                <w:sz w:val="20"/>
              </w:rPr>
              <w:t>, Praha 7, 170 00</w:t>
            </w:r>
          </w:p>
        </w:tc>
      </w:tr>
      <w:tr w:rsidR="0005326E" w:rsidRPr="0029454B" w14:paraId="2ACBC1DE" w14:textId="77777777" w:rsidTr="000E71B9">
        <w:tc>
          <w:tcPr>
            <w:tcW w:w="1375" w:type="dxa"/>
            <w:vAlign w:val="center"/>
          </w:tcPr>
          <w:p w14:paraId="3A46E9BB" w14:textId="77777777" w:rsidR="00FE6829" w:rsidRPr="0029454B" w:rsidRDefault="00FE6829" w:rsidP="0005326E">
            <w:pPr>
              <w:pStyle w:val="Zkladntext"/>
              <w:suppressAutoHyphens/>
              <w:spacing w:before="0" w:after="0" w:line="240" w:lineRule="atLeast"/>
              <w:rPr>
                <w:rFonts w:ascii="Arial" w:hAnsi="Arial" w:cs="Arial"/>
                <w:sz w:val="20"/>
              </w:rPr>
            </w:pPr>
            <w:r w:rsidRPr="0029454B">
              <w:rPr>
                <w:rFonts w:ascii="Arial" w:hAnsi="Arial" w:cs="Arial"/>
                <w:sz w:val="20"/>
              </w:rPr>
              <w:t>IČO</w:t>
            </w:r>
          </w:p>
        </w:tc>
        <w:tc>
          <w:tcPr>
            <w:tcW w:w="2902" w:type="dxa"/>
            <w:vAlign w:val="center"/>
          </w:tcPr>
          <w:p w14:paraId="4D818A18" w14:textId="246BE710" w:rsidR="00FE6829" w:rsidRPr="0029454B" w:rsidRDefault="000E71B9" w:rsidP="0005326E">
            <w:pPr>
              <w:pStyle w:val="Zkladntext"/>
              <w:suppressAutoHyphens/>
              <w:spacing w:before="0" w:after="0" w:line="240" w:lineRule="atLeast"/>
              <w:rPr>
                <w:rFonts w:ascii="Arial" w:hAnsi="Arial" w:cs="Arial"/>
                <w:sz w:val="20"/>
              </w:rPr>
            </w:pPr>
            <w:r w:rsidRPr="0029454B">
              <w:rPr>
                <w:rFonts w:ascii="Arial" w:hAnsi="Arial" w:cs="Arial"/>
                <w:sz w:val="20"/>
              </w:rPr>
              <w:t>26438003</w:t>
            </w:r>
          </w:p>
        </w:tc>
        <w:tc>
          <w:tcPr>
            <w:tcW w:w="578" w:type="dxa"/>
            <w:vAlign w:val="center"/>
          </w:tcPr>
          <w:p w14:paraId="7D9B886A" w14:textId="77777777" w:rsidR="00FE6829" w:rsidRPr="0029454B" w:rsidRDefault="00FE6829" w:rsidP="0005326E">
            <w:pPr>
              <w:pStyle w:val="Zkladntext"/>
              <w:suppressAutoHyphens/>
              <w:spacing w:before="0" w:after="0" w:line="240" w:lineRule="atLeast"/>
              <w:rPr>
                <w:rFonts w:ascii="Arial" w:hAnsi="Arial" w:cs="Arial"/>
                <w:sz w:val="20"/>
              </w:rPr>
            </w:pPr>
            <w:r w:rsidRPr="0029454B">
              <w:rPr>
                <w:rFonts w:ascii="Arial" w:hAnsi="Arial" w:cs="Arial"/>
                <w:sz w:val="20"/>
              </w:rPr>
              <w:t>DIČ</w:t>
            </w:r>
          </w:p>
        </w:tc>
        <w:tc>
          <w:tcPr>
            <w:tcW w:w="4215" w:type="dxa"/>
            <w:vAlign w:val="center"/>
          </w:tcPr>
          <w:p w14:paraId="52CD5892" w14:textId="0977604D" w:rsidR="00FE6829" w:rsidRPr="0029454B" w:rsidRDefault="000E71B9" w:rsidP="0005326E">
            <w:pPr>
              <w:pStyle w:val="Zkladntext"/>
              <w:suppressAutoHyphens/>
              <w:spacing w:before="0" w:after="0" w:line="240" w:lineRule="atLeast"/>
              <w:rPr>
                <w:rFonts w:ascii="Arial" w:hAnsi="Arial" w:cs="Arial"/>
                <w:sz w:val="20"/>
              </w:rPr>
            </w:pPr>
            <w:r w:rsidRPr="0029454B">
              <w:rPr>
                <w:rFonts w:ascii="Arial" w:hAnsi="Arial" w:cs="Arial"/>
                <w:sz w:val="20"/>
              </w:rPr>
              <w:t>CZ26438003</w:t>
            </w:r>
          </w:p>
        </w:tc>
      </w:tr>
      <w:tr w:rsidR="000E71B9" w:rsidRPr="0029454B" w14:paraId="7AED039E" w14:textId="77777777" w:rsidTr="000E71B9">
        <w:tc>
          <w:tcPr>
            <w:tcW w:w="1375" w:type="dxa"/>
            <w:vAlign w:val="center"/>
          </w:tcPr>
          <w:p w14:paraId="65D9198B" w14:textId="77777777" w:rsidR="000E71B9" w:rsidRPr="0029454B" w:rsidRDefault="000E71B9" w:rsidP="0005326E">
            <w:pPr>
              <w:pStyle w:val="Zkladntext"/>
              <w:suppressAutoHyphens/>
              <w:spacing w:before="0" w:after="0" w:line="240" w:lineRule="atLeast"/>
              <w:rPr>
                <w:rFonts w:ascii="Arial" w:hAnsi="Arial" w:cs="Arial"/>
                <w:sz w:val="20"/>
              </w:rPr>
            </w:pPr>
            <w:r w:rsidRPr="0029454B">
              <w:rPr>
                <w:rFonts w:ascii="Arial" w:hAnsi="Arial" w:cs="Arial"/>
                <w:sz w:val="20"/>
              </w:rPr>
              <w:t>zapsaná u</w:t>
            </w:r>
          </w:p>
        </w:tc>
        <w:tc>
          <w:tcPr>
            <w:tcW w:w="7695" w:type="dxa"/>
            <w:gridSpan w:val="3"/>
            <w:vAlign w:val="center"/>
          </w:tcPr>
          <w:p w14:paraId="2EE0A37F" w14:textId="5C2ED68B" w:rsidR="000E71B9" w:rsidRPr="0029454B" w:rsidRDefault="000E71B9" w:rsidP="0005326E">
            <w:pPr>
              <w:pStyle w:val="Zkladntext"/>
              <w:suppressAutoHyphens/>
              <w:spacing w:before="0" w:after="0" w:line="240" w:lineRule="atLeast"/>
              <w:jc w:val="left"/>
              <w:rPr>
                <w:rFonts w:ascii="Arial" w:hAnsi="Arial" w:cs="Arial"/>
                <w:sz w:val="20"/>
              </w:rPr>
            </w:pPr>
            <w:r w:rsidRPr="0029454B">
              <w:rPr>
                <w:rFonts w:ascii="Arial" w:hAnsi="Arial" w:cs="Arial"/>
                <w:sz w:val="20"/>
              </w:rPr>
              <w:t>Městského soudu v Praze, oddíl C, vložka č. 82185</w:t>
            </w:r>
          </w:p>
        </w:tc>
      </w:tr>
      <w:tr w:rsidR="00FE6829" w:rsidRPr="0029454B" w14:paraId="1A6D9EA5" w14:textId="77777777" w:rsidTr="000E71B9">
        <w:tc>
          <w:tcPr>
            <w:tcW w:w="1375" w:type="dxa"/>
            <w:vAlign w:val="center"/>
          </w:tcPr>
          <w:p w14:paraId="71B0C559" w14:textId="77777777" w:rsidR="00FE6829" w:rsidRPr="0029454B" w:rsidRDefault="00FE6829" w:rsidP="0005326E">
            <w:pPr>
              <w:pStyle w:val="Zkladntext"/>
              <w:suppressAutoHyphens/>
              <w:spacing w:before="0" w:after="0" w:line="240" w:lineRule="atLeast"/>
              <w:rPr>
                <w:rFonts w:ascii="Arial" w:hAnsi="Arial" w:cs="Arial"/>
                <w:sz w:val="20"/>
              </w:rPr>
            </w:pPr>
            <w:r w:rsidRPr="0029454B">
              <w:rPr>
                <w:rFonts w:ascii="Arial" w:hAnsi="Arial" w:cs="Arial"/>
                <w:sz w:val="20"/>
              </w:rPr>
              <w:t xml:space="preserve">zastoupen </w:t>
            </w:r>
          </w:p>
        </w:tc>
        <w:tc>
          <w:tcPr>
            <w:tcW w:w="7695" w:type="dxa"/>
            <w:gridSpan w:val="3"/>
            <w:vAlign w:val="center"/>
          </w:tcPr>
          <w:p w14:paraId="258FD867" w14:textId="768207BF" w:rsidR="00FE6829" w:rsidRPr="0029454B" w:rsidRDefault="000E71B9" w:rsidP="001C5626">
            <w:pPr>
              <w:pStyle w:val="Zkladntext"/>
              <w:suppressAutoHyphens/>
              <w:spacing w:before="0" w:after="0" w:line="240" w:lineRule="atLeast"/>
              <w:rPr>
                <w:rFonts w:ascii="Arial" w:hAnsi="Arial" w:cs="Arial"/>
                <w:sz w:val="20"/>
              </w:rPr>
            </w:pPr>
            <w:r w:rsidRPr="0029454B">
              <w:rPr>
                <w:rFonts w:ascii="Arial" w:hAnsi="Arial" w:cs="Arial"/>
                <w:sz w:val="20"/>
              </w:rPr>
              <w:t>Zdeňkou Kolářovou, jednatelkou</w:t>
            </w:r>
          </w:p>
        </w:tc>
      </w:tr>
    </w:tbl>
    <w:p w14:paraId="7A6BCE65" w14:textId="6AF0B6AB" w:rsidR="00FE6829" w:rsidRPr="0029454B" w:rsidRDefault="001C5626" w:rsidP="00E837B7">
      <w:pPr>
        <w:rPr>
          <w:rFonts w:cs="Arial"/>
          <w:sz w:val="20"/>
          <w:szCs w:val="20"/>
        </w:rPr>
      </w:pPr>
      <w:r w:rsidRPr="0029454B">
        <w:rPr>
          <w:rFonts w:cs="Arial"/>
          <w:b/>
          <w:sz w:val="20"/>
          <w:szCs w:val="20"/>
        </w:rPr>
        <w:t xml:space="preserve">dále jen </w:t>
      </w:r>
      <w:proofErr w:type="spellStart"/>
      <w:r w:rsidR="000E71B9" w:rsidRPr="0029454B">
        <w:rPr>
          <w:rFonts w:cs="Arial"/>
          <w:b/>
          <w:sz w:val="20"/>
          <w:szCs w:val="20"/>
        </w:rPr>
        <w:t>Gisat</w:t>
      </w:r>
      <w:proofErr w:type="spellEnd"/>
    </w:p>
    <w:p w14:paraId="0600323B" w14:textId="77777777" w:rsidR="0029454B" w:rsidRDefault="0029454B" w:rsidP="007835B6">
      <w:pPr>
        <w:pStyle w:val="Zkladntext"/>
        <w:suppressAutoHyphens/>
        <w:spacing w:line="240" w:lineRule="atLeast"/>
        <w:rPr>
          <w:rFonts w:ascii="Arial" w:hAnsi="Arial" w:cs="Arial"/>
          <w:b/>
          <w:smallCaps/>
          <w:spacing w:val="40"/>
          <w:sz w:val="20"/>
        </w:rPr>
      </w:pPr>
    </w:p>
    <w:p w14:paraId="06FAD44A" w14:textId="77777777" w:rsidR="007835B6" w:rsidRPr="0029454B" w:rsidRDefault="007835B6" w:rsidP="007835B6">
      <w:pPr>
        <w:pStyle w:val="Zkladntext"/>
        <w:suppressAutoHyphens/>
        <w:spacing w:line="240" w:lineRule="atLeast"/>
        <w:rPr>
          <w:rFonts w:ascii="Arial" w:hAnsi="Arial" w:cs="Arial"/>
          <w:b/>
          <w:smallCaps/>
          <w:spacing w:val="40"/>
          <w:sz w:val="20"/>
        </w:rPr>
      </w:pPr>
      <w:r w:rsidRPr="0029454B">
        <w:rPr>
          <w:rFonts w:ascii="Arial" w:hAnsi="Arial" w:cs="Arial"/>
          <w:b/>
          <w:smallCaps/>
          <w:spacing w:val="40"/>
          <w:sz w:val="20"/>
        </w:rPr>
        <w:t>a</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3"/>
        <w:gridCol w:w="2920"/>
        <w:gridCol w:w="684"/>
        <w:gridCol w:w="4093"/>
      </w:tblGrid>
      <w:tr w:rsidR="007835B6" w:rsidRPr="0029454B" w14:paraId="50B41089" w14:textId="77777777" w:rsidTr="001C5626">
        <w:trPr>
          <w:trHeight w:val="434"/>
        </w:trPr>
        <w:tc>
          <w:tcPr>
            <w:tcW w:w="1384" w:type="dxa"/>
            <w:vAlign w:val="center"/>
          </w:tcPr>
          <w:p w14:paraId="5FAED6F9" w14:textId="77777777" w:rsidR="007835B6" w:rsidRPr="0029454B" w:rsidRDefault="001C5626" w:rsidP="0005326E">
            <w:pPr>
              <w:pStyle w:val="Zkladntext"/>
              <w:suppressAutoHyphens/>
              <w:spacing w:after="120" w:line="240" w:lineRule="atLeast"/>
              <w:rPr>
                <w:rFonts w:ascii="Arial" w:hAnsi="Arial" w:cs="Arial"/>
                <w:sz w:val="20"/>
              </w:rPr>
            </w:pPr>
            <w:r w:rsidRPr="0029454B">
              <w:rPr>
                <w:rFonts w:ascii="Arial" w:hAnsi="Arial" w:cs="Arial"/>
                <w:sz w:val="20"/>
              </w:rPr>
              <w:t>Název</w:t>
            </w:r>
          </w:p>
        </w:tc>
        <w:tc>
          <w:tcPr>
            <w:tcW w:w="7902" w:type="dxa"/>
            <w:gridSpan w:val="3"/>
            <w:vAlign w:val="center"/>
          </w:tcPr>
          <w:p w14:paraId="517A0238" w14:textId="77777777" w:rsidR="007835B6" w:rsidRPr="0029454B" w:rsidRDefault="001C5626" w:rsidP="0005326E">
            <w:pPr>
              <w:pStyle w:val="Zkladntext"/>
              <w:suppressAutoHyphens/>
              <w:spacing w:after="120" w:line="240" w:lineRule="atLeast"/>
              <w:rPr>
                <w:rFonts w:ascii="Arial" w:hAnsi="Arial" w:cs="Arial"/>
                <w:b/>
                <w:sz w:val="20"/>
              </w:rPr>
            </w:pPr>
            <w:r w:rsidRPr="0029454B">
              <w:rPr>
                <w:rFonts w:ascii="Arial" w:hAnsi="Arial" w:cs="Arial"/>
                <w:b/>
                <w:sz w:val="20"/>
              </w:rPr>
              <w:t>Ústav</w:t>
            </w:r>
            <w:r w:rsidR="009B449A" w:rsidRPr="0029454B">
              <w:rPr>
                <w:rFonts w:ascii="Arial" w:hAnsi="Arial" w:cs="Arial"/>
                <w:b/>
                <w:sz w:val="20"/>
              </w:rPr>
              <w:t xml:space="preserve"> výzkumu globální změny AV ČR, v. v. i.</w:t>
            </w:r>
          </w:p>
        </w:tc>
      </w:tr>
      <w:tr w:rsidR="007835B6" w:rsidRPr="0029454B" w14:paraId="76349E6A" w14:textId="77777777" w:rsidTr="001C5626">
        <w:tc>
          <w:tcPr>
            <w:tcW w:w="1384" w:type="dxa"/>
            <w:vAlign w:val="center"/>
          </w:tcPr>
          <w:p w14:paraId="26EB2AB8" w14:textId="77777777" w:rsidR="007835B6" w:rsidRPr="0029454B" w:rsidRDefault="007835B6" w:rsidP="0005326E">
            <w:pPr>
              <w:pStyle w:val="Zkladntext"/>
              <w:suppressAutoHyphens/>
              <w:spacing w:before="0" w:after="0" w:line="240" w:lineRule="atLeast"/>
              <w:rPr>
                <w:rFonts w:ascii="Arial" w:hAnsi="Arial" w:cs="Arial"/>
                <w:sz w:val="20"/>
              </w:rPr>
            </w:pPr>
            <w:r w:rsidRPr="0029454B">
              <w:rPr>
                <w:rFonts w:ascii="Arial" w:hAnsi="Arial" w:cs="Arial"/>
                <w:sz w:val="20"/>
              </w:rPr>
              <w:t>Sídlem</w:t>
            </w:r>
          </w:p>
        </w:tc>
        <w:tc>
          <w:tcPr>
            <w:tcW w:w="7902" w:type="dxa"/>
            <w:gridSpan w:val="3"/>
            <w:vAlign w:val="center"/>
          </w:tcPr>
          <w:p w14:paraId="26D28B3E" w14:textId="06FA9D8C" w:rsidR="007835B6" w:rsidRPr="0029454B" w:rsidRDefault="00605029" w:rsidP="00605029">
            <w:pPr>
              <w:pStyle w:val="Zkladntext"/>
              <w:suppressAutoHyphens/>
              <w:spacing w:before="0" w:after="0" w:line="240" w:lineRule="atLeast"/>
              <w:rPr>
                <w:rFonts w:ascii="Arial" w:hAnsi="Arial" w:cs="Arial"/>
                <w:sz w:val="20"/>
              </w:rPr>
            </w:pPr>
            <w:r>
              <w:rPr>
                <w:rFonts w:ascii="Arial" w:hAnsi="Arial" w:cs="Arial"/>
                <w:sz w:val="20"/>
              </w:rPr>
              <w:t>Bělidla 986/4a, Brno,</w:t>
            </w:r>
            <w:r w:rsidR="009B449A" w:rsidRPr="0029454B">
              <w:rPr>
                <w:rFonts w:ascii="Arial" w:hAnsi="Arial" w:cs="Arial"/>
                <w:sz w:val="20"/>
              </w:rPr>
              <w:t xml:space="preserve"> 603 00</w:t>
            </w:r>
          </w:p>
        </w:tc>
      </w:tr>
      <w:tr w:rsidR="007835B6" w:rsidRPr="0029454B" w14:paraId="6FE83E59" w14:textId="77777777" w:rsidTr="001C5626">
        <w:tc>
          <w:tcPr>
            <w:tcW w:w="1384" w:type="dxa"/>
            <w:vAlign w:val="center"/>
          </w:tcPr>
          <w:p w14:paraId="5BAE40FE" w14:textId="77777777" w:rsidR="007835B6" w:rsidRPr="0029454B" w:rsidRDefault="007835B6" w:rsidP="0005326E">
            <w:pPr>
              <w:pStyle w:val="Zkladntext"/>
              <w:suppressAutoHyphens/>
              <w:spacing w:before="0" w:after="0" w:line="240" w:lineRule="atLeast"/>
              <w:rPr>
                <w:rFonts w:ascii="Arial" w:hAnsi="Arial" w:cs="Arial"/>
                <w:sz w:val="20"/>
              </w:rPr>
            </w:pPr>
            <w:r w:rsidRPr="0029454B">
              <w:rPr>
                <w:rFonts w:ascii="Arial" w:hAnsi="Arial" w:cs="Arial"/>
                <w:sz w:val="20"/>
              </w:rPr>
              <w:t>IČO</w:t>
            </w:r>
          </w:p>
        </w:tc>
        <w:tc>
          <w:tcPr>
            <w:tcW w:w="3000" w:type="dxa"/>
            <w:vAlign w:val="center"/>
          </w:tcPr>
          <w:p w14:paraId="47002D1C" w14:textId="77777777" w:rsidR="007835B6" w:rsidRPr="0029454B" w:rsidRDefault="001C5626" w:rsidP="0005326E">
            <w:pPr>
              <w:pStyle w:val="Zkladntext"/>
              <w:suppressAutoHyphens/>
              <w:spacing w:before="0" w:after="0" w:line="240" w:lineRule="atLeast"/>
              <w:rPr>
                <w:rFonts w:ascii="Arial" w:hAnsi="Arial" w:cs="Arial"/>
                <w:sz w:val="20"/>
              </w:rPr>
            </w:pPr>
            <w:r w:rsidRPr="0029454B">
              <w:rPr>
                <w:rFonts w:ascii="Arial" w:hAnsi="Arial" w:cs="Arial"/>
                <w:sz w:val="20"/>
              </w:rPr>
              <w:t>86652079</w:t>
            </w:r>
          </w:p>
        </w:tc>
        <w:tc>
          <w:tcPr>
            <w:tcW w:w="689" w:type="dxa"/>
            <w:vAlign w:val="center"/>
          </w:tcPr>
          <w:p w14:paraId="6CCF6708" w14:textId="77777777" w:rsidR="007835B6" w:rsidRPr="0029454B" w:rsidRDefault="007835B6" w:rsidP="0005326E">
            <w:pPr>
              <w:pStyle w:val="Zkladntext"/>
              <w:suppressAutoHyphens/>
              <w:spacing w:before="0" w:after="0" w:line="240" w:lineRule="atLeast"/>
              <w:rPr>
                <w:rFonts w:ascii="Arial" w:hAnsi="Arial" w:cs="Arial"/>
                <w:sz w:val="20"/>
              </w:rPr>
            </w:pPr>
            <w:r w:rsidRPr="0029454B">
              <w:rPr>
                <w:rFonts w:ascii="Arial" w:hAnsi="Arial" w:cs="Arial"/>
                <w:sz w:val="20"/>
              </w:rPr>
              <w:t>DIČ</w:t>
            </w:r>
          </w:p>
        </w:tc>
        <w:tc>
          <w:tcPr>
            <w:tcW w:w="4213" w:type="dxa"/>
            <w:vAlign w:val="center"/>
          </w:tcPr>
          <w:p w14:paraId="6BB09244" w14:textId="77777777" w:rsidR="007835B6" w:rsidRPr="0029454B" w:rsidRDefault="009B449A" w:rsidP="0005326E">
            <w:pPr>
              <w:pStyle w:val="Zkladntext"/>
              <w:suppressAutoHyphens/>
              <w:spacing w:before="0" w:after="0" w:line="240" w:lineRule="atLeast"/>
              <w:rPr>
                <w:rFonts w:ascii="Arial" w:hAnsi="Arial" w:cs="Arial"/>
                <w:sz w:val="20"/>
              </w:rPr>
            </w:pPr>
            <w:r w:rsidRPr="0029454B">
              <w:rPr>
                <w:rFonts w:ascii="Arial" w:hAnsi="Arial" w:cs="Arial"/>
                <w:sz w:val="20"/>
              </w:rPr>
              <w:t>CZ</w:t>
            </w:r>
            <w:r w:rsidR="001C5626" w:rsidRPr="0029454B">
              <w:rPr>
                <w:rFonts w:ascii="Arial" w:hAnsi="Arial" w:cs="Arial"/>
                <w:sz w:val="20"/>
              </w:rPr>
              <w:t>86652079</w:t>
            </w:r>
          </w:p>
        </w:tc>
      </w:tr>
      <w:tr w:rsidR="009B449A" w:rsidRPr="0029454B" w14:paraId="66F35538" w14:textId="77777777" w:rsidTr="001C5626">
        <w:tc>
          <w:tcPr>
            <w:tcW w:w="1384" w:type="dxa"/>
            <w:vAlign w:val="center"/>
          </w:tcPr>
          <w:p w14:paraId="3BACE214" w14:textId="77777777" w:rsidR="009B449A" w:rsidRPr="0029454B" w:rsidRDefault="009B449A" w:rsidP="0005326E">
            <w:pPr>
              <w:pStyle w:val="Zkladntext"/>
              <w:suppressAutoHyphens/>
              <w:spacing w:before="0" w:after="0" w:line="240" w:lineRule="atLeast"/>
              <w:rPr>
                <w:rFonts w:ascii="Arial" w:hAnsi="Arial" w:cs="Arial"/>
                <w:sz w:val="20"/>
              </w:rPr>
            </w:pPr>
            <w:r w:rsidRPr="0029454B">
              <w:rPr>
                <w:rFonts w:ascii="Arial" w:hAnsi="Arial" w:cs="Arial"/>
                <w:sz w:val="20"/>
              </w:rPr>
              <w:t xml:space="preserve">zapsaná </w:t>
            </w:r>
            <w:r w:rsidR="000608FD" w:rsidRPr="0029454B">
              <w:rPr>
                <w:rFonts w:ascii="Arial" w:hAnsi="Arial" w:cs="Arial"/>
                <w:sz w:val="20"/>
              </w:rPr>
              <w:t>v</w:t>
            </w:r>
            <w:r w:rsidRPr="0029454B">
              <w:rPr>
                <w:rFonts w:ascii="Arial" w:hAnsi="Arial" w:cs="Arial"/>
                <w:sz w:val="20"/>
              </w:rPr>
              <w:t xml:space="preserve"> </w:t>
            </w:r>
          </w:p>
        </w:tc>
        <w:tc>
          <w:tcPr>
            <w:tcW w:w="7902" w:type="dxa"/>
            <w:gridSpan w:val="3"/>
            <w:vAlign w:val="center"/>
          </w:tcPr>
          <w:p w14:paraId="7269FBF2" w14:textId="77777777" w:rsidR="009B449A" w:rsidRPr="0029454B" w:rsidRDefault="009B449A" w:rsidP="0005326E">
            <w:pPr>
              <w:pStyle w:val="Zkladntext"/>
              <w:suppressAutoHyphens/>
              <w:spacing w:before="0" w:after="0" w:line="240" w:lineRule="atLeast"/>
              <w:rPr>
                <w:rFonts w:ascii="Arial" w:hAnsi="Arial" w:cs="Arial"/>
                <w:sz w:val="20"/>
              </w:rPr>
            </w:pPr>
            <w:r w:rsidRPr="0029454B">
              <w:rPr>
                <w:rFonts w:ascii="Arial" w:hAnsi="Arial" w:cs="Arial"/>
                <w:sz w:val="20"/>
              </w:rPr>
              <w:t>Rejstříku veřejných výzkumných institucí</w:t>
            </w:r>
          </w:p>
        </w:tc>
      </w:tr>
      <w:tr w:rsidR="007835B6" w:rsidRPr="0029454B" w14:paraId="30A6EA49" w14:textId="77777777" w:rsidTr="001C5626">
        <w:tc>
          <w:tcPr>
            <w:tcW w:w="1384" w:type="dxa"/>
            <w:vAlign w:val="center"/>
          </w:tcPr>
          <w:p w14:paraId="20192B2C" w14:textId="77777777" w:rsidR="007835B6" w:rsidRPr="0029454B" w:rsidRDefault="007835B6" w:rsidP="0005326E">
            <w:pPr>
              <w:pStyle w:val="Zkladntext"/>
              <w:suppressAutoHyphens/>
              <w:spacing w:before="0" w:after="0" w:line="240" w:lineRule="atLeast"/>
              <w:rPr>
                <w:rFonts w:ascii="Arial" w:hAnsi="Arial" w:cs="Arial"/>
                <w:sz w:val="20"/>
              </w:rPr>
            </w:pPr>
            <w:r w:rsidRPr="0029454B">
              <w:rPr>
                <w:rFonts w:ascii="Arial" w:hAnsi="Arial" w:cs="Arial"/>
                <w:sz w:val="20"/>
              </w:rPr>
              <w:t xml:space="preserve">zastoupen </w:t>
            </w:r>
          </w:p>
        </w:tc>
        <w:tc>
          <w:tcPr>
            <w:tcW w:w="7902" w:type="dxa"/>
            <w:gridSpan w:val="3"/>
            <w:vAlign w:val="center"/>
          </w:tcPr>
          <w:p w14:paraId="009A0B0F" w14:textId="77777777" w:rsidR="007835B6" w:rsidRPr="0029454B" w:rsidRDefault="00CD5343" w:rsidP="001C5626">
            <w:pPr>
              <w:pStyle w:val="Zkladntext"/>
              <w:suppressAutoHyphens/>
              <w:spacing w:before="0" w:after="0" w:line="240" w:lineRule="atLeast"/>
              <w:rPr>
                <w:rFonts w:ascii="Arial" w:hAnsi="Arial" w:cs="Arial"/>
                <w:sz w:val="20"/>
              </w:rPr>
            </w:pPr>
            <w:r w:rsidRPr="0029454B">
              <w:rPr>
                <w:rFonts w:ascii="Arial" w:hAnsi="Arial" w:cs="Arial"/>
                <w:sz w:val="20"/>
              </w:rPr>
              <w:t xml:space="preserve">prof. RNDr. Ing. Michalem V. Markem, DrSc., </w:t>
            </w:r>
            <w:r w:rsidR="001C5626" w:rsidRPr="0029454B">
              <w:rPr>
                <w:rFonts w:ascii="Arial" w:hAnsi="Arial" w:cs="Arial"/>
                <w:sz w:val="20"/>
              </w:rPr>
              <w:t xml:space="preserve">pověřeným řízení instituce </w:t>
            </w:r>
          </w:p>
        </w:tc>
      </w:tr>
    </w:tbl>
    <w:p w14:paraId="0E76AFF7" w14:textId="77777777" w:rsidR="001C5626" w:rsidRDefault="001C5626" w:rsidP="001C5626">
      <w:pPr>
        <w:rPr>
          <w:rFonts w:cs="Arial"/>
          <w:b/>
          <w:sz w:val="20"/>
          <w:szCs w:val="20"/>
        </w:rPr>
      </w:pPr>
      <w:r w:rsidRPr="0029454B">
        <w:rPr>
          <w:rFonts w:cs="Arial"/>
          <w:b/>
          <w:sz w:val="20"/>
          <w:szCs w:val="20"/>
        </w:rPr>
        <w:t xml:space="preserve">dále jen </w:t>
      </w:r>
      <w:proofErr w:type="spellStart"/>
      <w:r w:rsidRPr="0029454B">
        <w:rPr>
          <w:rFonts w:cs="Arial"/>
          <w:b/>
          <w:sz w:val="20"/>
          <w:szCs w:val="20"/>
        </w:rPr>
        <w:t>CzechGlobe</w:t>
      </w:r>
      <w:proofErr w:type="spellEnd"/>
    </w:p>
    <w:p w14:paraId="22D6511C" w14:textId="77777777" w:rsidR="00605029" w:rsidRDefault="00605029" w:rsidP="00605029">
      <w:pPr>
        <w:pStyle w:val="Zkladntext"/>
        <w:suppressAutoHyphens/>
        <w:spacing w:line="240" w:lineRule="atLeast"/>
        <w:rPr>
          <w:rFonts w:ascii="Arial" w:hAnsi="Arial" w:cs="Arial"/>
          <w:b/>
          <w:smallCaps/>
          <w:spacing w:val="40"/>
          <w:sz w:val="20"/>
        </w:rPr>
      </w:pPr>
    </w:p>
    <w:p w14:paraId="7CC2F337" w14:textId="77777777" w:rsidR="00605029" w:rsidRPr="0029454B" w:rsidRDefault="00605029" w:rsidP="00605029">
      <w:pPr>
        <w:pStyle w:val="Zkladntext"/>
        <w:suppressAutoHyphens/>
        <w:spacing w:line="240" w:lineRule="atLeast"/>
        <w:rPr>
          <w:rFonts w:ascii="Arial" w:hAnsi="Arial" w:cs="Arial"/>
          <w:b/>
          <w:smallCaps/>
          <w:spacing w:val="40"/>
          <w:sz w:val="20"/>
        </w:rPr>
      </w:pPr>
      <w:r w:rsidRPr="0029454B">
        <w:rPr>
          <w:rFonts w:ascii="Arial" w:hAnsi="Arial" w:cs="Arial"/>
          <w:b/>
          <w:smallCaps/>
          <w:spacing w:val="40"/>
          <w:sz w:val="20"/>
        </w:rPr>
        <w:t>a</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3"/>
        <w:gridCol w:w="2920"/>
        <w:gridCol w:w="684"/>
        <w:gridCol w:w="4093"/>
      </w:tblGrid>
      <w:tr w:rsidR="00605029" w:rsidRPr="0029454B" w14:paraId="09DF6D7F" w14:textId="77777777" w:rsidTr="00761E9D">
        <w:trPr>
          <w:trHeight w:val="434"/>
        </w:trPr>
        <w:tc>
          <w:tcPr>
            <w:tcW w:w="1384" w:type="dxa"/>
            <w:vAlign w:val="center"/>
          </w:tcPr>
          <w:p w14:paraId="5DF9761F" w14:textId="77777777" w:rsidR="00605029" w:rsidRPr="0029454B" w:rsidRDefault="00605029" w:rsidP="00761E9D">
            <w:pPr>
              <w:pStyle w:val="Zkladntext"/>
              <w:suppressAutoHyphens/>
              <w:spacing w:after="120" w:line="240" w:lineRule="atLeast"/>
              <w:rPr>
                <w:rFonts w:ascii="Arial" w:hAnsi="Arial" w:cs="Arial"/>
                <w:sz w:val="20"/>
              </w:rPr>
            </w:pPr>
            <w:r w:rsidRPr="0029454B">
              <w:rPr>
                <w:rFonts w:ascii="Arial" w:hAnsi="Arial" w:cs="Arial"/>
                <w:sz w:val="20"/>
              </w:rPr>
              <w:t>Název</w:t>
            </w:r>
          </w:p>
        </w:tc>
        <w:tc>
          <w:tcPr>
            <w:tcW w:w="7902" w:type="dxa"/>
            <w:gridSpan w:val="3"/>
            <w:vAlign w:val="center"/>
          </w:tcPr>
          <w:p w14:paraId="463567E4" w14:textId="1C2C6EC5" w:rsidR="00605029" w:rsidRPr="0029454B" w:rsidRDefault="00ED23C2" w:rsidP="00761E9D">
            <w:pPr>
              <w:pStyle w:val="Zkladntext"/>
              <w:suppressAutoHyphens/>
              <w:spacing w:after="120" w:line="240" w:lineRule="atLeast"/>
              <w:rPr>
                <w:rFonts w:ascii="Arial" w:hAnsi="Arial" w:cs="Arial"/>
                <w:b/>
                <w:sz w:val="20"/>
              </w:rPr>
            </w:pPr>
            <w:proofErr w:type="spellStart"/>
            <w:r>
              <w:rPr>
                <w:rFonts w:ascii="Arial" w:hAnsi="Arial" w:cs="Arial"/>
                <w:b/>
                <w:sz w:val="20"/>
              </w:rPr>
              <w:t>CleverF</w:t>
            </w:r>
            <w:r w:rsidR="00605029">
              <w:rPr>
                <w:rFonts w:ascii="Arial" w:hAnsi="Arial" w:cs="Arial"/>
                <w:b/>
                <w:sz w:val="20"/>
              </w:rPr>
              <w:t>arm</w:t>
            </w:r>
            <w:proofErr w:type="spellEnd"/>
            <w:r>
              <w:rPr>
                <w:rFonts w:ascii="Arial" w:hAnsi="Arial" w:cs="Arial"/>
                <w:b/>
                <w:sz w:val="20"/>
              </w:rPr>
              <w:t>,</w:t>
            </w:r>
            <w:r w:rsidR="00605029">
              <w:rPr>
                <w:rFonts w:ascii="Arial" w:hAnsi="Arial" w:cs="Arial"/>
                <w:b/>
                <w:sz w:val="20"/>
              </w:rPr>
              <w:t xml:space="preserve"> a.s.</w:t>
            </w:r>
          </w:p>
        </w:tc>
      </w:tr>
      <w:tr w:rsidR="00605029" w:rsidRPr="0029454B" w14:paraId="4513EC0F" w14:textId="77777777" w:rsidTr="00761E9D">
        <w:tc>
          <w:tcPr>
            <w:tcW w:w="1384" w:type="dxa"/>
            <w:vAlign w:val="center"/>
          </w:tcPr>
          <w:p w14:paraId="5B78688B" w14:textId="77777777" w:rsidR="00605029" w:rsidRPr="0029454B" w:rsidRDefault="00605029" w:rsidP="00761E9D">
            <w:pPr>
              <w:pStyle w:val="Zkladntext"/>
              <w:suppressAutoHyphens/>
              <w:spacing w:before="0" w:after="0" w:line="240" w:lineRule="atLeast"/>
              <w:rPr>
                <w:rFonts w:ascii="Arial" w:hAnsi="Arial" w:cs="Arial"/>
                <w:sz w:val="20"/>
              </w:rPr>
            </w:pPr>
            <w:r w:rsidRPr="0029454B">
              <w:rPr>
                <w:rFonts w:ascii="Arial" w:hAnsi="Arial" w:cs="Arial"/>
                <w:sz w:val="20"/>
              </w:rPr>
              <w:t>Sídlem</w:t>
            </w:r>
          </w:p>
        </w:tc>
        <w:tc>
          <w:tcPr>
            <w:tcW w:w="7902" w:type="dxa"/>
            <w:gridSpan w:val="3"/>
            <w:vAlign w:val="center"/>
          </w:tcPr>
          <w:p w14:paraId="354F7A4F" w14:textId="577AB829" w:rsidR="00605029" w:rsidRPr="0029454B" w:rsidRDefault="00605029" w:rsidP="00761E9D">
            <w:pPr>
              <w:pStyle w:val="Zkladntext"/>
              <w:suppressAutoHyphens/>
              <w:spacing w:before="0" w:after="0" w:line="240" w:lineRule="atLeast"/>
              <w:rPr>
                <w:rFonts w:ascii="Arial" w:hAnsi="Arial" w:cs="Arial"/>
                <w:sz w:val="20"/>
              </w:rPr>
            </w:pPr>
            <w:r>
              <w:rPr>
                <w:rFonts w:ascii="Arial" w:hAnsi="Arial" w:cs="Arial"/>
                <w:sz w:val="20"/>
              </w:rPr>
              <w:t>Vídeňská 188/119d, Brno, 619 00</w:t>
            </w:r>
          </w:p>
        </w:tc>
      </w:tr>
      <w:tr w:rsidR="00605029" w:rsidRPr="0029454B" w14:paraId="6EB53ED4" w14:textId="77777777" w:rsidTr="00761E9D">
        <w:tc>
          <w:tcPr>
            <w:tcW w:w="1384" w:type="dxa"/>
            <w:vAlign w:val="center"/>
          </w:tcPr>
          <w:p w14:paraId="2853E09B" w14:textId="77777777" w:rsidR="00605029" w:rsidRPr="0029454B" w:rsidRDefault="00605029" w:rsidP="00761E9D">
            <w:pPr>
              <w:pStyle w:val="Zkladntext"/>
              <w:suppressAutoHyphens/>
              <w:spacing w:before="0" w:after="0" w:line="240" w:lineRule="atLeast"/>
              <w:rPr>
                <w:rFonts w:ascii="Arial" w:hAnsi="Arial" w:cs="Arial"/>
                <w:sz w:val="20"/>
              </w:rPr>
            </w:pPr>
            <w:r w:rsidRPr="0029454B">
              <w:rPr>
                <w:rFonts w:ascii="Arial" w:hAnsi="Arial" w:cs="Arial"/>
                <w:sz w:val="20"/>
              </w:rPr>
              <w:t>IČO</w:t>
            </w:r>
          </w:p>
        </w:tc>
        <w:tc>
          <w:tcPr>
            <w:tcW w:w="3000" w:type="dxa"/>
            <w:vAlign w:val="center"/>
          </w:tcPr>
          <w:p w14:paraId="34DC5607" w14:textId="3EB3F529" w:rsidR="00605029" w:rsidRPr="0029454B" w:rsidRDefault="00605029" w:rsidP="00761E9D">
            <w:pPr>
              <w:pStyle w:val="Zkladntext"/>
              <w:suppressAutoHyphens/>
              <w:spacing w:before="0" w:after="0" w:line="240" w:lineRule="atLeast"/>
              <w:rPr>
                <w:rFonts w:ascii="Arial" w:hAnsi="Arial" w:cs="Arial"/>
                <w:sz w:val="20"/>
              </w:rPr>
            </w:pPr>
            <w:r w:rsidRPr="00605029">
              <w:rPr>
                <w:rFonts w:ascii="Arial" w:hAnsi="Arial" w:cs="Arial"/>
                <w:sz w:val="20"/>
              </w:rPr>
              <w:t>05215480</w:t>
            </w:r>
          </w:p>
        </w:tc>
        <w:tc>
          <w:tcPr>
            <w:tcW w:w="689" w:type="dxa"/>
            <w:vAlign w:val="center"/>
          </w:tcPr>
          <w:p w14:paraId="03DD1B78" w14:textId="77777777" w:rsidR="00605029" w:rsidRPr="0029454B" w:rsidRDefault="00605029" w:rsidP="00761E9D">
            <w:pPr>
              <w:pStyle w:val="Zkladntext"/>
              <w:suppressAutoHyphens/>
              <w:spacing w:before="0" w:after="0" w:line="240" w:lineRule="atLeast"/>
              <w:rPr>
                <w:rFonts w:ascii="Arial" w:hAnsi="Arial" w:cs="Arial"/>
                <w:sz w:val="20"/>
              </w:rPr>
            </w:pPr>
            <w:r w:rsidRPr="0029454B">
              <w:rPr>
                <w:rFonts w:ascii="Arial" w:hAnsi="Arial" w:cs="Arial"/>
                <w:sz w:val="20"/>
              </w:rPr>
              <w:t>DIČ</w:t>
            </w:r>
          </w:p>
        </w:tc>
        <w:tc>
          <w:tcPr>
            <w:tcW w:w="4213" w:type="dxa"/>
            <w:vAlign w:val="center"/>
          </w:tcPr>
          <w:p w14:paraId="547384AA" w14:textId="7F3C5553" w:rsidR="00605029" w:rsidRPr="0029454B" w:rsidRDefault="00605029" w:rsidP="00761E9D">
            <w:pPr>
              <w:pStyle w:val="Zkladntext"/>
              <w:suppressAutoHyphens/>
              <w:spacing w:before="0" w:after="0" w:line="240" w:lineRule="atLeast"/>
              <w:rPr>
                <w:rFonts w:ascii="Arial" w:hAnsi="Arial" w:cs="Arial"/>
                <w:sz w:val="20"/>
              </w:rPr>
            </w:pPr>
            <w:r w:rsidRPr="00605029">
              <w:rPr>
                <w:rFonts w:ascii="Arial" w:hAnsi="Arial" w:cs="Arial"/>
                <w:sz w:val="20"/>
              </w:rPr>
              <w:t>CZ05215480</w:t>
            </w:r>
          </w:p>
        </w:tc>
      </w:tr>
      <w:tr w:rsidR="00605029" w:rsidRPr="0029454B" w14:paraId="4CE461BC" w14:textId="77777777" w:rsidTr="00761E9D">
        <w:tc>
          <w:tcPr>
            <w:tcW w:w="1384" w:type="dxa"/>
            <w:vAlign w:val="center"/>
          </w:tcPr>
          <w:p w14:paraId="3A383963" w14:textId="77777777" w:rsidR="00605029" w:rsidRPr="0029454B" w:rsidRDefault="00605029" w:rsidP="00761E9D">
            <w:pPr>
              <w:pStyle w:val="Zkladntext"/>
              <w:suppressAutoHyphens/>
              <w:spacing w:before="0" w:after="0" w:line="240" w:lineRule="atLeast"/>
              <w:rPr>
                <w:rFonts w:ascii="Arial" w:hAnsi="Arial" w:cs="Arial"/>
                <w:sz w:val="20"/>
              </w:rPr>
            </w:pPr>
            <w:r w:rsidRPr="0029454B">
              <w:rPr>
                <w:rFonts w:ascii="Arial" w:hAnsi="Arial" w:cs="Arial"/>
                <w:sz w:val="20"/>
              </w:rPr>
              <w:t xml:space="preserve">zapsaná v </w:t>
            </w:r>
          </w:p>
        </w:tc>
        <w:tc>
          <w:tcPr>
            <w:tcW w:w="7902" w:type="dxa"/>
            <w:gridSpan w:val="3"/>
            <w:vAlign w:val="center"/>
          </w:tcPr>
          <w:p w14:paraId="19FE53DF" w14:textId="122B92AE" w:rsidR="00605029" w:rsidRPr="0029454B" w:rsidRDefault="00605029" w:rsidP="00605029">
            <w:pPr>
              <w:pStyle w:val="Zkladntext"/>
              <w:suppressAutoHyphens/>
              <w:spacing w:before="0" w:after="0" w:line="240" w:lineRule="atLeast"/>
              <w:rPr>
                <w:rFonts w:ascii="Arial" w:hAnsi="Arial" w:cs="Arial"/>
                <w:sz w:val="20"/>
              </w:rPr>
            </w:pPr>
            <w:r w:rsidRPr="00ED23C2">
              <w:rPr>
                <w:rFonts w:ascii="Arial" w:hAnsi="Arial" w:cs="Arial"/>
                <w:sz w:val="20"/>
              </w:rPr>
              <w:t>Krajského soudu v Brně, oddíl B, vložka č. 7886</w:t>
            </w:r>
          </w:p>
        </w:tc>
      </w:tr>
      <w:tr w:rsidR="00605029" w:rsidRPr="0029454B" w14:paraId="2A555BA3" w14:textId="77777777" w:rsidTr="00761E9D">
        <w:tc>
          <w:tcPr>
            <w:tcW w:w="1384" w:type="dxa"/>
            <w:vAlign w:val="center"/>
          </w:tcPr>
          <w:p w14:paraId="70864D53" w14:textId="77777777" w:rsidR="00605029" w:rsidRPr="0029454B" w:rsidRDefault="00605029" w:rsidP="00761E9D">
            <w:pPr>
              <w:pStyle w:val="Zkladntext"/>
              <w:suppressAutoHyphens/>
              <w:spacing w:before="0" w:after="0" w:line="240" w:lineRule="atLeast"/>
              <w:rPr>
                <w:rFonts w:ascii="Arial" w:hAnsi="Arial" w:cs="Arial"/>
                <w:sz w:val="20"/>
              </w:rPr>
            </w:pPr>
            <w:r w:rsidRPr="0029454B">
              <w:rPr>
                <w:rFonts w:ascii="Arial" w:hAnsi="Arial" w:cs="Arial"/>
                <w:sz w:val="20"/>
              </w:rPr>
              <w:t xml:space="preserve">zastoupen </w:t>
            </w:r>
          </w:p>
        </w:tc>
        <w:tc>
          <w:tcPr>
            <w:tcW w:w="7902" w:type="dxa"/>
            <w:gridSpan w:val="3"/>
            <w:vAlign w:val="center"/>
          </w:tcPr>
          <w:p w14:paraId="6B5155CC" w14:textId="01413BA1" w:rsidR="00605029" w:rsidRPr="0029454B" w:rsidRDefault="0013550C" w:rsidP="00761E9D">
            <w:pPr>
              <w:pStyle w:val="Zkladntext"/>
              <w:suppressAutoHyphens/>
              <w:spacing w:before="0" w:after="0" w:line="240" w:lineRule="atLeast"/>
              <w:rPr>
                <w:rFonts w:ascii="Arial" w:hAnsi="Arial" w:cs="Arial"/>
                <w:sz w:val="20"/>
              </w:rPr>
            </w:pPr>
            <w:r w:rsidRPr="0013550C">
              <w:rPr>
                <w:rFonts w:ascii="Arial" w:hAnsi="Arial" w:cs="Arial"/>
                <w:sz w:val="20"/>
              </w:rPr>
              <w:t>Ing. Oldřichem Kahounem</w:t>
            </w:r>
            <w:r w:rsidR="00ED23C2">
              <w:rPr>
                <w:rFonts w:ascii="Arial" w:hAnsi="Arial" w:cs="Arial"/>
                <w:sz w:val="20"/>
              </w:rPr>
              <w:t>, členem představenstva</w:t>
            </w:r>
          </w:p>
        </w:tc>
      </w:tr>
    </w:tbl>
    <w:p w14:paraId="7A49539B" w14:textId="5C7B3B71" w:rsidR="0005326E" w:rsidRPr="0029454B" w:rsidRDefault="00605029" w:rsidP="00472DB4">
      <w:pPr>
        <w:rPr>
          <w:rFonts w:cs="Arial"/>
          <w:sz w:val="20"/>
          <w:szCs w:val="20"/>
        </w:rPr>
      </w:pPr>
      <w:r w:rsidRPr="0029454B">
        <w:rPr>
          <w:rFonts w:cs="Arial"/>
          <w:b/>
          <w:sz w:val="20"/>
          <w:szCs w:val="20"/>
        </w:rPr>
        <w:t xml:space="preserve">dále jen </w:t>
      </w:r>
      <w:proofErr w:type="spellStart"/>
      <w:r w:rsidR="00ED23C2">
        <w:rPr>
          <w:rFonts w:cs="Arial"/>
          <w:b/>
          <w:sz w:val="20"/>
          <w:szCs w:val="20"/>
        </w:rPr>
        <w:t>CleverF</w:t>
      </w:r>
      <w:r>
        <w:rPr>
          <w:rFonts w:cs="Arial"/>
          <w:b/>
          <w:sz w:val="20"/>
          <w:szCs w:val="20"/>
        </w:rPr>
        <w:t>arm</w:t>
      </w:r>
      <w:proofErr w:type="spellEnd"/>
    </w:p>
    <w:p w14:paraId="737F808D" w14:textId="77777777" w:rsidR="000C475B" w:rsidRPr="0029454B" w:rsidRDefault="000C475B" w:rsidP="000C475B">
      <w:pPr>
        <w:rPr>
          <w:rFonts w:cs="Arial"/>
          <w:sz w:val="20"/>
          <w:szCs w:val="20"/>
        </w:rPr>
      </w:pPr>
      <w:r w:rsidRPr="0029454B">
        <w:rPr>
          <w:rFonts w:cs="Arial"/>
          <w:sz w:val="20"/>
          <w:szCs w:val="20"/>
        </w:rPr>
        <w:t>uzavírají podle § 1746 odst. 2 občanského zákoníku smlouvu následujícího znění:</w:t>
      </w:r>
    </w:p>
    <w:p w14:paraId="5760CBCA" w14:textId="77777777" w:rsidR="003640CE" w:rsidRPr="0029454B" w:rsidRDefault="003640CE" w:rsidP="000C475B">
      <w:pPr>
        <w:rPr>
          <w:rFonts w:cs="Arial"/>
          <w:sz w:val="20"/>
          <w:szCs w:val="20"/>
        </w:rPr>
      </w:pPr>
    </w:p>
    <w:p w14:paraId="3776F081" w14:textId="77777777" w:rsidR="000C475B" w:rsidRPr="0029454B" w:rsidRDefault="000C475B" w:rsidP="000C475B">
      <w:pPr>
        <w:pStyle w:val="Odstavecseseznamem"/>
        <w:numPr>
          <w:ilvl w:val="0"/>
          <w:numId w:val="11"/>
        </w:numPr>
        <w:contextualSpacing w:val="0"/>
        <w:rPr>
          <w:rFonts w:cs="Arial"/>
          <w:b/>
          <w:smallCaps/>
          <w:spacing w:val="32"/>
          <w:sz w:val="20"/>
          <w:szCs w:val="20"/>
        </w:rPr>
      </w:pPr>
      <w:r w:rsidRPr="0029454B">
        <w:rPr>
          <w:rFonts w:cs="Arial"/>
          <w:b/>
          <w:smallCaps/>
          <w:spacing w:val="32"/>
          <w:sz w:val="20"/>
          <w:szCs w:val="20"/>
        </w:rPr>
        <w:t xml:space="preserve">Předmět smlouvy </w:t>
      </w:r>
    </w:p>
    <w:p w14:paraId="68F562D2" w14:textId="14DDC2A1" w:rsidR="000C475B" w:rsidRPr="0029454B" w:rsidRDefault="00ED23C2" w:rsidP="004B67C7">
      <w:pPr>
        <w:numPr>
          <w:ilvl w:val="1"/>
          <w:numId w:val="11"/>
        </w:numPr>
        <w:rPr>
          <w:rFonts w:cs="Arial"/>
          <w:sz w:val="20"/>
          <w:szCs w:val="20"/>
        </w:rPr>
      </w:pPr>
      <w:r>
        <w:rPr>
          <w:rFonts w:cs="Arial"/>
          <w:sz w:val="20"/>
          <w:szCs w:val="20"/>
        </w:rPr>
        <w:t>Smluvní strany společně řešily</w:t>
      </w:r>
      <w:r w:rsidR="000C475B" w:rsidRPr="0029454B">
        <w:rPr>
          <w:rFonts w:cs="Arial"/>
          <w:sz w:val="20"/>
          <w:szCs w:val="20"/>
        </w:rPr>
        <w:t xml:space="preserve"> projekt</w:t>
      </w:r>
      <w:r w:rsidR="001C5626" w:rsidRPr="0029454B">
        <w:rPr>
          <w:rFonts w:cs="Arial"/>
          <w:sz w:val="20"/>
          <w:szCs w:val="20"/>
        </w:rPr>
        <w:t xml:space="preserve"> </w:t>
      </w:r>
      <w:r w:rsidR="000C475B" w:rsidRPr="0029454B">
        <w:rPr>
          <w:rFonts w:cs="Arial"/>
          <w:sz w:val="20"/>
          <w:szCs w:val="20"/>
        </w:rPr>
        <w:t xml:space="preserve">č. </w:t>
      </w:r>
      <w:r w:rsidR="004B67C7" w:rsidRPr="004B67C7">
        <w:rPr>
          <w:rFonts w:cs="Arial"/>
          <w:b/>
          <w:sz w:val="20"/>
          <w:szCs w:val="20"/>
        </w:rPr>
        <w:t>SS01020397</w:t>
      </w:r>
      <w:r w:rsidR="000C475B" w:rsidRPr="0029454B">
        <w:rPr>
          <w:rFonts w:cs="Arial"/>
          <w:sz w:val="20"/>
          <w:szCs w:val="20"/>
        </w:rPr>
        <w:t xml:space="preserve"> s názvem </w:t>
      </w:r>
      <w:r w:rsidR="0029454B" w:rsidRPr="0029454B">
        <w:rPr>
          <w:rFonts w:cs="Arial"/>
          <w:b/>
          <w:sz w:val="20"/>
          <w:szCs w:val="20"/>
        </w:rPr>
        <w:t>„</w:t>
      </w:r>
      <w:r w:rsidR="004B67C7" w:rsidRPr="004B67C7">
        <w:rPr>
          <w:rFonts w:cs="Arial"/>
          <w:b/>
          <w:sz w:val="20"/>
          <w:szCs w:val="20"/>
        </w:rPr>
        <w:t>Predikce vlivu nepříznivých environmentálních rizik na produkční a mimoprodukční funkce zemědělských ekosystémů pomocí metod dálkového průzkumu Země</w:t>
      </w:r>
      <w:r w:rsidR="0029454B" w:rsidRPr="0029454B">
        <w:rPr>
          <w:rFonts w:cs="Arial"/>
          <w:b/>
          <w:i/>
          <w:sz w:val="20"/>
          <w:szCs w:val="20"/>
        </w:rPr>
        <w:t>“</w:t>
      </w:r>
      <w:r w:rsidR="000C475B" w:rsidRPr="0029454B">
        <w:rPr>
          <w:rFonts w:cs="Arial"/>
          <w:sz w:val="20"/>
          <w:szCs w:val="20"/>
        </w:rPr>
        <w:t xml:space="preserve"> (dále jen projekt). Projekt je podpořen Technologickou agenturou České republiky v rámci programu „</w:t>
      </w:r>
      <w:r w:rsidR="004B67C7">
        <w:rPr>
          <w:rFonts w:cs="Arial"/>
          <w:sz w:val="20"/>
          <w:szCs w:val="20"/>
        </w:rPr>
        <w:t>Prostředí pro život</w:t>
      </w:r>
      <w:r w:rsidR="000C475B" w:rsidRPr="0029454B">
        <w:rPr>
          <w:rFonts w:cs="Arial"/>
          <w:sz w:val="20"/>
          <w:szCs w:val="20"/>
        </w:rPr>
        <w:t>“.</w:t>
      </w:r>
    </w:p>
    <w:p w14:paraId="28DD09F4" w14:textId="77777777" w:rsidR="000C475B" w:rsidRPr="0029454B" w:rsidRDefault="005801D5" w:rsidP="000C475B">
      <w:pPr>
        <w:pStyle w:val="Odstavecseseznamem"/>
        <w:numPr>
          <w:ilvl w:val="1"/>
          <w:numId w:val="11"/>
        </w:numPr>
        <w:contextualSpacing w:val="0"/>
        <w:rPr>
          <w:rFonts w:cs="Arial"/>
          <w:sz w:val="20"/>
          <w:szCs w:val="20"/>
        </w:rPr>
      </w:pPr>
      <w:r w:rsidRPr="0029454B">
        <w:rPr>
          <w:rFonts w:cs="Arial"/>
          <w:sz w:val="20"/>
          <w:szCs w:val="20"/>
        </w:rPr>
        <w:t xml:space="preserve">Předmětem této smlouvy </w:t>
      </w:r>
      <w:r w:rsidR="00ED1966" w:rsidRPr="0029454B">
        <w:rPr>
          <w:rFonts w:cs="Arial"/>
          <w:sz w:val="20"/>
          <w:szCs w:val="20"/>
        </w:rPr>
        <w:t>je úprava práv a povinností</w:t>
      </w:r>
      <w:r w:rsidRPr="0029454B">
        <w:rPr>
          <w:rFonts w:cs="Arial"/>
          <w:sz w:val="20"/>
          <w:szCs w:val="20"/>
        </w:rPr>
        <w:t xml:space="preserve"> související se společně dosaženými výsledky.</w:t>
      </w:r>
    </w:p>
    <w:p w14:paraId="5ADFFE88" w14:textId="77777777" w:rsidR="00A26D38" w:rsidRPr="0029454B" w:rsidRDefault="00A26D38" w:rsidP="00A26D38">
      <w:pPr>
        <w:pStyle w:val="Odstavecseseznamem"/>
        <w:ind w:left="425" w:firstLine="0"/>
        <w:contextualSpacing w:val="0"/>
        <w:rPr>
          <w:rFonts w:cs="Arial"/>
          <w:sz w:val="20"/>
          <w:szCs w:val="20"/>
        </w:rPr>
      </w:pPr>
    </w:p>
    <w:p w14:paraId="48B5F045" w14:textId="77777777" w:rsidR="005801D5" w:rsidRPr="0029454B" w:rsidRDefault="005801D5" w:rsidP="005801D5">
      <w:pPr>
        <w:pStyle w:val="Odstavecseseznamem"/>
        <w:numPr>
          <w:ilvl w:val="0"/>
          <w:numId w:val="11"/>
        </w:numPr>
        <w:contextualSpacing w:val="0"/>
        <w:rPr>
          <w:rFonts w:cs="Arial"/>
          <w:b/>
          <w:smallCaps/>
          <w:spacing w:val="32"/>
          <w:sz w:val="20"/>
          <w:szCs w:val="20"/>
        </w:rPr>
      </w:pPr>
      <w:r w:rsidRPr="0029454B">
        <w:rPr>
          <w:rFonts w:cs="Arial"/>
          <w:b/>
          <w:smallCaps/>
          <w:spacing w:val="32"/>
          <w:sz w:val="20"/>
          <w:szCs w:val="20"/>
        </w:rPr>
        <w:t xml:space="preserve">Dosažené výsledky </w:t>
      </w:r>
    </w:p>
    <w:p w14:paraId="06CF50F3" w14:textId="5E3488BD" w:rsidR="005801D5" w:rsidRPr="0029454B" w:rsidRDefault="005801D5" w:rsidP="005801D5">
      <w:pPr>
        <w:numPr>
          <w:ilvl w:val="1"/>
          <w:numId w:val="11"/>
        </w:numPr>
        <w:rPr>
          <w:rFonts w:cs="Arial"/>
          <w:sz w:val="20"/>
          <w:szCs w:val="20"/>
        </w:rPr>
      </w:pPr>
      <w:r w:rsidRPr="0029454B">
        <w:rPr>
          <w:rFonts w:cs="Arial"/>
          <w:sz w:val="20"/>
          <w:szCs w:val="20"/>
        </w:rPr>
        <w:t>Při řešení projektu</w:t>
      </w:r>
      <w:r w:rsidR="0013420D" w:rsidRPr="0029454B">
        <w:rPr>
          <w:rFonts w:cs="Arial"/>
          <w:sz w:val="20"/>
          <w:szCs w:val="20"/>
        </w:rPr>
        <w:t xml:space="preserve"> a v souvislosti s ním</w:t>
      </w:r>
      <w:r w:rsidRPr="0029454B">
        <w:rPr>
          <w:rFonts w:cs="Arial"/>
          <w:sz w:val="20"/>
          <w:szCs w:val="20"/>
        </w:rPr>
        <w:t xml:space="preserve"> bylo dosaženo následujících výsledků: </w:t>
      </w:r>
    </w:p>
    <w:p w14:paraId="5DB4D051" w14:textId="4D1C5049" w:rsidR="00E66CCA" w:rsidRDefault="004B67C7" w:rsidP="004B67C7">
      <w:pPr>
        <w:numPr>
          <w:ilvl w:val="3"/>
          <w:numId w:val="11"/>
        </w:numPr>
        <w:rPr>
          <w:rFonts w:cs="Arial"/>
          <w:sz w:val="20"/>
          <w:szCs w:val="20"/>
        </w:rPr>
      </w:pPr>
      <w:r w:rsidRPr="004B67C7">
        <w:rPr>
          <w:rFonts w:cs="Arial"/>
          <w:sz w:val="20"/>
          <w:szCs w:val="20"/>
        </w:rPr>
        <w:t>Software pro odhad výskytu rizikových faktorů s potenciálním vlivem na výnos zemědělských plodin</w:t>
      </w:r>
      <w:r>
        <w:rPr>
          <w:rFonts w:cs="Arial"/>
          <w:sz w:val="20"/>
          <w:szCs w:val="20"/>
        </w:rPr>
        <w:t xml:space="preserve"> (</w:t>
      </w:r>
      <w:r w:rsidRPr="004B67C7">
        <w:rPr>
          <w:rFonts w:cs="Arial"/>
          <w:sz w:val="20"/>
          <w:szCs w:val="20"/>
        </w:rPr>
        <w:t>SS01020397-V1</w:t>
      </w:r>
      <w:r>
        <w:rPr>
          <w:rFonts w:cs="Arial"/>
          <w:sz w:val="20"/>
          <w:szCs w:val="20"/>
        </w:rPr>
        <w:t>).</w:t>
      </w:r>
    </w:p>
    <w:p w14:paraId="3D2EF290" w14:textId="5FE76A2A" w:rsidR="004B67C7" w:rsidRDefault="004B67C7" w:rsidP="004B67C7">
      <w:pPr>
        <w:numPr>
          <w:ilvl w:val="3"/>
          <w:numId w:val="11"/>
        </w:numPr>
        <w:rPr>
          <w:rFonts w:cs="Arial"/>
          <w:sz w:val="20"/>
          <w:szCs w:val="20"/>
        </w:rPr>
      </w:pPr>
      <w:r w:rsidRPr="004B67C7">
        <w:rPr>
          <w:rFonts w:cs="Arial"/>
          <w:sz w:val="20"/>
          <w:szCs w:val="20"/>
        </w:rPr>
        <w:t xml:space="preserve">Aplikace pro distribuci výsledků odhadu </w:t>
      </w:r>
      <w:proofErr w:type="spellStart"/>
      <w:r w:rsidRPr="004B67C7">
        <w:rPr>
          <w:rFonts w:cs="Arial"/>
          <w:sz w:val="20"/>
          <w:szCs w:val="20"/>
        </w:rPr>
        <w:t>agroenvironmentálních</w:t>
      </w:r>
      <w:proofErr w:type="spellEnd"/>
      <w:r w:rsidRPr="004B67C7">
        <w:rPr>
          <w:rFonts w:cs="Arial"/>
          <w:sz w:val="20"/>
          <w:szCs w:val="20"/>
        </w:rPr>
        <w:t xml:space="preserve"> rizik k cílovému uživateli</w:t>
      </w:r>
      <w:r>
        <w:rPr>
          <w:rFonts w:cs="Arial"/>
          <w:sz w:val="20"/>
          <w:szCs w:val="20"/>
        </w:rPr>
        <w:t xml:space="preserve"> (</w:t>
      </w:r>
      <w:r w:rsidRPr="004B67C7">
        <w:rPr>
          <w:rFonts w:cs="Arial"/>
          <w:sz w:val="20"/>
          <w:szCs w:val="20"/>
        </w:rPr>
        <w:t>SS01020397-V2</w:t>
      </w:r>
      <w:r>
        <w:rPr>
          <w:rFonts w:cs="Arial"/>
          <w:sz w:val="20"/>
          <w:szCs w:val="20"/>
        </w:rPr>
        <w:t>)</w:t>
      </w:r>
    </w:p>
    <w:p w14:paraId="4BE0B7E1" w14:textId="5A700288" w:rsidR="004B67C7" w:rsidRDefault="004B67C7" w:rsidP="004B67C7">
      <w:pPr>
        <w:numPr>
          <w:ilvl w:val="3"/>
          <w:numId w:val="11"/>
        </w:numPr>
        <w:rPr>
          <w:rFonts w:cs="Arial"/>
          <w:sz w:val="20"/>
          <w:szCs w:val="20"/>
        </w:rPr>
      </w:pPr>
      <w:r w:rsidRPr="004B67C7">
        <w:rPr>
          <w:rFonts w:cs="Arial"/>
          <w:sz w:val="20"/>
          <w:szCs w:val="20"/>
        </w:rPr>
        <w:lastRenderedPageBreak/>
        <w:t>Software pro odhad obsahu organického uhlíku v</w:t>
      </w:r>
      <w:r>
        <w:rPr>
          <w:rFonts w:cs="Arial"/>
          <w:sz w:val="20"/>
          <w:szCs w:val="20"/>
        </w:rPr>
        <w:t> </w:t>
      </w:r>
      <w:r w:rsidRPr="004B67C7">
        <w:rPr>
          <w:rFonts w:cs="Arial"/>
          <w:sz w:val="20"/>
          <w:szCs w:val="20"/>
        </w:rPr>
        <w:t>půdě</w:t>
      </w:r>
      <w:r>
        <w:rPr>
          <w:rFonts w:cs="Arial"/>
          <w:sz w:val="20"/>
          <w:szCs w:val="20"/>
        </w:rPr>
        <w:t xml:space="preserve"> (SS01020397-V3)</w:t>
      </w:r>
    </w:p>
    <w:p w14:paraId="161E01B0" w14:textId="48D050AB" w:rsidR="004B67C7" w:rsidRDefault="004B67C7" w:rsidP="004B67C7">
      <w:pPr>
        <w:numPr>
          <w:ilvl w:val="3"/>
          <w:numId w:val="11"/>
        </w:numPr>
        <w:rPr>
          <w:rFonts w:cs="Arial"/>
          <w:sz w:val="20"/>
          <w:szCs w:val="20"/>
        </w:rPr>
      </w:pPr>
      <w:r w:rsidRPr="004B67C7">
        <w:rPr>
          <w:rFonts w:cs="Arial"/>
          <w:sz w:val="20"/>
          <w:szCs w:val="20"/>
        </w:rPr>
        <w:t>Software pro odhad rizika vyplavování a povrchového smyvu dusíku</w:t>
      </w:r>
      <w:r>
        <w:rPr>
          <w:rFonts w:cs="Arial"/>
          <w:sz w:val="20"/>
          <w:szCs w:val="20"/>
        </w:rPr>
        <w:t xml:space="preserve"> (</w:t>
      </w:r>
      <w:r w:rsidRPr="004B67C7">
        <w:rPr>
          <w:rFonts w:cs="Arial"/>
          <w:sz w:val="20"/>
          <w:szCs w:val="20"/>
        </w:rPr>
        <w:t>SS01020397-V4</w:t>
      </w:r>
      <w:r>
        <w:rPr>
          <w:rFonts w:cs="Arial"/>
          <w:sz w:val="20"/>
          <w:szCs w:val="20"/>
        </w:rPr>
        <w:t>)</w:t>
      </w:r>
    </w:p>
    <w:p w14:paraId="3CD815FD" w14:textId="3CC7A90D" w:rsidR="004B67C7" w:rsidRDefault="004B67C7" w:rsidP="004B67C7">
      <w:pPr>
        <w:numPr>
          <w:ilvl w:val="3"/>
          <w:numId w:val="11"/>
        </w:numPr>
        <w:rPr>
          <w:rFonts w:cs="Arial"/>
          <w:sz w:val="20"/>
          <w:szCs w:val="20"/>
        </w:rPr>
      </w:pPr>
      <w:r w:rsidRPr="004B67C7">
        <w:rPr>
          <w:rFonts w:cs="Arial"/>
          <w:sz w:val="20"/>
          <w:szCs w:val="20"/>
        </w:rPr>
        <w:t>Mapa dlouhodobých změn obsahu organické hmoty v</w:t>
      </w:r>
      <w:r>
        <w:rPr>
          <w:rFonts w:cs="Arial"/>
          <w:sz w:val="20"/>
          <w:szCs w:val="20"/>
        </w:rPr>
        <w:t> </w:t>
      </w:r>
      <w:r w:rsidRPr="004B67C7">
        <w:rPr>
          <w:rFonts w:cs="Arial"/>
          <w:sz w:val="20"/>
          <w:szCs w:val="20"/>
        </w:rPr>
        <w:t>půdě</w:t>
      </w:r>
      <w:r>
        <w:rPr>
          <w:rFonts w:cs="Arial"/>
          <w:sz w:val="20"/>
          <w:szCs w:val="20"/>
        </w:rPr>
        <w:t xml:space="preserve"> (SS01020397-V5)</w:t>
      </w:r>
    </w:p>
    <w:p w14:paraId="0A83BD31" w14:textId="70341543" w:rsidR="00965895" w:rsidRPr="00472DB4" w:rsidRDefault="004B67C7" w:rsidP="00472DB4">
      <w:pPr>
        <w:numPr>
          <w:ilvl w:val="3"/>
          <w:numId w:val="11"/>
        </w:numPr>
        <w:rPr>
          <w:rFonts w:cs="Arial"/>
          <w:sz w:val="20"/>
          <w:szCs w:val="20"/>
        </w:rPr>
      </w:pPr>
      <w:r w:rsidRPr="004B67C7">
        <w:rPr>
          <w:rFonts w:cs="Arial"/>
          <w:sz w:val="20"/>
          <w:szCs w:val="20"/>
        </w:rPr>
        <w:t>Prototyp senzoru pro monitoring vodního režimu porostu plodin</w:t>
      </w:r>
      <w:r>
        <w:rPr>
          <w:rFonts w:cs="Arial"/>
          <w:sz w:val="20"/>
          <w:szCs w:val="20"/>
        </w:rPr>
        <w:t xml:space="preserve"> (SS01020397-V6)</w:t>
      </w:r>
    </w:p>
    <w:p w14:paraId="4B72B482" w14:textId="3B0234A5" w:rsidR="00965895" w:rsidRPr="00ED23C2" w:rsidRDefault="005801D5" w:rsidP="00ED23C2">
      <w:pPr>
        <w:numPr>
          <w:ilvl w:val="1"/>
          <w:numId w:val="11"/>
        </w:numPr>
        <w:rPr>
          <w:rFonts w:cs="Arial"/>
          <w:sz w:val="20"/>
          <w:szCs w:val="20"/>
        </w:rPr>
      </w:pPr>
      <w:r w:rsidRPr="0029454B">
        <w:rPr>
          <w:rFonts w:cs="Arial"/>
          <w:sz w:val="20"/>
          <w:szCs w:val="20"/>
        </w:rPr>
        <w:t xml:space="preserve">Při řešení projektu bylo dosaženo i dalších výsledků, </w:t>
      </w:r>
      <w:r w:rsidR="00A43A31" w:rsidRPr="0029454B">
        <w:rPr>
          <w:rFonts w:cs="Arial"/>
          <w:sz w:val="20"/>
          <w:szCs w:val="20"/>
        </w:rPr>
        <w:t xml:space="preserve">které </w:t>
      </w:r>
      <w:r w:rsidR="00396401" w:rsidRPr="0029454B">
        <w:rPr>
          <w:rFonts w:cs="Arial"/>
          <w:sz w:val="20"/>
          <w:szCs w:val="20"/>
        </w:rPr>
        <w:t>seznamují s projektem a s jeho výsledky. Práva a povinnosti související s </w:t>
      </w:r>
      <w:r w:rsidR="00A43A31" w:rsidRPr="0029454B">
        <w:rPr>
          <w:rFonts w:cs="Arial"/>
          <w:sz w:val="20"/>
          <w:szCs w:val="20"/>
        </w:rPr>
        <w:t>těmito</w:t>
      </w:r>
      <w:r w:rsidR="00396401" w:rsidRPr="0029454B">
        <w:rPr>
          <w:rFonts w:cs="Arial"/>
          <w:sz w:val="20"/>
          <w:szCs w:val="20"/>
        </w:rPr>
        <w:t xml:space="preserve"> výsledky není potřeba upravovat, neboť jsou buď stanoveny v právním řádu ČR (zejména </w:t>
      </w:r>
      <w:r w:rsidR="00842068" w:rsidRPr="0029454B">
        <w:rPr>
          <w:rFonts w:cs="Arial"/>
          <w:sz w:val="20"/>
          <w:szCs w:val="20"/>
        </w:rPr>
        <w:t xml:space="preserve">úprava autorských práv), </w:t>
      </w:r>
      <w:r w:rsidR="00396401" w:rsidRPr="0029454B">
        <w:rPr>
          <w:rFonts w:cs="Arial"/>
          <w:sz w:val="20"/>
          <w:szCs w:val="20"/>
        </w:rPr>
        <w:t xml:space="preserve">nebo by jejich úprava byla </w:t>
      </w:r>
      <w:r w:rsidR="000A00A9" w:rsidRPr="0029454B">
        <w:rPr>
          <w:rFonts w:cs="Arial"/>
          <w:sz w:val="20"/>
          <w:szCs w:val="20"/>
        </w:rPr>
        <w:t>zbytečná</w:t>
      </w:r>
      <w:r w:rsidR="00396401" w:rsidRPr="0029454B">
        <w:rPr>
          <w:rFonts w:cs="Arial"/>
          <w:sz w:val="20"/>
          <w:szCs w:val="20"/>
        </w:rPr>
        <w:t>.</w:t>
      </w:r>
    </w:p>
    <w:p w14:paraId="28792D90" w14:textId="77777777" w:rsidR="00057A6E" w:rsidRPr="0029454B" w:rsidRDefault="00987C83" w:rsidP="005801D5">
      <w:pPr>
        <w:numPr>
          <w:ilvl w:val="1"/>
          <w:numId w:val="11"/>
        </w:numPr>
        <w:rPr>
          <w:rFonts w:cs="Arial"/>
          <w:sz w:val="20"/>
          <w:szCs w:val="20"/>
        </w:rPr>
      </w:pPr>
      <w:r w:rsidRPr="0029454B">
        <w:rPr>
          <w:rFonts w:cs="Arial"/>
          <w:sz w:val="20"/>
          <w:szCs w:val="20"/>
        </w:rPr>
        <w:t>Popis společně dosažených výsledků:</w:t>
      </w:r>
    </w:p>
    <w:p w14:paraId="2776FC93" w14:textId="17B9F419" w:rsidR="00AA2E88" w:rsidRPr="0029454B" w:rsidRDefault="007071FC" w:rsidP="00A43A31">
      <w:pPr>
        <w:numPr>
          <w:ilvl w:val="2"/>
          <w:numId w:val="11"/>
        </w:numPr>
        <w:rPr>
          <w:rFonts w:cs="Arial"/>
          <w:sz w:val="20"/>
          <w:szCs w:val="20"/>
        </w:rPr>
      </w:pPr>
      <w:r w:rsidRPr="004B67C7">
        <w:rPr>
          <w:rFonts w:cs="Arial"/>
          <w:sz w:val="20"/>
          <w:szCs w:val="20"/>
        </w:rPr>
        <w:t>Software pro odhad výskytu rizikových faktorů s potenciálním vlivem na výnos zemědělských plodin</w:t>
      </w:r>
      <w:r w:rsidR="00A43A31" w:rsidRPr="0029454B">
        <w:rPr>
          <w:rFonts w:cs="Arial"/>
          <w:sz w:val="20"/>
          <w:szCs w:val="20"/>
        </w:rPr>
        <w:t xml:space="preserve"> (</w:t>
      </w:r>
      <w:r w:rsidRPr="004B67C7">
        <w:rPr>
          <w:rFonts w:cs="Arial"/>
          <w:sz w:val="20"/>
          <w:szCs w:val="20"/>
        </w:rPr>
        <w:t>SS01020397-V1</w:t>
      </w:r>
      <w:r>
        <w:rPr>
          <w:rFonts w:cs="Arial"/>
          <w:sz w:val="20"/>
          <w:szCs w:val="20"/>
        </w:rPr>
        <w:t>)</w:t>
      </w:r>
      <w:r w:rsidR="00AA2E88" w:rsidRPr="0029454B">
        <w:rPr>
          <w:rFonts w:cs="Arial"/>
          <w:sz w:val="20"/>
          <w:szCs w:val="20"/>
        </w:rPr>
        <w:t xml:space="preserve"> </w:t>
      </w:r>
    </w:p>
    <w:p w14:paraId="2A49D34B" w14:textId="11C9CB91" w:rsidR="00AA2E88" w:rsidRPr="0029454B" w:rsidRDefault="007071FC" w:rsidP="00AA2E88">
      <w:pPr>
        <w:ind w:firstLine="0"/>
        <w:rPr>
          <w:rFonts w:cs="Arial"/>
          <w:sz w:val="20"/>
          <w:szCs w:val="20"/>
        </w:rPr>
      </w:pPr>
      <w:r>
        <w:rPr>
          <w:rFonts w:cs="Arial"/>
          <w:sz w:val="20"/>
          <w:szCs w:val="20"/>
        </w:rPr>
        <w:t xml:space="preserve">Softwarový nástroj pro průběžné srovnání aktuálního stavu zemědělského porostu s referenčním normálem, predikci vývoje porostu a odhad výnosu zemědělských porostů na podkladě časových řad vegetačních indexů odvozených z družicových dat Sentinel-2.  </w:t>
      </w:r>
    </w:p>
    <w:p w14:paraId="1AC4533E" w14:textId="1630EEE3" w:rsidR="00AA2E88" w:rsidRPr="0029454B" w:rsidRDefault="007071FC" w:rsidP="007071FC">
      <w:pPr>
        <w:numPr>
          <w:ilvl w:val="2"/>
          <w:numId w:val="11"/>
        </w:numPr>
        <w:rPr>
          <w:rFonts w:cs="Arial"/>
          <w:sz w:val="20"/>
          <w:szCs w:val="20"/>
        </w:rPr>
      </w:pPr>
      <w:r>
        <w:rPr>
          <w:rFonts w:cs="Arial"/>
          <w:sz w:val="20"/>
          <w:szCs w:val="20"/>
        </w:rPr>
        <w:t xml:space="preserve">Aplikaci </w:t>
      </w:r>
      <w:r w:rsidRPr="007071FC">
        <w:rPr>
          <w:rFonts w:cs="Arial"/>
          <w:sz w:val="20"/>
          <w:szCs w:val="20"/>
        </w:rPr>
        <w:t xml:space="preserve">pro distribuci výsledků odhadu </w:t>
      </w:r>
      <w:proofErr w:type="spellStart"/>
      <w:r w:rsidRPr="007071FC">
        <w:rPr>
          <w:rFonts w:cs="Arial"/>
          <w:sz w:val="20"/>
          <w:szCs w:val="20"/>
        </w:rPr>
        <w:t>agroenvironmentálních</w:t>
      </w:r>
      <w:proofErr w:type="spellEnd"/>
      <w:r w:rsidRPr="007071FC">
        <w:rPr>
          <w:rFonts w:cs="Arial"/>
          <w:sz w:val="20"/>
          <w:szCs w:val="20"/>
        </w:rPr>
        <w:t xml:space="preserve"> rizik k cílovému uživateli</w:t>
      </w:r>
      <w:r>
        <w:rPr>
          <w:rFonts w:cs="Arial"/>
          <w:sz w:val="20"/>
          <w:szCs w:val="20"/>
        </w:rPr>
        <w:t xml:space="preserve"> (</w:t>
      </w:r>
      <w:r w:rsidRPr="007071FC">
        <w:rPr>
          <w:rFonts w:cs="Arial"/>
          <w:sz w:val="20"/>
          <w:szCs w:val="20"/>
        </w:rPr>
        <w:t>SS01020397-V2</w:t>
      </w:r>
      <w:r>
        <w:rPr>
          <w:rFonts w:cs="Arial"/>
          <w:sz w:val="20"/>
          <w:szCs w:val="20"/>
        </w:rPr>
        <w:t>)</w:t>
      </w:r>
    </w:p>
    <w:p w14:paraId="6E49289E" w14:textId="0DA558A6" w:rsidR="007071FC" w:rsidRDefault="007071FC" w:rsidP="00AA2E88">
      <w:pPr>
        <w:ind w:firstLine="0"/>
        <w:rPr>
          <w:rFonts w:cs="Arial"/>
          <w:sz w:val="20"/>
          <w:szCs w:val="20"/>
        </w:rPr>
      </w:pPr>
      <w:r>
        <w:rPr>
          <w:rFonts w:cs="Arial"/>
          <w:sz w:val="20"/>
          <w:szCs w:val="20"/>
        </w:rPr>
        <w:t xml:space="preserve">Softwarové prostředí pro distribuci tematických mapových vrstev (srovnání stavu porostu s referenčním normálem, predikce vývoje porostu, odhad výnosu, prostorová variabilita obsahu organického uhlíku v půdě, dlouhodobé změny obsahu organického uhlíku v půdě a index </w:t>
      </w:r>
      <w:proofErr w:type="spellStart"/>
      <w:r>
        <w:rPr>
          <w:rFonts w:cs="Arial"/>
          <w:sz w:val="20"/>
          <w:szCs w:val="20"/>
        </w:rPr>
        <w:t>zásobenosti</w:t>
      </w:r>
      <w:proofErr w:type="spellEnd"/>
      <w:r>
        <w:rPr>
          <w:rFonts w:cs="Arial"/>
          <w:sz w:val="20"/>
          <w:szCs w:val="20"/>
        </w:rPr>
        <w:t xml:space="preserve"> porostu dusíkem) ke koncovému uživateli.</w:t>
      </w:r>
    </w:p>
    <w:p w14:paraId="78BA4211" w14:textId="3C163611" w:rsidR="00AA2E88" w:rsidRPr="0029454B" w:rsidRDefault="00965895" w:rsidP="00965895">
      <w:pPr>
        <w:numPr>
          <w:ilvl w:val="2"/>
          <w:numId w:val="11"/>
        </w:numPr>
        <w:rPr>
          <w:rFonts w:cs="Arial"/>
          <w:sz w:val="20"/>
          <w:szCs w:val="20"/>
        </w:rPr>
      </w:pPr>
      <w:r>
        <w:rPr>
          <w:rFonts w:cs="Arial"/>
          <w:sz w:val="20"/>
          <w:szCs w:val="20"/>
        </w:rPr>
        <w:t xml:space="preserve">Software </w:t>
      </w:r>
      <w:r w:rsidRPr="00965895">
        <w:rPr>
          <w:rFonts w:cs="Arial"/>
          <w:sz w:val="20"/>
          <w:szCs w:val="20"/>
        </w:rPr>
        <w:t>pro odhad obsahu organického uhlíku v</w:t>
      </w:r>
      <w:r>
        <w:rPr>
          <w:rFonts w:cs="Arial"/>
          <w:sz w:val="20"/>
          <w:szCs w:val="20"/>
        </w:rPr>
        <w:t> </w:t>
      </w:r>
      <w:r w:rsidRPr="00965895">
        <w:rPr>
          <w:rFonts w:cs="Arial"/>
          <w:sz w:val="20"/>
          <w:szCs w:val="20"/>
        </w:rPr>
        <w:t>půdě</w:t>
      </w:r>
      <w:r>
        <w:rPr>
          <w:rFonts w:cs="Arial"/>
          <w:sz w:val="20"/>
          <w:szCs w:val="20"/>
        </w:rPr>
        <w:t xml:space="preserve"> (</w:t>
      </w:r>
      <w:r w:rsidRPr="00965895">
        <w:rPr>
          <w:rFonts w:cs="Arial"/>
          <w:sz w:val="20"/>
          <w:szCs w:val="20"/>
        </w:rPr>
        <w:t>SS01020397-V3</w:t>
      </w:r>
      <w:r>
        <w:rPr>
          <w:rFonts w:cs="Arial"/>
          <w:sz w:val="20"/>
          <w:szCs w:val="20"/>
        </w:rPr>
        <w:t>)</w:t>
      </w:r>
    </w:p>
    <w:p w14:paraId="37C48618" w14:textId="4B3E188E" w:rsidR="0013420D" w:rsidRDefault="00965895" w:rsidP="00A43A31">
      <w:pPr>
        <w:ind w:firstLine="0"/>
        <w:rPr>
          <w:rFonts w:cs="Arial"/>
          <w:sz w:val="20"/>
          <w:szCs w:val="20"/>
        </w:rPr>
      </w:pPr>
      <w:r>
        <w:rPr>
          <w:rFonts w:cs="Arial"/>
          <w:sz w:val="20"/>
          <w:szCs w:val="20"/>
        </w:rPr>
        <w:t xml:space="preserve">Softwarový nástroj pro výpočet půdních </w:t>
      </w:r>
      <w:proofErr w:type="spellStart"/>
      <w:r>
        <w:rPr>
          <w:rFonts w:cs="Arial"/>
          <w:sz w:val="20"/>
          <w:szCs w:val="20"/>
        </w:rPr>
        <w:t>kompozitů</w:t>
      </w:r>
      <w:proofErr w:type="spellEnd"/>
      <w:r>
        <w:rPr>
          <w:rFonts w:cs="Arial"/>
          <w:sz w:val="20"/>
          <w:szCs w:val="20"/>
        </w:rPr>
        <w:t xml:space="preserve"> z družicových dat </w:t>
      </w:r>
      <w:proofErr w:type="spellStart"/>
      <w:r>
        <w:rPr>
          <w:rFonts w:cs="Arial"/>
          <w:sz w:val="20"/>
          <w:szCs w:val="20"/>
        </w:rPr>
        <w:t>Landsat</w:t>
      </w:r>
      <w:proofErr w:type="spellEnd"/>
      <w:r>
        <w:rPr>
          <w:rFonts w:cs="Arial"/>
          <w:sz w:val="20"/>
          <w:szCs w:val="20"/>
        </w:rPr>
        <w:t xml:space="preserve"> a Sentinel-2 a následné stanovení obsahu organického uhlíku v půdě.</w:t>
      </w:r>
    </w:p>
    <w:p w14:paraId="5A681E8F" w14:textId="35E0F2DF" w:rsidR="00965895" w:rsidRPr="0029454B" w:rsidRDefault="00965895" w:rsidP="00965895">
      <w:pPr>
        <w:numPr>
          <w:ilvl w:val="2"/>
          <w:numId w:val="11"/>
        </w:numPr>
        <w:rPr>
          <w:rFonts w:cs="Arial"/>
          <w:sz w:val="20"/>
          <w:szCs w:val="20"/>
        </w:rPr>
      </w:pPr>
      <w:r w:rsidRPr="00965895">
        <w:rPr>
          <w:rFonts w:cs="Arial"/>
          <w:sz w:val="20"/>
          <w:szCs w:val="20"/>
        </w:rPr>
        <w:t xml:space="preserve">Software pro odhad rizika vyplavování a povrchového smyvu dusíku </w:t>
      </w:r>
      <w:r>
        <w:rPr>
          <w:rFonts w:cs="Arial"/>
          <w:sz w:val="20"/>
          <w:szCs w:val="20"/>
        </w:rPr>
        <w:t>(</w:t>
      </w:r>
      <w:r w:rsidRPr="00965895">
        <w:rPr>
          <w:rFonts w:cs="Arial"/>
          <w:sz w:val="20"/>
          <w:szCs w:val="20"/>
        </w:rPr>
        <w:t>SS01020397-V</w:t>
      </w:r>
      <w:r>
        <w:rPr>
          <w:rFonts w:cs="Arial"/>
          <w:sz w:val="20"/>
          <w:szCs w:val="20"/>
        </w:rPr>
        <w:t>4)</w:t>
      </w:r>
    </w:p>
    <w:p w14:paraId="67693DBF" w14:textId="459093E8" w:rsidR="00965895" w:rsidRDefault="00965895" w:rsidP="00965895">
      <w:pPr>
        <w:ind w:firstLine="0"/>
        <w:rPr>
          <w:rFonts w:cs="Arial"/>
          <w:sz w:val="20"/>
          <w:szCs w:val="20"/>
        </w:rPr>
      </w:pPr>
      <w:r>
        <w:rPr>
          <w:rFonts w:cs="Arial"/>
          <w:sz w:val="20"/>
          <w:szCs w:val="20"/>
        </w:rPr>
        <w:t>Softwarový nástroj pro odhad hodnoty indexu výživy porostů dusíkem (</w:t>
      </w:r>
      <w:proofErr w:type="spellStart"/>
      <w:r>
        <w:rPr>
          <w:rFonts w:cs="Arial"/>
          <w:sz w:val="20"/>
          <w:szCs w:val="20"/>
        </w:rPr>
        <w:t>Nitrogen</w:t>
      </w:r>
      <w:proofErr w:type="spellEnd"/>
      <w:r>
        <w:rPr>
          <w:rFonts w:cs="Arial"/>
          <w:sz w:val="20"/>
          <w:szCs w:val="20"/>
        </w:rPr>
        <w:t xml:space="preserve"> </w:t>
      </w:r>
      <w:proofErr w:type="spellStart"/>
      <w:r>
        <w:rPr>
          <w:rFonts w:cs="Arial"/>
          <w:sz w:val="20"/>
          <w:szCs w:val="20"/>
        </w:rPr>
        <w:t>Nutrition</w:t>
      </w:r>
      <w:proofErr w:type="spellEnd"/>
      <w:r>
        <w:rPr>
          <w:rFonts w:cs="Arial"/>
          <w:sz w:val="20"/>
          <w:szCs w:val="20"/>
        </w:rPr>
        <w:t xml:space="preserve"> Index – NNI) na podkladě družicových dat Sentinel-2.</w:t>
      </w:r>
    </w:p>
    <w:p w14:paraId="451B40FE" w14:textId="33FC53F8" w:rsidR="00965895" w:rsidRPr="0029454B" w:rsidRDefault="006C4F13" w:rsidP="006C4F13">
      <w:pPr>
        <w:numPr>
          <w:ilvl w:val="2"/>
          <w:numId w:val="11"/>
        </w:numPr>
        <w:rPr>
          <w:rFonts w:cs="Arial"/>
          <w:sz w:val="20"/>
          <w:szCs w:val="20"/>
        </w:rPr>
      </w:pPr>
      <w:r w:rsidRPr="006C4F13">
        <w:rPr>
          <w:rFonts w:cs="Arial"/>
          <w:sz w:val="20"/>
          <w:szCs w:val="20"/>
        </w:rPr>
        <w:t>Mapa dlouhodobých změn obsahu organické hmoty v</w:t>
      </w:r>
      <w:r>
        <w:rPr>
          <w:rFonts w:cs="Arial"/>
          <w:sz w:val="20"/>
          <w:szCs w:val="20"/>
        </w:rPr>
        <w:t> </w:t>
      </w:r>
      <w:r w:rsidRPr="006C4F13">
        <w:rPr>
          <w:rFonts w:cs="Arial"/>
          <w:sz w:val="20"/>
          <w:szCs w:val="20"/>
        </w:rPr>
        <w:t>půdě</w:t>
      </w:r>
      <w:r>
        <w:rPr>
          <w:rFonts w:cs="Arial"/>
          <w:sz w:val="20"/>
          <w:szCs w:val="20"/>
        </w:rPr>
        <w:t xml:space="preserve"> (</w:t>
      </w:r>
      <w:r w:rsidRPr="00965895">
        <w:rPr>
          <w:rFonts w:cs="Arial"/>
          <w:sz w:val="20"/>
          <w:szCs w:val="20"/>
        </w:rPr>
        <w:t>SS01020397-V</w:t>
      </w:r>
      <w:r>
        <w:rPr>
          <w:rFonts w:cs="Arial"/>
          <w:sz w:val="20"/>
          <w:szCs w:val="20"/>
        </w:rPr>
        <w:t>5)</w:t>
      </w:r>
    </w:p>
    <w:p w14:paraId="419919C7" w14:textId="06CE248B" w:rsidR="00965895" w:rsidRDefault="006C4F13" w:rsidP="00965895">
      <w:pPr>
        <w:ind w:firstLine="0"/>
        <w:rPr>
          <w:rFonts w:cs="Arial"/>
          <w:sz w:val="20"/>
          <w:szCs w:val="20"/>
        </w:rPr>
      </w:pPr>
      <w:r>
        <w:rPr>
          <w:rFonts w:cs="Arial"/>
          <w:sz w:val="20"/>
          <w:szCs w:val="20"/>
        </w:rPr>
        <w:t>Tematická mapová vrstva zobrazující vývoj obsahu organického uhlíku v půdě pro území České republiky v období 1985 – 2019.</w:t>
      </w:r>
    </w:p>
    <w:p w14:paraId="46E29976" w14:textId="1B0A3A42" w:rsidR="006C4F13" w:rsidRPr="0029454B" w:rsidRDefault="006C4F13" w:rsidP="006C4F13">
      <w:pPr>
        <w:numPr>
          <w:ilvl w:val="2"/>
          <w:numId w:val="11"/>
        </w:numPr>
        <w:rPr>
          <w:rFonts w:cs="Arial"/>
          <w:sz w:val="20"/>
          <w:szCs w:val="20"/>
        </w:rPr>
      </w:pPr>
      <w:r w:rsidRPr="006C4F13">
        <w:rPr>
          <w:rFonts w:cs="Arial"/>
          <w:sz w:val="20"/>
          <w:szCs w:val="20"/>
        </w:rPr>
        <w:t>Prototyp senzoru pro monitoring vodního režimu porostu</w:t>
      </w:r>
      <w:r>
        <w:rPr>
          <w:rFonts w:cs="Arial"/>
          <w:sz w:val="20"/>
          <w:szCs w:val="20"/>
        </w:rPr>
        <w:t xml:space="preserve"> (</w:t>
      </w:r>
      <w:r w:rsidRPr="00965895">
        <w:rPr>
          <w:rFonts w:cs="Arial"/>
          <w:sz w:val="20"/>
          <w:szCs w:val="20"/>
        </w:rPr>
        <w:t>SS01020397-V</w:t>
      </w:r>
      <w:r>
        <w:rPr>
          <w:rFonts w:cs="Arial"/>
          <w:sz w:val="20"/>
          <w:szCs w:val="20"/>
        </w:rPr>
        <w:t>6)</w:t>
      </w:r>
    </w:p>
    <w:p w14:paraId="5DECF938" w14:textId="3CEF7414" w:rsidR="00965895" w:rsidRPr="0029454B" w:rsidRDefault="006C4F13" w:rsidP="00ED23C2">
      <w:pPr>
        <w:ind w:firstLine="0"/>
        <w:rPr>
          <w:rFonts w:cs="Arial"/>
          <w:sz w:val="20"/>
          <w:szCs w:val="20"/>
        </w:rPr>
      </w:pPr>
      <w:r>
        <w:rPr>
          <w:rFonts w:cs="Arial"/>
          <w:sz w:val="20"/>
          <w:szCs w:val="20"/>
        </w:rPr>
        <w:t xml:space="preserve">Prototyp infračerveného senzoru pro průběžný monitoring transpirace porostu (včetně </w:t>
      </w:r>
      <w:r w:rsidRPr="006C4F13">
        <w:rPr>
          <w:rFonts w:cs="Arial"/>
          <w:sz w:val="20"/>
          <w:szCs w:val="20"/>
        </w:rPr>
        <w:t>software pro řízení provozu čidel a zaznamenávání naměřených dat</w:t>
      </w:r>
      <w:r>
        <w:rPr>
          <w:rFonts w:cs="Arial"/>
          <w:sz w:val="20"/>
          <w:szCs w:val="20"/>
        </w:rPr>
        <w:t>).</w:t>
      </w:r>
    </w:p>
    <w:p w14:paraId="2429C959" w14:textId="77777777" w:rsidR="0013420D" w:rsidRPr="0029454B" w:rsidRDefault="00667D9C" w:rsidP="006C4F13">
      <w:pPr>
        <w:numPr>
          <w:ilvl w:val="1"/>
          <w:numId w:val="11"/>
        </w:numPr>
        <w:rPr>
          <w:rFonts w:cs="Arial"/>
          <w:sz w:val="20"/>
          <w:szCs w:val="20"/>
        </w:rPr>
      </w:pPr>
      <w:r w:rsidRPr="0029454B">
        <w:rPr>
          <w:rFonts w:cs="Arial"/>
          <w:sz w:val="20"/>
          <w:szCs w:val="20"/>
        </w:rPr>
        <w:t xml:space="preserve">Srovnání výsledků s cíli projektu: </w:t>
      </w:r>
    </w:p>
    <w:p w14:paraId="1D0008E5" w14:textId="43E51C9B" w:rsidR="00987C83" w:rsidRPr="0029454B" w:rsidRDefault="0013420D" w:rsidP="006C4F13">
      <w:pPr>
        <w:numPr>
          <w:ilvl w:val="2"/>
          <w:numId w:val="11"/>
        </w:numPr>
        <w:rPr>
          <w:rFonts w:cs="Arial"/>
          <w:sz w:val="20"/>
          <w:szCs w:val="20"/>
        </w:rPr>
      </w:pPr>
      <w:r w:rsidRPr="0029454B">
        <w:rPr>
          <w:rFonts w:cs="Arial"/>
          <w:sz w:val="20"/>
          <w:szCs w:val="20"/>
        </w:rPr>
        <w:t xml:space="preserve">Dosažením následujících výsledků bylo dosaženo cílů projektu: </w:t>
      </w:r>
    </w:p>
    <w:p w14:paraId="4C924CBD" w14:textId="3085DDD4" w:rsidR="006C4F13" w:rsidRPr="006C4F13" w:rsidRDefault="006C4F13" w:rsidP="006C4F13">
      <w:pPr>
        <w:pStyle w:val="Odstavecseseznamem"/>
        <w:numPr>
          <w:ilvl w:val="3"/>
          <w:numId w:val="11"/>
        </w:numPr>
        <w:contextualSpacing w:val="0"/>
        <w:rPr>
          <w:rFonts w:cs="Arial"/>
          <w:sz w:val="20"/>
          <w:szCs w:val="20"/>
        </w:rPr>
      </w:pPr>
      <w:r w:rsidRPr="006C4F13">
        <w:rPr>
          <w:rFonts w:cs="Arial"/>
          <w:sz w:val="20"/>
          <w:szCs w:val="20"/>
        </w:rPr>
        <w:t xml:space="preserve">Software pro odhad výskytu rizikových faktorů s potenciálním vlivem na výnos zemědělských plodin (SS01020397-V1) </w:t>
      </w:r>
    </w:p>
    <w:p w14:paraId="5836B9E5" w14:textId="77777777" w:rsidR="006C4F13" w:rsidRPr="006C4F13" w:rsidRDefault="006C4F13" w:rsidP="006C4F13">
      <w:pPr>
        <w:pStyle w:val="Odstavecseseznamem"/>
        <w:numPr>
          <w:ilvl w:val="3"/>
          <w:numId w:val="11"/>
        </w:numPr>
        <w:contextualSpacing w:val="0"/>
        <w:rPr>
          <w:rFonts w:cs="Arial"/>
          <w:sz w:val="20"/>
          <w:szCs w:val="20"/>
        </w:rPr>
      </w:pPr>
      <w:r w:rsidRPr="006C4F13">
        <w:rPr>
          <w:rFonts w:cs="Arial"/>
          <w:sz w:val="20"/>
          <w:szCs w:val="20"/>
        </w:rPr>
        <w:t xml:space="preserve">Aplikace pro distribuci výsledků odhadu </w:t>
      </w:r>
      <w:proofErr w:type="spellStart"/>
      <w:r w:rsidRPr="006C4F13">
        <w:rPr>
          <w:rFonts w:cs="Arial"/>
          <w:sz w:val="20"/>
          <w:szCs w:val="20"/>
        </w:rPr>
        <w:t>agroenvironmentálních</w:t>
      </w:r>
      <w:proofErr w:type="spellEnd"/>
      <w:r w:rsidRPr="006C4F13">
        <w:rPr>
          <w:rFonts w:cs="Arial"/>
          <w:sz w:val="20"/>
          <w:szCs w:val="20"/>
        </w:rPr>
        <w:t xml:space="preserve"> rizik k cílovému uživateli (SS01020397-V2)</w:t>
      </w:r>
    </w:p>
    <w:p w14:paraId="29605A6D" w14:textId="77777777" w:rsidR="006C4F13" w:rsidRPr="006C4F13" w:rsidRDefault="006C4F13" w:rsidP="006C4F13">
      <w:pPr>
        <w:pStyle w:val="Odstavecseseznamem"/>
        <w:numPr>
          <w:ilvl w:val="3"/>
          <w:numId w:val="11"/>
        </w:numPr>
        <w:contextualSpacing w:val="0"/>
        <w:rPr>
          <w:rFonts w:cs="Arial"/>
          <w:sz w:val="20"/>
          <w:szCs w:val="20"/>
        </w:rPr>
      </w:pPr>
      <w:r w:rsidRPr="006C4F13">
        <w:rPr>
          <w:rFonts w:cs="Arial"/>
          <w:sz w:val="20"/>
          <w:szCs w:val="20"/>
        </w:rPr>
        <w:t>Software pro odhad obsahu organického uhlíku v půdě (SS01020397-V3)</w:t>
      </w:r>
    </w:p>
    <w:p w14:paraId="0FCB4D60" w14:textId="77777777" w:rsidR="006C4F13" w:rsidRPr="006C4F13" w:rsidRDefault="006C4F13" w:rsidP="006C4F13">
      <w:pPr>
        <w:pStyle w:val="Odstavecseseznamem"/>
        <w:numPr>
          <w:ilvl w:val="3"/>
          <w:numId w:val="11"/>
        </w:numPr>
        <w:contextualSpacing w:val="0"/>
        <w:rPr>
          <w:rFonts w:cs="Arial"/>
          <w:sz w:val="20"/>
          <w:szCs w:val="20"/>
        </w:rPr>
      </w:pPr>
      <w:r w:rsidRPr="006C4F13">
        <w:rPr>
          <w:rFonts w:cs="Arial"/>
          <w:sz w:val="20"/>
          <w:szCs w:val="20"/>
        </w:rPr>
        <w:t>Software pro odhad rizika vyplavování a povrchového smyvu dusíku (SS01020397-V4)</w:t>
      </w:r>
    </w:p>
    <w:p w14:paraId="7192A873" w14:textId="77777777" w:rsidR="006C4F13" w:rsidRPr="006C4F13" w:rsidRDefault="006C4F13" w:rsidP="006C4F13">
      <w:pPr>
        <w:pStyle w:val="Odstavecseseznamem"/>
        <w:numPr>
          <w:ilvl w:val="3"/>
          <w:numId w:val="11"/>
        </w:numPr>
        <w:contextualSpacing w:val="0"/>
        <w:rPr>
          <w:rFonts w:cs="Arial"/>
          <w:sz w:val="20"/>
          <w:szCs w:val="20"/>
        </w:rPr>
      </w:pPr>
      <w:r w:rsidRPr="006C4F13">
        <w:rPr>
          <w:rFonts w:cs="Arial"/>
          <w:sz w:val="20"/>
          <w:szCs w:val="20"/>
        </w:rPr>
        <w:t>Mapa dlouhodobých změn obsahu organické hmoty v půdě (SS01020397-V5)</w:t>
      </w:r>
    </w:p>
    <w:p w14:paraId="4898A544" w14:textId="77777777" w:rsidR="006C4F13" w:rsidRPr="006C4F13" w:rsidRDefault="006C4F13" w:rsidP="006C4F13">
      <w:pPr>
        <w:pStyle w:val="Odstavecseseznamem"/>
        <w:numPr>
          <w:ilvl w:val="3"/>
          <w:numId w:val="11"/>
        </w:numPr>
        <w:contextualSpacing w:val="0"/>
        <w:rPr>
          <w:rFonts w:cs="Arial"/>
          <w:sz w:val="20"/>
          <w:szCs w:val="20"/>
        </w:rPr>
      </w:pPr>
      <w:r w:rsidRPr="006C4F13">
        <w:rPr>
          <w:rFonts w:cs="Arial"/>
          <w:sz w:val="20"/>
          <w:szCs w:val="20"/>
        </w:rPr>
        <w:t>Prototyp senzoru pro monitoring vodního režimu porostu plodin (SS01020397-V6)</w:t>
      </w:r>
    </w:p>
    <w:p w14:paraId="25620073" w14:textId="3B2BB349" w:rsidR="00541070" w:rsidRDefault="00541070" w:rsidP="00541070">
      <w:pPr>
        <w:pStyle w:val="Odstavecseseznamem"/>
        <w:ind w:left="425" w:firstLine="0"/>
        <w:contextualSpacing w:val="0"/>
        <w:rPr>
          <w:rFonts w:cs="Arial"/>
          <w:sz w:val="20"/>
          <w:szCs w:val="20"/>
        </w:rPr>
      </w:pPr>
    </w:p>
    <w:p w14:paraId="1689D795" w14:textId="77777777" w:rsidR="00472DB4" w:rsidRPr="0029454B" w:rsidRDefault="00472DB4" w:rsidP="00541070">
      <w:pPr>
        <w:pStyle w:val="Odstavecseseznamem"/>
        <w:ind w:left="425" w:firstLine="0"/>
        <w:contextualSpacing w:val="0"/>
        <w:rPr>
          <w:rFonts w:cs="Arial"/>
          <w:sz w:val="20"/>
          <w:szCs w:val="20"/>
        </w:rPr>
      </w:pPr>
    </w:p>
    <w:p w14:paraId="3BB80BA7" w14:textId="77777777" w:rsidR="00057A6E" w:rsidRPr="0029454B" w:rsidRDefault="007F606B" w:rsidP="00057A6E">
      <w:pPr>
        <w:pStyle w:val="Odstavecseseznamem"/>
        <w:numPr>
          <w:ilvl w:val="0"/>
          <w:numId w:val="11"/>
        </w:numPr>
        <w:contextualSpacing w:val="0"/>
        <w:rPr>
          <w:rFonts w:cs="Arial"/>
          <w:b/>
          <w:smallCaps/>
          <w:spacing w:val="32"/>
          <w:sz w:val="20"/>
          <w:szCs w:val="20"/>
        </w:rPr>
      </w:pPr>
      <w:r w:rsidRPr="0029454B">
        <w:rPr>
          <w:rFonts w:cs="Arial"/>
          <w:b/>
          <w:smallCaps/>
          <w:spacing w:val="32"/>
          <w:sz w:val="20"/>
          <w:szCs w:val="20"/>
        </w:rPr>
        <w:lastRenderedPageBreak/>
        <w:t xml:space="preserve">Úprava vlastnických </w:t>
      </w:r>
      <w:r w:rsidR="005A37E6" w:rsidRPr="0029454B">
        <w:rPr>
          <w:rFonts w:cs="Arial"/>
          <w:b/>
          <w:smallCaps/>
          <w:spacing w:val="32"/>
          <w:sz w:val="20"/>
          <w:szCs w:val="20"/>
        </w:rPr>
        <w:t xml:space="preserve">a užívacích práv </w:t>
      </w:r>
      <w:r w:rsidR="004524F8" w:rsidRPr="0029454B">
        <w:rPr>
          <w:rFonts w:cs="Arial"/>
          <w:b/>
          <w:smallCaps/>
          <w:spacing w:val="32"/>
          <w:sz w:val="20"/>
          <w:szCs w:val="20"/>
        </w:rPr>
        <w:t xml:space="preserve">k </w:t>
      </w:r>
      <w:r w:rsidRPr="0029454B">
        <w:rPr>
          <w:rFonts w:cs="Arial"/>
          <w:b/>
          <w:smallCaps/>
          <w:spacing w:val="32"/>
          <w:sz w:val="20"/>
          <w:szCs w:val="20"/>
        </w:rPr>
        <w:t>výsledkům</w:t>
      </w:r>
      <w:r w:rsidR="00057A6E" w:rsidRPr="0029454B">
        <w:rPr>
          <w:rFonts w:cs="Arial"/>
          <w:b/>
          <w:smallCaps/>
          <w:spacing w:val="32"/>
          <w:sz w:val="20"/>
          <w:szCs w:val="20"/>
        </w:rPr>
        <w:t xml:space="preserve"> </w:t>
      </w:r>
    </w:p>
    <w:p w14:paraId="1EA3D146" w14:textId="77777777" w:rsidR="00057A6E" w:rsidRPr="0029454B" w:rsidRDefault="004524F8" w:rsidP="00057A6E">
      <w:pPr>
        <w:numPr>
          <w:ilvl w:val="1"/>
          <w:numId w:val="11"/>
        </w:numPr>
        <w:rPr>
          <w:rFonts w:cs="Arial"/>
          <w:sz w:val="20"/>
          <w:szCs w:val="20"/>
        </w:rPr>
      </w:pPr>
      <w:r w:rsidRPr="0029454B">
        <w:rPr>
          <w:rFonts w:cs="Arial"/>
          <w:sz w:val="20"/>
          <w:szCs w:val="20"/>
        </w:rPr>
        <w:t>Vlastnické vztahy k výsledkům se upravují následovně:</w:t>
      </w:r>
      <w:r w:rsidR="00057A6E" w:rsidRPr="0029454B">
        <w:rPr>
          <w:rFonts w:cs="Arial"/>
          <w:sz w:val="20"/>
          <w:szCs w:val="20"/>
        </w:rPr>
        <w:t xml:space="preserve"> </w:t>
      </w:r>
    </w:p>
    <w:p w14:paraId="6CB69D16" w14:textId="34B551D3" w:rsidR="00FE5AC1" w:rsidRDefault="00FE5AC1" w:rsidP="00487327">
      <w:pPr>
        <w:numPr>
          <w:ilvl w:val="2"/>
          <w:numId w:val="11"/>
        </w:numPr>
        <w:rPr>
          <w:rFonts w:cs="Arial"/>
          <w:sz w:val="20"/>
          <w:szCs w:val="20"/>
        </w:rPr>
      </w:pPr>
      <w:r>
        <w:rPr>
          <w:rFonts w:cs="Arial"/>
          <w:sz w:val="20"/>
          <w:szCs w:val="20"/>
        </w:rPr>
        <w:t>Seznam výsledků:</w:t>
      </w:r>
    </w:p>
    <w:p w14:paraId="4ED9187F" w14:textId="77777777" w:rsidR="00BB0980" w:rsidRDefault="00BB0980" w:rsidP="00BB0980">
      <w:pPr>
        <w:numPr>
          <w:ilvl w:val="3"/>
          <w:numId w:val="11"/>
        </w:numPr>
        <w:rPr>
          <w:rFonts w:cs="Arial"/>
          <w:sz w:val="20"/>
          <w:szCs w:val="20"/>
        </w:rPr>
      </w:pPr>
      <w:r w:rsidRPr="004B67C7">
        <w:rPr>
          <w:rFonts w:cs="Arial"/>
          <w:sz w:val="20"/>
          <w:szCs w:val="20"/>
        </w:rPr>
        <w:t>Software pro odhad výskytu rizikových faktorů s potenciálním vlivem na výnos zemědělských plodin</w:t>
      </w:r>
      <w:r>
        <w:rPr>
          <w:rFonts w:cs="Arial"/>
          <w:sz w:val="20"/>
          <w:szCs w:val="20"/>
        </w:rPr>
        <w:t xml:space="preserve"> (</w:t>
      </w:r>
      <w:r w:rsidRPr="004B67C7">
        <w:rPr>
          <w:rFonts w:cs="Arial"/>
          <w:sz w:val="20"/>
          <w:szCs w:val="20"/>
        </w:rPr>
        <w:t>SS01020397-V1</w:t>
      </w:r>
      <w:r>
        <w:rPr>
          <w:rFonts w:cs="Arial"/>
          <w:sz w:val="20"/>
          <w:szCs w:val="20"/>
        </w:rPr>
        <w:t>).</w:t>
      </w:r>
    </w:p>
    <w:p w14:paraId="798DA630" w14:textId="77777777" w:rsidR="00BB0980" w:rsidRDefault="00BB0980" w:rsidP="00BB0980">
      <w:pPr>
        <w:numPr>
          <w:ilvl w:val="3"/>
          <w:numId w:val="11"/>
        </w:numPr>
        <w:rPr>
          <w:rFonts w:cs="Arial"/>
          <w:sz w:val="20"/>
          <w:szCs w:val="20"/>
        </w:rPr>
      </w:pPr>
      <w:r w:rsidRPr="004B67C7">
        <w:rPr>
          <w:rFonts w:cs="Arial"/>
          <w:sz w:val="20"/>
          <w:szCs w:val="20"/>
        </w:rPr>
        <w:t xml:space="preserve">Aplikace pro distribuci výsledků odhadu </w:t>
      </w:r>
      <w:proofErr w:type="spellStart"/>
      <w:r w:rsidRPr="004B67C7">
        <w:rPr>
          <w:rFonts w:cs="Arial"/>
          <w:sz w:val="20"/>
          <w:szCs w:val="20"/>
        </w:rPr>
        <w:t>agroenvironmentálních</w:t>
      </w:r>
      <w:proofErr w:type="spellEnd"/>
      <w:r w:rsidRPr="004B67C7">
        <w:rPr>
          <w:rFonts w:cs="Arial"/>
          <w:sz w:val="20"/>
          <w:szCs w:val="20"/>
        </w:rPr>
        <w:t xml:space="preserve"> rizik k cílovému uživateli</w:t>
      </w:r>
      <w:r>
        <w:rPr>
          <w:rFonts w:cs="Arial"/>
          <w:sz w:val="20"/>
          <w:szCs w:val="20"/>
        </w:rPr>
        <w:t xml:space="preserve"> (</w:t>
      </w:r>
      <w:r w:rsidRPr="004B67C7">
        <w:rPr>
          <w:rFonts w:cs="Arial"/>
          <w:sz w:val="20"/>
          <w:szCs w:val="20"/>
        </w:rPr>
        <w:t>SS01020397-V2</w:t>
      </w:r>
      <w:r>
        <w:rPr>
          <w:rFonts w:cs="Arial"/>
          <w:sz w:val="20"/>
          <w:szCs w:val="20"/>
        </w:rPr>
        <w:t>)</w:t>
      </w:r>
    </w:p>
    <w:p w14:paraId="4A2D6869" w14:textId="77777777" w:rsidR="00BB0980" w:rsidRDefault="00BB0980" w:rsidP="00BB0980">
      <w:pPr>
        <w:numPr>
          <w:ilvl w:val="3"/>
          <w:numId w:val="11"/>
        </w:numPr>
        <w:rPr>
          <w:rFonts w:cs="Arial"/>
          <w:sz w:val="20"/>
          <w:szCs w:val="20"/>
        </w:rPr>
      </w:pPr>
      <w:r w:rsidRPr="004B67C7">
        <w:rPr>
          <w:rFonts w:cs="Arial"/>
          <w:sz w:val="20"/>
          <w:szCs w:val="20"/>
        </w:rPr>
        <w:t>Software pro odhad obsahu organického uhlíku v</w:t>
      </w:r>
      <w:r>
        <w:rPr>
          <w:rFonts w:cs="Arial"/>
          <w:sz w:val="20"/>
          <w:szCs w:val="20"/>
        </w:rPr>
        <w:t> </w:t>
      </w:r>
      <w:r w:rsidRPr="004B67C7">
        <w:rPr>
          <w:rFonts w:cs="Arial"/>
          <w:sz w:val="20"/>
          <w:szCs w:val="20"/>
        </w:rPr>
        <w:t>půdě</w:t>
      </w:r>
      <w:r>
        <w:rPr>
          <w:rFonts w:cs="Arial"/>
          <w:sz w:val="20"/>
          <w:szCs w:val="20"/>
        </w:rPr>
        <w:t xml:space="preserve"> (SS01020397-V3)</w:t>
      </w:r>
    </w:p>
    <w:p w14:paraId="4B0B706A" w14:textId="77777777" w:rsidR="00BB0980" w:rsidRDefault="00BB0980" w:rsidP="00BB0980">
      <w:pPr>
        <w:numPr>
          <w:ilvl w:val="3"/>
          <w:numId w:val="11"/>
        </w:numPr>
        <w:rPr>
          <w:rFonts w:cs="Arial"/>
          <w:sz w:val="20"/>
          <w:szCs w:val="20"/>
        </w:rPr>
      </w:pPr>
      <w:r w:rsidRPr="004B67C7">
        <w:rPr>
          <w:rFonts w:cs="Arial"/>
          <w:sz w:val="20"/>
          <w:szCs w:val="20"/>
        </w:rPr>
        <w:t>Software pro odhad rizika vyplavování a povrchového smyvu dusíku</w:t>
      </w:r>
      <w:r>
        <w:rPr>
          <w:rFonts w:cs="Arial"/>
          <w:sz w:val="20"/>
          <w:szCs w:val="20"/>
        </w:rPr>
        <w:t xml:space="preserve"> (</w:t>
      </w:r>
      <w:r w:rsidRPr="004B67C7">
        <w:rPr>
          <w:rFonts w:cs="Arial"/>
          <w:sz w:val="20"/>
          <w:szCs w:val="20"/>
        </w:rPr>
        <w:t>SS01020397-V4</w:t>
      </w:r>
      <w:r>
        <w:rPr>
          <w:rFonts w:cs="Arial"/>
          <w:sz w:val="20"/>
          <w:szCs w:val="20"/>
        </w:rPr>
        <w:t>)</w:t>
      </w:r>
    </w:p>
    <w:p w14:paraId="10E47E68" w14:textId="77777777" w:rsidR="00BB0980" w:rsidRDefault="00BB0980" w:rsidP="00BB0980">
      <w:pPr>
        <w:numPr>
          <w:ilvl w:val="3"/>
          <w:numId w:val="11"/>
        </w:numPr>
        <w:rPr>
          <w:rFonts w:cs="Arial"/>
          <w:sz w:val="20"/>
          <w:szCs w:val="20"/>
        </w:rPr>
      </w:pPr>
      <w:r w:rsidRPr="004B67C7">
        <w:rPr>
          <w:rFonts w:cs="Arial"/>
          <w:sz w:val="20"/>
          <w:szCs w:val="20"/>
        </w:rPr>
        <w:t>Mapa dlouhodobých změn obsahu organické hmoty v</w:t>
      </w:r>
      <w:r>
        <w:rPr>
          <w:rFonts w:cs="Arial"/>
          <w:sz w:val="20"/>
          <w:szCs w:val="20"/>
        </w:rPr>
        <w:t> </w:t>
      </w:r>
      <w:r w:rsidRPr="004B67C7">
        <w:rPr>
          <w:rFonts w:cs="Arial"/>
          <w:sz w:val="20"/>
          <w:szCs w:val="20"/>
        </w:rPr>
        <w:t>půdě</w:t>
      </w:r>
      <w:r>
        <w:rPr>
          <w:rFonts w:cs="Arial"/>
          <w:sz w:val="20"/>
          <w:szCs w:val="20"/>
        </w:rPr>
        <w:t xml:space="preserve"> (SS01020397-V5)</w:t>
      </w:r>
    </w:p>
    <w:p w14:paraId="28D224D7" w14:textId="77777777" w:rsidR="00BB0980" w:rsidRDefault="00BB0980" w:rsidP="00BB0980">
      <w:pPr>
        <w:numPr>
          <w:ilvl w:val="3"/>
          <w:numId w:val="11"/>
        </w:numPr>
        <w:rPr>
          <w:rFonts w:cs="Arial"/>
          <w:sz w:val="20"/>
          <w:szCs w:val="20"/>
        </w:rPr>
      </w:pPr>
      <w:r w:rsidRPr="004B67C7">
        <w:rPr>
          <w:rFonts w:cs="Arial"/>
          <w:sz w:val="20"/>
          <w:szCs w:val="20"/>
        </w:rPr>
        <w:t>Prototyp senzoru pro monitoring vodního režimu porostu plodin</w:t>
      </w:r>
      <w:r>
        <w:rPr>
          <w:rFonts w:cs="Arial"/>
          <w:sz w:val="20"/>
          <w:szCs w:val="20"/>
        </w:rPr>
        <w:t xml:space="preserve"> (SS01020397-V6)</w:t>
      </w:r>
    </w:p>
    <w:p w14:paraId="1B72796D" w14:textId="3AF58AFF" w:rsidR="00A157F4" w:rsidRDefault="00722A2E" w:rsidP="00A157F4">
      <w:pPr>
        <w:numPr>
          <w:ilvl w:val="2"/>
          <w:numId w:val="11"/>
        </w:numPr>
        <w:rPr>
          <w:rFonts w:cs="Arial"/>
          <w:sz w:val="20"/>
          <w:szCs w:val="20"/>
        </w:rPr>
      </w:pPr>
      <w:r>
        <w:rPr>
          <w:rFonts w:cs="Arial"/>
          <w:sz w:val="20"/>
          <w:szCs w:val="20"/>
        </w:rPr>
        <w:t>Výše v</w:t>
      </w:r>
      <w:r w:rsidR="00A157F4">
        <w:rPr>
          <w:rFonts w:cs="Arial"/>
          <w:sz w:val="20"/>
          <w:szCs w:val="20"/>
        </w:rPr>
        <w:t>lastnick</w:t>
      </w:r>
      <w:r>
        <w:rPr>
          <w:rFonts w:cs="Arial"/>
          <w:sz w:val="20"/>
          <w:szCs w:val="20"/>
        </w:rPr>
        <w:t>ých</w:t>
      </w:r>
      <w:r w:rsidR="00A157F4">
        <w:rPr>
          <w:rFonts w:cs="Arial"/>
          <w:sz w:val="20"/>
          <w:szCs w:val="20"/>
        </w:rPr>
        <w:t xml:space="preserve"> podíl</w:t>
      </w:r>
      <w:r>
        <w:rPr>
          <w:rFonts w:cs="Arial"/>
          <w:sz w:val="20"/>
          <w:szCs w:val="20"/>
        </w:rPr>
        <w:t>ů</w:t>
      </w:r>
      <w:r w:rsidR="00A157F4">
        <w:rPr>
          <w:rFonts w:cs="Arial"/>
          <w:sz w:val="20"/>
          <w:szCs w:val="20"/>
        </w:rPr>
        <w:t>:</w:t>
      </w:r>
    </w:p>
    <w:p w14:paraId="008C1F31" w14:textId="337B6235" w:rsidR="00A157F4" w:rsidRDefault="00BB0980" w:rsidP="00FE5AC1">
      <w:pPr>
        <w:ind w:hanging="65"/>
        <w:rPr>
          <w:rFonts w:cs="Arial"/>
          <w:sz w:val="20"/>
          <w:szCs w:val="20"/>
        </w:rPr>
      </w:pPr>
      <w:r>
        <w:rPr>
          <w:rFonts w:cs="Arial"/>
          <w:sz w:val="20"/>
          <w:szCs w:val="20"/>
        </w:rPr>
        <w:t>Výše vlastnických podílů je u jednotlivých výsledků stanovena následovně:</w:t>
      </w:r>
    </w:p>
    <w:p w14:paraId="5987A4E1" w14:textId="68D134F3" w:rsidR="00BB0980" w:rsidRDefault="00BB0980" w:rsidP="009E2661">
      <w:pPr>
        <w:numPr>
          <w:ilvl w:val="3"/>
          <w:numId w:val="11"/>
        </w:numPr>
        <w:rPr>
          <w:rFonts w:cs="Arial"/>
          <w:sz w:val="20"/>
          <w:szCs w:val="20"/>
        </w:rPr>
      </w:pPr>
      <w:r w:rsidRPr="004B67C7">
        <w:rPr>
          <w:rFonts w:cs="Arial"/>
          <w:sz w:val="20"/>
          <w:szCs w:val="20"/>
        </w:rPr>
        <w:t>Software pro odhad výskytu rizikových faktorů s potenciálním vlivem na výnos zemědělských plodin</w:t>
      </w:r>
      <w:r>
        <w:rPr>
          <w:rFonts w:cs="Arial"/>
          <w:sz w:val="20"/>
          <w:szCs w:val="20"/>
        </w:rPr>
        <w:t xml:space="preserve"> (</w:t>
      </w:r>
      <w:r w:rsidRPr="004B67C7">
        <w:rPr>
          <w:rFonts w:cs="Arial"/>
          <w:sz w:val="20"/>
          <w:szCs w:val="20"/>
        </w:rPr>
        <w:t>SS01020397-V1</w:t>
      </w:r>
      <w:r>
        <w:rPr>
          <w:rFonts w:cs="Arial"/>
          <w:sz w:val="20"/>
          <w:szCs w:val="20"/>
        </w:rPr>
        <w:t>):</w:t>
      </w:r>
      <w:r w:rsidR="00ED23C2">
        <w:rPr>
          <w:rFonts w:cs="Arial"/>
          <w:sz w:val="20"/>
          <w:szCs w:val="20"/>
        </w:rPr>
        <w:t xml:space="preserve"> </w:t>
      </w:r>
      <w:proofErr w:type="spellStart"/>
      <w:r w:rsidR="00ED23C2">
        <w:rPr>
          <w:rFonts w:cs="Arial"/>
          <w:sz w:val="20"/>
          <w:szCs w:val="20"/>
        </w:rPr>
        <w:t>Gisat</w:t>
      </w:r>
      <w:proofErr w:type="spellEnd"/>
      <w:r w:rsidR="00ED23C2">
        <w:rPr>
          <w:rFonts w:cs="Arial"/>
          <w:sz w:val="20"/>
          <w:szCs w:val="20"/>
        </w:rPr>
        <w:t xml:space="preserve"> 70 %, </w:t>
      </w:r>
      <w:proofErr w:type="spellStart"/>
      <w:r w:rsidR="00ED23C2">
        <w:rPr>
          <w:rFonts w:cs="Arial"/>
          <w:sz w:val="20"/>
          <w:szCs w:val="20"/>
        </w:rPr>
        <w:t>CzechG</w:t>
      </w:r>
      <w:r w:rsidR="009E2661">
        <w:rPr>
          <w:rFonts w:cs="Arial"/>
          <w:sz w:val="20"/>
          <w:szCs w:val="20"/>
        </w:rPr>
        <w:t>lobe</w:t>
      </w:r>
      <w:proofErr w:type="spellEnd"/>
      <w:r w:rsidR="00ED23C2">
        <w:rPr>
          <w:rFonts w:cs="Arial"/>
          <w:sz w:val="20"/>
          <w:szCs w:val="20"/>
        </w:rPr>
        <w:t xml:space="preserve"> 10 %, </w:t>
      </w:r>
      <w:proofErr w:type="spellStart"/>
      <w:r w:rsidR="00ED23C2">
        <w:rPr>
          <w:rFonts w:cs="Arial"/>
          <w:sz w:val="20"/>
          <w:szCs w:val="20"/>
        </w:rPr>
        <w:t>CleverF</w:t>
      </w:r>
      <w:r w:rsidR="009E2661">
        <w:rPr>
          <w:rFonts w:cs="Arial"/>
          <w:sz w:val="20"/>
          <w:szCs w:val="20"/>
        </w:rPr>
        <w:t>arm</w:t>
      </w:r>
      <w:proofErr w:type="spellEnd"/>
      <w:r w:rsidR="009E2661">
        <w:rPr>
          <w:rFonts w:cs="Arial"/>
          <w:sz w:val="20"/>
          <w:szCs w:val="20"/>
        </w:rPr>
        <w:t xml:space="preserve"> 2</w:t>
      </w:r>
      <w:r w:rsidR="009E2661" w:rsidRPr="009E2661">
        <w:rPr>
          <w:rFonts w:cs="Arial"/>
          <w:sz w:val="20"/>
          <w:szCs w:val="20"/>
        </w:rPr>
        <w:t>0 %.</w:t>
      </w:r>
    </w:p>
    <w:p w14:paraId="43CD20A2" w14:textId="0CB0B35A" w:rsidR="00BB0980" w:rsidRDefault="00BB0980" w:rsidP="00BB0980">
      <w:pPr>
        <w:numPr>
          <w:ilvl w:val="3"/>
          <w:numId w:val="11"/>
        </w:numPr>
        <w:rPr>
          <w:rFonts w:cs="Arial"/>
          <w:sz w:val="20"/>
          <w:szCs w:val="20"/>
        </w:rPr>
      </w:pPr>
      <w:r w:rsidRPr="004B67C7">
        <w:rPr>
          <w:rFonts w:cs="Arial"/>
          <w:sz w:val="20"/>
          <w:szCs w:val="20"/>
        </w:rPr>
        <w:t xml:space="preserve">Aplikace pro distribuci výsledků odhadu </w:t>
      </w:r>
      <w:proofErr w:type="spellStart"/>
      <w:r w:rsidRPr="004B67C7">
        <w:rPr>
          <w:rFonts w:cs="Arial"/>
          <w:sz w:val="20"/>
          <w:szCs w:val="20"/>
        </w:rPr>
        <w:t>agroenvironmentálních</w:t>
      </w:r>
      <w:proofErr w:type="spellEnd"/>
      <w:r w:rsidRPr="004B67C7">
        <w:rPr>
          <w:rFonts w:cs="Arial"/>
          <w:sz w:val="20"/>
          <w:szCs w:val="20"/>
        </w:rPr>
        <w:t xml:space="preserve"> rizik k cílovému uživateli</w:t>
      </w:r>
      <w:r>
        <w:rPr>
          <w:rFonts w:cs="Arial"/>
          <w:sz w:val="20"/>
          <w:szCs w:val="20"/>
        </w:rPr>
        <w:t xml:space="preserve"> (</w:t>
      </w:r>
      <w:r w:rsidRPr="004B67C7">
        <w:rPr>
          <w:rFonts w:cs="Arial"/>
          <w:sz w:val="20"/>
          <w:szCs w:val="20"/>
        </w:rPr>
        <w:t>SS01020397-V2</w:t>
      </w:r>
      <w:r w:rsidR="00ED23C2">
        <w:rPr>
          <w:rFonts w:cs="Arial"/>
          <w:sz w:val="20"/>
          <w:szCs w:val="20"/>
        </w:rPr>
        <w:t xml:space="preserve">): </w:t>
      </w:r>
      <w:proofErr w:type="spellStart"/>
      <w:r w:rsidR="00ED23C2">
        <w:rPr>
          <w:rFonts w:cs="Arial"/>
          <w:sz w:val="20"/>
          <w:szCs w:val="20"/>
        </w:rPr>
        <w:t>Gisat</w:t>
      </w:r>
      <w:proofErr w:type="spellEnd"/>
      <w:r w:rsidR="00ED23C2">
        <w:rPr>
          <w:rFonts w:cs="Arial"/>
          <w:sz w:val="20"/>
          <w:szCs w:val="20"/>
        </w:rPr>
        <w:t xml:space="preserve"> 0 %, </w:t>
      </w:r>
      <w:proofErr w:type="spellStart"/>
      <w:r w:rsidR="00ED23C2">
        <w:rPr>
          <w:rFonts w:cs="Arial"/>
          <w:sz w:val="20"/>
          <w:szCs w:val="20"/>
        </w:rPr>
        <w:t>CzechGlobe</w:t>
      </w:r>
      <w:proofErr w:type="spellEnd"/>
      <w:r w:rsidR="00ED23C2">
        <w:rPr>
          <w:rFonts w:cs="Arial"/>
          <w:sz w:val="20"/>
          <w:szCs w:val="20"/>
        </w:rPr>
        <w:t xml:space="preserve"> 0 %, </w:t>
      </w:r>
      <w:proofErr w:type="spellStart"/>
      <w:r w:rsidR="00ED23C2">
        <w:rPr>
          <w:rFonts w:cs="Arial"/>
          <w:sz w:val="20"/>
          <w:szCs w:val="20"/>
        </w:rPr>
        <w:t>CleverF</w:t>
      </w:r>
      <w:r>
        <w:rPr>
          <w:rFonts w:cs="Arial"/>
          <w:sz w:val="20"/>
          <w:szCs w:val="20"/>
        </w:rPr>
        <w:t>arm</w:t>
      </w:r>
      <w:proofErr w:type="spellEnd"/>
      <w:r>
        <w:rPr>
          <w:rFonts w:cs="Arial"/>
          <w:sz w:val="20"/>
          <w:szCs w:val="20"/>
        </w:rPr>
        <w:t xml:space="preserve"> 100 %.</w:t>
      </w:r>
    </w:p>
    <w:p w14:paraId="2F69B8F9" w14:textId="2068496D" w:rsidR="00BB0980" w:rsidRDefault="00BB0980" w:rsidP="00BB0980">
      <w:pPr>
        <w:numPr>
          <w:ilvl w:val="3"/>
          <w:numId w:val="11"/>
        </w:numPr>
        <w:rPr>
          <w:rFonts w:cs="Arial"/>
          <w:sz w:val="20"/>
          <w:szCs w:val="20"/>
        </w:rPr>
      </w:pPr>
      <w:r w:rsidRPr="004B67C7">
        <w:rPr>
          <w:rFonts w:cs="Arial"/>
          <w:sz w:val="20"/>
          <w:szCs w:val="20"/>
        </w:rPr>
        <w:t>Software pro odhad obsahu organického uhlíku v</w:t>
      </w:r>
      <w:r>
        <w:rPr>
          <w:rFonts w:cs="Arial"/>
          <w:sz w:val="20"/>
          <w:szCs w:val="20"/>
        </w:rPr>
        <w:t> </w:t>
      </w:r>
      <w:r w:rsidRPr="004B67C7">
        <w:rPr>
          <w:rFonts w:cs="Arial"/>
          <w:sz w:val="20"/>
          <w:szCs w:val="20"/>
        </w:rPr>
        <w:t>půdě</w:t>
      </w:r>
      <w:r>
        <w:rPr>
          <w:rFonts w:cs="Arial"/>
          <w:sz w:val="20"/>
          <w:szCs w:val="20"/>
        </w:rPr>
        <w:t xml:space="preserve"> (SS01020397-V3): </w:t>
      </w:r>
      <w:proofErr w:type="spellStart"/>
      <w:r>
        <w:rPr>
          <w:rFonts w:cs="Arial"/>
          <w:sz w:val="20"/>
          <w:szCs w:val="20"/>
        </w:rPr>
        <w:t>Gisat</w:t>
      </w:r>
      <w:proofErr w:type="spellEnd"/>
      <w:r>
        <w:rPr>
          <w:rFonts w:cs="Arial"/>
          <w:sz w:val="20"/>
          <w:szCs w:val="20"/>
        </w:rPr>
        <w:t xml:space="preserve"> 70 %, </w:t>
      </w:r>
      <w:proofErr w:type="spellStart"/>
      <w:r w:rsidR="00ED23C2">
        <w:rPr>
          <w:rFonts w:cs="Arial"/>
          <w:sz w:val="20"/>
          <w:szCs w:val="20"/>
        </w:rPr>
        <w:t>CzechGlobe</w:t>
      </w:r>
      <w:proofErr w:type="spellEnd"/>
      <w:r w:rsidR="00ED23C2">
        <w:rPr>
          <w:rFonts w:cs="Arial"/>
          <w:sz w:val="20"/>
          <w:szCs w:val="20"/>
        </w:rPr>
        <w:t xml:space="preserve"> 30 %, </w:t>
      </w:r>
      <w:proofErr w:type="spellStart"/>
      <w:r w:rsidR="00ED23C2">
        <w:rPr>
          <w:rFonts w:cs="Arial"/>
          <w:sz w:val="20"/>
          <w:szCs w:val="20"/>
        </w:rPr>
        <w:t>CleverF</w:t>
      </w:r>
      <w:r>
        <w:rPr>
          <w:rFonts w:cs="Arial"/>
          <w:sz w:val="20"/>
          <w:szCs w:val="20"/>
        </w:rPr>
        <w:t>arm</w:t>
      </w:r>
      <w:proofErr w:type="spellEnd"/>
      <w:r>
        <w:rPr>
          <w:rFonts w:cs="Arial"/>
          <w:sz w:val="20"/>
          <w:szCs w:val="20"/>
        </w:rPr>
        <w:t xml:space="preserve"> 0 %. </w:t>
      </w:r>
    </w:p>
    <w:p w14:paraId="05EA054C" w14:textId="00D989B5" w:rsidR="00BB0980" w:rsidRDefault="00BB0980" w:rsidP="00BB0980">
      <w:pPr>
        <w:numPr>
          <w:ilvl w:val="3"/>
          <w:numId w:val="11"/>
        </w:numPr>
        <w:rPr>
          <w:rFonts w:cs="Arial"/>
          <w:sz w:val="20"/>
          <w:szCs w:val="20"/>
        </w:rPr>
      </w:pPr>
      <w:r w:rsidRPr="004B67C7">
        <w:rPr>
          <w:rFonts w:cs="Arial"/>
          <w:sz w:val="20"/>
          <w:szCs w:val="20"/>
        </w:rPr>
        <w:t>Software pro odhad rizika vyplavování a povrchového smyvu dusíku</w:t>
      </w:r>
      <w:r>
        <w:rPr>
          <w:rFonts w:cs="Arial"/>
          <w:sz w:val="20"/>
          <w:szCs w:val="20"/>
        </w:rPr>
        <w:t xml:space="preserve"> (</w:t>
      </w:r>
      <w:r w:rsidRPr="004B67C7">
        <w:rPr>
          <w:rFonts w:cs="Arial"/>
          <w:sz w:val="20"/>
          <w:szCs w:val="20"/>
        </w:rPr>
        <w:t>SS01020397-V4</w:t>
      </w:r>
      <w:r>
        <w:rPr>
          <w:rFonts w:cs="Arial"/>
          <w:sz w:val="20"/>
          <w:szCs w:val="20"/>
        </w:rPr>
        <w:t xml:space="preserve">): </w:t>
      </w:r>
      <w:proofErr w:type="spellStart"/>
      <w:r w:rsidR="00ED23C2">
        <w:rPr>
          <w:rFonts w:cs="Arial"/>
          <w:sz w:val="20"/>
          <w:szCs w:val="20"/>
        </w:rPr>
        <w:t>Gisat</w:t>
      </w:r>
      <w:proofErr w:type="spellEnd"/>
      <w:r w:rsidR="00ED23C2">
        <w:rPr>
          <w:rFonts w:cs="Arial"/>
          <w:sz w:val="20"/>
          <w:szCs w:val="20"/>
        </w:rPr>
        <w:t xml:space="preserve"> 70 %, </w:t>
      </w:r>
      <w:proofErr w:type="spellStart"/>
      <w:r w:rsidR="00ED23C2">
        <w:rPr>
          <w:rFonts w:cs="Arial"/>
          <w:sz w:val="20"/>
          <w:szCs w:val="20"/>
        </w:rPr>
        <w:t>CzechGlobe</w:t>
      </w:r>
      <w:proofErr w:type="spellEnd"/>
      <w:r w:rsidR="00ED23C2">
        <w:rPr>
          <w:rFonts w:cs="Arial"/>
          <w:sz w:val="20"/>
          <w:szCs w:val="20"/>
        </w:rPr>
        <w:t xml:space="preserve"> 30 %, </w:t>
      </w:r>
      <w:proofErr w:type="spellStart"/>
      <w:r w:rsidR="00ED23C2">
        <w:rPr>
          <w:rFonts w:cs="Arial"/>
          <w:sz w:val="20"/>
          <w:szCs w:val="20"/>
        </w:rPr>
        <w:t>CleverF</w:t>
      </w:r>
      <w:r w:rsidRPr="00BB0980">
        <w:rPr>
          <w:rFonts w:cs="Arial"/>
          <w:sz w:val="20"/>
          <w:szCs w:val="20"/>
        </w:rPr>
        <w:t>arm</w:t>
      </w:r>
      <w:proofErr w:type="spellEnd"/>
      <w:r w:rsidRPr="00BB0980">
        <w:rPr>
          <w:rFonts w:cs="Arial"/>
          <w:sz w:val="20"/>
          <w:szCs w:val="20"/>
        </w:rPr>
        <w:t xml:space="preserve"> 0 %.</w:t>
      </w:r>
    </w:p>
    <w:p w14:paraId="7DD9EA1B" w14:textId="695DFB60" w:rsidR="00BB0980" w:rsidRDefault="00BB0980" w:rsidP="00BB0980">
      <w:pPr>
        <w:numPr>
          <w:ilvl w:val="3"/>
          <w:numId w:val="11"/>
        </w:numPr>
        <w:rPr>
          <w:rFonts w:cs="Arial"/>
          <w:sz w:val="20"/>
          <w:szCs w:val="20"/>
        </w:rPr>
      </w:pPr>
      <w:r w:rsidRPr="004B67C7">
        <w:rPr>
          <w:rFonts w:cs="Arial"/>
          <w:sz w:val="20"/>
          <w:szCs w:val="20"/>
        </w:rPr>
        <w:t>Mapa dlouhodobých změn obsahu organické hmoty v</w:t>
      </w:r>
      <w:r>
        <w:rPr>
          <w:rFonts w:cs="Arial"/>
          <w:sz w:val="20"/>
          <w:szCs w:val="20"/>
        </w:rPr>
        <w:t> </w:t>
      </w:r>
      <w:r w:rsidRPr="004B67C7">
        <w:rPr>
          <w:rFonts w:cs="Arial"/>
          <w:sz w:val="20"/>
          <w:szCs w:val="20"/>
        </w:rPr>
        <w:t>půdě</w:t>
      </w:r>
      <w:r>
        <w:rPr>
          <w:rFonts w:cs="Arial"/>
          <w:sz w:val="20"/>
          <w:szCs w:val="20"/>
        </w:rPr>
        <w:t xml:space="preserve"> (SS01020397-V5): </w:t>
      </w:r>
      <w:proofErr w:type="spellStart"/>
      <w:r w:rsidR="00ED23C2">
        <w:rPr>
          <w:rFonts w:cs="Arial"/>
          <w:sz w:val="20"/>
          <w:szCs w:val="20"/>
        </w:rPr>
        <w:t>Gisat</w:t>
      </w:r>
      <w:proofErr w:type="spellEnd"/>
      <w:r w:rsidR="00ED23C2">
        <w:rPr>
          <w:rFonts w:cs="Arial"/>
          <w:sz w:val="20"/>
          <w:szCs w:val="20"/>
        </w:rPr>
        <w:t xml:space="preserve"> 70 %, </w:t>
      </w:r>
      <w:proofErr w:type="spellStart"/>
      <w:r w:rsidR="00ED23C2">
        <w:rPr>
          <w:rFonts w:cs="Arial"/>
          <w:sz w:val="20"/>
          <w:szCs w:val="20"/>
        </w:rPr>
        <w:t>CzechG</w:t>
      </w:r>
      <w:r w:rsidRPr="00BB0980">
        <w:rPr>
          <w:rFonts w:cs="Arial"/>
          <w:sz w:val="20"/>
          <w:szCs w:val="20"/>
        </w:rPr>
        <w:t>lobe</w:t>
      </w:r>
      <w:proofErr w:type="spellEnd"/>
      <w:r w:rsidRPr="00BB0980">
        <w:rPr>
          <w:rFonts w:cs="Arial"/>
          <w:sz w:val="20"/>
          <w:szCs w:val="20"/>
        </w:rPr>
        <w:t xml:space="preserve"> 30</w:t>
      </w:r>
      <w:r w:rsidR="00ED23C2">
        <w:rPr>
          <w:rFonts w:cs="Arial"/>
          <w:sz w:val="20"/>
          <w:szCs w:val="20"/>
        </w:rPr>
        <w:t xml:space="preserve"> %, </w:t>
      </w:r>
      <w:proofErr w:type="spellStart"/>
      <w:r w:rsidR="00ED23C2">
        <w:rPr>
          <w:rFonts w:cs="Arial"/>
          <w:sz w:val="20"/>
          <w:szCs w:val="20"/>
        </w:rPr>
        <w:t>CleverF</w:t>
      </w:r>
      <w:r w:rsidRPr="00BB0980">
        <w:rPr>
          <w:rFonts w:cs="Arial"/>
          <w:sz w:val="20"/>
          <w:szCs w:val="20"/>
        </w:rPr>
        <w:t>arm</w:t>
      </w:r>
      <w:proofErr w:type="spellEnd"/>
      <w:r w:rsidRPr="00BB0980">
        <w:rPr>
          <w:rFonts w:cs="Arial"/>
          <w:sz w:val="20"/>
          <w:szCs w:val="20"/>
        </w:rPr>
        <w:t xml:space="preserve"> 0 %.</w:t>
      </w:r>
    </w:p>
    <w:p w14:paraId="1F73524A" w14:textId="322B4D52" w:rsidR="00BB0980" w:rsidRPr="00472DB4" w:rsidRDefault="00BB0980" w:rsidP="00472DB4">
      <w:pPr>
        <w:numPr>
          <w:ilvl w:val="3"/>
          <w:numId w:val="11"/>
        </w:numPr>
        <w:rPr>
          <w:rFonts w:cs="Arial"/>
          <w:sz w:val="20"/>
          <w:szCs w:val="20"/>
        </w:rPr>
      </w:pPr>
      <w:r w:rsidRPr="004B67C7">
        <w:rPr>
          <w:rFonts w:cs="Arial"/>
          <w:sz w:val="20"/>
          <w:szCs w:val="20"/>
        </w:rPr>
        <w:t>Prototyp senzoru pro monitoring vodního režimu porostu plodin</w:t>
      </w:r>
      <w:r>
        <w:rPr>
          <w:rFonts w:cs="Arial"/>
          <w:sz w:val="20"/>
          <w:szCs w:val="20"/>
        </w:rPr>
        <w:t xml:space="preserve"> (SS01020397-V6): </w:t>
      </w:r>
      <w:proofErr w:type="spellStart"/>
      <w:r>
        <w:rPr>
          <w:rFonts w:cs="Arial"/>
          <w:sz w:val="20"/>
          <w:szCs w:val="20"/>
        </w:rPr>
        <w:t>Gisa</w:t>
      </w:r>
      <w:r w:rsidR="00ED23C2">
        <w:rPr>
          <w:rFonts w:cs="Arial"/>
          <w:sz w:val="20"/>
          <w:szCs w:val="20"/>
        </w:rPr>
        <w:t>t</w:t>
      </w:r>
      <w:proofErr w:type="spellEnd"/>
      <w:r w:rsidR="00ED23C2">
        <w:rPr>
          <w:rFonts w:cs="Arial"/>
          <w:sz w:val="20"/>
          <w:szCs w:val="20"/>
        </w:rPr>
        <w:t xml:space="preserve"> 0 %, </w:t>
      </w:r>
      <w:proofErr w:type="spellStart"/>
      <w:r w:rsidR="00ED23C2">
        <w:rPr>
          <w:rFonts w:cs="Arial"/>
          <w:sz w:val="20"/>
          <w:szCs w:val="20"/>
        </w:rPr>
        <w:t>CzechGlobe</w:t>
      </w:r>
      <w:proofErr w:type="spellEnd"/>
      <w:r w:rsidR="00ED23C2">
        <w:rPr>
          <w:rFonts w:cs="Arial"/>
          <w:sz w:val="20"/>
          <w:szCs w:val="20"/>
        </w:rPr>
        <w:t xml:space="preserve"> 100 %, </w:t>
      </w:r>
      <w:proofErr w:type="spellStart"/>
      <w:r w:rsidR="00ED23C2">
        <w:rPr>
          <w:rFonts w:cs="Arial"/>
          <w:sz w:val="20"/>
          <w:szCs w:val="20"/>
        </w:rPr>
        <w:t>CleverF</w:t>
      </w:r>
      <w:r>
        <w:rPr>
          <w:rFonts w:cs="Arial"/>
          <w:sz w:val="20"/>
          <w:szCs w:val="20"/>
        </w:rPr>
        <w:t>arm</w:t>
      </w:r>
      <w:proofErr w:type="spellEnd"/>
      <w:r>
        <w:rPr>
          <w:rFonts w:cs="Arial"/>
          <w:sz w:val="20"/>
          <w:szCs w:val="20"/>
        </w:rPr>
        <w:t xml:space="preserve"> 0 %</w:t>
      </w:r>
    </w:p>
    <w:p w14:paraId="6862AD45" w14:textId="06EDEA5D" w:rsidR="00C81F17" w:rsidRPr="0029454B" w:rsidRDefault="00FE5AC1" w:rsidP="00A157F4">
      <w:pPr>
        <w:numPr>
          <w:ilvl w:val="1"/>
          <w:numId w:val="11"/>
        </w:numPr>
        <w:spacing w:before="0"/>
        <w:rPr>
          <w:rFonts w:cs="Arial"/>
          <w:sz w:val="20"/>
          <w:szCs w:val="20"/>
        </w:rPr>
      </w:pPr>
      <w:r>
        <w:rPr>
          <w:rFonts w:cs="Arial"/>
          <w:sz w:val="20"/>
          <w:szCs w:val="20"/>
        </w:rPr>
        <w:t>Zpřístupnění v</w:t>
      </w:r>
      <w:r w:rsidR="00C81F17" w:rsidRPr="0029454B">
        <w:rPr>
          <w:rFonts w:cs="Arial"/>
          <w:sz w:val="20"/>
          <w:szCs w:val="20"/>
        </w:rPr>
        <w:t>ýsledk</w:t>
      </w:r>
      <w:r w:rsidR="00087151">
        <w:rPr>
          <w:rFonts w:cs="Arial"/>
          <w:sz w:val="20"/>
          <w:szCs w:val="20"/>
        </w:rPr>
        <w:t>ů</w:t>
      </w:r>
      <w:r w:rsidR="00C81F17" w:rsidRPr="0029454B">
        <w:rPr>
          <w:rFonts w:cs="Arial"/>
          <w:sz w:val="20"/>
          <w:szCs w:val="20"/>
        </w:rPr>
        <w:t xml:space="preserve">: </w:t>
      </w:r>
    </w:p>
    <w:p w14:paraId="65E28323" w14:textId="4FF32B1A" w:rsidR="003E54DE" w:rsidRPr="003E54DE" w:rsidRDefault="003E54DE" w:rsidP="00E0207E">
      <w:pPr>
        <w:spacing w:before="240"/>
        <w:ind w:left="340" w:firstLine="0"/>
        <w:rPr>
          <w:rFonts w:cs="Arial"/>
          <w:sz w:val="20"/>
          <w:szCs w:val="20"/>
        </w:rPr>
      </w:pPr>
      <w:r w:rsidRPr="003E54DE">
        <w:rPr>
          <w:rFonts w:cs="Arial"/>
          <w:sz w:val="20"/>
          <w:szCs w:val="20"/>
        </w:rPr>
        <w:t xml:space="preserve">Tematické datové vrstvy vzniklé </w:t>
      </w:r>
      <w:r>
        <w:rPr>
          <w:rFonts w:cs="Arial"/>
          <w:sz w:val="20"/>
          <w:szCs w:val="20"/>
        </w:rPr>
        <w:t xml:space="preserve">v období řešení projektu </w:t>
      </w:r>
      <w:r w:rsidRPr="003E54DE">
        <w:rPr>
          <w:rFonts w:cs="Arial"/>
          <w:sz w:val="20"/>
          <w:szCs w:val="20"/>
        </w:rPr>
        <w:t>jako výstupy</w:t>
      </w:r>
      <w:r>
        <w:rPr>
          <w:rFonts w:cs="Arial"/>
          <w:sz w:val="20"/>
          <w:szCs w:val="20"/>
        </w:rPr>
        <w:t xml:space="preserve"> software uvedeného v části 1.1 (tj. </w:t>
      </w:r>
      <w:r w:rsidRPr="004B67C7">
        <w:rPr>
          <w:rFonts w:cs="Arial"/>
          <w:sz w:val="20"/>
          <w:szCs w:val="20"/>
        </w:rPr>
        <w:t>SS01020397-V1</w:t>
      </w:r>
      <w:r>
        <w:rPr>
          <w:rFonts w:cs="Arial"/>
          <w:sz w:val="20"/>
          <w:szCs w:val="20"/>
        </w:rPr>
        <w:t>, SS01020397-V3 a SS01020397-V4) budou veřejně dostupné prostřednictvím mapové služby alespoň do 31.</w:t>
      </w:r>
      <w:r w:rsidR="00ED23C2">
        <w:rPr>
          <w:rFonts w:cs="Arial"/>
          <w:sz w:val="20"/>
          <w:szCs w:val="20"/>
        </w:rPr>
        <w:t xml:space="preserve"> </w:t>
      </w:r>
      <w:r>
        <w:rPr>
          <w:rFonts w:cs="Arial"/>
          <w:sz w:val="20"/>
          <w:szCs w:val="20"/>
        </w:rPr>
        <w:t>1. 202</w:t>
      </w:r>
      <w:r w:rsidR="00E0207E">
        <w:rPr>
          <w:rFonts w:cs="Arial"/>
          <w:sz w:val="20"/>
          <w:szCs w:val="20"/>
        </w:rPr>
        <w:t>8</w:t>
      </w:r>
      <w:bookmarkStart w:id="0" w:name="_GoBack"/>
      <w:bookmarkEnd w:id="0"/>
      <w:r>
        <w:rPr>
          <w:rFonts w:cs="Arial"/>
          <w:sz w:val="20"/>
          <w:szCs w:val="20"/>
        </w:rPr>
        <w:t xml:space="preserve"> a budou sloužit jako demonstrativní ukázka služeb nabízených pomocí tohoto software. Za tuto mapovou službu odpovídá </w:t>
      </w:r>
      <w:proofErr w:type="spellStart"/>
      <w:r w:rsidR="00ED23C2">
        <w:rPr>
          <w:rFonts w:cs="Arial"/>
          <w:sz w:val="20"/>
          <w:szCs w:val="20"/>
        </w:rPr>
        <w:t>CleverF</w:t>
      </w:r>
      <w:r>
        <w:rPr>
          <w:rFonts w:cs="Arial"/>
          <w:sz w:val="20"/>
          <w:szCs w:val="20"/>
        </w:rPr>
        <w:t>arm</w:t>
      </w:r>
      <w:proofErr w:type="spellEnd"/>
      <w:r>
        <w:rPr>
          <w:rFonts w:cs="Arial"/>
          <w:sz w:val="20"/>
          <w:szCs w:val="20"/>
        </w:rPr>
        <w:t xml:space="preserve">.  </w:t>
      </w:r>
      <w:r w:rsidRPr="003E54DE">
        <w:rPr>
          <w:rFonts w:cs="Arial"/>
          <w:sz w:val="20"/>
          <w:szCs w:val="20"/>
        </w:rPr>
        <w:t xml:space="preserve"> </w:t>
      </w:r>
    </w:p>
    <w:p w14:paraId="627DF964" w14:textId="37D4A308" w:rsidR="00B76161" w:rsidRPr="0029454B" w:rsidRDefault="004524F8" w:rsidP="00B76161">
      <w:pPr>
        <w:numPr>
          <w:ilvl w:val="1"/>
          <w:numId w:val="11"/>
        </w:numPr>
        <w:rPr>
          <w:rFonts w:cs="Arial"/>
          <w:sz w:val="20"/>
          <w:szCs w:val="20"/>
        </w:rPr>
      </w:pPr>
      <w:r w:rsidRPr="0029454B">
        <w:rPr>
          <w:rFonts w:cs="Arial"/>
          <w:sz w:val="20"/>
          <w:szCs w:val="20"/>
        </w:rPr>
        <w:t>Licenční ujednání</w:t>
      </w:r>
      <w:r w:rsidR="00472DB4">
        <w:rPr>
          <w:rFonts w:cs="Arial"/>
          <w:sz w:val="20"/>
          <w:szCs w:val="20"/>
        </w:rPr>
        <w:t>:</w:t>
      </w:r>
    </w:p>
    <w:p w14:paraId="1156BA00" w14:textId="4D43C48A" w:rsidR="0076540B" w:rsidRPr="00321797" w:rsidRDefault="0084588B" w:rsidP="00321797">
      <w:pPr>
        <w:numPr>
          <w:ilvl w:val="2"/>
          <w:numId w:val="11"/>
        </w:numPr>
        <w:rPr>
          <w:rFonts w:cs="Arial"/>
          <w:sz w:val="20"/>
          <w:szCs w:val="20"/>
        </w:rPr>
      </w:pPr>
      <w:proofErr w:type="spellStart"/>
      <w:r>
        <w:rPr>
          <w:rFonts w:cs="Arial"/>
          <w:sz w:val="20"/>
          <w:szCs w:val="20"/>
        </w:rPr>
        <w:t>Gisat</w:t>
      </w:r>
      <w:proofErr w:type="spellEnd"/>
      <w:r>
        <w:rPr>
          <w:rFonts w:cs="Arial"/>
          <w:sz w:val="20"/>
          <w:szCs w:val="20"/>
        </w:rPr>
        <w:t xml:space="preserve">, </w:t>
      </w:r>
      <w:proofErr w:type="spellStart"/>
      <w:r w:rsidR="00321797" w:rsidRPr="00321797">
        <w:rPr>
          <w:rFonts w:cs="Arial"/>
          <w:sz w:val="20"/>
          <w:szCs w:val="20"/>
        </w:rPr>
        <w:t>CzechGlobe</w:t>
      </w:r>
      <w:proofErr w:type="spellEnd"/>
      <w:r w:rsidR="00321797" w:rsidRPr="00321797">
        <w:rPr>
          <w:rFonts w:cs="Arial"/>
          <w:sz w:val="20"/>
          <w:szCs w:val="20"/>
        </w:rPr>
        <w:t xml:space="preserve"> i</w:t>
      </w:r>
      <w:r w:rsidR="00ED23C2">
        <w:rPr>
          <w:rFonts w:cs="Arial"/>
          <w:sz w:val="20"/>
          <w:szCs w:val="20"/>
        </w:rPr>
        <w:t xml:space="preserve"> </w:t>
      </w:r>
      <w:proofErr w:type="spellStart"/>
      <w:r w:rsidR="00ED23C2">
        <w:rPr>
          <w:rFonts w:cs="Arial"/>
          <w:sz w:val="20"/>
          <w:szCs w:val="20"/>
        </w:rPr>
        <w:t>CleverF</w:t>
      </w:r>
      <w:r>
        <w:rPr>
          <w:rFonts w:cs="Arial"/>
          <w:sz w:val="20"/>
          <w:szCs w:val="20"/>
        </w:rPr>
        <w:t>arm</w:t>
      </w:r>
      <w:proofErr w:type="spellEnd"/>
      <w:r w:rsidR="00321797">
        <w:rPr>
          <w:rFonts w:cs="Arial"/>
          <w:sz w:val="20"/>
          <w:szCs w:val="20"/>
        </w:rPr>
        <w:t xml:space="preserve"> </w:t>
      </w:r>
      <w:r w:rsidR="00321797" w:rsidRPr="00321797">
        <w:rPr>
          <w:rFonts w:cs="Arial"/>
          <w:sz w:val="20"/>
          <w:szCs w:val="20"/>
        </w:rPr>
        <w:t>jsou oprávněny využívat veškeré výsledky k</w:t>
      </w:r>
      <w:r w:rsidR="00321797">
        <w:rPr>
          <w:rFonts w:cs="Arial"/>
          <w:sz w:val="20"/>
          <w:szCs w:val="20"/>
        </w:rPr>
        <w:t> </w:t>
      </w:r>
      <w:r w:rsidR="00321797" w:rsidRPr="00321797">
        <w:rPr>
          <w:rFonts w:cs="Arial"/>
          <w:sz w:val="20"/>
          <w:szCs w:val="20"/>
        </w:rPr>
        <w:t>vědeckým</w:t>
      </w:r>
      <w:r w:rsidR="00321797">
        <w:rPr>
          <w:rFonts w:cs="Arial"/>
          <w:sz w:val="20"/>
          <w:szCs w:val="20"/>
        </w:rPr>
        <w:t>,</w:t>
      </w:r>
      <w:r w:rsidR="00321797" w:rsidRPr="00321797">
        <w:rPr>
          <w:rFonts w:cs="Arial"/>
          <w:sz w:val="20"/>
          <w:szCs w:val="20"/>
        </w:rPr>
        <w:t xml:space="preserve"> výzkumným </w:t>
      </w:r>
      <w:r w:rsidR="00321797">
        <w:rPr>
          <w:rFonts w:cs="Arial"/>
          <w:sz w:val="20"/>
          <w:szCs w:val="20"/>
        </w:rPr>
        <w:t xml:space="preserve">i komerčním </w:t>
      </w:r>
      <w:r w:rsidR="00321797" w:rsidRPr="00321797">
        <w:rPr>
          <w:rFonts w:cs="Arial"/>
          <w:sz w:val="20"/>
          <w:szCs w:val="20"/>
        </w:rPr>
        <w:t>činnostem bezplatně</w:t>
      </w:r>
      <w:r w:rsidR="00CF09DA" w:rsidRPr="0029454B">
        <w:rPr>
          <w:rFonts w:cs="Arial"/>
          <w:sz w:val="20"/>
          <w:szCs w:val="20"/>
        </w:rPr>
        <w:t>.</w:t>
      </w:r>
    </w:p>
    <w:p w14:paraId="5E59A3C7" w14:textId="77777777" w:rsidR="0076540B" w:rsidRPr="0029454B" w:rsidRDefault="0076540B" w:rsidP="00E837B7">
      <w:pPr>
        <w:rPr>
          <w:rFonts w:cs="Arial"/>
          <w:sz w:val="20"/>
          <w:szCs w:val="20"/>
        </w:rPr>
      </w:pPr>
    </w:p>
    <w:p w14:paraId="4A4AF437" w14:textId="77777777" w:rsidR="0010759F" w:rsidRPr="0029454B" w:rsidRDefault="0010759F" w:rsidP="0010759F">
      <w:pPr>
        <w:pStyle w:val="Odstavecseseznamem"/>
        <w:numPr>
          <w:ilvl w:val="0"/>
          <w:numId w:val="11"/>
        </w:numPr>
        <w:contextualSpacing w:val="0"/>
        <w:rPr>
          <w:rFonts w:cs="Arial"/>
          <w:sz w:val="20"/>
          <w:szCs w:val="20"/>
        </w:rPr>
      </w:pPr>
      <w:r w:rsidRPr="0029454B">
        <w:rPr>
          <w:rFonts w:cs="Arial"/>
          <w:b/>
          <w:smallCaps/>
          <w:spacing w:val="32"/>
          <w:sz w:val="20"/>
          <w:szCs w:val="20"/>
        </w:rPr>
        <w:t>Důvěrná informace</w:t>
      </w:r>
    </w:p>
    <w:p w14:paraId="3887C8DC" w14:textId="77777777" w:rsidR="0010759F" w:rsidRPr="0029454B" w:rsidRDefault="0010759F" w:rsidP="0010759F">
      <w:pPr>
        <w:pStyle w:val="Odstavecseseznamem"/>
        <w:numPr>
          <w:ilvl w:val="1"/>
          <w:numId w:val="11"/>
        </w:numPr>
        <w:contextualSpacing w:val="0"/>
        <w:rPr>
          <w:rFonts w:cs="Arial"/>
          <w:sz w:val="20"/>
          <w:szCs w:val="20"/>
        </w:rPr>
      </w:pPr>
      <w:r w:rsidRPr="0029454B">
        <w:rPr>
          <w:rFonts w:cs="Arial"/>
          <w:sz w:val="20"/>
          <w:szCs w:val="20"/>
        </w:rPr>
        <w:t>Důvěrnou informací je taková informace, která má skutečnou nebo alespoň potenciální materiální či nemateriální hodnotu</w:t>
      </w:r>
      <w:r w:rsidR="007010EA" w:rsidRPr="0029454B">
        <w:rPr>
          <w:rFonts w:cs="Arial"/>
          <w:sz w:val="20"/>
          <w:szCs w:val="20"/>
        </w:rPr>
        <w:t>,</w:t>
      </w:r>
      <w:r w:rsidRPr="0029454B">
        <w:rPr>
          <w:rFonts w:cs="Arial"/>
          <w:sz w:val="20"/>
          <w:szCs w:val="20"/>
        </w:rPr>
        <w:t xml:space="preserve"> a která není v příslušných obchodních nebo vědecko-výzkumných kruzích běžně dostupná, která je obsažená v této smlouvě nebo získaná od druhé smluvní strany v souvislosti s projednáváním nebo plněním této smlouvy.</w:t>
      </w:r>
    </w:p>
    <w:p w14:paraId="1F52D3F3" w14:textId="77777777" w:rsidR="0010759F" w:rsidRPr="0029454B" w:rsidRDefault="0010759F" w:rsidP="0010759F">
      <w:pPr>
        <w:pStyle w:val="Odstavecseseznamem"/>
        <w:numPr>
          <w:ilvl w:val="1"/>
          <w:numId w:val="11"/>
        </w:numPr>
        <w:contextualSpacing w:val="0"/>
        <w:rPr>
          <w:rFonts w:cs="Arial"/>
          <w:sz w:val="20"/>
          <w:szCs w:val="20"/>
        </w:rPr>
      </w:pPr>
      <w:r w:rsidRPr="0029454B">
        <w:rPr>
          <w:rFonts w:cs="Arial"/>
          <w:sz w:val="20"/>
          <w:szCs w:val="20"/>
        </w:rPr>
        <w:t xml:space="preserve">Důvěrnou informací však není informace, která </w:t>
      </w:r>
    </w:p>
    <w:p w14:paraId="4799C341" w14:textId="77777777" w:rsidR="0010759F" w:rsidRPr="0029454B" w:rsidRDefault="0010759F" w:rsidP="0010759F">
      <w:pPr>
        <w:pStyle w:val="Odstavecseseznamem"/>
        <w:numPr>
          <w:ilvl w:val="3"/>
          <w:numId w:val="11"/>
        </w:numPr>
        <w:contextualSpacing w:val="0"/>
        <w:rPr>
          <w:rFonts w:cs="Arial"/>
          <w:sz w:val="20"/>
          <w:szCs w:val="20"/>
        </w:rPr>
      </w:pPr>
      <w:r w:rsidRPr="0029454B">
        <w:rPr>
          <w:rFonts w:cs="Arial"/>
          <w:sz w:val="20"/>
          <w:szCs w:val="20"/>
        </w:rPr>
        <w:t xml:space="preserve">Je v době její zpřístupnění dostupná veřejnosti. </w:t>
      </w:r>
    </w:p>
    <w:p w14:paraId="70E4745E" w14:textId="77777777" w:rsidR="0010759F" w:rsidRPr="0029454B" w:rsidRDefault="0010759F" w:rsidP="0010759F">
      <w:pPr>
        <w:pStyle w:val="Odstavecseseznamem"/>
        <w:numPr>
          <w:ilvl w:val="3"/>
          <w:numId w:val="11"/>
        </w:numPr>
        <w:contextualSpacing w:val="0"/>
        <w:rPr>
          <w:rFonts w:cs="Arial"/>
          <w:sz w:val="20"/>
          <w:szCs w:val="20"/>
        </w:rPr>
      </w:pPr>
      <w:r w:rsidRPr="0029454B">
        <w:rPr>
          <w:rFonts w:cs="Arial"/>
          <w:sz w:val="20"/>
          <w:szCs w:val="20"/>
        </w:rPr>
        <w:t xml:space="preserve">Stane se veřejnosti dostupná jinak než jejich nepovoleným zveřejněním. </w:t>
      </w:r>
    </w:p>
    <w:p w14:paraId="07513F99" w14:textId="77777777" w:rsidR="0010759F" w:rsidRPr="0029454B" w:rsidRDefault="0010759F" w:rsidP="0010759F">
      <w:pPr>
        <w:pStyle w:val="Odstavecseseznamem"/>
        <w:numPr>
          <w:ilvl w:val="3"/>
          <w:numId w:val="11"/>
        </w:numPr>
        <w:contextualSpacing w:val="0"/>
        <w:rPr>
          <w:rFonts w:cs="Arial"/>
          <w:sz w:val="20"/>
          <w:szCs w:val="20"/>
        </w:rPr>
      </w:pPr>
      <w:r w:rsidRPr="0029454B">
        <w:rPr>
          <w:rFonts w:cs="Arial"/>
          <w:sz w:val="20"/>
          <w:szCs w:val="20"/>
        </w:rPr>
        <w:t xml:space="preserve">Je poskytnuta smluvní straně třetí osobou, která je oprávněna tuto informaci zpřístupnit. </w:t>
      </w:r>
    </w:p>
    <w:p w14:paraId="53019763" w14:textId="77777777" w:rsidR="0010759F" w:rsidRPr="0029454B" w:rsidRDefault="0010759F" w:rsidP="0010759F">
      <w:pPr>
        <w:pStyle w:val="Odstavecseseznamem"/>
        <w:numPr>
          <w:ilvl w:val="1"/>
          <w:numId w:val="11"/>
        </w:numPr>
        <w:contextualSpacing w:val="0"/>
        <w:rPr>
          <w:rFonts w:cs="Arial"/>
          <w:sz w:val="20"/>
          <w:szCs w:val="20"/>
        </w:rPr>
      </w:pPr>
      <w:r w:rsidRPr="0029454B">
        <w:rPr>
          <w:rFonts w:cs="Arial"/>
          <w:sz w:val="20"/>
          <w:szCs w:val="20"/>
        </w:rPr>
        <w:lastRenderedPageBreak/>
        <w:t xml:space="preserve">Žádná ze smluvních stran nezpřístupní třetím osobám žádnou důvěrnou informaci, s výjimkou následujících případů: </w:t>
      </w:r>
    </w:p>
    <w:p w14:paraId="7F19A3C0" w14:textId="77777777" w:rsidR="0010759F" w:rsidRPr="0029454B" w:rsidRDefault="0010759F" w:rsidP="0010759F">
      <w:pPr>
        <w:pStyle w:val="Odstavecseseznamem"/>
        <w:numPr>
          <w:ilvl w:val="3"/>
          <w:numId w:val="11"/>
        </w:numPr>
        <w:contextualSpacing w:val="0"/>
        <w:rPr>
          <w:rFonts w:cs="Arial"/>
          <w:sz w:val="20"/>
          <w:szCs w:val="20"/>
        </w:rPr>
      </w:pPr>
      <w:r w:rsidRPr="0029454B">
        <w:rPr>
          <w:rFonts w:cs="Arial"/>
          <w:sz w:val="20"/>
          <w:szCs w:val="20"/>
        </w:rPr>
        <w:t xml:space="preserve">Dotčená smluvní strana udělila předchozí písemný souhlas s </w:t>
      </w:r>
      <w:r w:rsidR="007010EA" w:rsidRPr="0029454B">
        <w:rPr>
          <w:rFonts w:cs="Arial"/>
          <w:sz w:val="20"/>
          <w:szCs w:val="20"/>
        </w:rPr>
        <w:t>poskytnutím důvěrné informace třetí osobě.</w:t>
      </w:r>
    </w:p>
    <w:p w14:paraId="15AC0772" w14:textId="77777777" w:rsidR="0010759F" w:rsidRPr="0029454B" w:rsidRDefault="0010759F" w:rsidP="0010759F">
      <w:pPr>
        <w:pStyle w:val="Odstavecseseznamem"/>
        <w:numPr>
          <w:ilvl w:val="3"/>
          <w:numId w:val="11"/>
        </w:numPr>
        <w:contextualSpacing w:val="0"/>
        <w:rPr>
          <w:rFonts w:cs="Arial"/>
          <w:sz w:val="20"/>
          <w:szCs w:val="20"/>
        </w:rPr>
      </w:pPr>
      <w:r w:rsidRPr="0029454B">
        <w:rPr>
          <w:rFonts w:cs="Arial"/>
          <w:sz w:val="20"/>
          <w:szCs w:val="20"/>
        </w:rPr>
        <w:t xml:space="preserve">Právní předpis nebo povinnost uložená na základě právního předpisu stanoví povinnost zpřístupnit důvěrnou informaci. </w:t>
      </w:r>
    </w:p>
    <w:p w14:paraId="03A65C49" w14:textId="77777777" w:rsidR="0010759F" w:rsidRPr="0029454B" w:rsidRDefault="0010759F" w:rsidP="0010759F">
      <w:pPr>
        <w:pStyle w:val="Odstavecseseznamem"/>
        <w:numPr>
          <w:ilvl w:val="3"/>
          <w:numId w:val="11"/>
        </w:numPr>
        <w:contextualSpacing w:val="0"/>
        <w:rPr>
          <w:rFonts w:cs="Arial"/>
          <w:sz w:val="20"/>
          <w:szCs w:val="20"/>
        </w:rPr>
      </w:pPr>
      <w:r w:rsidRPr="0029454B">
        <w:rPr>
          <w:rFonts w:cs="Arial"/>
          <w:sz w:val="20"/>
          <w:szCs w:val="20"/>
        </w:rPr>
        <w:t>Povinnost stanovená TA ČR je s takovým požadavkem neslučitelná.</w:t>
      </w:r>
    </w:p>
    <w:p w14:paraId="202F1505" w14:textId="77777777" w:rsidR="0010759F" w:rsidRPr="0029454B" w:rsidRDefault="0010759F" w:rsidP="0010759F">
      <w:pPr>
        <w:pStyle w:val="Odstavecseseznamem"/>
        <w:numPr>
          <w:ilvl w:val="3"/>
          <w:numId w:val="11"/>
        </w:numPr>
        <w:contextualSpacing w:val="0"/>
        <w:rPr>
          <w:rFonts w:cs="Arial"/>
          <w:sz w:val="20"/>
          <w:szCs w:val="20"/>
        </w:rPr>
      </w:pPr>
      <w:r w:rsidRPr="0029454B">
        <w:rPr>
          <w:rFonts w:cs="Arial"/>
          <w:sz w:val="20"/>
          <w:szCs w:val="20"/>
        </w:rPr>
        <w:t xml:space="preserve">Takové zpřístupněním důvěrné informace je nezbytné pro realizaci smlouvy nebo kroků či činností předpokládaných touto smlouvou. </w:t>
      </w:r>
    </w:p>
    <w:p w14:paraId="494612A5" w14:textId="35F7CE63" w:rsidR="00A157F4" w:rsidRDefault="0010759F" w:rsidP="0030232A">
      <w:pPr>
        <w:pStyle w:val="Odstavecseseznamem"/>
        <w:numPr>
          <w:ilvl w:val="1"/>
          <w:numId w:val="11"/>
        </w:numPr>
        <w:contextualSpacing w:val="0"/>
        <w:rPr>
          <w:rFonts w:cs="Arial"/>
          <w:sz w:val="20"/>
          <w:szCs w:val="20"/>
        </w:rPr>
      </w:pPr>
      <w:r w:rsidRPr="0029454B">
        <w:rPr>
          <w:rFonts w:cs="Arial"/>
          <w:sz w:val="20"/>
          <w:szCs w:val="20"/>
        </w:rPr>
        <w:t xml:space="preserve">Smluvní strany si tímto navzájem dávají souhlas k poskytnutí důvěrných informací smluvní stranou, a to, pokud jsou tito vázáni povinností mlčenlivosti ve vztahu k důvěrným informacím, právnímu zástupci, auditorovi, účetnímu, daňovému nebo jinému poradci smluvní strany, zaměstnanci nebo jinému zástupci smluvní strany. Každá smluvní strana je povinna zajistit, aby osoba, které jsou tímto způsobem důvěrné informace poskytnuty, tyto důvěrné informace nezpřístupnila ani nedopustila jejich zpřístupnění nebo použití třetí osobou. </w:t>
      </w:r>
    </w:p>
    <w:p w14:paraId="47AC7F7C" w14:textId="77777777" w:rsidR="00087151" w:rsidRPr="00742D57" w:rsidRDefault="00087151" w:rsidP="00742D57">
      <w:pPr>
        <w:ind w:left="0" w:firstLine="0"/>
        <w:rPr>
          <w:rFonts w:cs="Arial"/>
          <w:sz w:val="20"/>
          <w:szCs w:val="20"/>
        </w:rPr>
      </w:pPr>
    </w:p>
    <w:p w14:paraId="3BBDC12B" w14:textId="77777777" w:rsidR="00F9199E" w:rsidRPr="0029454B" w:rsidRDefault="0010759F" w:rsidP="0030232A">
      <w:pPr>
        <w:pStyle w:val="Odstavecseseznamem"/>
        <w:numPr>
          <w:ilvl w:val="0"/>
          <w:numId w:val="11"/>
        </w:numPr>
        <w:contextualSpacing w:val="0"/>
        <w:rPr>
          <w:rFonts w:cs="Arial"/>
          <w:sz w:val="20"/>
          <w:szCs w:val="20"/>
        </w:rPr>
      </w:pPr>
      <w:r w:rsidRPr="0029454B">
        <w:rPr>
          <w:rFonts w:cs="Arial"/>
          <w:b/>
          <w:smallCaps/>
          <w:spacing w:val="32"/>
          <w:sz w:val="20"/>
          <w:szCs w:val="20"/>
        </w:rPr>
        <w:t xml:space="preserve">Trvání a ukončení </w:t>
      </w:r>
      <w:r w:rsidR="00F9199E" w:rsidRPr="0029454B">
        <w:rPr>
          <w:rFonts w:cs="Arial"/>
          <w:b/>
          <w:smallCaps/>
          <w:spacing w:val="32"/>
          <w:sz w:val="20"/>
          <w:szCs w:val="20"/>
        </w:rPr>
        <w:t>smlouvy</w:t>
      </w:r>
    </w:p>
    <w:p w14:paraId="79A8549A" w14:textId="3223E17A" w:rsidR="00CF1985" w:rsidRPr="0029454B" w:rsidRDefault="008B4B68" w:rsidP="00332790">
      <w:pPr>
        <w:pStyle w:val="Odstavecseseznamem"/>
        <w:numPr>
          <w:ilvl w:val="1"/>
          <w:numId w:val="11"/>
        </w:numPr>
        <w:contextualSpacing w:val="0"/>
        <w:rPr>
          <w:rFonts w:cs="Arial"/>
          <w:sz w:val="20"/>
          <w:szCs w:val="20"/>
        </w:rPr>
      </w:pPr>
      <w:r w:rsidRPr="0029454B">
        <w:rPr>
          <w:rFonts w:cs="Arial"/>
          <w:sz w:val="20"/>
          <w:szCs w:val="20"/>
        </w:rPr>
        <w:t>Tato s</w:t>
      </w:r>
      <w:r w:rsidR="00CF1985" w:rsidRPr="0029454B">
        <w:rPr>
          <w:rFonts w:cs="Arial"/>
          <w:sz w:val="20"/>
          <w:szCs w:val="20"/>
        </w:rPr>
        <w:t xml:space="preserve">mlouva nabývá účinnosti dne </w:t>
      </w:r>
      <w:r w:rsidR="00E8672B" w:rsidRPr="0029454B">
        <w:rPr>
          <w:rFonts w:cs="Arial"/>
          <w:sz w:val="20"/>
          <w:szCs w:val="20"/>
        </w:rPr>
        <w:t>1. 2. 20</w:t>
      </w:r>
      <w:r w:rsidR="00321797">
        <w:rPr>
          <w:rFonts w:cs="Arial"/>
          <w:sz w:val="20"/>
          <w:szCs w:val="20"/>
        </w:rPr>
        <w:t>2</w:t>
      </w:r>
      <w:r w:rsidR="0084588B">
        <w:rPr>
          <w:rFonts w:cs="Arial"/>
          <w:sz w:val="20"/>
          <w:szCs w:val="20"/>
        </w:rPr>
        <w:t>3</w:t>
      </w:r>
      <w:r w:rsidR="00CF1985" w:rsidRPr="0029454B">
        <w:rPr>
          <w:rFonts w:cs="Arial"/>
          <w:sz w:val="20"/>
          <w:szCs w:val="20"/>
        </w:rPr>
        <w:t xml:space="preserve">. </w:t>
      </w:r>
    </w:p>
    <w:p w14:paraId="49C28ACF" w14:textId="4E0ECD2A" w:rsidR="0010759F" w:rsidRPr="0029454B" w:rsidRDefault="00225B8C" w:rsidP="00332790">
      <w:pPr>
        <w:pStyle w:val="Odstavecseseznamem"/>
        <w:numPr>
          <w:ilvl w:val="1"/>
          <w:numId w:val="11"/>
        </w:numPr>
        <w:contextualSpacing w:val="0"/>
        <w:rPr>
          <w:rFonts w:cs="Arial"/>
          <w:sz w:val="20"/>
          <w:szCs w:val="20"/>
        </w:rPr>
      </w:pPr>
      <w:r w:rsidRPr="0029454B">
        <w:rPr>
          <w:rFonts w:cs="Arial"/>
          <w:sz w:val="20"/>
          <w:szCs w:val="20"/>
        </w:rPr>
        <w:t xml:space="preserve">Smlouva se uzavírá na dobu určitou, a to </w:t>
      </w:r>
      <w:r w:rsidR="00E8672B" w:rsidRPr="0029454B">
        <w:rPr>
          <w:rFonts w:cs="Arial"/>
          <w:sz w:val="20"/>
          <w:szCs w:val="20"/>
        </w:rPr>
        <w:t>do 31. 1. 202</w:t>
      </w:r>
      <w:r w:rsidR="00E0207E">
        <w:rPr>
          <w:rFonts w:cs="Arial"/>
          <w:sz w:val="20"/>
          <w:szCs w:val="20"/>
        </w:rPr>
        <w:t>8</w:t>
      </w:r>
      <w:r w:rsidR="008B4B68" w:rsidRPr="0029454B">
        <w:rPr>
          <w:rFonts w:cs="Arial"/>
          <w:sz w:val="20"/>
          <w:szCs w:val="20"/>
        </w:rPr>
        <w:t>.</w:t>
      </w:r>
    </w:p>
    <w:p w14:paraId="47541292" w14:textId="77777777" w:rsidR="00332790" w:rsidRPr="0029454B" w:rsidRDefault="00332790" w:rsidP="00332790">
      <w:pPr>
        <w:pStyle w:val="Odstavecseseznamem"/>
        <w:numPr>
          <w:ilvl w:val="1"/>
          <w:numId w:val="11"/>
        </w:numPr>
        <w:contextualSpacing w:val="0"/>
        <w:rPr>
          <w:rFonts w:cs="Arial"/>
          <w:sz w:val="20"/>
          <w:szCs w:val="20"/>
        </w:rPr>
      </w:pPr>
      <w:r w:rsidRPr="0029454B">
        <w:rPr>
          <w:rFonts w:cs="Arial"/>
          <w:sz w:val="20"/>
          <w:szCs w:val="20"/>
        </w:rPr>
        <w:t>Smlouvu lze ukončit písemnou dohodou.</w:t>
      </w:r>
    </w:p>
    <w:p w14:paraId="7F59500A" w14:textId="77777777" w:rsidR="00332790" w:rsidRPr="0029454B" w:rsidRDefault="00225B8C" w:rsidP="00332790">
      <w:pPr>
        <w:pStyle w:val="Odstavecseseznamem"/>
        <w:numPr>
          <w:ilvl w:val="1"/>
          <w:numId w:val="11"/>
        </w:numPr>
        <w:contextualSpacing w:val="0"/>
        <w:rPr>
          <w:rFonts w:cs="Arial"/>
          <w:sz w:val="20"/>
          <w:szCs w:val="20"/>
        </w:rPr>
      </w:pPr>
      <w:r w:rsidRPr="0029454B">
        <w:rPr>
          <w:rFonts w:cs="Arial"/>
          <w:sz w:val="20"/>
          <w:szCs w:val="20"/>
        </w:rPr>
        <w:t xml:space="preserve">Každá ze smluvních stran </w:t>
      </w:r>
      <w:r w:rsidR="00332790" w:rsidRPr="0029454B">
        <w:rPr>
          <w:rFonts w:cs="Arial"/>
          <w:sz w:val="20"/>
          <w:szCs w:val="20"/>
        </w:rPr>
        <w:t xml:space="preserve">může od smlouvy odstoupit v případě jejího podstatného porušení prodávajícím. Za podstatné porušení smlouvy se </w:t>
      </w:r>
      <w:r w:rsidR="00700E21" w:rsidRPr="0029454B">
        <w:rPr>
          <w:rFonts w:cs="Arial"/>
          <w:sz w:val="20"/>
          <w:szCs w:val="20"/>
        </w:rPr>
        <w:t xml:space="preserve">mimo jiné </w:t>
      </w:r>
      <w:r w:rsidR="00332790" w:rsidRPr="0029454B">
        <w:rPr>
          <w:rFonts w:cs="Arial"/>
          <w:sz w:val="20"/>
          <w:szCs w:val="20"/>
        </w:rPr>
        <w:t>považuje:</w:t>
      </w:r>
    </w:p>
    <w:p w14:paraId="32A06052" w14:textId="77777777" w:rsidR="00332790" w:rsidRPr="0029454B" w:rsidRDefault="00332790" w:rsidP="00AC65A0">
      <w:pPr>
        <w:pStyle w:val="Odstavecseseznamem"/>
        <w:numPr>
          <w:ilvl w:val="3"/>
          <w:numId w:val="11"/>
        </w:numPr>
        <w:contextualSpacing w:val="0"/>
        <w:rPr>
          <w:rFonts w:cs="Arial"/>
          <w:sz w:val="20"/>
          <w:szCs w:val="20"/>
        </w:rPr>
      </w:pPr>
      <w:r w:rsidRPr="0029454B">
        <w:rPr>
          <w:rFonts w:cs="Arial"/>
          <w:sz w:val="20"/>
          <w:szCs w:val="20"/>
        </w:rPr>
        <w:t xml:space="preserve">Zahájení insolvenčního řízení, ve kterém je </w:t>
      </w:r>
      <w:r w:rsidR="00E05E18" w:rsidRPr="0029454B">
        <w:rPr>
          <w:rFonts w:cs="Arial"/>
          <w:sz w:val="20"/>
          <w:szCs w:val="20"/>
        </w:rPr>
        <w:t xml:space="preserve">druhá smluvní strana </w:t>
      </w:r>
      <w:r w:rsidRPr="0029454B">
        <w:rPr>
          <w:rFonts w:cs="Arial"/>
          <w:sz w:val="20"/>
          <w:szCs w:val="20"/>
        </w:rPr>
        <w:t>v postavení dlužníka.</w:t>
      </w:r>
    </w:p>
    <w:p w14:paraId="6971A1ED" w14:textId="5FDA96C4" w:rsidR="00F63174" w:rsidRPr="00321797" w:rsidRDefault="00332790" w:rsidP="00321797">
      <w:pPr>
        <w:pStyle w:val="Odstavecseseznamem"/>
        <w:numPr>
          <w:ilvl w:val="1"/>
          <w:numId w:val="11"/>
        </w:numPr>
        <w:contextualSpacing w:val="0"/>
        <w:rPr>
          <w:rFonts w:cs="Arial"/>
          <w:sz w:val="20"/>
          <w:szCs w:val="20"/>
        </w:rPr>
      </w:pPr>
      <w:r w:rsidRPr="0029454B">
        <w:rPr>
          <w:rFonts w:cs="Arial"/>
          <w:sz w:val="20"/>
          <w:szCs w:val="20"/>
        </w:rPr>
        <w:t xml:space="preserve">Odstoupení musí být učiněno písemně a je účinné </w:t>
      </w:r>
      <w:r w:rsidR="005B2405" w:rsidRPr="0029454B">
        <w:rPr>
          <w:rFonts w:cs="Arial"/>
          <w:sz w:val="20"/>
          <w:szCs w:val="20"/>
        </w:rPr>
        <w:t>dojitím</w:t>
      </w:r>
      <w:r w:rsidRPr="0029454B">
        <w:rPr>
          <w:rFonts w:cs="Arial"/>
          <w:sz w:val="20"/>
          <w:szCs w:val="20"/>
        </w:rPr>
        <w:t xml:space="preserve"> druhé smluvní straně.</w:t>
      </w:r>
    </w:p>
    <w:p w14:paraId="31AC6DF6" w14:textId="77777777" w:rsidR="00F9199E" w:rsidRPr="0029454B" w:rsidRDefault="00F9199E" w:rsidP="00DE5A99">
      <w:pPr>
        <w:rPr>
          <w:rFonts w:cs="Arial"/>
          <w:sz w:val="20"/>
          <w:szCs w:val="20"/>
        </w:rPr>
      </w:pPr>
    </w:p>
    <w:p w14:paraId="3F033E4C" w14:textId="77777777" w:rsidR="00F9199E" w:rsidRPr="0029454B" w:rsidRDefault="00F9199E" w:rsidP="00DE5A99">
      <w:pPr>
        <w:pStyle w:val="Odstavecseseznamem"/>
        <w:numPr>
          <w:ilvl w:val="0"/>
          <w:numId w:val="11"/>
        </w:numPr>
        <w:contextualSpacing w:val="0"/>
        <w:rPr>
          <w:rFonts w:cs="Arial"/>
          <w:sz w:val="20"/>
          <w:szCs w:val="20"/>
        </w:rPr>
      </w:pPr>
      <w:r w:rsidRPr="0029454B">
        <w:rPr>
          <w:rFonts w:cs="Arial"/>
          <w:b/>
          <w:smallCaps/>
          <w:spacing w:val="32"/>
          <w:sz w:val="20"/>
          <w:szCs w:val="20"/>
        </w:rPr>
        <w:t xml:space="preserve">Společná </w:t>
      </w:r>
      <w:r w:rsidR="003A6DD0" w:rsidRPr="0029454B">
        <w:rPr>
          <w:rFonts w:cs="Arial"/>
          <w:b/>
          <w:smallCaps/>
          <w:spacing w:val="32"/>
          <w:sz w:val="20"/>
          <w:szCs w:val="20"/>
        </w:rPr>
        <w:t xml:space="preserve">a závěrečná </w:t>
      </w:r>
      <w:r w:rsidRPr="0029454B">
        <w:rPr>
          <w:rFonts w:cs="Arial"/>
          <w:b/>
          <w:smallCaps/>
          <w:spacing w:val="32"/>
          <w:sz w:val="20"/>
          <w:szCs w:val="20"/>
        </w:rPr>
        <w:t xml:space="preserve">ustanovení </w:t>
      </w:r>
    </w:p>
    <w:p w14:paraId="2E73CB9F" w14:textId="77777777" w:rsidR="00BA0C62" w:rsidRPr="0029454B" w:rsidRDefault="00BA0C62" w:rsidP="00DE5A99">
      <w:pPr>
        <w:pStyle w:val="Odstavecseseznamem"/>
        <w:numPr>
          <w:ilvl w:val="1"/>
          <w:numId w:val="11"/>
        </w:numPr>
        <w:contextualSpacing w:val="0"/>
        <w:rPr>
          <w:rFonts w:cs="Arial"/>
          <w:sz w:val="20"/>
          <w:szCs w:val="20"/>
        </w:rPr>
      </w:pPr>
      <w:r w:rsidRPr="0029454B">
        <w:rPr>
          <w:rFonts w:cs="Arial"/>
          <w:sz w:val="20"/>
          <w:szCs w:val="20"/>
        </w:rPr>
        <w:t>Smluvní strany se zavazují informovat veřejnost o dosažených výsledcích; smluvní strany se zavazují uvést při informování údaj o</w:t>
      </w:r>
      <w:r w:rsidR="008F1D75" w:rsidRPr="0029454B">
        <w:rPr>
          <w:rFonts w:cs="Arial"/>
          <w:sz w:val="20"/>
          <w:szCs w:val="20"/>
        </w:rPr>
        <w:t xml:space="preserve"> zdroji dotace,</w:t>
      </w:r>
      <w:r w:rsidRPr="0029454B">
        <w:rPr>
          <w:rFonts w:cs="Arial"/>
          <w:sz w:val="20"/>
          <w:szCs w:val="20"/>
        </w:rPr>
        <w:t xml:space="preserve"> poskytovateli dotace a o projektu.</w:t>
      </w:r>
    </w:p>
    <w:p w14:paraId="504ACB85" w14:textId="77777777" w:rsidR="00F74936" w:rsidRPr="0029454B" w:rsidRDefault="00106E4A" w:rsidP="00F74936">
      <w:pPr>
        <w:pStyle w:val="Odstavecseseznamem"/>
        <w:numPr>
          <w:ilvl w:val="1"/>
          <w:numId w:val="11"/>
        </w:numPr>
        <w:contextualSpacing w:val="0"/>
        <w:rPr>
          <w:rFonts w:cs="Arial"/>
          <w:sz w:val="20"/>
          <w:szCs w:val="20"/>
        </w:rPr>
      </w:pPr>
      <w:r w:rsidRPr="0029454B">
        <w:rPr>
          <w:rFonts w:cs="Arial"/>
          <w:sz w:val="20"/>
          <w:szCs w:val="20"/>
        </w:rPr>
        <w:t>Ukáže-li se některé z ustanovení této smlouvy zdánlivým (nicotným), posoudí se vliv této vady na ostatní ustanovení smlouvy obdobně podle § 576 občanského zákoníku.</w:t>
      </w:r>
    </w:p>
    <w:p w14:paraId="606E7F36" w14:textId="77777777" w:rsidR="00F74936" w:rsidRPr="0029454B" w:rsidRDefault="00F74936" w:rsidP="00F74936">
      <w:pPr>
        <w:pStyle w:val="Odstavecseseznamem"/>
        <w:numPr>
          <w:ilvl w:val="1"/>
          <w:numId w:val="11"/>
        </w:numPr>
        <w:contextualSpacing w:val="0"/>
        <w:rPr>
          <w:rFonts w:cs="Arial"/>
          <w:sz w:val="20"/>
          <w:szCs w:val="20"/>
        </w:rPr>
      </w:pPr>
      <w:r w:rsidRPr="0029454B">
        <w:rPr>
          <w:rFonts w:cs="Arial"/>
          <w:sz w:val="20"/>
          <w:szCs w:val="20"/>
        </w:rPr>
        <w:t xml:space="preserve">Tato smlouva se řídí českým právním řádem, s výjimkou kolizních ustanovení. Veškerá </w:t>
      </w:r>
      <w:r w:rsidR="00213072" w:rsidRPr="0029454B">
        <w:rPr>
          <w:rFonts w:cs="Arial"/>
          <w:sz w:val="20"/>
          <w:szCs w:val="20"/>
        </w:rPr>
        <w:t xml:space="preserve">s ní související </w:t>
      </w:r>
      <w:r w:rsidRPr="0029454B">
        <w:rPr>
          <w:rFonts w:cs="Arial"/>
          <w:sz w:val="20"/>
          <w:szCs w:val="20"/>
        </w:rPr>
        <w:t xml:space="preserve">jednání probíhají v jazyce českém. </w:t>
      </w:r>
    </w:p>
    <w:p w14:paraId="0A1328EA" w14:textId="77777777" w:rsidR="00F9199E" w:rsidRPr="0029454B" w:rsidRDefault="00D643DA" w:rsidP="00DE5A99">
      <w:pPr>
        <w:pStyle w:val="Odstavecseseznamem"/>
        <w:numPr>
          <w:ilvl w:val="1"/>
          <w:numId w:val="11"/>
        </w:numPr>
        <w:contextualSpacing w:val="0"/>
        <w:rPr>
          <w:rFonts w:cs="Arial"/>
          <w:sz w:val="20"/>
          <w:szCs w:val="20"/>
        </w:rPr>
      </w:pPr>
      <w:r w:rsidRPr="0029454B">
        <w:rPr>
          <w:rFonts w:cs="Arial"/>
          <w:sz w:val="20"/>
          <w:szCs w:val="20"/>
        </w:rPr>
        <w:t xml:space="preserve">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 </w:t>
      </w:r>
    </w:p>
    <w:p w14:paraId="1C155ADF" w14:textId="77777777" w:rsidR="003A5567" w:rsidRPr="0029454B" w:rsidRDefault="003A5567" w:rsidP="00DE5A99">
      <w:pPr>
        <w:pStyle w:val="Odstavecseseznamem"/>
        <w:numPr>
          <w:ilvl w:val="1"/>
          <w:numId w:val="11"/>
        </w:numPr>
        <w:contextualSpacing w:val="0"/>
        <w:rPr>
          <w:rFonts w:cs="Arial"/>
          <w:sz w:val="20"/>
          <w:szCs w:val="20"/>
        </w:rPr>
      </w:pPr>
      <w:r w:rsidRPr="0029454B">
        <w:rPr>
          <w:rFonts w:cs="Arial"/>
          <w:sz w:val="20"/>
          <w:szCs w:val="20"/>
        </w:rPr>
        <w:t xml:space="preserve">Tuto smlouvu lze měnit pouze písemně, formou </w:t>
      </w:r>
      <w:r w:rsidR="00E8036B" w:rsidRPr="0029454B">
        <w:rPr>
          <w:rFonts w:cs="Arial"/>
          <w:sz w:val="20"/>
          <w:szCs w:val="20"/>
        </w:rPr>
        <w:t xml:space="preserve">číslovaného </w:t>
      </w:r>
      <w:r w:rsidRPr="0029454B">
        <w:rPr>
          <w:rFonts w:cs="Arial"/>
          <w:sz w:val="20"/>
          <w:szCs w:val="20"/>
        </w:rPr>
        <w:t>dodatku k této smlouvě.</w:t>
      </w:r>
      <w:r w:rsidR="00783BF2" w:rsidRPr="0029454B">
        <w:rPr>
          <w:rFonts w:cs="Arial"/>
          <w:sz w:val="20"/>
          <w:szCs w:val="20"/>
        </w:rPr>
        <w:t xml:space="preserve"> Neplatnost smlouvy nebo jejího dodatku k ní pro nedodržení formy mohou sm</w:t>
      </w:r>
      <w:r w:rsidR="000608FD" w:rsidRPr="0029454B">
        <w:rPr>
          <w:rFonts w:cs="Arial"/>
          <w:sz w:val="20"/>
          <w:szCs w:val="20"/>
        </w:rPr>
        <w:t>luvní strany namítnout</w:t>
      </w:r>
      <w:r w:rsidR="00783BF2" w:rsidRPr="0029454B">
        <w:rPr>
          <w:rFonts w:cs="Arial"/>
          <w:sz w:val="20"/>
          <w:szCs w:val="20"/>
        </w:rPr>
        <w:t xml:space="preserve"> z důvodu nedodržení formy kdykoliv, a to i když již bylo započato s plněním.</w:t>
      </w:r>
    </w:p>
    <w:p w14:paraId="7A4BE9E3" w14:textId="02B7081A" w:rsidR="00F74936" w:rsidRPr="0029454B" w:rsidRDefault="00F74936" w:rsidP="00F74936">
      <w:pPr>
        <w:pStyle w:val="Odstavecseseznamem"/>
        <w:numPr>
          <w:ilvl w:val="1"/>
          <w:numId w:val="11"/>
        </w:numPr>
        <w:contextualSpacing w:val="0"/>
        <w:rPr>
          <w:rFonts w:cs="Arial"/>
          <w:sz w:val="20"/>
          <w:szCs w:val="20"/>
        </w:rPr>
      </w:pPr>
      <w:r w:rsidRPr="0029454B">
        <w:rPr>
          <w:rFonts w:cs="Arial"/>
          <w:sz w:val="20"/>
          <w:szCs w:val="20"/>
        </w:rPr>
        <w:t>Tato smlouva se vyhotovuje v</w:t>
      </w:r>
      <w:r w:rsidR="0084588B">
        <w:rPr>
          <w:rFonts w:cs="Arial"/>
          <w:sz w:val="20"/>
          <w:szCs w:val="20"/>
        </w:rPr>
        <w:t>e třech</w:t>
      </w:r>
      <w:r w:rsidR="00B4019F" w:rsidRPr="0029454B">
        <w:rPr>
          <w:rFonts w:cs="Arial"/>
          <w:sz w:val="20"/>
          <w:szCs w:val="20"/>
        </w:rPr>
        <w:t xml:space="preserve"> </w:t>
      </w:r>
      <w:r w:rsidRPr="0029454B">
        <w:rPr>
          <w:rFonts w:cs="Arial"/>
          <w:sz w:val="20"/>
          <w:szCs w:val="20"/>
        </w:rPr>
        <w:t xml:space="preserve">stejnopisech, z nichž </w:t>
      </w:r>
      <w:proofErr w:type="spellStart"/>
      <w:r w:rsidR="0084588B">
        <w:rPr>
          <w:rFonts w:cs="Arial"/>
          <w:sz w:val="20"/>
          <w:szCs w:val="20"/>
        </w:rPr>
        <w:t>Gisat</w:t>
      </w:r>
      <w:proofErr w:type="spellEnd"/>
      <w:r w:rsidR="0084588B">
        <w:rPr>
          <w:rFonts w:cs="Arial"/>
          <w:sz w:val="20"/>
          <w:szCs w:val="20"/>
        </w:rPr>
        <w:t>,</w:t>
      </w:r>
      <w:r w:rsidR="00B35376">
        <w:rPr>
          <w:rFonts w:cs="Arial"/>
          <w:sz w:val="20"/>
          <w:szCs w:val="20"/>
        </w:rPr>
        <w:t xml:space="preserve"> </w:t>
      </w:r>
      <w:proofErr w:type="spellStart"/>
      <w:r w:rsidR="00B4019F" w:rsidRPr="0029454B">
        <w:rPr>
          <w:rFonts w:cs="Arial"/>
          <w:sz w:val="20"/>
          <w:szCs w:val="20"/>
        </w:rPr>
        <w:t>CzechGlobe</w:t>
      </w:r>
      <w:proofErr w:type="spellEnd"/>
      <w:r w:rsidR="00ED23C2">
        <w:rPr>
          <w:rFonts w:cs="Arial"/>
          <w:sz w:val="20"/>
          <w:szCs w:val="20"/>
        </w:rPr>
        <w:t xml:space="preserve"> a </w:t>
      </w:r>
      <w:proofErr w:type="spellStart"/>
      <w:r w:rsidR="00ED23C2">
        <w:rPr>
          <w:rFonts w:cs="Arial"/>
          <w:sz w:val="20"/>
          <w:szCs w:val="20"/>
        </w:rPr>
        <w:t>CleverF</w:t>
      </w:r>
      <w:r w:rsidR="0084588B">
        <w:rPr>
          <w:rFonts w:cs="Arial"/>
          <w:sz w:val="20"/>
          <w:szCs w:val="20"/>
        </w:rPr>
        <w:t>arm</w:t>
      </w:r>
      <w:proofErr w:type="spellEnd"/>
      <w:r w:rsidR="00B4019F" w:rsidRPr="0029454B">
        <w:rPr>
          <w:rFonts w:cs="Arial"/>
          <w:sz w:val="20"/>
          <w:szCs w:val="20"/>
        </w:rPr>
        <w:t xml:space="preserve"> </w:t>
      </w:r>
      <w:r w:rsidR="00B35376">
        <w:rPr>
          <w:rFonts w:cs="Arial"/>
          <w:sz w:val="20"/>
          <w:szCs w:val="20"/>
        </w:rPr>
        <w:t>obdrží</w:t>
      </w:r>
      <w:r w:rsidR="00B4019F" w:rsidRPr="0029454B">
        <w:rPr>
          <w:rFonts w:cs="Arial"/>
          <w:sz w:val="20"/>
          <w:szCs w:val="20"/>
        </w:rPr>
        <w:t xml:space="preserve"> </w:t>
      </w:r>
      <w:r w:rsidRPr="0029454B">
        <w:rPr>
          <w:rFonts w:cs="Arial"/>
          <w:sz w:val="20"/>
          <w:szCs w:val="20"/>
        </w:rPr>
        <w:t>po jednom</w:t>
      </w:r>
      <w:r w:rsidR="00B4019F" w:rsidRPr="0029454B">
        <w:rPr>
          <w:rFonts w:cs="Arial"/>
          <w:sz w:val="20"/>
          <w:szCs w:val="20"/>
        </w:rPr>
        <w:t xml:space="preserve"> vyhotovení</w:t>
      </w:r>
      <w:r w:rsidRPr="0029454B">
        <w:rPr>
          <w:rFonts w:cs="Arial"/>
          <w:sz w:val="20"/>
          <w:szCs w:val="20"/>
        </w:rPr>
        <w:t>.</w:t>
      </w:r>
    </w:p>
    <w:p w14:paraId="4D58913D" w14:textId="372D7CA3" w:rsidR="00F9199E" w:rsidRDefault="00F9199E" w:rsidP="00DE5A99">
      <w:pPr>
        <w:rPr>
          <w:rFonts w:cs="Arial"/>
          <w:sz w:val="20"/>
          <w:szCs w:val="20"/>
        </w:rPr>
      </w:pPr>
    </w:p>
    <w:p w14:paraId="67134D35" w14:textId="590DD525" w:rsidR="00ED23C2" w:rsidRDefault="00ED23C2" w:rsidP="00DE5A99">
      <w:pPr>
        <w:rPr>
          <w:rFonts w:cs="Arial"/>
          <w:sz w:val="20"/>
          <w:szCs w:val="20"/>
        </w:rPr>
      </w:pPr>
    </w:p>
    <w:p w14:paraId="02B6E335" w14:textId="77777777" w:rsidR="00472DB4" w:rsidRPr="0029454B" w:rsidRDefault="00472DB4" w:rsidP="00DE5A99">
      <w:pPr>
        <w:rPr>
          <w:rFonts w:cs="Arial"/>
          <w:sz w:val="20"/>
          <w:szCs w:val="20"/>
        </w:rPr>
      </w:pPr>
    </w:p>
    <w:tbl>
      <w:tblPr>
        <w:tblStyle w:val="Mkatabulky"/>
        <w:tblW w:w="9072" w:type="dxa"/>
        <w:tblLook w:val="04A0" w:firstRow="1" w:lastRow="0" w:firstColumn="1" w:lastColumn="0" w:noHBand="0" w:noVBand="1"/>
      </w:tblPr>
      <w:tblGrid>
        <w:gridCol w:w="3024"/>
        <w:gridCol w:w="3024"/>
        <w:gridCol w:w="3024"/>
      </w:tblGrid>
      <w:tr w:rsidR="0084588B" w:rsidRPr="0029454B" w14:paraId="347F6BBB" w14:textId="52F8710E" w:rsidTr="003E54DE">
        <w:trPr>
          <w:trHeight w:val="331"/>
        </w:trPr>
        <w:tc>
          <w:tcPr>
            <w:tcW w:w="3022" w:type="dxa"/>
            <w:vAlign w:val="center"/>
          </w:tcPr>
          <w:p w14:paraId="59C8C107" w14:textId="67C8E06A" w:rsidR="0084588B" w:rsidRPr="0029454B" w:rsidRDefault="0084588B" w:rsidP="0084588B">
            <w:pPr>
              <w:spacing w:before="60" w:after="60"/>
              <w:ind w:left="0" w:firstLine="0"/>
              <w:jc w:val="left"/>
              <w:rPr>
                <w:rFonts w:ascii="Arial" w:hAnsi="Arial" w:cs="Arial"/>
              </w:rPr>
            </w:pPr>
            <w:r w:rsidRPr="0029454B">
              <w:rPr>
                <w:rFonts w:ascii="Arial" w:hAnsi="Arial" w:cs="Arial"/>
              </w:rPr>
              <w:lastRenderedPageBreak/>
              <w:t>V </w:t>
            </w:r>
            <w:r>
              <w:rPr>
                <w:rFonts w:ascii="Arial" w:hAnsi="Arial" w:cs="Arial"/>
              </w:rPr>
              <w:t>Praze</w:t>
            </w:r>
            <w:r w:rsidRPr="0029454B">
              <w:rPr>
                <w:rFonts w:ascii="Arial" w:hAnsi="Arial" w:cs="Arial"/>
              </w:rPr>
              <w:t xml:space="preserve"> dne </w:t>
            </w:r>
          </w:p>
        </w:tc>
        <w:tc>
          <w:tcPr>
            <w:tcW w:w="3022" w:type="dxa"/>
            <w:vAlign w:val="center"/>
          </w:tcPr>
          <w:p w14:paraId="05A20AA7" w14:textId="3724128A" w:rsidR="0084588B" w:rsidRPr="0029454B" w:rsidRDefault="00ED23C2" w:rsidP="00B35376">
            <w:pPr>
              <w:spacing w:before="60" w:after="60"/>
              <w:ind w:left="0" w:firstLine="0"/>
              <w:jc w:val="left"/>
              <w:rPr>
                <w:rFonts w:ascii="Arial" w:hAnsi="Arial" w:cs="Arial"/>
              </w:rPr>
            </w:pPr>
            <w:r>
              <w:rPr>
                <w:rFonts w:ascii="Arial" w:hAnsi="Arial" w:cs="Arial"/>
              </w:rPr>
              <w:t>V Brně</w:t>
            </w:r>
            <w:r w:rsidR="0084588B" w:rsidRPr="0029454B">
              <w:rPr>
                <w:rFonts w:ascii="Arial" w:hAnsi="Arial" w:cs="Arial"/>
              </w:rPr>
              <w:t xml:space="preserve"> dne</w:t>
            </w:r>
          </w:p>
        </w:tc>
        <w:tc>
          <w:tcPr>
            <w:tcW w:w="3022" w:type="dxa"/>
          </w:tcPr>
          <w:p w14:paraId="20160B17" w14:textId="579D6F96" w:rsidR="0084588B" w:rsidRPr="0084588B" w:rsidRDefault="00ED23C2" w:rsidP="00B35376">
            <w:pPr>
              <w:spacing w:before="60" w:after="60"/>
              <w:ind w:left="0" w:firstLine="0"/>
              <w:jc w:val="left"/>
              <w:rPr>
                <w:rFonts w:ascii="Arial" w:hAnsi="Arial" w:cs="Arial"/>
                <w:highlight w:val="yellow"/>
              </w:rPr>
            </w:pPr>
            <w:r w:rsidRPr="00ED23C2">
              <w:rPr>
                <w:rFonts w:ascii="Arial" w:hAnsi="Arial" w:cs="Arial"/>
              </w:rPr>
              <w:t>V Brně</w:t>
            </w:r>
            <w:r w:rsidR="0084588B" w:rsidRPr="00ED23C2">
              <w:rPr>
                <w:rFonts w:ascii="Arial" w:hAnsi="Arial" w:cs="Arial"/>
              </w:rPr>
              <w:t xml:space="preserve"> dne</w:t>
            </w:r>
          </w:p>
        </w:tc>
      </w:tr>
      <w:tr w:rsidR="0084588B" w:rsidRPr="0029454B" w14:paraId="39271A80" w14:textId="06DB18AB" w:rsidTr="003E54DE">
        <w:trPr>
          <w:trHeight w:val="1133"/>
        </w:trPr>
        <w:tc>
          <w:tcPr>
            <w:tcW w:w="3022" w:type="dxa"/>
            <w:vAlign w:val="center"/>
          </w:tcPr>
          <w:p w14:paraId="1032C899" w14:textId="77777777" w:rsidR="0084588B" w:rsidRDefault="0084588B" w:rsidP="00B35376">
            <w:pPr>
              <w:spacing w:before="60" w:after="60"/>
              <w:ind w:left="0" w:firstLine="0"/>
              <w:jc w:val="left"/>
              <w:rPr>
                <w:rFonts w:ascii="Arial" w:hAnsi="Arial" w:cs="Arial"/>
              </w:rPr>
            </w:pPr>
          </w:p>
          <w:p w14:paraId="07465F2A" w14:textId="77777777" w:rsidR="0084588B" w:rsidRDefault="0084588B" w:rsidP="00B35376">
            <w:pPr>
              <w:spacing w:before="60" w:after="60"/>
              <w:ind w:left="0" w:firstLine="0"/>
              <w:jc w:val="left"/>
              <w:rPr>
                <w:rFonts w:ascii="Arial" w:hAnsi="Arial" w:cs="Arial"/>
              </w:rPr>
            </w:pPr>
          </w:p>
          <w:p w14:paraId="31BD8FF9" w14:textId="77777777" w:rsidR="0084588B" w:rsidRDefault="0084588B" w:rsidP="00B35376">
            <w:pPr>
              <w:spacing w:before="60" w:after="60"/>
              <w:ind w:left="0" w:firstLine="0"/>
              <w:jc w:val="left"/>
              <w:rPr>
                <w:rFonts w:ascii="Arial" w:hAnsi="Arial" w:cs="Arial"/>
              </w:rPr>
            </w:pPr>
          </w:p>
          <w:p w14:paraId="50490265" w14:textId="77777777" w:rsidR="0084588B" w:rsidRDefault="0084588B" w:rsidP="00B35376">
            <w:pPr>
              <w:spacing w:before="60" w:after="60"/>
              <w:ind w:left="0" w:firstLine="0"/>
              <w:jc w:val="left"/>
              <w:rPr>
                <w:rFonts w:ascii="Arial" w:hAnsi="Arial" w:cs="Arial"/>
              </w:rPr>
            </w:pPr>
          </w:p>
          <w:p w14:paraId="1BEDCCB6" w14:textId="77777777" w:rsidR="0084588B" w:rsidRDefault="0084588B" w:rsidP="00B35376">
            <w:pPr>
              <w:spacing w:before="60" w:after="60"/>
              <w:ind w:left="0" w:firstLine="0"/>
              <w:jc w:val="left"/>
              <w:rPr>
                <w:rFonts w:ascii="Arial" w:hAnsi="Arial" w:cs="Arial"/>
              </w:rPr>
            </w:pPr>
          </w:p>
          <w:p w14:paraId="0CD32ACD" w14:textId="77777777" w:rsidR="0084588B" w:rsidRDefault="0084588B" w:rsidP="00B35376">
            <w:pPr>
              <w:spacing w:before="60" w:after="60"/>
              <w:ind w:left="0" w:firstLine="0"/>
              <w:jc w:val="left"/>
              <w:rPr>
                <w:rFonts w:ascii="Arial" w:hAnsi="Arial" w:cs="Arial"/>
              </w:rPr>
            </w:pPr>
          </w:p>
          <w:p w14:paraId="1754AE37" w14:textId="77777777" w:rsidR="0084588B" w:rsidRPr="0029454B" w:rsidRDefault="0084588B" w:rsidP="00B35376">
            <w:pPr>
              <w:spacing w:before="60" w:after="60"/>
              <w:ind w:left="0" w:firstLine="0"/>
              <w:jc w:val="left"/>
              <w:rPr>
                <w:rFonts w:ascii="Arial" w:hAnsi="Arial" w:cs="Arial"/>
              </w:rPr>
            </w:pPr>
          </w:p>
        </w:tc>
        <w:tc>
          <w:tcPr>
            <w:tcW w:w="3022" w:type="dxa"/>
            <w:vAlign w:val="center"/>
          </w:tcPr>
          <w:p w14:paraId="26AC402F" w14:textId="77777777" w:rsidR="0084588B" w:rsidRPr="0029454B" w:rsidRDefault="0084588B" w:rsidP="00B35376">
            <w:pPr>
              <w:spacing w:before="60" w:after="60"/>
              <w:ind w:left="0" w:firstLine="0"/>
              <w:jc w:val="left"/>
              <w:rPr>
                <w:rFonts w:ascii="Arial" w:hAnsi="Arial" w:cs="Arial"/>
              </w:rPr>
            </w:pPr>
          </w:p>
        </w:tc>
        <w:tc>
          <w:tcPr>
            <w:tcW w:w="3022" w:type="dxa"/>
          </w:tcPr>
          <w:p w14:paraId="1E4E1172" w14:textId="77777777" w:rsidR="0084588B" w:rsidRPr="0084588B" w:rsidRDefault="0084588B" w:rsidP="00B35376">
            <w:pPr>
              <w:spacing w:before="60" w:after="60"/>
              <w:ind w:left="0" w:firstLine="0"/>
              <w:jc w:val="left"/>
              <w:rPr>
                <w:rFonts w:ascii="Arial" w:hAnsi="Arial" w:cs="Arial"/>
                <w:highlight w:val="yellow"/>
              </w:rPr>
            </w:pPr>
          </w:p>
        </w:tc>
      </w:tr>
      <w:tr w:rsidR="0084588B" w:rsidRPr="0029454B" w14:paraId="233637FD" w14:textId="7D46E079" w:rsidTr="003E54DE">
        <w:trPr>
          <w:trHeight w:val="275"/>
        </w:trPr>
        <w:tc>
          <w:tcPr>
            <w:tcW w:w="3022" w:type="dxa"/>
          </w:tcPr>
          <w:p w14:paraId="2C3068A8" w14:textId="650CD6FA" w:rsidR="0084588B" w:rsidRPr="0029454B" w:rsidRDefault="0084588B" w:rsidP="00B35376">
            <w:pPr>
              <w:spacing w:before="60"/>
              <w:ind w:left="0" w:firstLine="0"/>
              <w:jc w:val="left"/>
              <w:rPr>
                <w:rFonts w:ascii="Arial" w:hAnsi="Arial" w:cs="Arial"/>
              </w:rPr>
            </w:pPr>
            <w:r>
              <w:rPr>
                <w:rFonts w:ascii="Arial" w:hAnsi="Arial" w:cs="Arial"/>
              </w:rPr>
              <w:t>Zdeňka Kolářová</w:t>
            </w:r>
          </w:p>
        </w:tc>
        <w:tc>
          <w:tcPr>
            <w:tcW w:w="3022" w:type="dxa"/>
          </w:tcPr>
          <w:p w14:paraId="582BCBCC" w14:textId="0FB9BB36" w:rsidR="0084588B" w:rsidRPr="0029454B" w:rsidRDefault="0084588B" w:rsidP="00B35376">
            <w:pPr>
              <w:spacing w:before="60"/>
              <w:ind w:left="0" w:firstLine="0"/>
              <w:jc w:val="left"/>
              <w:rPr>
                <w:rFonts w:ascii="Arial" w:hAnsi="Arial" w:cs="Arial"/>
              </w:rPr>
            </w:pPr>
            <w:r w:rsidRPr="0029454B">
              <w:rPr>
                <w:rFonts w:ascii="Arial" w:hAnsi="Arial" w:cs="Arial"/>
              </w:rPr>
              <w:t>prof. RNDr. Ing. Michal V. Marek</w:t>
            </w:r>
            <w:r w:rsidR="00ED23C2">
              <w:rPr>
                <w:rFonts w:ascii="Arial" w:hAnsi="Arial" w:cs="Arial"/>
              </w:rPr>
              <w:t>,</w:t>
            </w:r>
            <w:r w:rsidRPr="0029454B">
              <w:rPr>
                <w:rFonts w:ascii="Arial" w:hAnsi="Arial" w:cs="Arial"/>
              </w:rPr>
              <w:t xml:space="preserve"> DrSc., dr. h. c.</w:t>
            </w:r>
          </w:p>
        </w:tc>
        <w:tc>
          <w:tcPr>
            <w:tcW w:w="3022" w:type="dxa"/>
          </w:tcPr>
          <w:p w14:paraId="231E6D68" w14:textId="2981DA99" w:rsidR="0084588B" w:rsidRPr="0084588B" w:rsidRDefault="0013550C" w:rsidP="00B35376">
            <w:pPr>
              <w:spacing w:before="60"/>
              <w:ind w:left="0" w:firstLine="0"/>
              <w:jc w:val="left"/>
              <w:rPr>
                <w:rFonts w:ascii="Arial" w:hAnsi="Arial" w:cs="Arial"/>
                <w:highlight w:val="yellow"/>
              </w:rPr>
            </w:pPr>
            <w:r w:rsidRPr="0013550C">
              <w:rPr>
                <w:rFonts w:ascii="Arial" w:hAnsi="Arial" w:cs="Arial"/>
              </w:rPr>
              <w:t>Ing. Oldřich Kahoun</w:t>
            </w:r>
          </w:p>
        </w:tc>
      </w:tr>
      <w:tr w:rsidR="0084588B" w:rsidRPr="0029454B" w14:paraId="5FF16DB3" w14:textId="064D3019" w:rsidTr="003E54DE">
        <w:trPr>
          <w:trHeight w:val="275"/>
        </w:trPr>
        <w:tc>
          <w:tcPr>
            <w:tcW w:w="3022" w:type="dxa"/>
            <w:vAlign w:val="center"/>
          </w:tcPr>
          <w:p w14:paraId="720EA772" w14:textId="1B0C0DCB" w:rsidR="0084588B" w:rsidRPr="0029454B" w:rsidRDefault="0084588B" w:rsidP="00B35376">
            <w:pPr>
              <w:spacing w:before="60"/>
              <w:ind w:left="0" w:firstLine="0"/>
              <w:jc w:val="left"/>
              <w:rPr>
                <w:rFonts w:ascii="Arial" w:hAnsi="Arial" w:cs="Arial"/>
              </w:rPr>
            </w:pPr>
            <w:r>
              <w:rPr>
                <w:rFonts w:ascii="Arial" w:hAnsi="Arial" w:cs="Arial"/>
              </w:rPr>
              <w:t>j</w:t>
            </w:r>
            <w:r w:rsidRPr="0029454B">
              <w:rPr>
                <w:rFonts w:ascii="Arial" w:hAnsi="Arial" w:cs="Arial"/>
              </w:rPr>
              <w:t>ednatel</w:t>
            </w:r>
            <w:r>
              <w:rPr>
                <w:rFonts w:ascii="Arial" w:hAnsi="Arial" w:cs="Arial"/>
              </w:rPr>
              <w:t>ka</w:t>
            </w:r>
          </w:p>
        </w:tc>
        <w:tc>
          <w:tcPr>
            <w:tcW w:w="3022" w:type="dxa"/>
            <w:vAlign w:val="center"/>
          </w:tcPr>
          <w:p w14:paraId="373AA5A5" w14:textId="0030F8E9" w:rsidR="0084588B" w:rsidRPr="0029454B" w:rsidRDefault="00ED23C2" w:rsidP="00B35376">
            <w:pPr>
              <w:spacing w:before="60"/>
              <w:ind w:left="0" w:firstLine="0"/>
              <w:jc w:val="left"/>
              <w:rPr>
                <w:rFonts w:ascii="Arial" w:hAnsi="Arial" w:cs="Arial"/>
              </w:rPr>
            </w:pPr>
            <w:r>
              <w:rPr>
                <w:rFonts w:ascii="Arial" w:hAnsi="Arial" w:cs="Arial"/>
              </w:rPr>
              <w:t>ředitel</w:t>
            </w:r>
          </w:p>
        </w:tc>
        <w:tc>
          <w:tcPr>
            <w:tcW w:w="3022" w:type="dxa"/>
          </w:tcPr>
          <w:p w14:paraId="5A3ADA04" w14:textId="5E13C460" w:rsidR="0084588B" w:rsidRPr="00ED23C2" w:rsidRDefault="00ED23C2" w:rsidP="00B35376">
            <w:pPr>
              <w:spacing w:before="60"/>
              <w:ind w:left="0" w:firstLine="0"/>
              <w:jc w:val="left"/>
              <w:rPr>
                <w:rFonts w:ascii="Arial" w:hAnsi="Arial" w:cs="Arial"/>
              </w:rPr>
            </w:pPr>
            <w:r w:rsidRPr="00ED23C2">
              <w:rPr>
                <w:rFonts w:ascii="Arial" w:hAnsi="Arial" w:cs="Arial"/>
              </w:rPr>
              <w:t>člen představenstva</w:t>
            </w:r>
          </w:p>
        </w:tc>
      </w:tr>
      <w:tr w:rsidR="0084588B" w:rsidRPr="0029454B" w14:paraId="3EA8950E" w14:textId="5FA9DA9D" w:rsidTr="003E54DE">
        <w:trPr>
          <w:trHeight w:val="275"/>
        </w:trPr>
        <w:tc>
          <w:tcPr>
            <w:tcW w:w="3022" w:type="dxa"/>
            <w:vAlign w:val="center"/>
          </w:tcPr>
          <w:p w14:paraId="4C0A6629" w14:textId="547CBCCF" w:rsidR="0084588B" w:rsidRPr="0029454B" w:rsidRDefault="0084588B" w:rsidP="00B35376">
            <w:pPr>
              <w:spacing w:before="60"/>
              <w:ind w:left="0" w:firstLine="0"/>
              <w:jc w:val="left"/>
              <w:rPr>
                <w:rFonts w:ascii="Arial" w:hAnsi="Arial" w:cs="Arial"/>
              </w:rPr>
            </w:pPr>
            <w:r>
              <w:rPr>
                <w:rFonts w:ascii="Arial" w:hAnsi="Arial" w:cs="Arial"/>
              </w:rPr>
              <w:t>GISAT s.r.o.</w:t>
            </w:r>
          </w:p>
        </w:tc>
        <w:tc>
          <w:tcPr>
            <w:tcW w:w="3022" w:type="dxa"/>
            <w:vAlign w:val="center"/>
          </w:tcPr>
          <w:p w14:paraId="45FE0F95" w14:textId="0B9B9BF8" w:rsidR="0084588B" w:rsidRPr="0029454B" w:rsidRDefault="00ED23C2" w:rsidP="00B35376">
            <w:pPr>
              <w:spacing w:before="60"/>
              <w:ind w:left="0" w:firstLine="0"/>
              <w:jc w:val="left"/>
              <w:rPr>
                <w:rFonts w:ascii="Arial" w:hAnsi="Arial" w:cs="Arial"/>
              </w:rPr>
            </w:pPr>
            <w:r>
              <w:rPr>
                <w:rFonts w:ascii="Arial" w:hAnsi="Arial" w:cs="Arial"/>
              </w:rPr>
              <w:t>Ústav výzkumu globální změny AV ČR,</w:t>
            </w:r>
            <w:r w:rsidR="0084588B">
              <w:rPr>
                <w:rFonts w:ascii="Arial" w:hAnsi="Arial" w:cs="Arial"/>
              </w:rPr>
              <w:t xml:space="preserve"> v.</w:t>
            </w:r>
            <w:r>
              <w:rPr>
                <w:rFonts w:ascii="Arial" w:hAnsi="Arial" w:cs="Arial"/>
              </w:rPr>
              <w:t xml:space="preserve"> </w:t>
            </w:r>
            <w:r w:rsidR="0084588B">
              <w:rPr>
                <w:rFonts w:ascii="Arial" w:hAnsi="Arial" w:cs="Arial"/>
              </w:rPr>
              <w:t>v.</w:t>
            </w:r>
            <w:r>
              <w:rPr>
                <w:rFonts w:ascii="Arial" w:hAnsi="Arial" w:cs="Arial"/>
              </w:rPr>
              <w:t xml:space="preserve"> </w:t>
            </w:r>
            <w:r w:rsidR="0084588B">
              <w:rPr>
                <w:rFonts w:ascii="Arial" w:hAnsi="Arial" w:cs="Arial"/>
              </w:rPr>
              <w:t>i.</w:t>
            </w:r>
          </w:p>
        </w:tc>
        <w:tc>
          <w:tcPr>
            <w:tcW w:w="3022" w:type="dxa"/>
          </w:tcPr>
          <w:p w14:paraId="1234A948" w14:textId="37CBC1C9" w:rsidR="0084588B" w:rsidRPr="00ED23C2" w:rsidRDefault="00472DB4" w:rsidP="00B35376">
            <w:pPr>
              <w:spacing w:before="60"/>
              <w:ind w:left="0" w:firstLine="0"/>
              <w:jc w:val="left"/>
              <w:rPr>
                <w:rFonts w:ascii="Arial" w:hAnsi="Arial" w:cs="Arial"/>
              </w:rPr>
            </w:pPr>
            <w:proofErr w:type="spellStart"/>
            <w:r>
              <w:rPr>
                <w:rFonts w:ascii="Arial" w:hAnsi="Arial" w:cs="Arial"/>
              </w:rPr>
              <w:t>CleverF</w:t>
            </w:r>
            <w:r w:rsidR="0084588B" w:rsidRPr="00ED23C2">
              <w:rPr>
                <w:rFonts w:ascii="Arial" w:hAnsi="Arial" w:cs="Arial"/>
              </w:rPr>
              <w:t>arm</w:t>
            </w:r>
            <w:proofErr w:type="spellEnd"/>
            <w:r>
              <w:rPr>
                <w:rFonts w:ascii="Arial" w:hAnsi="Arial" w:cs="Arial"/>
              </w:rPr>
              <w:t>,</w:t>
            </w:r>
            <w:r w:rsidR="0084588B" w:rsidRPr="00ED23C2">
              <w:rPr>
                <w:rFonts w:ascii="Arial" w:hAnsi="Arial" w:cs="Arial"/>
              </w:rPr>
              <w:t xml:space="preserve"> a.s.</w:t>
            </w:r>
          </w:p>
        </w:tc>
      </w:tr>
    </w:tbl>
    <w:p w14:paraId="5F136B4B" w14:textId="34357263" w:rsidR="00A516E6" w:rsidRDefault="00A516E6" w:rsidP="00ED23C2">
      <w:pPr>
        <w:spacing w:before="0" w:after="0"/>
        <w:ind w:left="0" w:firstLine="0"/>
        <w:rPr>
          <w:rFonts w:cs="Arial"/>
          <w:sz w:val="20"/>
          <w:szCs w:val="20"/>
        </w:rPr>
      </w:pPr>
    </w:p>
    <w:p w14:paraId="01720401" w14:textId="1B3A5873" w:rsidR="00ED23C2" w:rsidRDefault="00ED23C2" w:rsidP="00ED23C2">
      <w:pPr>
        <w:spacing w:before="0" w:after="0"/>
        <w:ind w:left="0" w:firstLine="0"/>
        <w:rPr>
          <w:rFonts w:cs="Arial"/>
          <w:sz w:val="20"/>
          <w:szCs w:val="20"/>
        </w:rPr>
      </w:pPr>
    </w:p>
    <w:p w14:paraId="285FE2AF" w14:textId="5247D58E" w:rsidR="00ED23C2" w:rsidRDefault="00ED23C2" w:rsidP="00ED23C2">
      <w:pPr>
        <w:spacing w:before="0" w:after="0"/>
        <w:ind w:left="0" w:firstLine="0"/>
        <w:rPr>
          <w:rFonts w:cs="Arial"/>
          <w:sz w:val="20"/>
          <w:szCs w:val="20"/>
        </w:rPr>
      </w:pPr>
    </w:p>
    <w:p w14:paraId="28D88E1E" w14:textId="38A65623" w:rsidR="00ED23C2" w:rsidRDefault="00ED23C2" w:rsidP="00ED23C2">
      <w:pPr>
        <w:spacing w:before="0" w:after="0"/>
        <w:ind w:left="0" w:firstLine="0"/>
        <w:rPr>
          <w:rFonts w:cs="Arial"/>
          <w:sz w:val="20"/>
          <w:szCs w:val="20"/>
        </w:rPr>
      </w:pPr>
    </w:p>
    <w:p w14:paraId="60435D5F" w14:textId="37614603" w:rsidR="00ED23C2" w:rsidRDefault="00ED23C2" w:rsidP="00ED23C2">
      <w:pPr>
        <w:spacing w:before="0" w:after="0"/>
        <w:ind w:left="0" w:firstLine="0"/>
        <w:rPr>
          <w:rFonts w:cs="Arial"/>
          <w:sz w:val="20"/>
          <w:szCs w:val="20"/>
        </w:rPr>
      </w:pPr>
    </w:p>
    <w:p w14:paraId="29C7BE74" w14:textId="36FBC26F" w:rsidR="00ED23C2" w:rsidRDefault="00ED23C2" w:rsidP="00ED23C2">
      <w:pPr>
        <w:spacing w:before="0" w:after="0"/>
        <w:ind w:left="0" w:firstLine="0"/>
        <w:rPr>
          <w:rFonts w:cs="Arial"/>
          <w:sz w:val="20"/>
          <w:szCs w:val="20"/>
        </w:rPr>
      </w:pPr>
    </w:p>
    <w:p w14:paraId="735EF6D6" w14:textId="6F03BE46" w:rsidR="00ED23C2" w:rsidRDefault="00ED23C2" w:rsidP="00ED23C2">
      <w:pPr>
        <w:spacing w:before="0" w:after="0"/>
        <w:ind w:left="0" w:firstLine="0"/>
        <w:rPr>
          <w:rFonts w:cs="Arial"/>
          <w:sz w:val="20"/>
          <w:szCs w:val="20"/>
        </w:rPr>
      </w:pPr>
    </w:p>
    <w:p w14:paraId="7DA7771E" w14:textId="59351461" w:rsidR="00ED23C2" w:rsidRDefault="00ED23C2" w:rsidP="00ED23C2">
      <w:pPr>
        <w:spacing w:before="0" w:after="0"/>
        <w:ind w:left="0" w:firstLine="0"/>
        <w:rPr>
          <w:rFonts w:cs="Arial"/>
          <w:sz w:val="20"/>
          <w:szCs w:val="20"/>
        </w:rPr>
      </w:pPr>
    </w:p>
    <w:p w14:paraId="645BC3EC" w14:textId="6D017AB9" w:rsidR="00ED23C2" w:rsidRDefault="00ED23C2" w:rsidP="00ED23C2">
      <w:pPr>
        <w:spacing w:before="0" w:after="0"/>
        <w:ind w:left="0" w:firstLine="0"/>
        <w:rPr>
          <w:rFonts w:cs="Arial"/>
          <w:sz w:val="20"/>
          <w:szCs w:val="20"/>
        </w:rPr>
      </w:pPr>
    </w:p>
    <w:p w14:paraId="6CCE06B0" w14:textId="115C714A" w:rsidR="00ED23C2" w:rsidRDefault="00ED23C2" w:rsidP="00ED23C2">
      <w:pPr>
        <w:spacing w:before="0" w:after="0"/>
        <w:ind w:left="0" w:firstLine="0"/>
        <w:rPr>
          <w:rFonts w:cs="Arial"/>
          <w:sz w:val="20"/>
          <w:szCs w:val="20"/>
        </w:rPr>
      </w:pPr>
    </w:p>
    <w:p w14:paraId="2272E539" w14:textId="5F2CF07E" w:rsidR="00ED23C2" w:rsidRDefault="00ED23C2" w:rsidP="00ED23C2">
      <w:pPr>
        <w:spacing w:before="0" w:after="0"/>
        <w:ind w:left="0" w:firstLine="0"/>
        <w:rPr>
          <w:rFonts w:cs="Arial"/>
          <w:sz w:val="20"/>
          <w:szCs w:val="20"/>
        </w:rPr>
      </w:pPr>
    </w:p>
    <w:p w14:paraId="5A12F0DB" w14:textId="6C1FEB81" w:rsidR="00ED23C2" w:rsidRDefault="00ED23C2" w:rsidP="00ED23C2">
      <w:pPr>
        <w:spacing w:before="0" w:after="0"/>
        <w:ind w:left="0" w:firstLine="0"/>
        <w:rPr>
          <w:rFonts w:cs="Arial"/>
          <w:sz w:val="20"/>
          <w:szCs w:val="20"/>
        </w:rPr>
      </w:pPr>
    </w:p>
    <w:p w14:paraId="1F9A9BDE" w14:textId="4F06AB9F" w:rsidR="00ED23C2" w:rsidRDefault="00ED23C2" w:rsidP="00ED23C2">
      <w:pPr>
        <w:spacing w:before="0" w:after="0"/>
        <w:ind w:left="0" w:firstLine="0"/>
        <w:rPr>
          <w:rFonts w:cs="Arial"/>
          <w:sz w:val="20"/>
          <w:szCs w:val="20"/>
        </w:rPr>
      </w:pPr>
    </w:p>
    <w:p w14:paraId="4DF2D332" w14:textId="3DE8B5DD" w:rsidR="00ED23C2" w:rsidRDefault="00ED23C2" w:rsidP="00ED23C2">
      <w:pPr>
        <w:spacing w:before="0" w:after="0"/>
        <w:ind w:left="0" w:firstLine="0"/>
        <w:rPr>
          <w:rFonts w:cs="Arial"/>
          <w:sz w:val="20"/>
          <w:szCs w:val="20"/>
        </w:rPr>
      </w:pPr>
    </w:p>
    <w:p w14:paraId="2395A977" w14:textId="1A15A9D0" w:rsidR="00ED23C2" w:rsidRDefault="00ED23C2" w:rsidP="00ED23C2">
      <w:pPr>
        <w:spacing w:before="0" w:after="0"/>
        <w:ind w:left="0" w:firstLine="0"/>
        <w:rPr>
          <w:rFonts w:cs="Arial"/>
          <w:sz w:val="20"/>
          <w:szCs w:val="20"/>
        </w:rPr>
      </w:pPr>
    </w:p>
    <w:p w14:paraId="4C2058B8" w14:textId="592BF0C5" w:rsidR="00ED23C2" w:rsidRDefault="00ED23C2" w:rsidP="00ED23C2">
      <w:pPr>
        <w:spacing w:before="0" w:after="0"/>
        <w:ind w:left="0" w:firstLine="0"/>
        <w:rPr>
          <w:rFonts w:cs="Arial"/>
          <w:sz w:val="20"/>
          <w:szCs w:val="20"/>
        </w:rPr>
      </w:pPr>
    </w:p>
    <w:p w14:paraId="05C0A6A3" w14:textId="248C8D5B" w:rsidR="00ED23C2" w:rsidRDefault="00ED23C2" w:rsidP="00ED23C2">
      <w:pPr>
        <w:spacing w:before="0" w:after="0"/>
        <w:ind w:left="0" w:firstLine="0"/>
        <w:rPr>
          <w:rFonts w:cs="Arial"/>
          <w:sz w:val="20"/>
          <w:szCs w:val="20"/>
        </w:rPr>
      </w:pPr>
    </w:p>
    <w:p w14:paraId="3F179F1F" w14:textId="6F11E587" w:rsidR="00ED23C2" w:rsidRDefault="00ED23C2" w:rsidP="00ED23C2">
      <w:pPr>
        <w:spacing w:before="0" w:after="0"/>
        <w:ind w:left="0" w:firstLine="0"/>
        <w:rPr>
          <w:rFonts w:cs="Arial"/>
          <w:sz w:val="20"/>
          <w:szCs w:val="20"/>
        </w:rPr>
      </w:pPr>
    </w:p>
    <w:p w14:paraId="1C9F662E" w14:textId="055EB087" w:rsidR="00ED23C2" w:rsidRDefault="00ED23C2" w:rsidP="00ED23C2">
      <w:pPr>
        <w:spacing w:before="0" w:after="0"/>
        <w:ind w:left="0" w:firstLine="0"/>
        <w:rPr>
          <w:rFonts w:cs="Arial"/>
          <w:sz w:val="20"/>
          <w:szCs w:val="20"/>
        </w:rPr>
      </w:pPr>
    </w:p>
    <w:p w14:paraId="1CA6ED22" w14:textId="209BB479" w:rsidR="00ED23C2" w:rsidRDefault="00ED23C2" w:rsidP="00ED23C2">
      <w:pPr>
        <w:spacing w:before="0" w:after="0"/>
        <w:ind w:left="0" w:firstLine="0"/>
        <w:rPr>
          <w:rFonts w:cs="Arial"/>
          <w:sz w:val="20"/>
          <w:szCs w:val="20"/>
        </w:rPr>
      </w:pPr>
    </w:p>
    <w:p w14:paraId="10675A54" w14:textId="47D47B30" w:rsidR="00ED23C2" w:rsidRDefault="00ED23C2" w:rsidP="00ED23C2">
      <w:pPr>
        <w:spacing w:before="0" w:after="0"/>
        <w:ind w:left="0" w:firstLine="0"/>
        <w:rPr>
          <w:rFonts w:cs="Arial"/>
          <w:sz w:val="20"/>
          <w:szCs w:val="20"/>
        </w:rPr>
      </w:pPr>
    </w:p>
    <w:p w14:paraId="3D86C7C4" w14:textId="6E6EF712" w:rsidR="00ED23C2" w:rsidRDefault="00ED23C2" w:rsidP="00ED23C2">
      <w:pPr>
        <w:spacing w:before="0" w:after="0"/>
        <w:ind w:left="0" w:firstLine="0"/>
        <w:rPr>
          <w:rFonts w:cs="Arial"/>
          <w:sz w:val="20"/>
          <w:szCs w:val="20"/>
        </w:rPr>
      </w:pPr>
    </w:p>
    <w:p w14:paraId="320958FD" w14:textId="6D71465B" w:rsidR="00ED23C2" w:rsidRDefault="00ED23C2" w:rsidP="00ED23C2">
      <w:pPr>
        <w:spacing w:before="0" w:after="0"/>
        <w:ind w:left="0" w:firstLine="0"/>
        <w:rPr>
          <w:rFonts w:cs="Arial"/>
          <w:sz w:val="20"/>
          <w:szCs w:val="20"/>
        </w:rPr>
      </w:pPr>
    </w:p>
    <w:p w14:paraId="2DA4F204" w14:textId="5CCA43BD" w:rsidR="00ED23C2" w:rsidRDefault="00ED23C2" w:rsidP="00ED23C2">
      <w:pPr>
        <w:spacing w:before="0" w:after="0"/>
        <w:ind w:left="0" w:firstLine="0"/>
        <w:rPr>
          <w:rFonts w:cs="Arial"/>
          <w:sz w:val="20"/>
          <w:szCs w:val="20"/>
        </w:rPr>
      </w:pPr>
    </w:p>
    <w:p w14:paraId="569595C8" w14:textId="35CB0E95" w:rsidR="00ED23C2" w:rsidRDefault="00ED23C2" w:rsidP="00ED23C2">
      <w:pPr>
        <w:spacing w:before="0" w:after="0"/>
        <w:ind w:left="0" w:firstLine="0"/>
        <w:rPr>
          <w:rFonts w:cs="Arial"/>
          <w:sz w:val="20"/>
          <w:szCs w:val="20"/>
        </w:rPr>
      </w:pPr>
    </w:p>
    <w:p w14:paraId="49FB3E93" w14:textId="0C98E2F3" w:rsidR="00ED23C2" w:rsidRDefault="00ED23C2" w:rsidP="00ED23C2">
      <w:pPr>
        <w:spacing w:before="0" w:after="0"/>
        <w:ind w:left="0" w:firstLine="0"/>
        <w:rPr>
          <w:rFonts w:cs="Arial"/>
          <w:sz w:val="20"/>
          <w:szCs w:val="20"/>
        </w:rPr>
      </w:pPr>
    </w:p>
    <w:p w14:paraId="604739D9" w14:textId="1514833B" w:rsidR="00ED23C2" w:rsidRDefault="00ED23C2" w:rsidP="00ED23C2">
      <w:pPr>
        <w:spacing w:before="0" w:after="0"/>
        <w:ind w:left="0" w:firstLine="0"/>
        <w:rPr>
          <w:rFonts w:cs="Arial"/>
          <w:sz w:val="20"/>
          <w:szCs w:val="20"/>
        </w:rPr>
      </w:pPr>
    </w:p>
    <w:p w14:paraId="4EFB1851" w14:textId="2003687C" w:rsidR="00ED23C2" w:rsidRDefault="00ED23C2" w:rsidP="00ED23C2">
      <w:pPr>
        <w:spacing w:before="0" w:after="0"/>
        <w:ind w:left="0" w:firstLine="0"/>
        <w:rPr>
          <w:rFonts w:cs="Arial"/>
          <w:sz w:val="20"/>
          <w:szCs w:val="20"/>
        </w:rPr>
      </w:pPr>
    </w:p>
    <w:p w14:paraId="3DCC2DD2" w14:textId="398943FE" w:rsidR="00ED23C2" w:rsidRDefault="00ED23C2" w:rsidP="00ED23C2">
      <w:pPr>
        <w:spacing w:before="0" w:after="0"/>
        <w:ind w:left="0" w:firstLine="0"/>
        <w:rPr>
          <w:rFonts w:cs="Arial"/>
          <w:sz w:val="20"/>
          <w:szCs w:val="20"/>
        </w:rPr>
      </w:pPr>
    </w:p>
    <w:p w14:paraId="62023532" w14:textId="315C583F" w:rsidR="00ED23C2" w:rsidRDefault="00ED23C2" w:rsidP="00ED23C2">
      <w:pPr>
        <w:spacing w:before="0" w:after="0"/>
        <w:ind w:left="0" w:firstLine="0"/>
        <w:rPr>
          <w:rFonts w:cs="Arial"/>
          <w:sz w:val="20"/>
          <w:szCs w:val="20"/>
        </w:rPr>
      </w:pPr>
    </w:p>
    <w:p w14:paraId="3EB23ED4" w14:textId="2D9FD0C7" w:rsidR="00ED23C2" w:rsidRDefault="00ED23C2" w:rsidP="00ED23C2">
      <w:pPr>
        <w:spacing w:before="0" w:after="0"/>
        <w:ind w:left="0" w:firstLine="0"/>
        <w:rPr>
          <w:rFonts w:cs="Arial"/>
          <w:sz w:val="20"/>
          <w:szCs w:val="20"/>
        </w:rPr>
      </w:pPr>
    </w:p>
    <w:p w14:paraId="671922CE" w14:textId="69E6E896" w:rsidR="00ED23C2" w:rsidRDefault="00ED23C2" w:rsidP="00ED23C2">
      <w:pPr>
        <w:spacing w:before="0" w:after="0"/>
        <w:ind w:left="0" w:firstLine="0"/>
        <w:rPr>
          <w:rFonts w:cs="Arial"/>
          <w:sz w:val="20"/>
          <w:szCs w:val="20"/>
        </w:rPr>
      </w:pPr>
    </w:p>
    <w:p w14:paraId="5A75C23E" w14:textId="36B24DCD" w:rsidR="00ED23C2" w:rsidRDefault="00ED23C2" w:rsidP="00ED23C2">
      <w:pPr>
        <w:spacing w:before="0" w:after="0"/>
        <w:ind w:left="0" w:firstLine="0"/>
        <w:rPr>
          <w:rFonts w:cs="Arial"/>
          <w:sz w:val="20"/>
          <w:szCs w:val="20"/>
        </w:rPr>
      </w:pPr>
    </w:p>
    <w:p w14:paraId="715F72E2" w14:textId="26817AD1" w:rsidR="00ED23C2" w:rsidRDefault="00ED23C2" w:rsidP="00ED23C2">
      <w:pPr>
        <w:spacing w:before="0" w:after="0"/>
        <w:ind w:left="0" w:firstLine="0"/>
        <w:rPr>
          <w:rFonts w:cs="Arial"/>
          <w:sz w:val="20"/>
          <w:szCs w:val="20"/>
        </w:rPr>
      </w:pPr>
    </w:p>
    <w:p w14:paraId="505173B9" w14:textId="0D2C3D48" w:rsidR="00ED23C2" w:rsidRDefault="00ED23C2" w:rsidP="00ED23C2">
      <w:pPr>
        <w:spacing w:before="0" w:after="0"/>
        <w:ind w:left="0" w:firstLine="0"/>
        <w:rPr>
          <w:rFonts w:cs="Arial"/>
          <w:sz w:val="20"/>
          <w:szCs w:val="20"/>
        </w:rPr>
      </w:pPr>
    </w:p>
    <w:p w14:paraId="7537A50E" w14:textId="021F98D2" w:rsidR="00ED23C2" w:rsidRDefault="00ED23C2" w:rsidP="00ED23C2">
      <w:pPr>
        <w:spacing w:before="0" w:after="0"/>
        <w:ind w:left="0" w:firstLine="0"/>
        <w:rPr>
          <w:rFonts w:cs="Arial"/>
          <w:sz w:val="20"/>
          <w:szCs w:val="20"/>
        </w:rPr>
      </w:pPr>
    </w:p>
    <w:p w14:paraId="11365A07" w14:textId="72EF2403" w:rsidR="00ED23C2" w:rsidRDefault="00ED23C2" w:rsidP="00ED23C2">
      <w:pPr>
        <w:spacing w:before="0" w:after="0"/>
        <w:ind w:left="0" w:firstLine="0"/>
        <w:rPr>
          <w:rFonts w:cs="Arial"/>
          <w:sz w:val="20"/>
          <w:szCs w:val="20"/>
        </w:rPr>
      </w:pPr>
    </w:p>
    <w:p w14:paraId="5B458305" w14:textId="37A830CC" w:rsidR="00ED23C2" w:rsidRDefault="00ED23C2" w:rsidP="00ED23C2">
      <w:pPr>
        <w:spacing w:before="0" w:after="0"/>
        <w:ind w:left="0" w:firstLine="0"/>
        <w:rPr>
          <w:rFonts w:cs="Arial"/>
          <w:sz w:val="20"/>
          <w:szCs w:val="20"/>
        </w:rPr>
      </w:pPr>
    </w:p>
    <w:p w14:paraId="4A64C133" w14:textId="6A6F2CCF" w:rsidR="00ED23C2" w:rsidRDefault="00ED23C2" w:rsidP="00ED23C2">
      <w:pPr>
        <w:spacing w:before="0" w:after="0"/>
        <w:ind w:left="0" w:firstLine="0"/>
        <w:rPr>
          <w:rFonts w:cs="Arial"/>
          <w:sz w:val="20"/>
          <w:szCs w:val="20"/>
        </w:rPr>
      </w:pPr>
    </w:p>
    <w:p w14:paraId="4616E2AE" w14:textId="23F0CFCB" w:rsidR="00ED23C2" w:rsidRDefault="00ED23C2" w:rsidP="00ED23C2">
      <w:pPr>
        <w:spacing w:before="0" w:after="0"/>
        <w:ind w:left="0" w:firstLine="0"/>
        <w:rPr>
          <w:rFonts w:cs="Arial"/>
          <w:sz w:val="20"/>
          <w:szCs w:val="20"/>
        </w:rPr>
      </w:pPr>
    </w:p>
    <w:p w14:paraId="6860531E" w14:textId="77777777" w:rsidR="00ED23C2" w:rsidRPr="0029454B" w:rsidRDefault="00ED23C2" w:rsidP="00ED23C2">
      <w:pPr>
        <w:spacing w:before="0" w:after="0"/>
        <w:ind w:left="0" w:firstLine="0"/>
        <w:rPr>
          <w:rFonts w:cs="Arial"/>
          <w:sz w:val="20"/>
          <w:szCs w:val="20"/>
        </w:rPr>
      </w:pPr>
    </w:p>
    <w:sectPr w:rsidR="00ED23C2" w:rsidRPr="0029454B" w:rsidSect="00695BF6">
      <w:headerReference w:type="default" r:id="rId8"/>
      <w:footerReference w:type="default" r:id="rId9"/>
      <w:headerReference w:type="first" r:id="rId10"/>
      <w:footerReference w:type="first" r:id="rId11"/>
      <w:pgSz w:w="11906" w:h="16838" w:code="9"/>
      <w:pgMar w:top="1418" w:right="1418" w:bottom="1418" w:left="1418" w:header="709" w:footer="709" w:gutter="0"/>
      <w:cols w:space="708"/>
      <w:vAlign w:val="bottom"/>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2060F4" w14:textId="77777777" w:rsidR="004C2284" w:rsidRDefault="004C2284" w:rsidP="00E837B7">
      <w:pPr>
        <w:spacing w:before="0" w:after="0"/>
      </w:pPr>
      <w:r>
        <w:separator/>
      </w:r>
    </w:p>
  </w:endnote>
  <w:endnote w:type="continuationSeparator" w:id="0">
    <w:p w14:paraId="561E0749" w14:textId="77777777" w:rsidR="004C2284" w:rsidRDefault="004C2284" w:rsidP="00E837B7">
      <w:pPr>
        <w:spacing w:before="0" w:after="0"/>
      </w:pPr>
      <w:r>
        <w:continuationSeparator/>
      </w:r>
    </w:p>
  </w:endnote>
  <w:endnote w:type="continuationNotice" w:id="1">
    <w:p w14:paraId="7DE0CBED" w14:textId="77777777" w:rsidR="004C2284" w:rsidRDefault="004C228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8FF0C0" w14:textId="77777777" w:rsidR="00EA13EF" w:rsidRPr="0029454B" w:rsidRDefault="00EA13EF" w:rsidP="00EA13EF">
    <w:pPr>
      <w:pStyle w:val="Zhlav"/>
      <w:rPr>
        <w:rFonts w:cs="Arial"/>
        <w:b/>
        <w:bCs/>
      </w:rPr>
    </w:pPr>
    <w:r w:rsidRPr="0029454B">
      <w:rPr>
        <w:rFonts w:cs="Arial"/>
        <w:b/>
        <w:bCs/>
      </w:rPr>
      <w:t>__________________________________________________________________________</w:t>
    </w:r>
  </w:p>
  <w:p w14:paraId="7A13C85B" w14:textId="77777777" w:rsidR="00EA13EF" w:rsidRPr="00E837B7" w:rsidRDefault="00EA13EF" w:rsidP="00EA13EF">
    <w:pPr>
      <w:pStyle w:val="Zhlav"/>
      <w:spacing w:after="120"/>
      <w:jc w:val="center"/>
      <w:rPr>
        <w:rFonts w:cs="Arial"/>
        <w:bCs/>
        <w:sz w:val="8"/>
        <w:szCs w:val="8"/>
      </w:rPr>
    </w:pPr>
  </w:p>
  <w:p w14:paraId="63FA4201" w14:textId="61DA4C21" w:rsidR="00EA13EF" w:rsidRPr="0029454B" w:rsidRDefault="00EA13EF" w:rsidP="00EA13EF">
    <w:pPr>
      <w:pStyle w:val="Zpat"/>
      <w:jc w:val="center"/>
      <w:rPr>
        <w:rFonts w:cs="Arial"/>
        <w:sz w:val="18"/>
        <w:szCs w:val="18"/>
      </w:rPr>
    </w:pPr>
    <w:r w:rsidRPr="0029454B">
      <w:rPr>
        <w:rFonts w:cs="Arial"/>
        <w:bCs/>
        <w:sz w:val="18"/>
        <w:szCs w:val="18"/>
      </w:rPr>
      <w:t xml:space="preserve">Strana </w:t>
    </w:r>
    <w:r w:rsidR="006060F4" w:rsidRPr="0029454B">
      <w:rPr>
        <w:rFonts w:cs="Arial"/>
        <w:bCs/>
        <w:sz w:val="18"/>
        <w:szCs w:val="18"/>
      </w:rPr>
      <w:fldChar w:fldCharType="begin"/>
    </w:r>
    <w:r w:rsidRPr="0029454B">
      <w:rPr>
        <w:rFonts w:cs="Arial"/>
        <w:bCs/>
        <w:sz w:val="18"/>
        <w:szCs w:val="18"/>
      </w:rPr>
      <w:instrText xml:space="preserve"> PAGE </w:instrText>
    </w:r>
    <w:r w:rsidR="006060F4" w:rsidRPr="0029454B">
      <w:rPr>
        <w:rFonts w:cs="Arial"/>
        <w:bCs/>
        <w:sz w:val="18"/>
        <w:szCs w:val="18"/>
      </w:rPr>
      <w:fldChar w:fldCharType="separate"/>
    </w:r>
    <w:r w:rsidR="00E0207E">
      <w:rPr>
        <w:rFonts w:cs="Arial"/>
        <w:bCs/>
        <w:noProof/>
        <w:sz w:val="18"/>
        <w:szCs w:val="18"/>
      </w:rPr>
      <w:t>5</w:t>
    </w:r>
    <w:r w:rsidR="006060F4" w:rsidRPr="0029454B">
      <w:rPr>
        <w:rFonts w:cs="Arial"/>
        <w:bCs/>
        <w:sz w:val="18"/>
        <w:szCs w:val="18"/>
      </w:rPr>
      <w:fldChar w:fldCharType="end"/>
    </w:r>
    <w:r w:rsidRPr="0029454B">
      <w:rPr>
        <w:rFonts w:cs="Arial"/>
        <w:bCs/>
        <w:sz w:val="18"/>
        <w:szCs w:val="18"/>
      </w:rPr>
      <w:t xml:space="preserve"> (celkem </w:t>
    </w:r>
    <w:r w:rsidR="006060F4" w:rsidRPr="0029454B">
      <w:rPr>
        <w:rFonts w:cs="Arial"/>
        <w:bCs/>
        <w:sz w:val="18"/>
        <w:szCs w:val="18"/>
      </w:rPr>
      <w:fldChar w:fldCharType="begin"/>
    </w:r>
    <w:r w:rsidRPr="0029454B">
      <w:rPr>
        <w:rFonts w:cs="Arial"/>
        <w:bCs/>
        <w:sz w:val="18"/>
        <w:szCs w:val="18"/>
      </w:rPr>
      <w:instrText xml:space="preserve"> NUMPAGES </w:instrText>
    </w:r>
    <w:r w:rsidR="006060F4" w:rsidRPr="0029454B">
      <w:rPr>
        <w:rFonts w:cs="Arial"/>
        <w:bCs/>
        <w:sz w:val="18"/>
        <w:szCs w:val="18"/>
      </w:rPr>
      <w:fldChar w:fldCharType="separate"/>
    </w:r>
    <w:r w:rsidR="00E0207E">
      <w:rPr>
        <w:rFonts w:cs="Arial"/>
        <w:bCs/>
        <w:noProof/>
        <w:sz w:val="18"/>
        <w:szCs w:val="18"/>
      </w:rPr>
      <w:t>5</w:t>
    </w:r>
    <w:r w:rsidR="006060F4" w:rsidRPr="0029454B">
      <w:rPr>
        <w:rFonts w:cs="Arial"/>
        <w:bCs/>
        <w:sz w:val="18"/>
        <w:szCs w:val="18"/>
      </w:rPr>
      <w:fldChar w:fldCharType="end"/>
    </w:r>
    <w:r w:rsidRPr="0029454B">
      <w:rPr>
        <w:rFonts w:cs="Arial"/>
        <w:bCs/>
        <w:sz w:val="18"/>
        <w:szCs w:val="1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AC7AF9" w14:textId="77777777" w:rsidR="00E837B7" w:rsidRPr="000E71B9" w:rsidRDefault="00E837B7" w:rsidP="00E837B7">
    <w:pPr>
      <w:pStyle w:val="Zhlav"/>
      <w:rPr>
        <w:rFonts w:cs="Arial"/>
        <w:b/>
        <w:bCs/>
      </w:rPr>
    </w:pPr>
    <w:r w:rsidRPr="000E71B9">
      <w:rPr>
        <w:rFonts w:cs="Arial"/>
        <w:b/>
        <w:bCs/>
      </w:rPr>
      <w:t>__________________________________________________________________________</w:t>
    </w:r>
  </w:p>
  <w:p w14:paraId="69F69BFD" w14:textId="77777777" w:rsidR="00E837B7" w:rsidRPr="00E837B7" w:rsidRDefault="00E837B7" w:rsidP="00E837B7">
    <w:pPr>
      <w:pStyle w:val="Zhlav"/>
      <w:spacing w:after="120"/>
      <w:jc w:val="center"/>
      <w:rPr>
        <w:rFonts w:cs="Arial"/>
        <w:bCs/>
        <w:sz w:val="8"/>
        <w:szCs w:val="8"/>
      </w:rPr>
    </w:pPr>
  </w:p>
  <w:p w14:paraId="34CB2ABA" w14:textId="0C257601" w:rsidR="00E837B7" w:rsidRPr="00495FEB" w:rsidRDefault="00E837B7" w:rsidP="00E837B7">
    <w:pPr>
      <w:pStyle w:val="Zpat"/>
      <w:jc w:val="center"/>
      <w:rPr>
        <w:rFonts w:cs="Arial"/>
        <w:sz w:val="18"/>
        <w:szCs w:val="18"/>
      </w:rPr>
    </w:pPr>
    <w:r w:rsidRPr="00495FEB">
      <w:rPr>
        <w:rFonts w:cs="Arial"/>
        <w:bCs/>
        <w:sz w:val="18"/>
        <w:szCs w:val="18"/>
      </w:rPr>
      <w:t xml:space="preserve">Strana </w:t>
    </w:r>
    <w:r w:rsidR="006060F4" w:rsidRPr="00495FEB">
      <w:rPr>
        <w:rFonts w:cs="Arial"/>
        <w:bCs/>
        <w:sz w:val="18"/>
        <w:szCs w:val="18"/>
      </w:rPr>
      <w:fldChar w:fldCharType="begin"/>
    </w:r>
    <w:r w:rsidRPr="00495FEB">
      <w:rPr>
        <w:rFonts w:cs="Arial"/>
        <w:bCs/>
        <w:sz w:val="18"/>
        <w:szCs w:val="18"/>
      </w:rPr>
      <w:instrText xml:space="preserve"> PAGE </w:instrText>
    </w:r>
    <w:r w:rsidR="006060F4" w:rsidRPr="00495FEB">
      <w:rPr>
        <w:rFonts w:cs="Arial"/>
        <w:bCs/>
        <w:sz w:val="18"/>
        <w:szCs w:val="18"/>
      </w:rPr>
      <w:fldChar w:fldCharType="separate"/>
    </w:r>
    <w:r w:rsidR="00E0207E">
      <w:rPr>
        <w:rFonts w:cs="Arial"/>
        <w:bCs/>
        <w:noProof/>
        <w:sz w:val="18"/>
        <w:szCs w:val="18"/>
      </w:rPr>
      <w:t>1</w:t>
    </w:r>
    <w:r w:rsidR="006060F4" w:rsidRPr="00495FEB">
      <w:rPr>
        <w:rFonts w:cs="Arial"/>
        <w:bCs/>
        <w:sz w:val="18"/>
        <w:szCs w:val="18"/>
      </w:rPr>
      <w:fldChar w:fldCharType="end"/>
    </w:r>
    <w:r w:rsidRPr="00495FEB">
      <w:rPr>
        <w:rFonts w:cs="Arial"/>
        <w:bCs/>
        <w:sz w:val="18"/>
        <w:szCs w:val="18"/>
      </w:rPr>
      <w:t xml:space="preserve"> (celkem </w:t>
    </w:r>
    <w:r w:rsidR="006060F4" w:rsidRPr="00495FEB">
      <w:rPr>
        <w:rFonts w:cs="Arial"/>
        <w:bCs/>
        <w:sz w:val="18"/>
        <w:szCs w:val="18"/>
      </w:rPr>
      <w:fldChar w:fldCharType="begin"/>
    </w:r>
    <w:r w:rsidRPr="00495FEB">
      <w:rPr>
        <w:rFonts w:cs="Arial"/>
        <w:bCs/>
        <w:sz w:val="18"/>
        <w:szCs w:val="18"/>
      </w:rPr>
      <w:instrText xml:space="preserve"> NUMPAGES </w:instrText>
    </w:r>
    <w:r w:rsidR="006060F4" w:rsidRPr="00495FEB">
      <w:rPr>
        <w:rFonts w:cs="Arial"/>
        <w:bCs/>
        <w:sz w:val="18"/>
        <w:szCs w:val="18"/>
      </w:rPr>
      <w:fldChar w:fldCharType="separate"/>
    </w:r>
    <w:r w:rsidR="00E0207E">
      <w:rPr>
        <w:rFonts w:cs="Arial"/>
        <w:bCs/>
        <w:noProof/>
        <w:sz w:val="18"/>
        <w:szCs w:val="18"/>
      </w:rPr>
      <w:t>5</w:t>
    </w:r>
    <w:r w:rsidR="006060F4" w:rsidRPr="00495FEB">
      <w:rPr>
        <w:rFonts w:cs="Arial"/>
        <w:bCs/>
        <w:sz w:val="18"/>
        <w:szCs w:val="18"/>
      </w:rPr>
      <w:fldChar w:fldCharType="end"/>
    </w:r>
    <w:r w:rsidRPr="00495FEB">
      <w:rPr>
        <w:rFonts w:cs="Arial"/>
        <w:bCs/>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067683" w14:textId="77777777" w:rsidR="004C2284" w:rsidRDefault="004C2284" w:rsidP="00E837B7">
      <w:pPr>
        <w:spacing w:before="0" w:after="0"/>
      </w:pPr>
      <w:r>
        <w:separator/>
      </w:r>
    </w:p>
  </w:footnote>
  <w:footnote w:type="continuationSeparator" w:id="0">
    <w:p w14:paraId="5AE8CE41" w14:textId="77777777" w:rsidR="004C2284" w:rsidRDefault="004C2284" w:rsidP="00E837B7">
      <w:pPr>
        <w:spacing w:before="0" w:after="0"/>
      </w:pPr>
      <w:r>
        <w:continuationSeparator/>
      </w:r>
    </w:p>
  </w:footnote>
  <w:footnote w:type="continuationNotice" w:id="1">
    <w:p w14:paraId="4262CCDF" w14:textId="77777777" w:rsidR="004C2284" w:rsidRDefault="004C2284">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92A1E1" w14:textId="165AAFD4" w:rsidR="00EA13EF" w:rsidRPr="0029454B" w:rsidRDefault="00487327" w:rsidP="0029454B">
    <w:pPr>
      <w:pStyle w:val="Zhlav"/>
      <w:spacing w:before="0"/>
      <w:ind w:left="0" w:firstLine="0"/>
      <w:jc w:val="center"/>
      <w:rPr>
        <w:rFonts w:cs="Arial"/>
        <w:sz w:val="18"/>
        <w:szCs w:val="18"/>
      </w:rPr>
    </w:pPr>
    <w:r w:rsidRPr="0029454B">
      <w:rPr>
        <w:rFonts w:cs="Arial"/>
        <w:sz w:val="18"/>
        <w:szCs w:val="18"/>
      </w:rPr>
      <w:t xml:space="preserve">Smlouva o využití výsledků projektu: </w:t>
    </w:r>
    <w:r w:rsidR="00742D57" w:rsidRPr="00742D57">
      <w:rPr>
        <w:rFonts w:cs="Arial"/>
        <w:sz w:val="18"/>
        <w:szCs w:val="18"/>
      </w:rPr>
      <w:t>Predikce vlivu nepříznivých environmentálních rizik na produkční a mimoprodukční funkce zemědělských ekosystémů pomocí metod dálkového průzkumu Země</w:t>
    </w:r>
  </w:p>
  <w:p w14:paraId="1458F10F" w14:textId="77777777" w:rsidR="00EA13EF" w:rsidRPr="000E71B9" w:rsidRDefault="00EA13EF" w:rsidP="00F715DC">
    <w:pPr>
      <w:pStyle w:val="Zhlav"/>
      <w:spacing w:before="0"/>
      <w:jc w:val="left"/>
      <w:rPr>
        <w:rFonts w:cs="Arial"/>
      </w:rPr>
    </w:pPr>
    <w:r w:rsidRPr="000E71B9">
      <w:rPr>
        <w:rFonts w:cs="Arial"/>
        <w:b/>
        <w:bCs/>
      </w:rPr>
      <w:t>__________________________________________________________________________</w:t>
    </w:r>
  </w:p>
  <w:p w14:paraId="33248865" w14:textId="77777777" w:rsidR="00EA13EF" w:rsidRPr="000E71B9" w:rsidRDefault="00EA13EF" w:rsidP="00F715DC">
    <w:pPr>
      <w:pStyle w:val="Zhlav"/>
      <w:spacing w:before="0"/>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katabulky"/>
      <w:tblW w:w="9356"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2"/>
      <w:gridCol w:w="4924"/>
    </w:tblGrid>
    <w:tr w:rsidR="009634EA" w14:paraId="54E1F76D" w14:textId="77777777" w:rsidTr="00B1345F">
      <w:tc>
        <w:tcPr>
          <w:tcW w:w="4432" w:type="dxa"/>
        </w:tcPr>
        <w:p w14:paraId="61F075EA" w14:textId="5E3618EC" w:rsidR="009634EA" w:rsidRDefault="009634EA" w:rsidP="00B1345F">
          <w:pPr>
            <w:pStyle w:val="Zhlav"/>
            <w:ind w:left="0" w:firstLine="0"/>
            <w:jc w:val="left"/>
            <w:rPr>
              <w:rFonts w:cs="Arial"/>
            </w:rPr>
          </w:pPr>
        </w:p>
      </w:tc>
      <w:tc>
        <w:tcPr>
          <w:tcW w:w="4924" w:type="dxa"/>
        </w:tcPr>
        <w:p w14:paraId="60E88FD0" w14:textId="77777777" w:rsidR="009634EA" w:rsidRDefault="009634EA" w:rsidP="00B1345F">
          <w:pPr>
            <w:pStyle w:val="Zhlav"/>
            <w:ind w:left="0" w:firstLine="0"/>
            <w:jc w:val="right"/>
            <w:rPr>
              <w:rFonts w:cs="Arial"/>
            </w:rPr>
          </w:pPr>
        </w:p>
      </w:tc>
    </w:tr>
  </w:tbl>
  <w:p w14:paraId="7BDDFAC5" w14:textId="49B83702" w:rsidR="009634EA" w:rsidRPr="00E837B7" w:rsidRDefault="009634EA" w:rsidP="009634EA">
    <w:pPr>
      <w:pStyle w:val="Zhlav"/>
      <w:jc w:val="left"/>
      <w:rPr>
        <w:rFonts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4A77D3"/>
    <w:multiLevelType w:val="hybridMultilevel"/>
    <w:tmpl w:val="4DFAFD3C"/>
    <w:lvl w:ilvl="0" w:tplc="9A3A49D2">
      <w:start w:val="70"/>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B97038C"/>
    <w:multiLevelType w:val="hybridMultilevel"/>
    <w:tmpl w:val="087495D6"/>
    <w:lvl w:ilvl="0" w:tplc="CED8D8D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4E950B5"/>
    <w:multiLevelType w:val="multilevel"/>
    <w:tmpl w:val="D30289DE"/>
    <w:lvl w:ilvl="0">
      <w:start w:val="1"/>
      <w:numFmt w:val="upperRoman"/>
      <w:lvlText w:val="%1."/>
      <w:lvlJc w:val="left"/>
      <w:pPr>
        <w:ind w:left="425" w:hanging="425"/>
      </w:pPr>
      <w:rPr>
        <w:rFonts w:hint="default"/>
        <w:b/>
      </w:rPr>
    </w:lvl>
    <w:lvl w:ilvl="1">
      <w:start w:val="1"/>
      <w:numFmt w:val="decimal"/>
      <w:lvlText w:val="%2."/>
      <w:lvlJc w:val="left"/>
      <w:pPr>
        <w:ind w:left="425" w:hanging="425"/>
      </w:pPr>
      <w:rPr>
        <w:rFonts w:hint="default"/>
      </w:rPr>
    </w:lvl>
    <w:lvl w:ilvl="2">
      <w:start w:val="1"/>
      <w:numFmt w:val="decimal"/>
      <w:lvlText w:val="%2.%3."/>
      <w:lvlJc w:val="left"/>
      <w:pPr>
        <w:ind w:left="425" w:hanging="425"/>
      </w:pPr>
      <w:rPr>
        <w:rFonts w:hint="default"/>
      </w:rPr>
    </w:lvl>
    <w:lvl w:ilvl="3">
      <w:start w:val="1"/>
      <w:numFmt w:val="lowerLetter"/>
      <w:lvlText w:val="%4)"/>
      <w:lvlJc w:val="left"/>
      <w:pPr>
        <w:ind w:left="680" w:hanging="255"/>
      </w:pPr>
      <w:rPr>
        <w:rFonts w:hint="default"/>
      </w:rPr>
    </w:lvl>
    <w:lvl w:ilvl="4">
      <w:start w:val="1"/>
      <w:numFmt w:val="upperLetter"/>
      <w:lvlText w:val="%5."/>
      <w:lvlJc w:val="left"/>
      <w:pPr>
        <w:ind w:left="907" w:hanging="227"/>
      </w:pPr>
      <w:rPr>
        <w:rFonts w:hint="default"/>
      </w:rPr>
    </w:lvl>
    <w:lvl w:ilvl="5">
      <w:start w:val="1"/>
      <w:numFmt w:val="decimal"/>
      <w:lvlText w:val="%6."/>
      <w:lvlJc w:val="left"/>
      <w:pPr>
        <w:ind w:left="1134" w:hanging="227"/>
      </w:pPr>
      <w:rPr>
        <w:rFonts w:hint="default"/>
      </w:rPr>
    </w:lvl>
    <w:lvl w:ilvl="6">
      <w:start w:val="1"/>
      <w:numFmt w:val="lowerLetter"/>
      <w:lvlText w:val="%7."/>
      <w:lvlJc w:val="left"/>
      <w:pPr>
        <w:tabs>
          <w:tab w:val="num" w:pos="907"/>
        </w:tabs>
        <w:ind w:left="1134" w:hanging="227"/>
      </w:pPr>
      <w:rPr>
        <w:rFonts w:hint="default"/>
      </w:rPr>
    </w:lvl>
    <w:lvl w:ilvl="7">
      <w:start w:val="1"/>
      <w:numFmt w:val="lowerRoman"/>
      <w:lvlText w:val="%8."/>
      <w:lvlJc w:val="left"/>
      <w:pPr>
        <w:tabs>
          <w:tab w:val="num" w:pos="907"/>
        </w:tabs>
        <w:ind w:left="1134" w:hanging="227"/>
      </w:pPr>
      <w:rPr>
        <w:rFonts w:hint="default"/>
      </w:rPr>
    </w:lvl>
    <w:lvl w:ilvl="8">
      <w:start w:val="1"/>
      <w:numFmt w:val="bullet"/>
      <w:lvlText w:val=""/>
      <w:lvlJc w:val="left"/>
      <w:pPr>
        <w:ind w:left="1134" w:hanging="227"/>
      </w:pPr>
      <w:rPr>
        <w:rFonts w:ascii="Symbol" w:hAnsi="Symbol" w:hint="default"/>
        <w:color w:val="auto"/>
      </w:rPr>
    </w:lvl>
  </w:abstractNum>
  <w:abstractNum w:abstractNumId="3" w15:restartNumberingAfterBreak="0">
    <w:nsid w:val="46630B67"/>
    <w:multiLevelType w:val="multilevel"/>
    <w:tmpl w:val="217E25BC"/>
    <w:styleLink w:val="Smlouvy"/>
    <w:lvl w:ilvl="0">
      <w:start w:val="1"/>
      <w:numFmt w:val="upperRoman"/>
      <w:lvlText w:val="%1."/>
      <w:lvlJc w:val="left"/>
      <w:pPr>
        <w:ind w:left="425" w:hanging="425"/>
      </w:pPr>
      <w:rPr>
        <w:rFonts w:hint="default"/>
        <w:b/>
        <w:kern w:val="8"/>
      </w:rPr>
    </w:lvl>
    <w:lvl w:ilvl="1">
      <w:start w:val="1"/>
      <w:numFmt w:val="decimal"/>
      <w:lvlText w:val="%2."/>
      <w:lvlJc w:val="left"/>
      <w:pPr>
        <w:ind w:left="425" w:hanging="425"/>
      </w:pPr>
      <w:rPr>
        <w:rFonts w:hint="default"/>
      </w:rPr>
    </w:lvl>
    <w:lvl w:ilvl="2">
      <w:start w:val="1"/>
      <w:numFmt w:val="decimal"/>
      <w:lvlText w:val="%2.%3."/>
      <w:lvlJc w:val="left"/>
      <w:pPr>
        <w:ind w:left="425" w:hanging="425"/>
      </w:pPr>
      <w:rPr>
        <w:rFonts w:hint="default"/>
      </w:rPr>
    </w:lvl>
    <w:lvl w:ilvl="3">
      <w:start w:val="1"/>
      <w:numFmt w:val="lowerLetter"/>
      <w:lvlText w:val="%4)"/>
      <w:lvlJc w:val="left"/>
      <w:pPr>
        <w:ind w:left="624" w:hanging="199"/>
      </w:pPr>
      <w:rPr>
        <w:rFonts w:hint="default"/>
      </w:rPr>
    </w:lvl>
    <w:lvl w:ilvl="4">
      <w:start w:val="1"/>
      <w:numFmt w:val="upperLetter"/>
      <w:lvlText w:val="%5."/>
      <w:lvlJc w:val="left"/>
      <w:pPr>
        <w:ind w:left="851" w:hanging="227"/>
      </w:pPr>
      <w:rPr>
        <w:rFonts w:hint="default"/>
      </w:rPr>
    </w:lvl>
    <w:lvl w:ilvl="5">
      <w:start w:val="1"/>
      <w:numFmt w:val="decimal"/>
      <w:lvlText w:val="%6."/>
      <w:lvlJc w:val="left"/>
      <w:pPr>
        <w:ind w:left="1134" w:hanging="283"/>
      </w:pPr>
      <w:rPr>
        <w:rFonts w:hint="default"/>
      </w:rPr>
    </w:lvl>
    <w:lvl w:ilvl="6">
      <w:start w:val="1"/>
      <w:numFmt w:val="lowerLetter"/>
      <w:lvlText w:val="%7."/>
      <w:lvlJc w:val="left"/>
      <w:pPr>
        <w:tabs>
          <w:tab w:val="num" w:pos="851"/>
        </w:tabs>
        <w:ind w:left="1134" w:hanging="283"/>
      </w:pPr>
      <w:rPr>
        <w:rFonts w:hint="default"/>
      </w:rPr>
    </w:lvl>
    <w:lvl w:ilvl="7">
      <w:start w:val="1"/>
      <w:numFmt w:val="lowerRoman"/>
      <w:lvlText w:val="%8."/>
      <w:lvlJc w:val="left"/>
      <w:pPr>
        <w:tabs>
          <w:tab w:val="num" w:pos="851"/>
        </w:tabs>
        <w:ind w:left="1134" w:hanging="283"/>
      </w:pPr>
      <w:rPr>
        <w:rFonts w:hint="default"/>
      </w:rPr>
    </w:lvl>
    <w:lvl w:ilvl="8">
      <w:start w:val="1"/>
      <w:numFmt w:val="bullet"/>
      <w:lvlText w:val=""/>
      <w:lvlJc w:val="left"/>
      <w:pPr>
        <w:ind w:left="1134" w:hanging="283"/>
      </w:pPr>
      <w:rPr>
        <w:rFonts w:ascii="Symbol" w:hAnsi="Symbol" w:hint="default"/>
        <w:color w:val="auto"/>
      </w:rPr>
    </w:lvl>
  </w:abstractNum>
  <w:abstractNum w:abstractNumId="4" w15:restartNumberingAfterBreak="0">
    <w:nsid w:val="4A252269"/>
    <w:multiLevelType w:val="multilevel"/>
    <w:tmpl w:val="217E25BC"/>
    <w:numStyleLink w:val="Smlouvy"/>
  </w:abstractNum>
  <w:abstractNum w:abstractNumId="5" w15:restartNumberingAfterBreak="0">
    <w:nsid w:val="4A2A5FE9"/>
    <w:multiLevelType w:val="multilevel"/>
    <w:tmpl w:val="20104682"/>
    <w:lvl w:ilvl="0">
      <w:start w:val="1"/>
      <w:numFmt w:val="upperRoman"/>
      <w:lvlText w:val="%1."/>
      <w:lvlJc w:val="left"/>
      <w:pPr>
        <w:ind w:left="425" w:hanging="425"/>
      </w:pPr>
      <w:rPr>
        <w:rFonts w:hint="default"/>
        <w:b/>
      </w:rPr>
    </w:lvl>
    <w:lvl w:ilvl="1">
      <w:start w:val="1"/>
      <w:numFmt w:val="decimal"/>
      <w:lvlText w:val="%2."/>
      <w:lvlJc w:val="left"/>
      <w:pPr>
        <w:ind w:left="425" w:hanging="425"/>
      </w:pPr>
      <w:rPr>
        <w:rFonts w:hint="default"/>
      </w:rPr>
    </w:lvl>
    <w:lvl w:ilvl="2">
      <w:start w:val="1"/>
      <w:numFmt w:val="decimal"/>
      <w:lvlText w:val="%2.%3."/>
      <w:lvlJc w:val="left"/>
      <w:pPr>
        <w:ind w:left="425" w:hanging="425"/>
      </w:pPr>
      <w:rPr>
        <w:rFonts w:hint="default"/>
      </w:rPr>
    </w:lvl>
    <w:lvl w:ilvl="3">
      <w:start w:val="1"/>
      <w:numFmt w:val="lowerLetter"/>
      <w:lvlText w:val="%4)"/>
      <w:lvlJc w:val="left"/>
      <w:pPr>
        <w:ind w:left="624" w:hanging="199"/>
      </w:pPr>
      <w:rPr>
        <w:rFonts w:hint="default"/>
      </w:rPr>
    </w:lvl>
    <w:lvl w:ilvl="4">
      <w:start w:val="1"/>
      <w:numFmt w:val="upperLetter"/>
      <w:lvlText w:val="(%5)"/>
      <w:lvlJc w:val="left"/>
      <w:pPr>
        <w:ind w:left="794" w:hanging="170"/>
      </w:pPr>
      <w:rPr>
        <w:rFonts w:hint="default"/>
      </w:rPr>
    </w:lvl>
    <w:lvl w:ilvl="5">
      <w:start w:val="1"/>
      <w:numFmt w:val="lowerRoman"/>
      <w:lvlText w:val="%6."/>
      <w:lvlJc w:val="left"/>
      <w:pPr>
        <w:ind w:left="425" w:hanging="425"/>
      </w:pPr>
      <w:rPr>
        <w:rFonts w:hint="default"/>
      </w:rPr>
    </w:lvl>
    <w:lvl w:ilvl="6">
      <w:start w:val="1"/>
      <w:numFmt w:val="decimal"/>
      <w:lvlText w:val="%7."/>
      <w:lvlJc w:val="left"/>
      <w:pPr>
        <w:ind w:left="425" w:hanging="425"/>
      </w:pPr>
      <w:rPr>
        <w:rFonts w:hint="default"/>
      </w:rPr>
    </w:lvl>
    <w:lvl w:ilvl="7">
      <w:start w:val="1"/>
      <w:numFmt w:val="lowerLetter"/>
      <w:lvlText w:val="%8."/>
      <w:lvlJc w:val="left"/>
      <w:pPr>
        <w:ind w:left="425" w:hanging="425"/>
      </w:pPr>
      <w:rPr>
        <w:rFonts w:hint="default"/>
      </w:rPr>
    </w:lvl>
    <w:lvl w:ilvl="8">
      <w:start w:val="1"/>
      <w:numFmt w:val="lowerRoman"/>
      <w:lvlText w:val="%9."/>
      <w:lvlJc w:val="left"/>
      <w:pPr>
        <w:ind w:left="425" w:hanging="425"/>
      </w:pPr>
      <w:rPr>
        <w:rFonts w:hint="default"/>
      </w:rPr>
    </w:lvl>
  </w:abstractNum>
  <w:abstractNum w:abstractNumId="6" w15:restartNumberingAfterBreak="0">
    <w:nsid w:val="6AEF1798"/>
    <w:multiLevelType w:val="multilevel"/>
    <w:tmpl w:val="20104682"/>
    <w:lvl w:ilvl="0">
      <w:start w:val="1"/>
      <w:numFmt w:val="upperRoman"/>
      <w:lvlText w:val="%1."/>
      <w:lvlJc w:val="left"/>
      <w:pPr>
        <w:ind w:left="425" w:hanging="425"/>
      </w:pPr>
      <w:rPr>
        <w:rFonts w:hint="default"/>
        <w:b/>
      </w:rPr>
    </w:lvl>
    <w:lvl w:ilvl="1">
      <w:start w:val="1"/>
      <w:numFmt w:val="decimal"/>
      <w:lvlText w:val="%2."/>
      <w:lvlJc w:val="left"/>
      <w:pPr>
        <w:ind w:left="425" w:hanging="425"/>
      </w:pPr>
      <w:rPr>
        <w:rFonts w:hint="default"/>
      </w:rPr>
    </w:lvl>
    <w:lvl w:ilvl="2">
      <w:start w:val="1"/>
      <w:numFmt w:val="decimal"/>
      <w:lvlText w:val="%2.%3."/>
      <w:lvlJc w:val="left"/>
      <w:pPr>
        <w:ind w:left="425" w:hanging="425"/>
      </w:pPr>
      <w:rPr>
        <w:rFonts w:hint="default"/>
      </w:rPr>
    </w:lvl>
    <w:lvl w:ilvl="3">
      <w:start w:val="1"/>
      <w:numFmt w:val="lowerLetter"/>
      <w:lvlText w:val="%4)"/>
      <w:lvlJc w:val="left"/>
      <w:pPr>
        <w:ind w:left="624" w:hanging="199"/>
      </w:pPr>
      <w:rPr>
        <w:rFonts w:hint="default"/>
      </w:rPr>
    </w:lvl>
    <w:lvl w:ilvl="4">
      <w:start w:val="1"/>
      <w:numFmt w:val="upperLetter"/>
      <w:lvlText w:val="%5."/>
      <w:lvlJc w:val="left"/>
      <w:pPr>
        <w:ind w:left="851" w:hanging="227"/>
      </w:pPr>
      <w:rPr>
        <w:rFonts w:hint="default"/>
      </w:rPr>
    </w:lvl>
    <w:lvl w:ilvl="5">
      <w:start w:val="1"/>
      <w:numFmt w:val="decimal"/>
      <w:lvlText w:val="%6."/>
      <w:lvlJc w:val="left"/>
      <w:pPr>
        <w:ind w:left="1134" w:hanging="283"/>
      </w:pPr>
      <w:rPr>
        <w:rFonts w:hint="default"/>
      </w:rPr>
    </w:lvl>
    <w:lvl w:ilvl="6">
      <w:start w:val="1"/>
      <w:numFmt w:val="lowerLetter"/>
      <w:lvlText w:val="%7."/>
      <w:lvlJc w:val="left"/>
      <w:pPr>
        <w:tabs>
          <w:tab w:val="num" w:pos="851"/>
        </w:tabs>
        <w:ind w:left="1134" w:hanging="283"/>
      </w:pPr>
      <w:rPr>
        <w:rFonts w:hint="default"/>
      </w:rPr>
    </w:lvl>
    <w:lvl w:ilvl="7">
      <w:start w:val="1"/>
      <w:numFmt w:val="lowerRoman"/>
      <w:lvlText w:val="%8."/>
      <w:lvlJc w:val="left"/>
      <w:pPr>
        <w:tabs>
          <w:tab w:val="num" w:pos="851"/>
        </w:tabs>
        <w:ind w:left="1134" w:hanging="283"/>
      </w:pPr>
      <w:rPr>
        <w:rFonts w:hint="default"/>
      </w:rPr>
    </w:lvl>
    <w:lvl w:ilvl="8">
      <w:start w:val="1"/>
      <w:numFmt w:val="bullet"/>
      <w:lvlText w:val=""/>
      <w:lvlJc w:val="left"/>
      <w:pPr>
        <w:ind w:left="1134" w:hanging="283"/>
      </w:pPr>
      <w:rPr>
        <w:rFonts w:ascii="Symbol" w:hAnsi="Symbol" w:hint="default"/>
        <w:color w:val="auto"/>
      </w:rPr>
    </w:lvl>
  </w:abstractNum>
  <w:abstractNum w:abstractNumId="7" w15:restartNumberingAfterBreak="0">
    <w:nsid w:val="739326E3"/>
    <w:multiLevelType w:val="multilevel"/>
    <w:tmpl w:val="2A6AA362"/>
    <w:lvl w:ilvl="0">
      <w:start w:val="1"/>
      <w:numFmt w:val="upperRoman"/>
      <w:lvlText w:val="%1."/>
      <w:lvlJc w:val="left"/>
      <w:pPr>
        <w:ind w:left="425" w:hanging="425"/>
      </w:pPr>
      <w:rPr>
        <w:rFonts w:hint="default"/>
        <w:b/>
        <w:kern w:val="8"/>
      </w:rPr>
    </w:lvl>
    <w:lvl w:ilvl="1">
      <w:start w:val="1"/>
      <w:numFmt w:val="decimal"/>
      <w:lvlText w:val="%2."/>
      <w:lvlJc w:val="left"/>
      <w:pPr>
        <w:ind w:left="425" w:hanging="425"/>
      </w:pPr>
      <w:rPr>
        <w:rFonts w:hint="default"/>
      </w:rPr>
    </w:lvl>
    <w:lvl w:ilvl="2">
      <w:start w:val="1"/>
      <w:numFmt w:val="decimal"/>
      <w:lvlText w:val="%2.%3."/>
      <w:lvlJc w:val="left"/>
      <w:pPr>
        <w:ind w:left="425" w:hanging="425"/>
      </w:pPr>
      <w:rPr>
        <w:rFonts w:hint="default"/>
      </w:rPr>
    </w:lvl>
    <w:lvl w:ilvl="3">
      <w:start w:val="1"/>
      <w:numFmt w:val="lowerLetter"/>
      <w:lvlText w:val="%4)"/>
      <w:lvlJc w:val="left"/>
      <w:pPr>
        <w:ind w:left="680" w:hanging="255"/>
      </w:pPr>
      <w:rPr>
        <w:rFonts w:hint="default"/>
      </w:rPr>
    </w:lvl>
    <w:lvl w:ilvl="4">
      <w:start w:val="1"/>
      <w:numFmt w:val="upperLetter"/>
      <w:lvlText w:val="%5."/>
      <w:lvlJc w:val="left"/>
      <w:pPr>
        <w:ind w:left="907" w:hanging="227"/>
      </w:pPr>
      <w:rPr>
        <w:rFonts w:hint="default"/>
      </w:rPr>
    </w:lvl>
    <w:lvl w:ilvl="5">
      <w:start w:val="1"/>
      <w:numFmt w:val="decimal"/>
      <w:lvlText w:val="%6."/>
      <w:lvlJc w:val="left"/>
      <w:pPr>
        <w:ind w:left="1134" w:hanging="227"/>
      </w:pPr>
      <w:rPr>
        <w:rFonts w:hint="default"/>
      </w:rPr>
    </w:lvl>
    <w:lvl w:ilvl="6">
      <w:start w:val="1"/>
      <w:numFmt w:val="lowerLetter"/>
      <w:lvlText w:val="%7."/>
      <w:lvlJc w:val="left"/>
      <w:pPr>
        <w:tabs>
          <w:tab w:val="num" w:pos="907"/>
        </w:tabs>
        <w:ind w:left="1134" w:hanging="227"/>
      </w:pPr>
      <w:rPr>
        <w:rFonts w:hint="default"/>
      </w:rPr>
    </w:lvl>
    <w:lvl w:ilvl="7">
      <w:start w:val="1"/>
      <w:numFmt w:val="lowerRoman"/>
      <w:lvlText w:val="%8."/>
      <w:lvlJc w:val="left"/>
      <w:pPr>
        <w:tabs>
          <w:tab w:val="num" w:pos="907"/>
        </w:tabs>
        <w:ind w:left="1134" w:hanging="227"/>
      </w:pPr>
      <w:rPr>
        <w:rFonts w:hint="default"/>
      </w:rPr>
    </w:lvl>
    <w:lvl w:ilvl="8">
      <w:start w:val="1"/>
      <w:numFmt w:val="bullet"/>
      <w:lvlText w:val=""/>
      <w:lvlJc w:val="left"/>
      <w:pPr>
        <w:ind w:left="1134" w:hanging="227"/>
      </w:pPr>
      <w:rPr>
        <w:rFonts w:ascii="Symbol" w:hAnsi="Symbol" w:hint="default"/>
        <w:color w:val="auto"/>
      </w:rPr>
    </w:lvl>
  </w:abstractNum>
  <w:num w:numId="1">
    <w:abstractNumId w:val="1"/>
  </w:num>
  <w:num w:numId="2">
    <w:abstractNumId w:val="5"/>
  </w:num>
  <w:num w:numId="3">
    <w:abstractNumId w:val="5"/>
    <w:lvlOverride w:ilvl="0">
      <w:lvl w:ilvl="0">
        <w:start w:val="1"/>
        <w:numFmt w:val="upperRoman"/>
        <w:lvlText w:val="%1."/>
        <w:lvlJc w:val="left"/>
        <w:pPr>
          <w:ind w:left="425" w:hanging="425"/>
        </w:pPr>
        <w:rPr>
          <w:rFonts w:hint="default"/>
          <w:b/>
        </w:rPr>
      </w:lvl>
    </w:lvlOverride>
    <w:lvlOverride w:ilvl="1">
      <w:lvl w:ilvl="1">
        <w:start w:val="1"/>
        <w:numFmt w:val="decimal"/>
        <w:lvlText w:val="%2."/>
        <w:lvlJc w:val="left"/>
        <w:pPr>
          <w:ind w:left="425" w:hanging="425"/>
        </w:pPr>
        <w:rPr>
          <w:rFonts w:hint="default"/>
        </w:rPr>
      </w:lvl>
    </w:lvlOverride>
    <w:lvlOverride w:ilvl="2">
      <w:lvl w:ilvl="2">
        <w:start w:val="1"/>
        <w:numFmt w:val="decimal"/>
        <w:lvlText w:val="%2.%3."/>
        <w:lvlJc w:val="left"/>
        <w:pPr>
          <w:ind w:left="425" w:hanging="425"/>
        </w:pPr>
        <w:rPr>
          <w:rFonts w:hint="default"/>
        </w:rPr>
      </w:lvl>
    </w:lvlOverride>
    <w:lvlOverride w:ilvl="3">
      <w:lvl w:ilvl="3">
        <w:start w:val="1"/>
        <w:numFmt w:val="lowerLetter"/>
        <w:lvlText w:val="%4)"/>
        <w:lvlJc w:val="left"/>
        <w:pPr>
          <w:ind w:left="624" w:hanging="199"/>
        </w:pPr>
        <w:rPr>
          <w:rFonts w:hint="default"/>
        </w:rPr>
      </w:lvl>
    </w:lvlOverride>
    <w:lvlOverride w:ilvl="4">
      <w:lvl w:ilvl="4">
        <w:start w:val="1"/>
        <w:numFmt w:val="upperLetter"/>
        <w:lvlText w:val="(%5)"/>
        <w:lvlJc w:val="left"/>
        <w:pPr>
          <w:ind w:left="851" w:hanging="227"/>
        </w:pPr>
        <w:rPr>
          <w:rFonts w:hint="default"/>
        </w:rPr>
      </w:lvl>
    </w:lvlOverride>
    <w:lvlOverride w:ilvl="5">
      <w:lvl w:ilvl="5">
        <w:start w:val="1"/>
        <w:numFmt w:val="lowerRoman"/>
        <w:lvlText w:val="%6."/>
        <w:lvlJc w:val="left"/>
        <w:pPr>
          <w:ind w:left="425" w:hanging="425"/>
        </w:pPr>
        <w:rPr>
          <w:rFonts w:hint="default"/>
        </w:rPr>
      </w:lvl>
    </w:lvlOverride>
    <w:lvlOverride w:ilvl="6">
      <w:lvl w:ilvl="6">
        <w:start w:val="1"/>
        <w:numFmt w:val="decimal"/>
        <w:lvlText w:val="%7."/>
        <w:lvlJc w:val="left"/>
        <w:pPr>
          <w:ind w:left="425" w:hanging="425"/>
        </w:pPr>
        <w:rPr>
          <w:rFonts w:hint="default"/>
        </w:rPr>
      </w:lvl>
    </w:lvlOverride>
    <w:lvlOverride w:ilvl="7">
      <w:lvl w:ilvl="7">
        <w:start w:val="1"/>
        <w:numFmt w:val="lowerLetter"/>
        <w:lvlText w:val="%8."/>
        <w:lvlJc w:val="left"/>
        <w:pPr>
          <w:ind w:left="425" w:hanging="425"/>
        </w:pPr>
        <w:rPr>
          <w:rFonts w:hint="default"/>
        </w:rPr>
      </w:lvl>
    </w:lvlOverride>
    <w:lvlOverride w:ilvl="8">
      <w:lvl w:ilvl="8">
        <w:start w:val="1"/>
        <w:numFmt w:val="lowerRoman"/>
        <w:lvlText w:val="%9."/>
        <w:lvlJc w:val="left"/>
        <w:pPr>
          <w:ind w:left="425" w:hanging="425"/>
        </w:pPr>
        <w:rPr>
          <w:rFonts w:hint="default"/>
        </w:rPr>
      </w:lvl>
    </w:lvlOverride>
  </w:num>
  <w:num w:numId="4">
    <w:abstractNumId w:val="5"/>
    <w:lvlOverride w:ilvl="0">
      <w:lvl w:ilvl="0">
        <w:start w:val="1"/>
        <w:numFmt w:val="upperRoman"/>
        <w:lvlText w:val="%1."/>
        <w:lvlJc w:val="left"/>
        <w:pPr>
          <w:ind w:left="425" w:hanging="425"/>
        </w:pPr>
        <w:rPr>
          <w:rFonts w:hint="default"/>
          <w:b/>
        </w:rPr>
      </w:lvl>
    </w:lvlOverride>
    <w:lvlOverride w:ilvl="1">
      <w:lvl w:ilvl="1">
        <w:start w:val="1"/>
        <w:numFmt w:val="decimal"/>
        <w:lvlText w:val="%2."/>
        <w:lvlJc w:val="left"/>
        <w:pPr>
          <w:ind w:left="425" w:hanging="425"/>
        </w:pPr>
        <w:rPr>
          <w:rFonts w:hint="default"/>
        </w:rPr>
      </w:lvl>
    </w:lvlOverride>
    <w:lvlOverride w:ilvl="2">
      <w:lvl w:ilvl="2">
        <w:start w:val="1"/>
        <w:numFmt w:val="decimal"/>
        <w:lvlText w:val="%2.%3."/>
        <w:lvlJc w:val="left"/>
        <w:pPr>
          <w:ind w:left="425" w:hanging="425"/>
        </w:pPr>
        <w:rPr>
          <w:rFonts w:hint="default"/>
        </w:rPr>
      </w:lvl>
    </w:lvlOverride>
    <w:lvlOverride w:ilvl="3">
      <w:lvl w:ilvl="3">
        <w:start w:val="1"/>
        <w:numFmt w:val="lowerLetter"/>
        <w:lvlText w:val="%4)"/>
        <w:lvlJc w:val="left"/>
        <w:pPr>
          <w:ind w:left="624" w:hanging="199"/>
        </w:pPr>
        <w:rPr>
          <w:rFonts w:hint="default"/>
        </w:rPr>
      </w:lvl>
    </w:lvlOverride>
    <w:lvlOverride w:ilvl="4">
      <w:lvl w:ilvl="4">
        <w:start w:val="1"/>
        <w:numFmt w:val="upperLetter"/>
        <w:lvlText w:val="(%5)"/>
        <w:lvlJc w:val="left"/>
        <w:pPr>
          <w:ind w:left="907" w:hanging="283"/>
        </w:pPr>
        <w:rPr>
          <w:rFonts w:hint="default"/>
        </w:rPr>
      </w:lvl>
    </w:lvlOverride>
    <w:lvlOverride w:ilvl="5">
      <w:lvl w:ilvl="5">
        <w:start w:val="1"/>
        <w:numFmt w:val="lowerRoman"/>
        <w:lvlText w:val="%6."/>
        <w:lvlJc w:val="left"/>
        <w:pPr>
          <w:ind w:left="425" w:hanging="425"/>
        </w:pPr>
        <w:rPr>
          <w:rFonts w:hint="default"/>
        </w:rPr>
      </w:lvl>
    </w:lvlOverride>
    <w:lvlOverride w:ilvl="6">
      <w:lvl w:ilvl="6">
        <w:start w:val="1"/>
        <w:numFmt w:val="decimal"/>
        <w:lvlText w:val="%7."/>
        <w:lvlJc w:val="left"/>
        <w:pPr>
          <w:ind w:left="425" w:hanging="425"/>
        </w:pPr>
        <w:rPr>
          <w:rFonts w:hint="default"/>
        </w:rPr>
      </w:lvl>
    </w:lvlOverride>
    <w:lvlOverride w:ilvl="7">
      <w:lvl w:ilvl="7">
        <w:start w:val="1"/>
        <w:numFmt w:val="lowerLetter"/>
        <w:lvlText w:val="%8."/>
        <w:lvlJc w:val="left"/>
        <w:pPr>
          <w:ind w:left="425" w:hanging="425"/>
        </w:pPr>
        <w:rPr>
          <w:rFonts w:hint="default"/>
        </w:rPr>
      </w:lvl>
    </w:lvlOverride>
    <w:lvlOverride w:ilvl="8">
      <w:lvl w:ilvl="8">
        <w:start w:val="1"/>
        <w:numFmt w:val="lowerRoman"/>
        <w:lvlText w:val="%9."/>
        <w:lvlJc w:val="left"/>
        <w:pPr>
          <w:ind w:left="425" w:hanging="425"/>
        </w:pPr>
        <w:rPr>
          <w:rFonts w:hint="default"/>
        </w:rPr>
      </w:lvl>
    </w:lvlOverride>
  </w:num>
  <w:num w:numId="5">
    <w:abstractNumId w:val="5"/>
    <w:lvlOverride w:ilvl="0">
      <w:lvl w:ilvl="0">
        <w:start w:val="1"/>
        <w:numFmt w:val="upperRoman"/>
        <w:lvlText w:val="%1."/>
        <w:lvlJc w:val="left"/>
        <w:pPr>
          <w:ind w:left="425" w:hanging="425"/>
        </w:pPr>
        <w:rPr>
          <w:rFonts w:hint="default"/>
          <w:b/>
        </w:rPr>
      </w:lvl>
    </w:lvlOverride>
    <w:lvlOverride w:ilvl="1">
      <w:lvl w:ilvl="1">
        <w:start w:val="1"/>
        <w:numFmt w:val="decimal"/>
        <w:lvlText w:val="%2."/>
        <w:lvlJc w:val="left"/>
        <w:pPr>
          <w:ind w:left="425" w:hanging="425"/>
        </w:pPr>
        <w:rPr>
          <w:rFonts w:hint="default"/>
        </w:rPr>
      </w:lvl>
    </w:lvlOverride>
    <w:lvlOverride w:ilvl="2">
      <w:lvl w:ilvl="2">
        <w:start w:val="1"/>
        <w:numFmt w:val="decimal"/>
        <w:lvlText w:val="%2.%3."/>
        <w:lvlJc w:val="left"/>
        <w:pPr>
          <w:ind w:left="425" w:hanging="425"/>
        </w:pPr>
        <w:rPr>
          <w:rFonts w:hint="default"/>
        </w:rPr>
      </w:lvl>
    </w:lvlOverride>
    <w:lvlOverride w:ilvl="3">
      <w:lvl w:ilvl="3">
        <w:start w:val="1"/>
        <w:numFmt w:val="lowerLetter"/>
        <w:lvlText w:val="%4)"/>
        <w:lvlJc w:val="left"/>
        <w:pPr>
          <w:ind w:left="624" w:hanging="199"/>
        </w:pPr>
        <w:rPr>
          <w:rFonts w:hint="default"/>
        </w:rPr>
      </w:lvl>
    </w:lvlOverride>
    <w:lvlOverride w:ilvl="4">
      <w:lvl w:ilvl="4">
        <w:start w:val="1"/>
        <w:numFmt w:val="upperLetter"/>
        <w:lvlText w:val="%5."/>
        <w:lvlJc w:val="left"/>
        <w:pPr>
          <w:ind w:left="907" w:hanging="283"/>
        </w:pPr>
        <w:rPr>
          <w:rFonts w:hint="default"/>
        </w:rPr>
      </w:lvl>
    </w:lvlOverride>
    <w:lvlOverride w:ilvl="5">
      <w:lvl w:ilvl="5">
        <w:start w:val="1"/>
        <w:numFmt w:val="lowerRoman"/>
        <w:lvlText w:val="%6."/>
        <w:lvlJc w:val="left"/>
        <w:pPr>
          <w:ind w:left="425" w:hanging="425"/>
        </w:pPr>
        <w:rPr>
          <w:rFonts w:hint="default"/>
        </w:rPr>
      </w:lvl>
    </w:lvlOverride>
    <w:lvlOverride w:ilvl="6">
      <w:lvl w:ilvl="6">
        <w:start w:val="1"/>
        <w:numFmt w:val="decimal"/>
        <w:lvlText w:val="%7."/>
        <w:lvlJc w:val="left"/>
        <w:pPr>
          <w:ind w:left="425" w:hanging="425"/>
        </w:pPr>
        <w:rPr>
          <w:rFonts w:hint="default"/>
        </w:rPr>
      </w:lvl>
    </w:lvlOverride>
    <w:lvlOverride w:ilvl="7">
      <w:lvl w:ilvl="7">
        <w:start w:val="1"/>
        <w:numFmt w:val="lowerLetter"/>
        <w:lvlText w:val="%8."/>
        <w:lvlJc w:val="left"/>
        <w:pPr>
          <w:ind w:left="425" w:hanging="425"/>
        </w:pPr>
        <w:rPr>
          <w:rFonts w:hint="default"/>
        </w:rPr>
      </w:lvl>
    </w:lvlOverride>
    <w:lvlOverride w:ilvl="8">
      <w:lvl w:ilvl="8">
        <w:start w:val="1"/>
        <w:numFmt w:val="lowerRoman"/>
        <w:lvlText w:val="%9."/>
        <w:lvlJc w:val="left"/>
        <w:pPr>
          <w:ind w:left="425" w:hanging="425"/>
        </w:pPr>
        <w:rPr>
          <w:rFonts w:hint="default"/>
        </w:rPr>
      </w:lvl>
    </w:lvlOverride>
  </w:num>
  <w:num w:numId="6">
    <w:abstractNumId w:val="5"/>
    <w:lvlOverride w:ilvl="0">
      <w:lvl w:ilvl="0">
        <w:start w:val="1"/>
        <w:numFmt w:val="upperRoman"/>
        <w:lvlText w:val="%1."/>
        <w:lvlJc w:val="left"/>
        <w:pPr>
          <w:ind w:left="425" w:hanging="425"/>
        </w:pPr>
        <w:rPr>
          <w:rFonts w:hint="default"/>
          <w:b/>
        </w:rPr>
      </w:lvl>
    </w:lvlOverride>
    <w:lvlOverride w:ilvl="1">
      <w:lvl w:ilvl="1">
        <w:start w:val="1"/>
        <w:numFmt w:val="decimal"/>
        <w:lvlText w:val="%2."/>
        <w:lvlJc w:val="left"/>
        <w:pPr>
          <w:ind w:left="425" w:hanging="425"/>
        </w:pPr>
        <w:rPr>
          <w:rFonts w:hint="default"/>
        </w:rPr>
      </w:lvl>
    </w:lvlOverride>
    <w:lvlOverride w:ilvl="2">
      <w:lvl w:ilvl="2">
        <w:start w:val="1"/>
        <w:numFmt w:val="decimal"/>
        <w:lvlText w:val="%2.%3."/>
        <w:lvlJc w:val="left"/>
        <w:pPr>
          <w:ind w:left="425" w:hanging="425"/>
        </w:pPr>
        <w:rPr>
          <w:rFonts w:hint="default"/>
        </w:rPr>
      </w:lvl>
    </w:lvlOverride>
    <w:lvlOverride w:ilvl="3">
      <w:lvl w:ilvl="3">
        <w:start w:val="1"/>
        <w:numFmt w:val="lowerLetter"/>
        <w:lvlText w:val="%4)"/>
        <w:lvlJc w:val="left"/>
        <w:pPr>
          <w:ind w:left="624" w:hanging="199"/>
        </w:pPr>
        <w:rPr>
          <w:rFonts w:hint="default"/>
        </w:rPr>
      </w:lvl>
    </w:lvlOverride>
    <w:lvlOverride w:ilvl="4">
      <w:lvl w:ilvl="4">
        <w:start w:val="1"/>
        <w:numFmt w:val="upperLetter"/>
        <w:lvlText w:val="%5."/>
        <w:lvlJc w:val="left"/>
        <w:pPr>
          <w:ind w:left="851" w:hanging="227"/>
        </w:pPr>
        <w:rPr>
          <w:rFonts w:hint="default"/>
        </w:rPr>
      </w:lvl>
    </w:lvlOverride>
    <w:lvlOverride w:ilvl="5">
      <w:lvl w:ilvl="5">
        <w:start w:val="1"/>
        <w:numFmt w:val="lowerRoman"/>
        <w:lvlText w:val="%6."/>
        <w:lvlJc w:val="left"/>
        <w:pPr>
          <w:ind w:left="425" w:hanging="425"/>
        </w:pPr>
        <w:rPr>
          <w:rFonts w:hint="default"/>
        </w:rPr>
      </w:lvl>
    </w:lvlOverride>
    <w:lvlOverride w:ilvl="6">
      <w:lvl w:ilvl="6">
        <w:start w:val="1"/>
        <w:numFmt w:val="decimal"/>
        <w:lvlText w:val="%7."/>
        <w:lvlJc w:val="left"/>
        <w:pPr>
          <w:ind w:left="425" w:hanging="425"/>
        </w:pPr>
        <w:rPr>
          <w:rFonts w:hint="default"/>
        </w:rPr>
      </w:lvl>
    </w:lvlOverride>
    <w:lvlOverride w:ilvl="7">
      <w:lvl w:ilvl="7">
        <w:start w:val="1"/>
        <w:numFmt w:val="lowerLetter"/>
        <w:lvlText w:val="%8."/>
        <w:lvlJc w:val="left"/>
        <w:pPr>
          <w:ind w:left="425" w:hanging="425"/>
        </w:pPr>
        <w:rPr>
          <w:rFonts w:hint="default"/>
        </w:rPr>
      </w:lvl>
    </w:lvlOverride>
    <w:lvlOverride w:ilvl="8">
      <w:lvl w:ilvl="8">
        <w:start w:val="1"/>
        <w:numFmt w:val="lowerRoman"/>
        <w:lvlText w:val="%9."/>
        <w:lvlJc w:val="left"/>
        <w:pPr>
          <w:ind w:left="425" w:hanging="425"/>
        </w:pPr>
        <w:rPr>
          <w:rFonts w:hint="default"/>
        </w:rPr>
      </w:lvl>
    </w:lvlOverride>
  </w:num>
  <w:num w:numId="7">
    <w:abstractNumId w:val="5"/>
    <w:lvlOverride w:ilvl="0">
      <w:lvl w:ilvl="0">
        <w:start w:val="1"/>
        <w:numFmt w:val="upperRoman"/>
        <w:lvlText w:val="%1."/>
        <w:lvlJc w:val="left"/>
        <w:pPr>
          <w:ind w:left="425" w:hanging="425"/>
        </w:pPr>
        <w:rPr>
          <w:rFonts w:hint="default"/>
          <w:b/>
        </w:rPr>
      </w:lvl>
    </w:lvlOverride>
    <w:lvlOverride w:ilvl="1">
      <w:lvl w:ilvl="1">
        <w:start w:val="1"/>
        <w:numFmt w:val="decimal"/>
        <w:lvlText w:val="%2."/>
        <w:lvlJc w:val="left"/>
        <w:pPr>
          <w:ind w:left="425" w:hanging="425"/>
        </w:pPr>
        <w:rPr>
          <w:rFonts w:hint="default"/>
        </w:rPr>
      </w:lvl>
    </w:lvlOverride>
    <w:lvlOverride w:ilvl="2">
      <w:lvl w:ilvl="2">
        <w:start w:val="1"/>
        <w:numFmt w:val="decimal"/>
        <w:lvlText w:val="%2.%3."/>
        <w:lvlJc w:val="left"/>
        <w:pPr>
          <w:ind w:left="425" w:hanging="425"/>
        </w:pPr>
        <w:rPr>
          <w:rFonts w:hint="default"/>
        </w:rPr>
      </w:lvl>
    </w:lvlOverride>
    <w:lvlOverride w:ilvl="3">
      <w:lvl w:ilvl="3">
        <w:start w:val="1"/>
        <w:numFmt w:val="lowerLetter"/>
        <w:lvlText w:val="%4)"/>
        <w:lvlJc w:val="left"/>
        <w:pPr>
          <w:ind w:left="624" w:hanging="199"/>
        </w:pPr>
        <w:rPr>
          <w:rFonts w:hint="default"/>
        </w:rPr>
      </w:lvl>
    </w:lvlOverride>
    <w:lvlOverride w:ilvl="4">
      <w:lvl w:ilvl="4">
        <w:start w:val="1"/>
        <w:numFmt w:val="upperLetter"/>
        <w:lvlText w:val="%5."/>
        <w:lvlJc w:val="left"/>
        <w:pPr>
          <w:ind w:left="851" w:hanging="227"/>
        </w:pPr>
        <w:rPr>
          <w:rFonts w:hint="default"/>
        </w:rPr>
      </w:lvl>
    </w:lvlOverride>
    <w:lvlOverride w:ilvl="5">
      <w:lvl w:ilvl="5">
        <w:start w:val="1"/>
        <w:numFmt w:val="lowerRoman"/>
        <w:lvlText w:val="%6."/>
        <w:lvlJc w:val="left"/>
        <w:pPr>
          <w:ind w:left="1134" w:hanging="283"/>
        </w:pPr>
        <w:rPr>
          <w:rFonts w:hint="default"/>
        </w:rPr>
      </w:lvl>
    </w:lvlOverride>
    <w:lvlOverride w:ilvl="6">
      <w:lvl w:ilvl="6">
        <w:start w:val="1"/>
        <w:numFmt w:val="decimal"/>
        <w:lvlText w:val="%7."/>
        <w:lvlJc w:val="left"/>
        <w:pPr>
          <w:ind w:left="425" w:hanging="425"/>
        </w:pPr>
        <w:rPr>
          <w:rFonts w:hint="default"/>
        </w:rPr>
      </w:lvl>
    </w:lvlOverride>
    <w:lvlOverride w:ilvl="7">
      <w:lvl w:ilvl="7">
        <w:start w:val="1"/>
        <w:numFmt w:val="lowerLetter"/>
        <w:lvlText w:val="%8."/>
        <w:lvlJc w:val="left"/>
        <w:pPr>
          <w:ind w:left="425" w:hanging="425"/>
        </w:pPr>
        <w:rPr>
          <w:rFonts w:hint="default"/>
        </w:rPr>
      </w:lvl>
    </w:lvlOverride>
    <w:lvlOverride w:ilvl="8">
      <w:lvl w:ilvl="8">
        <w:start w:val="1"/>
        <w:numFmt w:val="lowerRoman"/>
        <w:lvlText w:val="%9."/>
        <w:lvlJc w:val="left"/>
        <w:pPr>
          <w:ind w:left="425" w:hanging="425"/>
        </w:pPr>
        <w:rPr>
          <w:rFonts w:hint="default"/>
        </w:rPr>
      </w:lvl>
    </w:lvlOverride>
  </w:num>
  <w:num w:numId="8">
    <w:abstractNumId w:val="5"/>
    <w:lvlOverride w:ilvl="0">
      <w:lvl w:ilvl="0">
        <w:start w:val="1"/>
        <w:numFmt w:val="upperRoman"/>
        <w:lvlText w:val="%1."/>
        <w:lvlJc w:val="left"/>
        <w:pPr>
          <w:ind w:left="425" w:hanging="425"/>
        </w:pPr>
        <w:rPr>
          <w:rFonts w:hint="default"/>
          <w:b/>
        </w:rPr>
      </w:lvl>
    </w:lvlOverride>
    <w:lvlOverride w:ilvl="1">
      <w:lvl w:ilvl="1">
        <w:start w:val="1"/>
        <w:numFmt w:val="decimal"/>
        <w:lvlText w:val="%2."/>
        <w:lvlJc w:val="left"/>
        <w:pPr>
          <w:ind w:left="425" w:hanging="425"/>
        </w:pPr>
        <w:rPr>
          <w:rFonts w:hint="default"/>
        </w:rPr>
      </w:lvl>
    </w:lvlOverride>
    <w:lvlOverride w:ilvl="2">
      <w:lvl w:ilvl="2">
        <w:start w:val="1"/>
        <w:numFmt w:val="decimal"/>
        <w:lvlText w:val="%2.%3."/>
        <w:lvlJc w:val="left"/>
        <w:pPr>
          <w:ind w:left="425" w:hanging="425"/>
        </w:pPr>
        <w:rPr>
          <w:rFonts w:hint="default"/>
        </w:rPr>
      </w:lvl>
    </w:lvlOverride>
    <w:lvlOverride w:ilvl="3">
      <w:lvl w:ilvl="3">
        <w:start w:val="1"/>
        <w:numFmt w:val="lowerLetter"/>
        <w:lvlText w:val="%4)"/>
        <w:lvlJc w:val="left"/>
        <w:pPr>
          <w:ind w:left="624" w:hanging="199"/>
        </w:pPr>
        <w:rPr>
          <w:rFonts w:hint="default"/>
        </w:rPr>
      </w:lvl>
    </w:lvlOverride>
    <w:lvlOverride w:ilvl="4">
      <w:lvl w:ilvl="4">
        <w:start w:val="1"/>
        <w:numFmt w:val="upperLetter"/>
        <w:lvlText w:val="%5."/>
        <w:lvlJc w:val="left"/>
        <w:pPr>
          <w:ind w:left="851" w:hanging="227"/>
        </w:pPr>
        <w:rPr>
          <w:rFonts w:hint="default"/>
        </w:rPr>
      </w:lvl>
    </w:lvlOverride>
    <w:lvlOverride w:ilvl="5">
      <w:lvl w:ilvl="5">
        <w:start w:val="1"/>
        <w:numFmt w:val="decimal"/>
        <w:lvlText w:val="%6."/>
        <w:lvlJc w:val="left"/>
        <w:pPr>
          <w:ind w:left="1134" w:hanging="283"/>
        </w:pPr>
        <w:rPr>
          <w:rFonts w:hint="default"/>
        </w:rPr>
      </w:lvl>
    </w:lvlOverride>
    <w:lvlOverride w:ilvl="6">
      <w:lvl w:ilvl="6">
        <w:start w:val="1"/>
        <w:numFmt w:val="lowerLetter"/>
        <w:lvlText w:val="%7."/>
        <w:lvlJc w:val="left"/>
        <w:pPr>
          <w:tabs>
            <w:tab w:val="num" w:pos="851"/>
          </w:tabs>
          <w:ind w:left="1134" w:hanging="283"/>
        </w:pPr>
        <w:rPr>
          <w:rFonts w:hint="default"/>
        </w:rPr>
      </w:lvl>
    </w:lvlOverride>
    <w:lvlOverride w:ilvl="7">
      <w:lvl w:ilvl="7">
        <w:start w:val="1"/>
        <w:numFmt w:val="lowerRoman"/>
        <w:lvlText w:val="%8."/>
        <w:lvlJc w:val="left"/>
        <w:pPr>
          <w:tabs>
            <w:tab w:val="num" w:pos="851"/>
          </w:tabs>
          <w:ind w:left="1134" w:hanging="283"/>
        </w:pPr>
        <w:rPr>
          <w:rFonts w:hint="default"/>
        </w:rPr>
      </w:lvl>
    </w:lvlOverride>
    <w:lvlOverride w:ilvl="8">
      <w:lvl w:ilvl="8">
        <w:start w:val="1"/>
        <w:numFmt w:val="bullet"/>
        <w:lvlText w:val=""/>
        <w:lvlJc w:val="left"/>
        <w:pPr>
          <w:ind w:left="1134" w:hanging="283"/>
        </w:pPr>
        <w:rPr>
          <w:rFonts w:ascii="Symbol" w:hAnsi="Symbol" w:hint="default"/>
          <w:color w:val="auto"/>
        </w:rPr>
      </w:lvl>
    </w:lvlOverride>
  </w:num>
  <w:num w:numId="9">
    <w:abstractNumId w:val="6"/>
  </w:num>
  <w:num w:numId="10">
    <w:abstractNumId w:val="2"/>
  </w:num>
  <w:num w:numId="11">
    <w:abstractNumId w:val="7"/>
  </w:num>
  <w:num w:numId="12">
    <w:abstractNumId w:val="3"/>
  </w:num>
  <w:num w:numId="13">
    <w:abstractNumId w:val="4"/>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gutterAtTop/>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E72"/>
    <w:rsid w:val="00002138"/>
    <w:rsid w:val="000119DD"/>
    <w:rsid w:val="00016A93"/>
    <w:rsid w:val="00032BC1"/>
    <w:rsid w:val="00033216"/>
    <w:rsid w:val="00041A90"/>
    <w:rsid w:val="00053027"/>
    <w:rsid w:val="0005326E"/>
    <w:rsid w:val="00057A6E"/>
    <w:rsid w:val="000608FD"/>
    <w:rsid w:val="00061533"/>
    <w:rsid w:val="0006195A"/>
    <w:rsid w:val="00081589"/>
    <w:rsid w:val="00084CF0"/>
    <w:rsid w:val="00085079"/>
    <w:rsid w:val="00087151"/>
    <w:rsid w:val="00090939"/>
    <w:rsid w:val="00090B69"/>
    <w:rsid w:val="000A00A9"/>
    <w:rsid w:val="000B0562"/>
    <w:rsid w:val="000B146D"/>
    <w:rsid w:val="000B2F72"/>
    <w:rsid w:val="000B32EB"/>
    <w:rsid w:val="000B65F8"/>
    <w:rsid w:val="000C1E09"/>
    <w:rsid w:val="000C475B"/>
    <w:rsid w:val="000C5458"/>
    <w:rsid w:val="000E6388"/>
    <w:rsid w:val="000E71B9"/>
    <w:rsid w:val="000F440D"/>
    <w:rsid w:val="00104399"/>
    <w:rsid w:val="0010510A"/>
    <w:rsid w:val="00106E4A"/>
    <w:rsid w:val="0010759F"/>
    <w:rsid w:val="00110D2C"/>
    <w:rsid w:val="00113603"/>
    <w:rsid w:val="001178E5"/>
    <w:rsid w:val="00124168"/>
    <w:rsid w:val="001244D4"/>
    <w:rsid w:val="0013420D"/>
    <w:rsid w:val="0013550C"/>
    <w:rsid w:val="00136861"/>
    <w:rsid w:val="0014265D"/>
    <w:rsid w:val="001576F7"/>
    <w:rsid w:val="0017272C"/>
    <w:rsid w:val="0017523F"/>
    <w:rsid w:val="00190E34"/>
    <w:rsid w:val="0019664E"/>
    <w:rsid w:val="001B445F"/>
    <w:rsid w:val="001C2981"/>
    <w:rsid w:val="001C5626"/>
    <w:rsid w:val="001E6100"/>
    <w:rsid w:val="001F3EF5"/>
    <w:rsid w:val="001F5F10"/>
    <w:rsid w:val="00206064"/>
    <w:rsid w:val="00213072"/>
    <w:rsid w:val="002218A9"/>
    <w:rsid w:val="00225B8C"/>
    <w:rsid w:val="002266F4"/>
    <w:rsid w:val="0024072D"/>
    <w:rsid w:val="0025320E"/>
    <w:rsid w:val="00260FE3"/>
    <w:rsid w:val="002769BD"/>
    <w:rsid w:val="00277399"/>
    <w:rsid w:val="00282BC5"/>
    <w:rsid w:val="00283471"/>
    <w:rsid w:val="00290C01"/>
    <w:rsid w:val="00291173"/>
    <w:rsid w:val="00293780"/>
    <w:rsid w:val="0029454B"/>
    <w:rsid w:val="002A10CE"/>
    <w:rsid w:val="002A4BE0"/>
    <w:rsid w:val="002A5B07"/>
    <w:rsid w:val="002C716B"/>
    <w:rsid w:val="002D1D3E"/>
    <w:rsid w:val="002D36EF"/>
    <w:rsid w:val="002F5DC3"/>
    <w:rsid w:val="0030232A"/>
    <w:rsid w:val="00304A0E"/>
    <w:rsid w:val="003064DE"/>
    <w:rsid w:val="00315A1A"/>
    <w:rsid w:val="0032134F"/>
    <w:rsid w:val="00321797"/>
    <w:rsid w:val="00322F8C"/>
    <w:rsid w:val="00325D13"/>
    <w:rsid w:val="003271F6"/>
    <w:rsid w:val="00332790"/>
    <w:rsid w:val="0034364B"/>
    <w:rsid w:val="00344F9E"/>
    <w:rsid w:val="00357108"/>
    <w:rsid w:val="0036166F"/>
    <w:rsid w:val="00363EFF"/>
    <w:rsid w:val="003640CE"/>
    <w:rsid w:val="00365087"/>
    <w:rsid w:val="0037114D"/>
    <w:rsid w:val="00375526"/>
    <w:rsid w:val="00377E2A"/>
    <w:rsid w:val="00382D22"/>
    <w:rsid w:val="00390493"/>
    <w:rsid w:val="00396401"/>
    <w:rsid w:val="003A0336"/>
    <w:rsid w:val="003A28FA"/>
    <w:rsid w:val="003A5567"/>
    <w:rsid w:val="003A6DD0"/>
    <w:rsid w:val="003B0B43"/>
    <w:rsid w:val="003B2EE0"/>
    <w:rsid w:val="003C74B6"/>
    <w:rsid w:val="003D2603"/>
    <w:rsid w:val="003E44C1"/>
    <w:rsid w:val="003E54DE"/>
    <w:rsid w:val="003E6BE8"/>
    <w:rsid w:val="00401A52"/>
    <w:rsid w:val="00414754"/>
    <w:rsid w:val="0041559E"/>
    <w:rsid w:val="004218BE"/>
    <w:rsid w:val="00431A5A"/>
    <w:rsid w:val="004524F8"/>
    <w:rsid w:val="0045453A"/>
    <w:rsid w:val="004629DE"/>
    <w:rsid w:val="004640C0"/>
    <w:rsid w:val="00467ED4"/>
    <w:rsid w:val="00472DB4"/>
    <w:rsid w:val="00474362"/>
    <w:rsid w:val="00484FC3"/>
    <w:rsid w:val="00487327"/>
    <w:rsid w:val="00491DEC"/>
    <w:rsid w:val="00495FEB"/>
    <w:rsid w:val="004B24CD"/>
    <w:rsid w:val="004B67C7"/>
    <w:rsid w:val="004C2284"/>
    <w:rsid w:val="004C6461"/>
    <w:rsid w:val="004F78B5"/>
    <w:rsid w:val="00501564"/>
    <w:rsid w:val="00506F22"/>
    <w:rsid w:val="005115E2"/>
    <w:rsid w:val="00517DEC"/>
    <w:rsid w:val="005211CC"/>
    <w:rsid w:val="00541070"/>
    <w:rsid w:val="00544E72"/>
    <w:rsid w:val="00546478"/>
    <w:rsid w:val="0055374D"/>
    <w:rsid w:val="0057239F"/>
    <w:rsid w:val="0057367C"/>
    <w:rsid w:val="005747AB"/>
    <w:rsid w:val="00575F0C"/>
    <w:rsid w:val="00576AC1"/>
    <w:rsid w:val="0057786A"/>
    <w:rsid w:val="005801D5"/>
    <w:rsid w:val="00581E1D"/>
    <w:rsid w:val="005A2C26"/>
    <w:rsid w:val="005A37E6"/>
    <w:rsid w:val="005A5AFA"/>
    <w:rsid w:val="005B2405"/>
    <w:rsid w:val="005B5DA4"/>
    <w:rsid w:val="005C3B19"/>
    <w:rsid w:val="005D2ADA"/>
    <w:rsid w:val="005D529A"/>
    <w:rsid w:val="005D79D8"/>
    <w:rsid w:val="005F2A58"/>
    <w:rsid w:val="005F376A"/>
    <w:rsid w:val="006010E3"/>
    <w:rsid w:val="00601420"/>
    <w:rsid w:val="00605029"/>
    <w:rsid w:val="006060F4"/>
    <w:rsid w:val="0061797F"/>
    <w:rsid w:val="006309FC"/>
    <w:rsid w:val="00635F9F"/>
    <w:rsid w:val="0064294E"/>
    <w:rsid w:val="00644ADE"/>
    <w:rsid w:val="00647399"/>
    <w:rsid w:val="00657C8B"/>
    <w:rsid w:val="006609EF"/>
    <w:rsid w:val="00665831"/>
    <w:rsid w:val="00667D9C"/>
    <w:rsid w:val="00686E04"/>
    <w:rsid w:val="00695BF6"/>
    <w:rsid w:val="00695CC2"/>
    <w:rsid w:val="006964ED"/>
    <w:rsid w:val="006975AB"/>
    <w:rsid w:val="006A62FE"/>
    <w:rsid w:val="006B01B5"/>
    <w:rsid w:val="006C30B5"/>
    <w:rsid w:val="006C4F13"/>
    <w:rsid w:val="006C6BFB"/>
    <w:rsid w:val="006D2305"/>
    <w:rsid w:val="006D532D"/>
    <w:rsid w:val="006D62AC"/>
    <w:rsid w:val="006F29AC"/>
    <w:rsid w:val="006F6BBE"/>
    <w:rsid w:val="00700E21"/>
    <w:rsid w:val="007010EA"/>
    <w:rsid w:val="007071FC"/>
    <w:rsid w:val="007072A6"/>
    <w:rsid w:val="00707E9F"/>
    <w:rsid w:val="00711144"/>
    <w:rsid w:val="00715FB4"/>
    <w:rsid w:val="00716020"/>
    <w:rsid w:val="00722A2E"/>
    <w:rsid w:val="007238BE"/>
    <w:rsid w:val="00723C1C"/>
    <w:rsid w:val="007269DC"/>
    <w:rsid w:val="00742D57"/>
    <w:rsid w:val="00751A33"/>
    <w:rsid w:val="00763ECC"/>
    <w:rsid w:val="0076540B"/>
    <w:rsid w:val="00773026"/>
    <w:rsid w:val="00773546"/>
    <w:rsid w:val="00773D81"/>
    <w:rsid w:val="00773DE2"/>
    <w:rsid w:val="00776499"/>
    <w:rsid w:val="007835B6"/>
    <w:rsid w:val="00783BF2"/>
    <w:rsid w:val="007862E4"/>
    <w:rsid w:val="007901D6"/>
    <w:rsid w:val="00790F9C"/>
    <w:rsid w:val="00792B2A"/>
    <w:rsid w:val="007A2C39"/>
    <w:rsid w:val="007B6F05"/>
    <w:rsid w:val="007D768E"/>
    <w:rsid w:val="007E057D"/>
    <w:rsid w:val="007F606B"/>
    <w:rsid w:val="008001AF"/>
    <w:rsid w:val="0080170A"/>
    <w:rsid w:val="00823977"/>
    <w:rsid w:val="00825909"/>
    <w:rsid w:val="00842068"/>
    <w:rsid w:val="008430F0"/>
    <w:rsid w:val="0084381E"/>
    <w:rsid w:val="00845199"/>
    <w:rsid w:val="0084588B"/>
    <w:rsid w:val="00847C32"/>
    <w:rsid w:val="00860B64"/>
    <w:rsid w:val="00861D53"/>
    <w:rsid w:val="00862C4B"/>
    <w:rsid w:val="008659B0"/>
    <w:rsid w:val="008745FE"/>
    <w:rsid w:val="008822F5"/>
    <w:rsid w:val="008A1898"/>
    <w:rsid w:val="008B4B68"/>
    <w:rsid w:val="008B7353"/>
    <w:rsid w:val="008C0EEA"/>
    <w:rsid w:val="008C513F"/>
    <w:rsid w:val="008D127B"/>
    <w:rsid w:val="008E31F1"/>
    <w:rsid w:val="008E72BE"/>
    <w:rsid w:val="008F1D75"/>
    <w:rsid w:val="008F4571"/>
    <w:rsid w:val="008F6ECA"/>
    <w:rsid w:val="0090102A"/>
    <w:rsid w:val="00901736"/>
    <w:rsid w:val="009054D7"/>
    <w:rsid w:val="00925EAB"/>
    <w:rsid w:val="00927891"/>
    <w:rsid w:val="009373F8"/>
    <w:rsid w:val="0094492F"/>
    <w:rsid w:val="009523A7"/>
    <w:rsid w:val="00952B2B"/>
    <w:rsid w:val="009634EA"/>
    <w:rsid w:val="00965895"/>
    <w:rsid w:val="00981B6B"/>
    <w:rsid w:val="00987C83"/>
    <w:rsid w:val="009A71AB"/>
    <w:rsid w:val="009B0C68"/>
    <w:rsid w:val="009B449A"/>
    <w:rsid w:val="009B65C0"/>
    <w:rsid w:val="009D7966"/>
    <w:rsid w:val="009E1B93"/>
    <w:rsid w:val="009E2661"/>
    <w:rsid w:val="009E4287"/>
    <w:rsid w:val="009F25E8"/>
    <w:rsid w:val="00A157F4"/>
    <w:rsid w:val="00A17C78"/>
    <w:rsid w:val="00A2142F"/>
    <w:rsid w:val="00A26D38"/>
    <w:rsid w:val="00A43A31"/>
    <w:rsid w:val="00A516E6"/>
    <w:rsid w:val="00A529B7"/>
    <w:rsid w:val="00A55810"/>
    <w:rsid w:val="00A564F9"/>
    <w:rsid w:val="00A74B67"/>
    <w:rsid w:val="00A82B36"/>
    <w:rsid w:val="00A95338"/>
    <w:rsid w:val="00A9561E"/>
    <w:rsid w:val="00AA2E88"/>
    <w:rsid w:val="00AA64BE"/>
    <w:rsid w:val="00AB37B1"/>
    <w:rsid w:val="00AB4B83"/>
    <w:rsid w:val="00AC65A0"/>
    <w:rsid w:val="00AF3100"/>
    <w:rsid w:val="00AF3AA7"/>
    <w:rsid w:val="00AF7BFD"/>
    <w:rsid w:val="00B024CF"/>
    <w:rsid w:val="00B10864"/>
    <w:rsid w:val="00B113DB"/>
    <w:rsid w:val="00B15EAA"/>
    <w:rsid w:val="00B26E87"/>
    <w:rsid w:val="00B276E5"/>
    <w:rsid w:val="00B31350"/>
    <w:rsid w:val="00B34634"/>
    <w:rsid w:val="00B34F00"/>
    <w:rsid w:val="00B35376"/>
    <w:rsid w:val="00B4019F"/>
    <w:rsid w:val="00B43851"/>
    <w:rsid w:val="00B47478"/>
    <w:rsid w:val="00B5522F"/>
    <w:rsid w:val="00B56FD1"/>
    <w:rsid w:val="00B608FB"/>
    <w:rsid w:val="00B60EA0"/>
    <w:rsid w:val="00B719FC"/>
    <w:rsid w:val="00B74C17"/>
    <w:rsid w:val="00B75214"/>
    <w:rsid w:val="00B76161"/>
    <w:rsid w:val="00B841C1"/>
    <w:rsid w:val="00B87D7C"/>
    <w:rsid w:val="00BA0C62"/>
    <w:rsid w:val="00BB0980"/>
    <w:rsid w:val="00BC0496"/>
    <w:rsid w:val="00BC7A71"/>
    <w:rsid w:val="00BE2F06"/>
    <w:rsid w:val="00BF4939"/>
    <w:rsid w:val="00C00D60"/>
    <w:rsid w:val="00C23438"/>
    <w:rsid w:val="00C3247A"/>
    <w:rsid w:val="00C43690"/>
    <w:rsid w:val="00C459DF"/>
    <w:rsid w:val="00C72697"/>
    <w:rsid w:val="00C81F17"/>
    <w:rsid w:val="00CA03B7"/>
    <w:rsid w:val="00CA2907"/>
    <w:rsid w:val="00CC3782"/>
    <w:rsid w:val="00CD5343"/>
    <w:rsid w:val="00CE2CAF"/>
    <w:rsid w:val="00CE3DDD"/>
    <w:rsid w:val="00CE7079"/>
    <w:rsid w:val="00CF09DA"/>
    <w:rsid w:val="00CF1985"/>
    <w:rsid w:val="00D05A8A"/>
    <w:rsid w:val="00D06E88"/>
    <w:rsid w:val="00D36E39"/>
    <w:rsid w:val="00D37141"/>
    <w:rsid w:val="00D5184A"/>
    <w:rsid w:val="00D520F0"/>
    <w:rsid w:val="00D6066B"/>
    <w:rsid w:val="00D643DA"/>
    <w:rsid w:val="00D72024"/>
    <w:rsid w:val="00D76B9B"/>
    <w:rsid w:val="00D8236B"/>
    <w:rsid w:val="00D90678"/>
    <w:rsid w:val="00D94835"/>
    <w:rsid w:val="00DA7E4F"/>
    <w:rsid w:val="00DB27C8"/>
    <w:rsid w:val="00DC1641"/>
    <w:rsid w:val="00DC3497"/>
    <w:rsid w:val="00DD4560"/>
    <w:rsid w:val="00DD6DDF"/>
    <w:rsid w:val="00DE5A99"/>
    <w:rsid w:val="00DE715F"/>
    <w:rsid w:val="00DE7D34"/>
    <w:rsid w:val="00DF0555"/>
    <w:rsid w:val="00DF1467"/>
    <w:rsid w:val="00DF22BF"/>
    <w:rsid w:val="00DF5484"/>
    <w:rsid w:val="00E0207E"/>
    <w:rsid w:val="00E03F3D"/>
    <w:rsid w:val="00E05E18"/>
    <w:rsid w:val="00E0699D"/>
    <w:rsid w:val="00E10228"/>
    <w:rsid w:val="00E11EFE"/>
    <w:rsid w:val="00E154A6"/>
    <w:rsid w:val="00E17104"/>
    <w:rsid w:val="00E17210"/>
    <w:rsid w:val="00E17F49"/>
    <w:rsid w:val="00E31C3B"/>
    <w:rsid w:val="00E323AE"/>
    <w:rsid w:val="00E36149"/>
    <w:rsid w:val="00E36BDE"/>
    <w:rsid w:val="00E36F20"/>
    <w:rsid w:val="00E46D1A"/>
    <w:rsid w:val="00E551A5"/>
    <w:rsid w:val="00E5688A"/>
    <w:rsid w:val="00E64697"/>
    <w:rsid w:val="00E652E8"/>
    <w:rsid w:val="00E663F7"/>
    <w:rsid w:val="00E66CCA"/>
    <w:rsid w:val="00E76404"/>
    <w:rsid w:val="00E8036B"/>
    <w:rsid w:val="00E820F7"/>
    <w:rsid w:val="00E837B7"/>
    <w:rsid w:val="00E83B9E"/>
    <w:rsid w:val="00E8672B"/>
    <w:rsid w:val="00E86C4A"/>
    <w:rsid w:val="00E94F94"/>
    <w:rsid w:val="00EA13EF"/>
    <w:rsid w:val="00ED1966"/>
    <w:rsid w:val="00ED23C2"/>
    <w:rsid w:val="00ED41D4"/>
    <w:rsid w:val="00ED5992"/>
    <w:rsid w:val="00EF78B6"/>
    <w:rsid w:val="00F00C12"/>
    <w:rsid w:val="00F02F2D"/>
    <w:rsid w:val="00F06D9F"/>
    <w:rsid w:val="00F13677"/>
    <w:rsid w:val="00F1387A"/>
    <w:rsid w:val="00F3790A"/>
    <w:rsid w:val="00F416AE"/>
    <w:rsid w:val="00F51721"/>
    <w:rsid w:val="00F57D05"/>
    <w:rsid w:val="00F63174"/>
    <w:rsid w:val="00F641CA"/>
    <w:rsid w:val="00F715DC"/>
    <w:rsid w:val="00F74936"/>
    <w:rsid w:val="00F83476"/>
    <w:rsid w:val="00F9199E"/>
    <w:rsid w:val="00FA7027"/>
    <w:rsid w:val="00FB1436"/>
    <w:rsid w:val="00FB236F"/>
    <w:rsid w:val="00FC4953"/>
    <w:rsid w:val="00FC6E17"/>
    <w:rsid w:val="00FD55D8"/>
    <w:rsid w:val="00FE42D6"/>
    <w:rsid w:val="00FE5AC1"/>
    <w:rsid w:val="00FE6829"/>
    <w:rsid w:val="00FF79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0FF47C"/>
  <w15:docId w15:val="{0BB458E3-2E60-48AC-9531-35D2CE2F2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2"/>
        <w:szCs w:val="22"/>
        <w:lang w:val="cs-CZ" w:eastAsia="en-US" w:bidi="ar-SA"/>
      </w:rPr>
    </w:rPrDefault>
    <w:pPrDefault>
      <w:pPr>
        <w:spacing w:before="120" w:after="120"/>
        <w:ind w:left="425" w:hanging="425"/>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B32E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E837B7"/>
    <w:pPr>
      <w:tabs>
        <w:tab w:val="center" w:pos="4536"/>
        <w:tab w:val="right" w:pos="9072"/>
      </w:tabs>
      <w:spacing w:after="0"/>
    </w:pPr>
  </w:style>
  <w:style w:type="character" w:customStyle="1" w:styleId="ZhlavChar">
    <w:name w:val="Záhlaví Char"/>
    <w:basedOn w:val="Standardnpsmoodstavce"/>
    <w:link w:val="Zhlav"/>
    <w:uiPriority w:val="99"/>
    <w:rsid w:val="00E837B7"/>
  </w:style>
  <w:style w:type="paragraph" w:styleId="Zpat">
    <w:name w:val="footer"/>
    <w:basedOn w:val="Normln"/>
    <w:link w:val="ZpatChar"/>
    <w:uiPriority w:val="99"/>
    <w:unhideWhenUsed/>
    <w:rsid w:val="00E837B7"/>
    <w:pPr>
      <w:tabs>
        <w:tab w:val="center" w:pos="4536"/>
        <w:tab w:val="right" w:pos="9072"/>
      </w:tabs>
      <w:spacing w:after="0"/>
    </w:pPr>
  </w:style>
  <w:style w:type="character" w:customStyle="1" w:styleId="ZpatChar">
    <w:name w:val="Zápatí Char"/>
    <w:basedOn w:val="Standardnpsmoodstavce"/>
    <w:link w:val="Zpat"/>
    <w:uiPriority w:val="99"/>
    <w:rsid w:val="00E837B7"/>
  </w:style>
  <w:style w:type="paragraph" w:styleId="Textbubliny">
    <w:name w:val="Balloon Text"/>
    <w:basedOn w:val="Normln"/>
    <w:link w:val="TextbublinyChar"/>
    <w:uiPriority w:val="99"/>
    <w:semiHidden/>
    <w:unhideWhenUsed/>
    <w:rsid w:val="00E837B7"/>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837B7"/>
    <w:rPr>
      <w:rFonts w:ascii="Tahoma" w:hAnsi="Tahoma" w:cs="Tahoma"/>
      <w:sz w:val="16"/>
      <w:szCs w:val="16"/>
    </w:rPr>
  </w:style>
  <w:style w:type="character" w:styleId="slostrnky">
    <w:name w:val="page number"/>
    <w:basedOn w:val="Standardnpsmoodstavce"/>
    <w:rsid w:val="00E837B7"/>
  </w:style>
  <w:style w:type="paragraph" w:styleId="Zkladntext">
    <w:name w:val="Body Text"/>
    <w:aliases w:val="subtitle2,body text"/>
    <w:basedOn w:val="Normln"/>
    <w:link w:val="ZkladntextChar"/>
    <w:rsid w:val="00FE6829"/>
    <w:pPr>
      <w:spacing w:after="113"/>
    </w:pPr>
    <w:rPr>
      <w:rFonts w:ascii="Times New Roman" w:eastAsia="Times New Roman" w:hAnsi="Times New Roman" w:cs="Times New Roman"/>
      <w:color w:val="000000"/>
      <w:sz w:val="24"/>
      <w:szCs w:val="20"/>
      <w:lang w:eastAsia="cs-CZ"/>
    </w:rPr>
  </w:style>
  <w:style w:type="character" w:customStyle="1" w:styleId="ZkladntextChar">
    <w:name w:val="Základní text Char"/>
    <w:aliases w:val="subtitle2 Char,body text Char"/>
    <w:basedOn w:val="Standardnpsmoodstavce"/>
    <w:link w:val="Zkladntext"/>
    <w:rsid w:val="00FE6829"/>
    <w:rPr>
      <w:rFonts w:ascii="Times New Roman" w:eastAsia="Times New Roman" w:hAnsi="Times New Roman" w:cs="Times New Roman"/>
      <w:color w:val="000000"/>
      <w:sz w:val="24"/>
      <w:szCs w:val="20"/>
      <w:lang w:eastAsia="cs-CZ"/>
    </w:rPr>
  </w:style>
  <w:style w:type="table" w:styleId="Mkatabulky">
    <w:name w:val="Table Grid"/>
    <w:basedOn w:val="Normlntabulka"/>
    <w:rsid w:val="00FE6829"/>
    <w:pPr>
      <w:spacing w:after="0"/>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41559E"/>
    <w:pPr>
      <w:ind w:left="720"/>
      <w:contextualSpacing/>
    </w:pPr>
  </w:style>
  <w:style w:type="numbering" w:customStyle="1" w:styleId="Smlouvy">
    <w:name w:val="Smlouvy"/>
    <w:uiPriority w:val="99"/>
    <w:rsid w:val="0024072D"/>
    <w:pPr>
      <w:numPr>
        <w:numId w:val="12"/>
      </w:numPr>
    </w:pPr>
  </w:style>
  <w:style w:type="character" w:styleId="Odkaznakoment">
    <w:name w:val="annotation reference"/>
    <w:basedOn w:val="Standardnpsmoodstavce"/>
    <w:uiPriority w:val="99"/>
    <w:semiHidden/>
    <w:unhideWhenUsed/>
    <w:rsid w:val="00396401"/>
    <w:rPr>
      <w:sz w:val="16"/>
      <w:szCs w:val="16"/>
    </w:rPr>
  </w:style>
  <w:style w:type="paragraph" w:styleId="Textkomente">
    <w:name w:val="annotation text"/>
    <w:basedOn w:val="Normln"/>
    <w:link w:val="TextkomenteChar"/>
    <w:uiPriority w:val="99"/>
    <w:semiHidden/>
    <w:unhideWhenUsed/>
    <w:rsid w:val="00396401"/>
    <w:rPr>
      <w:sz w:val="20"/>
      <w:szCs w:val="20"/>
    </w:rPr>
  </w:style>
  <w:style w:type="character" w:customStyle="1" w:styleId="TextkomenteChar">
    <w:name w:val="Text komentáře Char"/>
    <w:basedOn w:val="Standardnpsmoodstavce"/>
    <w:link w:val="Textkomente"/>
    <w:uiPriority w:val="99"/>
    <w:semiHidden/>
    <w:rsid w:val="00396401"/>
    <w:rPr>
      <w:sz w:val="20"/>
      <w:szCs w:val="20"/>
    </w:rPr>
  </w:style>
  <w:style w:type="paragraph" w:styleId="Pedmtkomente">
    <w:name w:val="annotation subject"/>
    <w:basedOn w:val="Textkomente"/>
    <w:next w:val="Textkomente"/>
    <w:link w:val="PedmtkomenteChar"/>
    <w:uiPriority w:val="99"/>
    <w:semiHidden/>
    <w:unhideWhenUsed/>
    <w:rsid w:val="00396401"/>
    <w:rPr>
      <w:b/>
      <w:bCs/>
    </w:rPr>
  </w:style>
  <w:style w:type="character" w:customStyle="1" w:styleId="PedmtkomenteChar">
    <w:name w:val="Předmět komentáře Char"/>
    <w:basedOn w:val="TextkomenteChar"/>
    <w:link w:val="Pedmtkomente"/>
    <w:uiPriority w:val="99"/>
    <w:semiHidden/>
    <w:rsid w:val="00396401"/>
    <w:rPr>
      <w:b/>
      <w:bCs/>
      <w:sz w:val="20"/>
      <w:szCs w:val="20"/>
    </w:rPr>
  </w:style>
  <w:style w:type="character" w:styleId="Hypertextovodkaz">
    <w:name w:val="Hyperlink"/>
    <w:basedOn w:val="Standardnpsmoodstavce"/>
    <w:uiPriority w:val="99"/>
    <w:unhideWhenUsed/>
    <w:rsid w:val="008659B0"/>
    <w:rPr>
      <w:color w:val="0000FF" w:themeColor="hyperlink"/>
      <w:u w:val="single"/>
    </w:rPr>
  </w:style>
  <w:style w:type="paragraph" w:styleId="Revize">
    <w:name w:val="Revision"/>
    <w:hidden/>
    <w:uiPriority w:val="99"/>
    <w:semiHidden/>
    <w:rsid w:val="00291173"/>
    <w:pPr>
      <w:spacing w:before="0" w:after="0"/>
      <w:ind w:left="0" w:firstLine="0"/>
      <w:jc w:val="left"/>
    </w:pPr>
  </w:style>
  <w:style w:type="character" w:customStyle="1" w:styleId="nadpis021">
    <w:name w:val="nadpis021"/>
    <w:rsid w:val="00D5184A"/>
    <w:rPr>
      <w:rFonts w:ascii="Arial" w:hAnsi="Arial" w:cs="Arial" w:hint="default"/>
      <w:b/>
      <w:bCs/>
      <w:i w:val="0"/>
      <w:iCs w:val="0"/>
      <w:caps w:val="0"/>
      <w:smallCaps w:val="0"/>
      <w:color w:val="000080"/>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8710567">
      <w:bodyDiv w:val="1"/>
      <w:marLeft w:val="0"/>
      <w:marRight w:val="0"/>
      <w:marTop w:val="0"/>
      <w:marBottom w:val="0"/>
      <w:divBdr>
        <w:top w:val="none" w:sz="0" w:space="0" w:color="auto"/>
        <w:left w:val="none" w:sz="0" w:space="0" w:color="auto"/>
        <w:bottom w:val="none" w:sz="0" w:space="0" w:color="auto"/>
        <w:right w:val="none" w:sz="0" w:space="0" w:color="auto"/>
      </w:divBdr>
    </w:div>
    <w:div w:id="652612037">
      <w:bodyDiv w:val="1"/>
      <w:marLeft w:val="0"/>
      <w:marRight w:val="0"/>
      <w:marTop w:val="0"/>
      <w:marBottom w:val="0"/>
      <w:divBdr>
        <w:top w:val="none" w:sz="0" w:space="0" w:color="auto"/>
        <w:left w:val="none" w:sz="0" w:space="0" w:color="auto"/>
        <w:bottom w:val="none" w:sz="0" w:space="0" w:color="auto"/>
        <w:right w:val="none" w:sz="0" w:space="0" w:color="auto"/>
      </w:divBdr>
    </w:div>
    <w:div w:id="1249509886">
      <w:bodyDiv w:val="1"/>
      <w:marLeft w:val="0"/>
      <w:marRight w:val="0"/>
      <w:marTop w:val="0"/>
      <w:marBottom w:val="0"/>
      <w:divBdr>
        <w:top w:val="none" w:sz="0" w:space="0" w:color="auto"/>
        <w:left w:val="none" w:sz="0" w:space="0" w:color="auto"/>
        <w:bottom w:val="none" w:sz="0" w:space="0" w:color="auto"/>
        <w:right w:val="none" w:sz="0" w:space="0" w:color="auto"/>
      </w:divBdr>
    </w:div>
    <w:div w:id="1750275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93C2E0-6FFE-45CE-8E2F-E563A2B43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1515</Words>
  <Characters>8939</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IBM</dc:creator>
  <cp:lastModifiedBy>Jan Misurec</cp:lastModifiedBy>
  <cp:revision>4</cp:revision>
  <cp:lastPrinted>2020-03-23T03:12:00Z</cp:lastPrinted>
  <dcterms:created xsi:type="dcterms:W3CDTF">2023-01-24T11:08:00Z</dcterms:created>
  <dcterms:modified xsi:type="dcterms:W3CDTF">2023-01-24T15:38:00Z</dcterms:modified>
</cp:coreProperties>
</file>