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171C25">
        <w:t>11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  <w:r w:rsidR="00E0089F">
        <w:t>, E</w:t>
      </w:r>
      <w:r w:rsidR="001479A4">
        <w:t xml:space="preserve"> </w:t>
      </w:r>
      <w:r w:rsidR="00E0089F">
        <w:t>2016/3000</w:t>
      </w:r>
    </w:p>
    <w:p w:rsidR="00AB5E67" w:rsidRPr="003F55E6" w:rsidRDefault="00AB5E67" w:rsidP="00BD6A6D">
      <w:pPr>
        <w:pStyle w:val="cpNzevsmlouvy"/>
        <w:spacing w:after="240"/>
        <w:ind w:firstLine="708"/>
        <w:rPr>
          <w:sz w:val="24"/>
          <w:szCs w:val="24"/>
        </w:rPr>
      </w:pPr>
      <w:r w:rsidRPr="003F55E6">
        <w:rPr>
          <w:sz w:val="24"/>
          <w:szCs w:val="24"/>
        </w:rPr>
        <w:t>číslo smlouvy mandanta: 4400011761</w:t>
      </w:r>
    </w:p>
    <w:p w:rsidR="00AB5E67" w:rsidRPr="002222F5" w:rsidRDefault="00AB5E67" w:rsidP="003F55E6">
      <w:pPr>
        <w:pStyle w:val="cpNzevsmlouvy"/>
        <w:spacing w:after="0" w:line="240" w:lineRule="auto"/>
        <w:ind w:firstLine="709"/>
        <w:rPr>
          <w:b w:val="0"/>
          <w:sz w:val="22"/>
          <w:szCs w:val="22"/>
          <w:u w:val="double"/>
        </w:rPr>
      </w:pPr>
      <w:r w:rsidRPr="009836E5">
        <w:rPr>
          <w:b w:val="0"/>
          <w:sz w:val="22"/>
          <w:szCs w:val="22"/>
        </w:rPr>
        <w:t xml:space="preserve">uzavřené mezi smluvními stranami níže uvedenými dne </w:t>
      </w:r>
      <w:proofErr w:type="gramStart"/>
      <w:r w:rsidR="00B06B6A" w:rsidRPr="009836E5">
        <w:rPr>
          <w:b w:val="0"/>
          <w:sz w:val="22"/>
          <w:szCs w:val="22"/>
        </w:rPr>
        <w:t>28.12.2009</w:t>
      </w:r>
      <w:proofErr w:type="gramEnd"/>
      <w:r w:rsidRPr="009836E5">
        <w:rPr>
          <w:b w:val="0"/>
          <w:sz w:val="22"/>
          <w:szCs w:val="22"/>
        </w:rPr>
        <w:t xml:space="preserve">, ve znění </w:t>
      </w:r>
      <w:r w:rsidR="00B5550D" w:rsidRPr="009836E5">
        <w:rPr>
          <w:b w:val="0"/>
          <w:sz w:val="22"/>
          <w:szCs w:val="22"/>
        </w:rPr>
        <w:t xml:space="preserve">          </w:t>
      </w:r>
      <w:r w:rsidRPr="009836E5">
        <w:rPr>
          <w:b w:val="0"/>
          <w:sz w:val="22"/>
          <w:szCs w:val="22"/>
        </w:rPr>
        <w:t xml:space="preserve">Dodatku č. 1 ze dne </w:t>
      </w:r>
      <w:r w:rsidR="00B06B6A" w:rsidRPr="009836E5">
        <w:rPr>
          <w:b w:val="0"/>
          <w:sz w:val="22"/>
          <w:szCs w:val="22"/>
        </w:rPr>
        <w:t>31.12.2009</w:t>
      </w:r>
      <w:r w:rsidRPr="009836E5">
        <w:rPr>
          <w:b w:val="0"/>
          <w:sz w:val="22"/>
          <w:szCs w:val="22"/>
        </w:rPr>
        <w:t xml:space="preserve">, Dodatku č. 2 ze dne </w:t>
      </w:r>
      <w:r w:rsidR="00B06B6A" w:rsidRPr="009836E5">
        <w:rPr>
          <w:b w:val="0"/>
          <w:sz w:val="22"/>
          <w:szCs w:val="22"/>
        </w:rPr>
        <w:t>27.7.2010</w:t>
      </w:r>
      <w:r w:rsidRPr="009836E5">
        <w:rPr>
          <w:b w:val="0"/>
          <w:sz w:val="22"/>
          <w:szCs w:val="22"/>
        </w:rPr>
        <w:t xml:space="preserve">, Dodatku č. 3 ze dne </w:t>
      </w:r>
      <w:r w:rsidR="00B06B6A" w:rsidRPr="009836E5">
        <w:rPr>
          <w:b w:val="0"/>
          <w:sz w:val="22"/>
          <w:szCs w:val="22"/>
        </w:rPr>
        <w:t>16.12.2010</w:t>
      </w:r>
      <w:r w:rsidRPr="009836E5">
        <w:rPr>
          <w:b w:val="0"/>
          <w:sz w:val="22"/>
          <w:szCs w:val="22"/>
        </w:rPr>
        <w:t xml:space="preserve">, Dodatku č. 4 ze dne </w:t>
      </w:r>
      <w:r w:rsidR="00B06B6A" w:rsidRPr="009836E5">
        <w:rPr>
          <w:b w:val="0"/>
          <w:sz w:val="22"/>
          <w:szCs w:val="22"/>
        </w:rPr>
        <w:t>1.12.2011</w:t>
      </w:r>
      <w:r w:rsidR="002222F5" w:rsidRPr="009836E5">
        <w:rPr>
          <w:b w:val="0"/>
          <w:sz w:val="22"/>
          <w:szCs w:val="22"/>
        </w:rPr>
        <w:t>,</w:t>
      </w:r>
      <w:r w:rsidR="00B06B6A" w:rsidRPr="009836E5">
        <w:rPr>
          <w:b w:val="0"/>
          <w:sz w:val="22"/>
          <w:szCs w:val="22"/>
        </w:rPr>
        <w:t xml:space="preserve"> </w:t>
      </w:r>
      <w:r w:rsidRPr="009836E5">
        <w:rPr>
          <w:b w:val="0"/>
          <w:sz w:val="22"/>
          <w:szCs w:val="22"/>
        </w:rPr>
        <w:t xml:space="preserve">Dodatku č. 5 ze dne </w:t>
      </w:r>
      <w:r w:rsidR="00B06B6A" w:rsidRPr="009836E5">
        <w:rPr>
          <w:b w:val="0"/>
          <w:sz w:val="22"/>
          <w:szCs w:val="22"/>
        </w:rPr>
        <w:t>30.12.2012</w:t>
      </w:r>
      <w:r w:rsidR="0087557C">
        <w:rPr>
          <w:b w:val="0"/>
          <w:sz w:val="22"/>
          <w:szCs w:val="22"/>
        </w:rPr>
        <w:t>,</w:t>
      </w:r>
      <w:r w:rsidR="002222F5" w:rsidRPr="009836E5">
        <w:rPr>
          <w:b w:val="0"/>
          <w:sz w:val="22"/>
          <w:szCs w:val="22"/>
        </w:rPr>
        <w:t xml:space="preserve">  Dodatku č. 6 ze dne</w:t>
      </w:r>
      <w:r w:rsidR="00F46081" w:rsidRPr="009836E5">
        <w:rPr>
          <w:b w:val="0"/>
          <w:sz w:val="22"/>
          <w:szCs w:val="22"/>
        </w:rPr>
        <w:t xml:space="preserve"> 18.6.2013</w:t>
      </w:r>
      <w:r w:rsidR="0071579D">
        <w:rPr>
          <w:b w:val="0"/>
          <w:sz w:val="22"/>
          <w:szCs w:val="22"/>
        </w:rPr>
        <w:t xml:space="preserve">, </w:t>
      </w:r>
      <w:r w:rsidR="00656DAE" w:rsidRPr="009836E5">
        <w:rPr>
          <w:b w:val="0"/>
          <w:sz w:val="22"/>
          <w:szCs w:val="22"/>
        </w:rPr>
        <w:t xml:space="preserve">Dodatku č. 7 ze dne </w:t>
      </w:r>
      <w:r w:rsidR="009836E5" w:rsidRPr="009836E5">
        <w:rPr>
          <w:b w:val="0"/>
          <w:sz w:val="22"/>
          <w:szCs w:val="22"/>
        </w:rPr>
        <w:t>18.12.2013</w:t>
      </w:r>
      <w:r w:rsidR="00BC7BF6">
        <w:rPr>
          <w:b w:val="0"/>
          <w:sz w:val="22"/>
          <w:szCs w:val="22"/>
        </w:rPr>
        <w:t xml:space="preserve">, </w:t>
      </w:r>
      <w:r w:rsidR="00CB1C4C">
        <w:rPr>
          <w:b w:val="0"/>
          <w:sz w:val="22"/>
          <w:szCs w:val="22"/>
        </w:rPr>
        <w:t xml:space="preserve">Dodatku č. 8 ze dne </w:t>
      </w:r>
      <w:r w:rsidR="0071579D" w:rsidRPr="0071579D">
        <w:rPr>
          <w:b w:val="0"/>
          <w:sz w:val="22"/>
          <w:szCs w:val="22"/>
        </w:rPr>
        <w:t xml:space="preserve">20.10.2014 </w:t>
      </w:r>
      <w:r w:rsidR="00BC7BF6">
        <w:rPr>
          <w:b w:val="0"/>
          <w:sz w:val="22"/>
          <w:szCs w:val="22"/>
        </w:rPr>
        <w:t>a Dodatku č. 9 ze dne 9.10.2015</w:t>
      </w:r>
      <w:r w:rsidR="00171C25">
        <w:rPr>
          <w:b w:val="0"/>
          <w:sz w:val="22"/>
          <w:szCs w:val="22"/>
        </w:rPr>
        <w:t xml:space="preserve"> a Dodatku č. 10 ze dne 15.7.2016</w:t>
      </w:r>
      <w:r w:rsidR="00BC7BF6">
        <w:rPr>
          <w:b w:val="0"/>
          <w:sz w:val="22"/>
          <w:szCs w:val="22"/>
        </w:rPr>
        <w:t>.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0D2015" w:rsidRDefault="000D2015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strany:</w:t>
            </w:r>
          </w:p>
          <w:p w:rsidR="00AB5E67" w:rsidRDefault="00AB5E67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spellStart"/>
            <w:proofErr w:type="gramStart"/>
            <w:r w:rsidRPr="009E5C76">
              <w:rPr>
                <w:rFonts w:ascii="Arial" w:hAnsi="Arial" w:cs="Arial"/>
                <w:b/>
              </w:rPr>
              <w:t>s.p</w:t>
            </w:r>
            <w:proofErr w:type="spellEnd"/>
            <w:r w:rsidRPr="009E5C76">
              <w:rPr>
                <w:rFonts w:ascii="Arial" w:hAnsi="Arial" w:cs="Arial"/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14</w:t>
            </w:r>
            <w:r w:rsidR="00AB5E67">
              <w:rPr>
                <w:rFonts w:ascii="Arial" w:hAnsi="Arial" w:cs="Arial"/>
              </w:rPr>
              <w:t xml:space="preserve"> </w:t>
            </w:r>
            <w:r w:rsidRPr="009E5C76">
              <w:rPr>
                <w:rFonts w:ascii="Arial" w:hAnsi="Arial" w:cs="Arial"/>
              </w:rPr>
              <w:t>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zastoupen:</w:t>
            </w:r>
          </w:p>
        </w:tc>
        <w:tc>
          <w:tcPr>
            <w:tcW w:w="6323" w:type="dxa"/>
          </w:tcPr>
          <w:p w:rsidR="00367F2B" w:rsidRPr="009E5C76" w:rsidRDefault="00BB30DE" w:rsidP="00CB1C4C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606785">
              <w:rPr>
                <w:rFonts w:ascii="Arial" w:hAnsi="Arial" w:cs="Arial"/>
              </w:rPr>
              <w:t xml:space="preserve">Ing. </w:t>
            </w:r>
            <w:r w:rsidR="00572DB3" w:rsidRPr="00606785">
              <w:rPr>
                <w:rFonts w:ascii="Arial" w:hAnsi="Arial" w:cs="Arial"/>
              </w:rPr>
              <w:t xml:space="preserve">Jan </w:t>
            </w:r>
            <w:proofErr w:type="spellStart"/>
            <w:r w:rsidR="00572DB3" w:rsidRPr="00606785">
              <w:rPr>
                <w:rFonts w:ascii="Arial" w:hAnsi="Arial" w:cs="Arial"/>
              </w:rPr>
              <w:t>Foubík</w:t>
            </w:r>
            <w:proofErr w:type="spellEnd"/>
            <w:r w:rsidR="00D26221" w:rsidRPr="00606785">
              <w:rPr>
                <w:rFonts w:ascii="Arial" w:hAnsi="Arial" w:cs="Arial"/>
              </w:rPr>
              <w:t>,</w:t>
            </w:r>
            <w:r w:rsidR="00CB1C4C">
              <w:rPr>
                <w:rFonts w:ascii="Arial" w:hAnsi="Arial" w:cs="Arial"/>
              </w:rPr>
              <w:t xml:space="preserve"> </w:t>
            </w:r>
            <w:r w:rsidRPr="00606785">
              <w:rPr>
                <w:rFonts w:ascii="Arial" w:hAnsi="Arial" w:cs="Arial"/>
              </w:rPr>
              <w:t>ř</w:t>
            </w:r>
            <w:r w:rsidR="00367F2B" w:rsidRPr="00606785">
              <w:rPr>
                <w:rFonts w:ascii="Arial" w:hAnsi="Arial" w:cs="Arial"/>
              </w:rPr>
              <w:t xml:space="preserve">editel </w:t>
            </w:r>
            <w:r w:rsidR="0090374B" w:rsidRPr="00606785">
              <w:rPr>
                <w:rFonts w:ascii="Arial" w:hAnsi="Arial" w:cs="Arial"/>
              </w:rPr>
              <w:t xml:space="preserve">divize </w:t>
            </w:r>
            <w:r w:rsidRPr="00606785">
              <w:rPr>
                <w:rFonts w:ascii="Arial" w:hAnsi="Arial" w:cs="Arial"/>
              </w:rPr>
              <w:t>obchod 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246063" w:rsidP="00220A75">
            <w:pPr>
              <w:spacing w:before="50" w:after="70" w:line="240" w:lineRule="auto"/>
              <w:rPr>
                <w:rFonts w:ascii="Arial" w:hAnsi="Arial" w:cs="Arial"/>
              </w:rPr>
            </w:pPr>
            <w:r w:rsidRPr="00246063">
              <w:rPr>
                <w:rFonts w:ascii="Arial" w:hAnsi="Arial" w:cs="Arial"/>
              </w:rPr>
              <w:t xml:space="preserve">Česká pošta, </w:t>
            </w:r>
            <w:proofErr w:type="spellStart"/>
            <w:proofErr w:type="gramStart"/>
            <w:r w:rsidRPr="00246063">
              <w:rPr>
                <w:rFonts w:ascii="Arial" w:hAnsi="Arial" w:cs="Arial"/>
              </w:rPr>
              <w:t>s.p</w:t>
            </w:r>
            <w:proofErr w:type="spellEnd"/>
            <w:r w:rsidRPr="00246063">
              <w:rPr>
                <w:rFonts w:ascii="Arial" w:hAnsi="Arial" w:cs="Arial"/>
              </w:rPr>
              <w:t>.</w:t>
            </w:r>
            <w:proofErr w:type="gramEnd"/>
            <w:r w:rsidRPr="00246063">
              <w:rPr>
                <w:rFonts w:ascii="Arial" w:hAnsi="Arial" w:cs="Arial"/>
              </w:rPr>
              <w:t xml:space="preserve">, </w:t>
            </w:r>
            <w:r w:rsidR="00900ED8">
              <w:rPr>
                <w:rFonts w:ascii="Arial" w:hAnsi="Arial" w:cs="Arial"/>
              </w:rPr>
              <w:t>Poštovní přihrádka 99,</w:t>
            </w:r>
            <w:r w:rsidRPr="00246063">
              <w:rPr>
                <w:rFonts w:ascii="Arial" w:hAnsi="Arial" w:cs="Arial"/>
              </w:rPr>
              <w:t xml:space="preserve"> </w:t>
            </w:r>
            <w:r w:rsidR="00900ED8">
              <w:rPr>
                <w:rFonts w:ascii="Arial" w:hAnsi="Arial" w:cs="Arial"/>
              </w:rPr>
              <w:t>225 99</w:t>
            </w:r>
            <w:r w:rsidRPr="00246063">
              <w:rPr>
                <w:rFonts w:ascii="Arial" w:hAnsi="Arial" w:cs="Arial"/>
              </w:rPr>
              <w:t xml:space="preserve"> Praha </w:t>
            </w:r>
            <w:r w:rsidR="00900ED8">
              <w:rPr>
                <w:rFonts w:ascii="Arial" w:hAnsi="Arial" w:cs="Arial"/>
              </w:rPr>
              <w:t>025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3F55E6">
            <w:pPr>
              <w:pStyle w:val="cpTabulkasmluvnistrany"/>
              <w:framePr w:hSpace="0" w:wrap="auto" w:vAnchor="margin" w:hAnchor="text" w:yAlign="inline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3F55E6">
      <w:pPr>
        <w:spacing w:after="0" w:line="240" w:lineRule="auto"/>
        <w:rPr>
          <w:rFonts w:ascii="Arial" w:hAnsi="Arial" w:cs="Arial"/>
        </w:rPr>
      </w:pPr>
    </w:p>
    <w:p w:rsidR="000D2015" w:rsidRDefault="000D2015" w:rsidP="003F55E6">
      <w:pPr>
        <w:spacing w:after="0" w:line="240" w:lineRule="auto"/>
        <w:rPr>
          <w:rFonts w:ascii="Arial" w:hAnsi="Arial" w:cs="Arial"/>
        </w:rPr>
      </w:pPr>
    </w:p>
    <w:p w:rsidR="00367F2B" w:rsidRDefault="00021CB5" w:rsidP="003F55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6323" w:type="dxa"/>
          </w:tcPr>
          <w:p w:rsidR="00021CB5" w:rsidRPr="00F37CC1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3528" w:type="dxa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6323" w:type="dxa"/>
          </w:tcPr>
          <w:p w:rsidR="00021CB5" w:rsidRPr="009E5C76" w:rsidRDefault="00171C2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21CB5" w:rsidRPr="001C2D26" w:rsidTr="000D73B9">
        <w:tc>
          <w:tcPr>
            <w:tcW w:w="9851" w:type="dxa"/>
            <w:gridSpan w:val="2"/>
          </w:tcPr>
          <w:p w:rsidR="00021CB5" w:rsidRPr="009E5C76" w:rsidRDefault="00021CB5" w:rsidP="000D73B9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"mandant"</w:t>
            </w:r>
          </w:p>
        </w:tc>
      </w:tr>
    </w:tbl>
    <w:p w:rsidR="00021CB5" w:rsidRPr="009E5C76" w:rsidRDefault="00021CB5" w:rsidP="003F55E6">
      <w:pPr>
        <w:spacing w:after="0" w:line="240" w:lineRule="auto"/>
        <w:rPr>
          <w:rFonts w:ascii="Arial" w:hAnsi="Arial" w:cs="Arial"/>
        </w:rPr>
      </w:pPr>
    </w:p>
    <w:p w:rsidR="00C71148" w:rsidRPr="005F1ADC" w:rsidRDefault="001C2D26" w:rsidP="005F1ADC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5F1ADC" w:rsidRDefault="005F1ADC" w:rsidP="005F1ADC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B50211" w:rsidRPr="00F151E4" w:rsidRDefault="001E712E" w:rsidP="00F151E4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="00CC178F">
        <w:rPr>
          <w:rFonts w:ascii="Arial" w:hAnsi="Arial" w:cs="Arial"/>
        </w:rPr>
        <w:t xml:space="preserve">mlouvy </w:t>
      </w:r>
      <w:r w:rsidRPr="006C24BA">
        <w:rPr>
          <w:rFonts w:ascii="Arial" w:hAnsi="Arial" w:cs="Arial"/>
        </w:rPr>
        <w:t xml:space="preserve">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</w:t>
      </w:r>
      <w:r w:rsidR="00BA63F1">
        <w:rPr>
          <w:rFonts w:ascii="Arial" w:hAnsi="Arial" w:cs="Arial"/>
        </w:rPr>
        <w:t xml:space="preserve">(číslo smlouvy mandanta: 4400011761) </w:t>
      </w:r>
      <w:r w:rsidRPr="006C24BA">
        <w:rPr>
          <w:rFonts w:ascii="Arial" w:hAnsi="Arial" w:cs="Arial"/>
        </w:rPr>
        <w:t>ze dne</w:t>
      </w:r>
      <w:r w:rsidR="003E0DEB" w:rsidRPr="006C24BA">
        <w:rPr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28.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12.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2009</w:t>
      </w:r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</w:t>
      </w:r>
      <w:r w:rsidR="000D2015">
        <w:rPr>
          <w:rFonts w:ascii="Arial" w:hAnsi="Arial" w:cs="Arial"/>
        </w:rPr>
        <w:t xml:space="preserve">ve znění Dodatků č. 1 – č. </w:t>
      </w:r>
      <w:r w:rsidR="00171C25">
        <w:rPr>
          <w:rFonts w:ascii="Arial" w:hAnsi="Arial" w:cs="Arial"/>
        </w:rPr>
        <w:t>10</w:t>
      </w:r>
      <w:r w:rsidR="00B50211">
        <w:rPr>
          <w:rFonts w:ascii="Arial" w:hAnsi="Arial" w:cs="Arial"/>
        </w:rPr>
        <w:t xml:space="preserve"> (dále jen „Smlouva“)</w:t>
      </w:r>
      <w:r w:rsidR="000D2015">
        <w:rPr>
          <w:rFonts w:ascii="Arial" w:hAnsi="Arial" w:cs="Arial"/>
        </w:rPr>
        <w:t xml:space="preserve">, </w:t>
      </w:r>
      <w:r w:rsidRPr="006C24BA">
        <w:rPr>
          <w:rFonts w:ascii="Arial" w:hAnsi="Arial" w:cs="Arial"/>
        </w:rPr>
        <w:t>a to následujícím způsobem:</w:t>
      </w:r>
    </w:p>
    <w:p w:rsidR="00F151E4" w:rsidRDefault="00F151E4" w:rsidP="00F151E4">
      <w:pPr>
        <w:pStyle w:val="cpodstavecslovan1"/>
        <w:numPr>
          <w:ilvl w:val="0"/>
          <w:numId w:val="0"/>
        </w:numPr>
        <w:tabs>
          <w:tab w:val="num" w:pos="624"/>
        </w:tabs>
        <w:ind w:left="426"/>
        <w:rPr>
          <w:rFonts w:ascii="Arial" w:hAnsi="Arial" w:cs="Arial"/>
        </w:rPr>
      </w:pPr>
    </w:p>
    <w:p w:rsidR="00F25FD3" w:rsidRPr="001E7C3E" w:rsidRDefault="00F25FD3" w:rsidP="00F151E4">
      <w:pPr>
        <w:pStyle w:val="cpodstavecslovan1"/>
        <w:numPr>
          <w:ilvl w:val="1"/>
          <w:numId w:val="38"/>
        </w:numPr>
        <w:tabs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Strany se dohodly, že Příloha č. </w:t>
      </w:r>
      <w:r w:rsidR="00BC7BF6">
        <w:rPr>
          <w:rStyle w:val="P-HEAD-WBULLETSChar"/>
          <w:rFonts w:ascii="Arial" w:hAnsi="Arial" w:cs="Arial"/>
        </w:rPr>
        <w:t>1</w:t>
      </w:r>
      <w:r>
        <w:rPr>
          <w:rStyle w:val="P-HEAD-WBULLETSChar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BC7BF6">
        <w:rPr>
          <w:rStyle w:val="P-HEAD-WBULLETSChar"/>
          <w:rFonts w:ascii="Arial" w:hAnsi="Arial" w:cs="Arial"/>
        </w:rPr>
        <w:t>KONTAKTNÍ OSOBY A SPOJENÍ A ZPŮSOB PŘEDÁVÁNÍ DATOVÝCH SOUBORŮ, MANDATÁŘEM PŘIDĚLENÍ ČÍSLA ORGANIZACÍ MANDANTOVI</w:t>
      </w:r>
      <w:r>
        <w:rPr>
          <w:rStyle w:val="P-HEAD-WBULLETSChar"/>
          <w:rFonts w:ascii="Arial" w:hAnsi="Arial" w:cs="Arial"/>
        </w:rPr>
        <w:t xml:space="preserve"> </w:t>
      </w:r>
      <w:r w:rsidR="00824455">
        <w:rPr>
          <w:rStyle w:val="P-HEAD-WBULLETSChar"/>
          <w:rFonts w:ascii="Arial" w:hAnsi="Arial" w:cs="Arial"/>
        </w:rPr>
        <w:t xml:space="preserve">- </w:t>
      </w:r>
      <w:r w:rsidRPr="001E7C3E">
        <w:rPr>
          <w:rStyle w:val="P-HEAD-WBULLETSChar"/>
          <w:rFonts w:ascii="Arial" w:hAnsi="Arial" w:cs="Arial"/>
        </w:rPr>
        <w:t xml:space="preserve">Smlouvy </w:t>
      </w:r>
      <w:r w:rsidR="00C87C04" w:rsidRPr="001E7C3E">
        <w:rPr>
          <w:rStyle w:val="P-HEAD-WBULLETSChar"/>
          <w:rFonts w:ascii="Arial" w:hAnsi="Arial" w:cs="Arial"/>
        </w:rPr>
        <w:t xml:space="preserve">se </w:t>
      </w:r>
      <w:r w:rsidR="001E7C3E" w:rsidRPr="001E7C3E">
        <w:rPr>
          <w:rFonts w:ascii="Arial" w:hAnsi="Arial" w:cs="Arial"/>
        </w:rPr>
        <w:t>zcela nahrazuje novým textem následujícího znění:</w:t>
      </w:r>
    </w:p>
    <w:p w:rsidR="00F151E4" w:rsidRDefault="00F151E4" w:rsidP="00F151E4">
      <w:pPr>
        <w:pStyle w:val="cpodstavecslovan1"/>
        <w:numPr>
          <w:ilvl w:val="0"/>
          <w:numId w:val="0"/>
        </w:numPr>
        <w:tabs>
          <w:tab w:val="num" w:pos="624"/>
        </w:tabs>
        <w:spacing w:after="0" w:line="240" w:lineRule="auto"/>
        <w:ind w:left="425"/>
        <w:rPr>
          <w:rFonts w:ascii="Arial" w:hAnsi="Arial" w:cs="Arial"/>
        </w:rPr>
      </w:pPr>
    </w:p>
    <w:p w:rsidR="00171C25" w:rsidRPr="00171C25" w:rsidRDefault="005F1ADC" w:rsidP="007646AB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Style w:val="P-HEAD-WBULLETSChar"/>
          <w:rFonts w:ascii="Arial" w:hAnsi="Arial" w:cs="Arial"/>
          <w:b/>
        </w:rPr>
      </w:pPr>
      <w:r w:rsidRPr="00171C25">
        <w:rPr>
          <w:rFonts w:ascii="Arial" w:hAnsi="Arial" w:cs="Arial"/>
          <w:b/>
        </w:rPr>
        <w:t xml:space="preserve">       </w:t>
      </w:r>
      <w:r w:rsidR="00F25FD3" w:rsidRPr="00171C25">
        <w:rPr>
          <w:rFonts w:ascii="Arial" w:hAnsi="Arial" w:cs="Arial"/>
          <w:b/>
        </w:rPr>
        <w:t xml:space="preserve">„Příloha č. </w:t>
      </w:r>
      <w:r w:rsidR="00BC7BF6" w:rsidRPr="00171C25">
        <w:rPr>
          <w:rStyle w:val="P-HEAD-WBULLETSChar"/>
          <w:rFonts w:ascii="Arial" w:hAnsi="Arial" w:cs="Arial"/>
          <w:b/>
        </w:rPr>
        <w:t>1</w:t>
      </w:r>
      <w:r w:rsidR="00F25FD3" w:rsidRPr="00171C25">
        <w:rPr>
          <w:rStyle w:val="P-HEAD-WBULLETSChar"/>
          <w:rFonts w:ascii="Arial" w:hAnsi="Arial" w:cs="Arial"/>
          <w:b/>
        </w:rPr>
        <w:t xml:space="preserve"> </w:t>
      </w:r>
    </w:p>
    <w:p w:rsidR="00171C25" w:rsidRPr="00171C25" w:rsidRDefault="00171C25" w:rsidP="007646AB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Style w:val="P-HEAD-WBULLETSChar"/>
          <w:rFonts w:ascii="Arial" w:hAnsi="Arial" w:cs="Arial"/>
          <w:b/>
        </w:rPr>
      </w:pPr>
      <w:r w:rsidRPr="00171C25">
        <w:rPr>
          <w:rStyle w:val="P-HEAD-WBULLETSChar"/>
          <w:rFonts w:ascii="Arial" w:hAnsi="Arial" w:cs="Arial"/>
          <w:b/>
        </w:rPr>
        <w:tab/>
      </w:r>
      <w:r w:rsidR="00BC7BF6" w:rsidRPr="00171C25">
        <w:rPr>
          <w:rStyle w:val="P-HEAD-WBULLETSChar"/>
          <w:rFonts w:ascii="Arial" w:hAnsi="Arial" w:cs="Arial"/>
          <w:b/>
        </w:rPr>
        <w:t>KONTAKTNÍ OSOBY A SPOJENÍ A ZPŮ</w:t>
      </w:r>
      <w:r w:rsidRPr="00171C25">
        <w:rPr>
          <w:rStyle w:val="P-HEAD-WBULLETSChar"/>
          <w:rFonts w:ascii="Arial" w:hAnsi="Arial" w:cs="Arial"/>
          <w:b/>
        </w:rPr>
        <w:t>SOB PŘEDÁVÁNÍ DATOVÝCH SOUBORŮ,</w:t>
      </w:r>
    </w:p>
    <w:p w:rsidR="00F25FD3" w:rsidRPr="00171C25" w:rsidRDefault="00171C25" w:rsidP="007646AB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Fonts w:ascii="Arial" w:hAnsi="Arial" w:cs="Arial"/>
          <w:b/>
        </w:rPr>
      </w:pPr>
      <w:r w:rsidRPr="00171C25">
        <w:rPr>
          <w:rStyle w:val="P-HEAD-WBULLETSChar"/>
          <w:rFonts w:ascii="Arial" w:hAnsi="Arial" w:cs="Arial"/>
          <w:b/>
        </w:rPr>
        <w:tab/>
      </w:r>
      <w:r w:rsidR="00BC7BF6" w:rsidRPr="00171C25">
        <w:rPr>
          <w:rStyle w:val="P-HEAD-WBULLETSChar"/>
          <w:rFonts w:ascii="Arial" w:hAnsi="Arial" w:cs="Arial"/>
          <w:b/>
        </w:rPr>
        <w:t>MANDATÁŘEM PŘIDĚLENÍ ČÍSLA ORGANIZACÍ MANDANTOVI</w:t>
      </w:r>
    </w:p>
    <w:p w:rsidR="007646AB" w:rsidRDefault="007646AB" w:rsidP="007646AB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  <w:b/>
        </w:rPr>
      </w:pPr>
    </w:p>
    <w:p w:rsidR="00BC7BF6" w:rsidRPr="00BC7BF6" w:rsidRDefault="00BC7BF6" w:rsidP="00BC7BF6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Kontaktní </w:t>
      </w:r>
      <w:r w:rsidR="00272838">
        <w:rPr>
          <w:rFonts w:ascii="Arial" w:hAnsi="Arial" w:cs="Arial"/>
          <w:b/>
        </w:rPr>
        <w:t>os</w:t>
      </w:r>
      <w:r>
        <w:rPr>
          <w:rFonts w:ascii="Arial" w:hAnsi="Arial" w:cs="Arial"/>
          <w:b/>
        </w:rPr>
        <w:t>oby a spojení:</w:t>
      </w:r>
    </w:p>
    <w:p w:rsidR="00BC7BF6" w:rsidRPr="00272838" w:rsidRDefault="00272838" w:rsidP="00BC7BF6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 w:rsidRPr="00272838">
        <w:rPr>
          <w:rFonts w:ascii="Arial" w:hAnsi="Arial" w:cs="Arial"/>
        </w:rPr>
        <w:t>Na straně mandatáře:</w:t>
      </w:r>
    </w:p>
    <w:p w:rsidR="00272838" w:rsidRDefault="00272838" w:rsidP="00BC7BF6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272838" w:rsidRDefault="00171C25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</w:t>
      </w:r>
      <w:r w:rsidR="00021CB5">
        <w:rPr>
          <w:rFonts w:ascii="Arial" w:hAnsi="Arial" w:cs="Arial"/>
        </w:rPr>
        <w:t>xx</w:t>
      </w:r>
      <w:proofErr w:type="spellEnd"/>
    </w:p>
    <w:p w:rsidR="00171C25" w:rsidRDefault="00171C25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171C25" w:rsidRDefault="00171C25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>
        <w:rPr>
          <w:rFonts w:ascii="Arial" w:hAnsi="Arial" w:cs="Arial"/>
        </w:rPr>
        <w:t>Na straně mandanta:</w:t>
      </w:r>
    </w:p>
    <w:p w:rsidR="00171C25" w:rsidRDefault="00171C25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171C25" w:rsidRDefault="00171C25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272838" w:rsidRPr="00272838" w:rsidRDefault="00272838" w:rsidP="00BC7BF6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BC7BF6" w:rsidRPr="00272838" w:rsidRDefault="00BC7BF6" w:rsidP="00BC7BF6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Způsob předávání datových souborů:</w:t>
      </w:r>
    </w:p>
    <w:p w:rsidR="00272838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272838">
        <w:rPr>
          <w:rFonts w:ascii="Arial" w:hAnsi="Arial" w:cs="Arial"/>
        </w:rPr>
        <w:t>SSH server umístěný v demilitarizované zóně datové sítě ČP</w:t>
      </w:r>
      <w:r>
        <w:rPr>
          <w:rFonts w:ascii="Arial" w:hAnsi="Arial" w:cs="Arial"/>
        </w:rPr>
        <w:t>.</w:t>
      </w:r>
    </w:p>
    <w:p w:rsidR="00272838" w:rsidRDefault="00272838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5AC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Soubory budou předávány ve sloučeném šifrování pod certifikátem organizace </w:t>
      </w:r>
      <w:r w:rsidR="00AE5ACA">
        <w:rPr>
          <w:rFonts w:ascii="Arial" w:hAnsi="Arial" w:cs="Arial"/>
        </w:rPr>
        <w:br/>
        <w:t xml:space="preserve">        </w:t>
      </w:r>
      <w:r>
        <w:rPr>
          <w:rFonts w:ascii="Arial" w:hAnsi="Arial" w:cs="Arial"/>
        </w:rPr>
        <w:t xml:space="preserve">č. </w:t>
      </w:r>
      <w:r w:rsidR="00021CB5">
        <w:rPr>
          <w:rFonts w:ascii="Arial" w:hAnsi="Arial" w:cs="Arial"/>
        </w:rPr>
        <w:t>x</w:t>
      </w:r>
      <w:r>
        <w:rPr>
          <w:rFonts w:ascii="Arial" w:hAnsi="Arial" w:cs="Arial"/>
        </w:rPr>
        <w:t>.</w:t>
      </w:r>
    </w:p>
    <w:p w:rsidR="00272838" w:rsidRPr="00BC7BF6" w:rsidRDefault="00272838" w:rsidP="00272838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624" w:hanging="624"/>
        <w:rPr>
          <w:rFonts w:ascii="Arial" w:hAnsi="Arial" w:cs="Arial"/>
        </w:rPr>
      </w:pPr>
    </w:p>
    <w:p w:rsidR="00384D42" w:rsidRPr="00384D42" w:rsidRDefault="00BC7BF6" w:rsidP="00BC7BF6">
      <w:pPr>
        <w:pStyle w:val="cpodstavecslovan1"/>
        <w:numPr>
          <w:ilvl w:val="1"/>
          <w:numId w:val="4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Mandatářem přidělená čísla organizací mandantovi:</w:t>
      </w: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</w:p>
    <w:p w:rsidR="00384D42" w:rsidRPr="00384D42" w:rsidRDefault="00384D42" w:rsidP="00384D42">
      <w:pPr>
        <w:pStyle w:val="cpodstavecslovan1"/>
        <w:numPr>
          <w:ilvl w:val="0"/>
          <w:numId w:val="0"/>
        </w:numPr>
        <w:pBdr>
          <w:bottom w:val="single" w:sz="6" w:space="1" w:color="auto"/>
        </w:pBd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 w:rsidRPr="00384D42">
        <w:rPr>
          <w:rFonts w:ascii="Arial" w:hAnsi="Arial" w:cs="Arial"/>
        </w:rPr>
        <w:t>Číslo organizace</w:t>
      </w:r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  <w:t>Číslo účtu</w:t>
      </w:r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Pr="00384D42">
        <w:rPr>
          <w:rFonts w:ascii="Arial" w:hAnsi="Arial" w:cs="Arial"/>
        </w:rPr>
        <w:t>v.s</w:t>
      </w:r>
      <w:proofErr w:type="spellEnd"/>
      <w:r w:rsidRPr="00384D42">
        <w:rPr>
          <w:rFonts w:ascii="Arial" w:hAnsi="Arial" w:cs="Arial"/>
        </w:rPr>
        <w:t>.</w:t>
      </w:r>
      <w:proofErr w:type="gramEnd"/>
      <w:r w:rsidRPr="00384D42">
        <w:rPr>
          <w:rFonts w:ascii="Arial" w:hAnsi="Arial" w:cs="Arial"/>
        </w:rPr>
        <w:tab/>
      </w:r>
      <w:r w:rsidRPr="00384D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384D42">
        <w:rPr>
          <w:rFonts w:ascii="Arial" w:hAnsi="Arial" w:cs="Arial"/>
        </w:rPr>
        <w:t xml:space="preserve">k.s. </w:t>
      </w:r>
    </w:p>
    <w:p w:rsidR="00384D42" w:rsidRDefault="00021CB5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</w:t>
      </w:r>
      <w:proofErr w:type="spellEnd"/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  <w:b/>
        </w:rPr>
      </w:pP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>
        <w:rPr>
          <w:rFonts w:ascii="Arial" w:hAnsi="Arial" w:cs="Arial"/>
        </w:rPr>
        <w:t>Variabilní symbol: 0 – vedoucí nula</w:t>
      </w:r>
    </w:p>
    <w:p w:rsidR="00384D42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proofErr w:type="spellStart"/>
      <w:r>
        <w:rPr>
          <w:rFonts w:ascii="Arial" w:hAnsi="Arial" w:cs="Arial"/>
        </w:rPr>
        <w:t>cccccc</w:t>
      </w:r>
      <w:proofErr w:type="spellEnd"/>
      <w:r>
        <w:rPr>
          <w:rFonts w:ascii="Arial" w:hAnsi="Arial" w:cs="Arial"/>
        </w:rPr>
        <w:t xml:space="preserve"> – číslo organizace přidělené Českou poštou</w:t>
      </w:r>
    </w:p>
    <w:p w:rsidR="004714BF" w:rsidRDefault="00384D42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DDD – pořadové číslo dne v roce vyhotovení převodu</w:t>
      </w:r>
      <w:r w:rsidR="00F25FD3">
        <w:rPr>
          <w:rFonts w:ascii="Arial" w:hAnsi="Arial" w:cs="Arial"/>
        </w:rPr>
        <w:t>“</w:t>
      </w:r>
    </w:p>
    <w:p w:rsidR="00171C25" w:rsidRDefault="00171C25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171C25" w:rsidRDefault="00171C25" w:rsidP="00171C25">
      <w:pPr>
        <w:pStyle w:val="cpodstavecslovan1"/>
        <w:numPr>
          <w:ilvl w:val="1"/>
          <w:numId w:val="38"/>
        </w:numPr>
        <w:tabs>
          <w:tab w:val="num" w:pos="426"/>
        </w:tabs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Strany se dohodly, že Příloha č. </w:t>
      </w:r>
      <w:r>
        <w:rPr>
          <w:rStyle w:val="P-HEAD-WBULLETSChar"/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– </w:t>
      </w:r>
      <w:r>
        <w:rPr>
          <w:rStyle w:val="P-HEAD-WBULLETSChar"/>
          <w:rFonts w:ascii="Arial" w:hAnsi="Arial" w:cs="Arial"/>
        </w:rPr>
        <w:t>TERMÍNY PŘEDÁNÍ ZMĚNOVÝCH SOUBOR</w:t>
      </w:r>
      <w:bookmarkStart w:id="0" w:name="OLE_LINK1"/>
      <w:r>
        <w:rPr>
          <w:rStyle w:val="P-HEAD-WBULLETSChar"/>
          <w:rFonts w:ascii="Arial" w:hAnsi="Arial" w:cs="Arial"/>
        </w:rPr>
        <w:t>Ů</w:t>
      </w:r>
      <w:bookmarkEnd w:id="0"/>
      <w:r>
        <w:rPr>
          <w:rStyle w:val="P-HEAD-WBULLETSChar"/>
          <w:rFonts w:ascii="Arial" w:hAnsi="Arial" w:cs="Arial"/>
        </w:rPr>
        <w:t xml:space="preserve"> S PRŮVODKOU - Smlouvy nově zní</w:t>
      </w:r>
      <w:r>
        <w:rPr>
          <w:rFonts w:ascii="Arial" w:hAnsi="Arial" w:cs="Arial"/>
        </w:rPr>
        <w:t>:</w:t>
      </w:r>
    </w:p>
    <w:p w:rsidR="00171C25" w:rsidRDefault="00171C25" w:rsidP="00171C25">
      <w:pPr>
        <w:pStyle w:val="cpodstavecslovan1"/>
        <w:numPr>
          <w:ilvl w:val="0"/>
          <w:numId w:val="0"/>
        </w:numPr>
        <w:tabs>
          <w:tab w:val="num" w:pos="624"/>
        </w:tabs>
        <w:spacing w:after="0" w:line="240" w:lineRule="auto"/>
        <w:ind w:left="425"/>
        <w:rPr>
          <w:rFonts w:ascii="Arial" w:hAnsi="Arial" w:cs="Arial"/>
        </w:rPr>
      </w:pPr>
    </w:p>
    <w:p w:rsidR="00171C25" w:rsidRPr="00171C25" w:rsidRDefault="00171C25" w:rsidP="00171C25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Style w:val="P-HEAD-WBULLETSChar"/>
          <w:rFonts w:ascii="Arial" w:hAnsi="Arial" w:cs="Arial"/>
          <w:b/>
        </w:rPr>
      </w:pPr>
      <w:r w:rsidRPr="00171C25">
        <w:rPr>
          <w:rFonts w:ascii="Arial" w:hAnsi="Arial" w:cs="Arial"/>
          <w:b/>
        </w:rPr>
        <w:t xml:space="preserve">       „Příloha č. </w:t>
      </w:r>
      <w:r w:rsidRPr="00171C25">
        <w:rPr>
          <w:rStyle w:val="P-HEAD-WBULLETSChar"/>
          <w:rFonts w:ascii="Arial" w:hAnsi="Arial" w:cs="Arial"/>
          <w:b/>
        </w:rPr>
        <w:t xml:space="preserve">4 </w:t>
      </w:r>
    </w:p>
    <w:p w:rsidR="00171C25" w:rsidRPr="00171C25" w:rsidRDefault="00171C25" w:rsidP="00171C25">
      <w:pPr>
        <w:pStyle w:val="cpodstavecslovan1"/>
        <w:numPr>
          <w:ilvl w:val="0"/>
          <w:numId w:val="0"/>
        </w:numPr>
        <w:tabs>
          <w:tab w:val="left" w:pos="567"/>
        </w:tabs>
        <w:spacing w:after="0"/>
        <w:ind w:left="624" w:hanging="624"/>
        <w:rPr>
          <w:rFonts w:ascii="Arial" w:hAnsi="Arial" w:cs="Arial"/>
          <w:b/>
        </w:rPr>
      </w:pPr>
      <w:r w:rsidRPr="00171C25">
        <w:rPr>
          <w:rStyle w:val="P-HEAD-WBULLETSChar"/>
          <w:rFonts w:ascii="Arial" w:hAnsi="Arial" w:cs="Arial"/>
          <w:b/>
        </w:rPr>
        <w:tab/>
      </w:r>
      <w:r w:rsidRPr="00171C25">
        <w:rPr>
          <w:rStyle w:val="P-HEAD-WBULLETSChar"/>
          <w:rFonts w:ascii="Arial" w:hAnsi="Arial" w:cs="Arial"/>
          <w:b/>
        </w:rPr>
        <w:t>TERMÍNY PŘEDÁNÍ ZMĚNOVÝCH SOUBORŮ S PRŮVODKOU</w:t>
      </w:r>
    </w:p>
    <w:p w:rsidR="00171C25" w:rsidRDefault="00171C25" w:rsidP="00171C25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  <w:b/>
        </w:rPr>
      </w:pPr>
    </w:p>
    <w:p w:rsidR="00171C25" w:rsidRDefault="00171C25" w:rsidP="00171C25">
      <w:pPr>
        <w:pStyle w:val="cpodstavecslovan1"/>
        <w:numPr>
          <w:ilvl w:val="0"/>
          <w:numId w:val="0"/>
        </w:numPr>
        <w:tabs>
          <w:tab w:val="left" w:pos="708"/>
        </w:tabs>
        <w:spacing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b/>
        </w:rPr>
        <w:t>Mandant se zavazuje</w:t>
      </w:r>
      <w:r>
        <w:rPr>
          <w:rFonts w:ascii="Arial" w:hAnsi="Arial" w:cs="Arial"/>
        </w:rPr>
        <w:t xml:space="preserve"> předávat </w:t>
      </w:r>
      <w:r>
        <w:rPr>
          <w:rFonts w:ascii="Arial" w:hAnsi="Arial" w:cs="Arial"/>
          <w:b/>
        </w:rPr>
        <w:t>v roce 2017</w:t>
      </w:r>
      <w:r>
        <w:rPr>
          <w:rFonts w:ascii="Arial" w:hAnsi="Arial" w:cs="Arial"/>
        </w:rPr>
        <w:t xml:space="preserve"> mandatáři změnový soubor s průvodkou </w:t>
      </w:r>
      <w:r>
        <w:rPr>
          <w:rFonts w:ascii="Arial" w:hAnsi="Arial" w:cs="Arial"/>
          <w:b/>
        </w:rPr>
        <w:t>k nasazení poplatku všem plátcům v kmeni</w:t>
      </w:r>
      <w:r>
        <w:rPr>
          <w:rFonts w:ascii="Arial" w:hAnsi="Arial" w:cs="Arial"/>
        </w:rPr>
        <w:t xml:space="preserve"> pro inkasní měsíc měsíčně vždy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>:</w:t>
      </w:r>
    </w:p>
    <w:p w:rsidR="00171C25" w:rsidRDefault="00171C25" w:rsidP="00171C25">
      <w:pPr>
        <w:pStyle w:val="cpodstavecslovan1"/>
        <w:numPr>
          <w:ilvl w:val="0"/>
          <w:numId w:val="0"/>
        </w:numPr>
        <w:tabs>
          <w:tab w:val="left" w:pos="708"/>
        </w:tabs>
        <w:ind w:left="6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– </w:t>
      </w:r>
      <w:proofErr w:type="spellStart"/>
      <w:r>
        <w:rPr>
          <w:rFonts w:ascii="Arial" w:hAnsi="Arial" w:cs="Arial"/>
          <w:b/>
        </w:rPr>
        <w:t>xxx</w:t>
      </w:r>
      <w:proofErr w:type="spellEnd"/>
      <w:r>
        <w:rPr>
          <w:rFonts w:ascii="Arial" w:hAnsi="Arial" w:cs="Arial"/>
          <w:b/>
        </w:rPr>
        <w:t xml:space="preserve">,                                                  </w:t>
      </w:r>
    </w:p>
    <w:p w:rsidR="00171C25" w:rsidRDefault="00171C25" w:rsidP="00171C25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34"/>
        <w:rPr>
          <w:rFonts w:ascii="Arial" w:hAnsi="Arial" w:cs="Arial"/>
          <w:b/>
        </w:rPr>
      </w:pPr>
    </w:p>
    <w:p w:rsidR="00171C25" w:rsidRDefault="00171C25" w:rsidP="00171C25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</w:p>
    <w:p w:rsidR="00171C25" w:rsidRDefault="00171C25" w:rsidP="00171C25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</w:p>
    <w:p w:rsidR="00171C25" w:rsidRDefault="00171C25" w:rsidP="00171C25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Arial" w:hAnsi="Arial" w:cs="Arial"/>
        </w:rPr>
      </w:pPr>
    </w:p>
    <w:p w:rsidR="00171C25" w:rsidRPr="00650113" w:rsidRDefault="00171C25" w:rsidP="00171C25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Nebudou-li s mandatářem nejpozději </w:t>
      </w:r>
      <w:r w:rsidRPr="00606785"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smluvně ošetřeny termíny předávání změnového souboru pro rok 2017, bude se od 1. 1. 2017 za termín předávání změnového souboru považovat termín do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. dne předcházejícího měsíce, na který je platba předepisována, a to v souladu s ustanovením bodu 2.2.2. Smlouvy.“</w:t>
      </w:r>
    </w:p>
    <w:p w:rsidR="00171C25" w:rsidRPr="00650113" w:rsidRDefault="00171C25" w:rsidP="00384D42">
      <w:pPr>
        <w:pStyle w:val="cpodstavecslovan1"/>
        <w:numPr>
          <w:ilvl w:val="0"/>
          <w:numId w:val="0"/>
        </w:numPr>
        <w:tabs>
          <w:tab w:val="left" w:pos="708"/>
        </w:tabs>
        <w:spacing w:after="0" w:line="240" w:lineRule="auto"/>
        <w:ind w:left="1145"/>
        <w:rPr>
          <w:rFonts w:ascii="Arial" w:hAnsi="Arial" w:cs="Arial"/>
        </w:rPr>
      </w:pPr>
    </w:p>
    <w:p w:rsidR="001E712E" w:rsidRPr="00831F38" w:rsidRDefault="001C2D26" w:rsidP="00391C9F">
      <w:pPr>
        <w:pStyle w:val="cplnekslovan"/>
        <w:numPr>
          <w:ilvl w:val="0"/>
          <w:numId w:val="34"/>
        </w:numPr>
        <w:spacing w:after="0"/>
        <w:ind w:left="1077"/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391C9F" w:rsidRDefault="00391C9F" w:rsidP="00391C9F">
      <w:pPr>
        <w:pStyle w:val="cpodstavecslovan1"/>
        <w:numPr>
          <w:ilvl w:val="0"/>
          <w:numId w:val="0"/>
        </w:numPr>
        <w:spacing w:after="0"/>
        <w:ind w:left="425"/>
        <w:rPr>
          <w:rFonts w:ascii="Arial" w:hAnsi="Arial" w:cs="Arial"/>
        </w:rPr>
      </w:pPr>
    </w:p>
    <w:p w:rsidR="00391C9F" w:rsidRPr="00165D6C" w:rsidRDefault="001E712E" w:rsidP="00165D6C">
      <w:pPr>
        <w:pStyle w:val="cpodstavecslovan1"/>
        <w:numPr>
          <w:ilvl w:val="1"/>
          <w:numId w:val="34"/>
        </w:numPr>
        <w:spacing w:after="0"/>
        <w:ind w:left="425" w:hanging="425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7646AB" w:rsidRDefault="007646AB" w:rsidP="007646AB">
      <w:pPr>
        <w:pStyle w:val="cpodstavecslovan1"/>
        <w:numPr>
          <w:ilvl w:val="0"/>
          <w:numId w:val="0"/>
        </w:numPr>
        <w:tabs>
          <w:tab w:val="left" w:pos="426"/>
        </w:tabs>
        <w:spacing w:after="0" w:line="240" w:lineRule="auto"/>
        <w:ind w:left="425"/>
        <w:rPr>
          <w:rFonts w:ascii="Arial" w:hAnsi="Arial" w:cs="Arial"/>
        </w:rPr>
      </w:pPr>
    </w:p>
    <w:p w:rsidR="007646AB" w:rsidRPr="00A71593" w:rsidRDefault="00171C25" w:rsidP="00913B60">
      <w:pPr>
        <w:pStyle w:val="cpodstavecslovan1"/>
        <w:numPr>
          <w:ilvl w:val="1"/>
          <w:numId w:val="34"/>
        </w:numPr>
        <w:tabs>
          <w:tab w:val="left" w:pos="426"/>
        </w:tabs>
        <w:spacing w:after="0" w:line="240" w:lineRule="auto"/>
        <w:ind w:left="425" w:hanging="425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</w:t>
      </w:r>
      <w:r w:rsidR="00913B60" w:rsidRPr="00913B60">
        <w:rPr>
          <w:rFonts w:ascii="Arial" w:hAnsi="Arial" w:cs="Arial"/>
        </w:rPr>
        <w:t xml:space="preserve">odatek </w:t>
      </w:r>
      <w:r w:rsidR="001C4504">
        <w:rPr>
          <w:rFonts w:ascii="Arial" w:hAnsi="Arial" w:cs="Arial"/>
        </w:rPr>
        <w:t>č. 1</w:t>
      </w:r>
      <w:r>
        <w:rPr>
          <w:rFonts w:ascii="Arial" w:hAnsi="Arial" w:cs="Arial"/>
        </w:rPr>
        <w:t>1</w:t>
      </w:r>
      <w:r w:rsidR="001C4504">
        <w:rPr>
          <w:rFonts w:ascii="Arial" w:hAnsi="Arial" w:cs="Arial"/>
        </w:rPr>
        <w:t xml:space="preserve"> nabývá platnosti</w:t>
      </w:r>
      <w:r>
        <w:rPr>
          <w:rFonts w:ascii="Arial" w:hAnsi="Arial" w:cs="Arial"/>
        </w:rPr>
        <w:t xml:space="preserve"> dnem podpisu oběma smluvními stranami s tím, že čl. I., odst. </w:t>
      </w:r>
      <w:proofErr w:type="gramStart"/>
      <w:r>
        <w:rPr>
          <w:rFonts w:ascii="Arial" w:hAnsi="Arial" w:cs="Arial"/>
        </w:rPr>
        <w:t>1.1.</w:t>
      </w:r>
      <w:r w:rsidR="00990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</w:t>
      </w:r>
      <w:proofErr w:type="gramEnd"/>
      <w:r w:rsidR="001C4504">
        <w:rPr>
          <w:rFonts w:ascii="Arial" w:hAnsi="Arial" w:cs="Arial"/>
        </w:rPr>
        <w:t xml:space="preserve"> účinnosti </w:t>
      </w:r>
      <w:r w:rsidR="00913B60" w:rsidRPr="00913B60">
        <w:rPr>
          <w:rFonts w:ascii="Arial" w:hAnsi="Arial" w:cs="Arial"/>
        </w:rPr>
        <w:t>dnem podpisu</w:t>
      </w:r>
      <w:r w:rsidR="009904BE">
        <w:rPr>
          <w:rFonts w:ascii="Arial" w:hAnsi="Arial" w:cs="Arial"/>
        </w:rPr>
        <w:t xml:space="preserve"> tohoto Dodatku č. 11 a čl. I., odst. 1.2. nabývá účinnosti dnem 1. 1. </w:t>
      </w:r>
      <w:bookmarkStart w:id="1" w:name="_GoBack"/>
      <w:bookmarkEnd w:id="1"/>
      <w:r w:rsidR="009904BE">
        <w:rPr>
          <w:rFonts w:ascii="Arial" w:hAnsi="Arial" w:cs="Arial"/>
        </w:rPr>
        <w:t>2017</w:t>
      </w:r>
      <w:r w:rsidR="00913B60" w:rsidRPr="00913B60">
        <w:rPr>
          <w:rFonts w:ascii="Arial" w:hAnsi="Arial" w:cs="Arial"/>
        </w:rPr>
        <w:t xml:space="preserve">. </w:t>
      </w:r>
    </w:p>
    <w:p w:rsidR="007646AB" w:rsidRDefault="007646AB" w:rsidP="007646AB">
      <w:pPr>
        <w:pStyle w:val="cpodstavecslovan1"/>
        <w:numPr>
          <w:ilvl w:val="0"/>
          <w:numId w:val="0"/>
        </w:numPr>
        <w:spacing w:after="0" w:line="240" w:lineRule="auto"/>
        <w:ind w:left="425"/>
        <w:rPr>
          <w:rFonts w:ascii="Arial" w:hAnsi="Arial" w:cs="Arial"/>
        </w:rPr>
      </w:pPr>
    </w:p>
    <w:p w:rsidR="001E712E" w:rsidRPr="000725A3" w:rsidRDefault="008716CC" w:rsidP="007646AB">
      <w:pPr>
        <w:pStyle w:val="cpodstavecslovan1"/>
        <w:numPr>
          <w:ilvl w:val="1"/>
          <w:numId w:val="34"/>
        </w:num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Dod</w:t>
      </w:r>
      <w:r w:rsidR="003D5EC5">
        <w:rPr>
          <w:rFonts w:ascii="Arial" w:hAnsi="Arial" w:cs="Arial"/>
        </w:rPr>
        <w:t xml:space="preserve">atek </w:t>
      </w:r>
      <w:r w:rsidR="009904BE">
        <w:rPr>
          <w:rFonts w:ascii="Arial" w:hAnsi="Arial" w:cs="Arial"/>
        </w:rPr>
        <w:t xml:space="preserve">č. 11 </w:t>
      </w:r>
      <w:r w:rsidR="001E712E" w:rsidRPr="00831F38">
        <w:rPr>
          <w:rFonts w:ascii="Arial" w:hAnsi="Arial" w:cs="Arial"/>
        </w:rPr>
        <w:t xml:space="preserve">je sepsán ve </w:t>
      </w:r>
      <w:r w:rsidR="00322759">
        <w:rPr>
          <w:rFonts w:ascii="Arial" w:hAnsi="Arial" w:cs="Arial"/>
        </w:rPr>
        <w:t xml:space="preserve">čtyřech </w:t>
      </w:r>
      <w:r w:rsidR="000D5A5E">
        <w:rPr>
          <w:rFonts w:ascii="Arial" w:hAnsi="Arial" w:cs="Arial"/>
        </w:rPr>
        <w:t>(4)</w:t>
      </w:r>
      <w:r w:rsidR="00A216A6">
        <w:rPr>
          <w:rFonts w:ascii="Arial" w:hAnsi="Arial" w:cs="Arial"/>
        </w:rPr>
        <w:t xml:space="preserve"> </w:t>
      </w:r>
      <w:r w:rsidR="001E712E" w:rsidRPr="00831F38">
        <w:rPr>
          <w:rFonts w:ascii="Arial" w:hAnsi="Arial" w:cs="Arial"/>
        </w:rPr>
        <w:t xml:space="preserve">vyhotoveních s platností originálu, z nichž </w:t>
      </w:r>
      <w:r w:rsidR="00A216A6">
        <w:rPr>
          <w:rFonts w:ascii="Arial" w:hAnsi="Arial" w:cs="Arial"/>
        </w:rPr>
        <w:t xml:space="preserve">po podpisu </w:t>
      </w:r>
      <w:r w:rsidR="001E712E" w:rsidRPr="00831F38">
        <w:rPr>
          <w:rFonts w:ascii="Arial" w:hAnsi="Arial" w:cs="Arial"/>
        </w:rPr>
        <w:t xml:space="preserve">obdrží </w:t>
      </w:r>
      <w:r w:rsidR="00322759">
        <w:rPr>
          <w:rFonts w:ascii="Arial" w:hAnsi="Arial" w:cs="Arial"/>
        </w:rPr>
        <w:t xml:space="preserve">každá </w:t>
      </w:r>
      <w:r w:rsidR="00536A67">
        <w:rPr>
          <w:rFonts w:ascii="Arial" w:hAnsi="Arial" w:cs="Arial"/>
        </w:rPr>
        <w:t xml:space="preserve">smluvní </w:t>
      </w:r>
      <w:r w:rsidR="00322759">
        <w:rPr>
          <w:rFonts w:ascii="Arial" w:hAnsi="Arial" w:cs="Arial"/>
        </w:rPr>
        <w:t xml:space="preserve">strana po dvou </w:t>
      </w:r>
      <w:r w:rsidR="000D5A5E">
        <w:rPr>
          <w:rFonts w:ascii="Arial" w:hAnsi="Arial" w:cs="Arial"/>
        </w:rPr>
        <w:t xml:space="preserve">(2) </w:t>
      </w:r>
      <w:r w:rsidR="00322759">
        <w:rPr>
          <w:rFonts w:ascii="Arial" w:hAnsi="Arial" w:cs="Arial"/>
        </w:rPr>
        <w:t>výtiscích.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8B5C65" w:rsidRDefault="008B5C65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5F5111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</w:t>
            </w:r>
            <w:r w:rsidR="00B50211">
              <w:rPr>
                <w:rFonts w:ascii="Arial" w:hAnsi="Arial" w:cs="Arial"/>
              </w:rPr>
              <w:t xml:space="preserve"> …………………</w:t>
            </w:r>
            <w:proofErr w:type="gramStart"/>
            <w:r w:rsidR="00B50211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4889" w:type="dxa"/>
          </w:tcPr>
          <w:p w:rsidR="008B5C65" w:rsidRDefault="008B5C65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87557C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215961" w:rsidRPr="00606785">
              <w:rPr>
                <w:rFonts w:ascii="Arial" w:hAnsi="Arial" w:cs="Arial"/>
              </w:rPr>
              <w:t>P</w:t>
            </w:r>
            <w:r w:rsidR="0087557C" w:rsidRPr="00606785">
              <w:rPr>
                <w:rFonts w:ascii="Arial" w:hAnsi="Arial" w:cs="Arial"/>
              </w:rPr>
              <w:t>raze</w:t>
            </w:r>
            <w:r w:rsidRPr="00831F38">
              <w:rPr>
                <w:rFonts w:ascii="Arial" w:hAnsi="Arial" w:cs="Arial"/>
              </w:rPr>
              <w:t xml:space="preserve"> dne </w:t>
            </w:r>
            <w:r w:rsidR="00B50211">
              <w:rPr>
                <w:rFonts w:ascii="Arial" w:hAnsi="Arial" w:cs="Arial"/>
              </w:rPr>
              <w:t>…………………</w:t>
            </w:r>
            <w:proofErr w:type="gramStart"/>
            <w:r w:rsidR="00B50211">
              <w:rPr>
                <w:rFonts w:ascii="Arial" w:hAnsi="Arial" w:cs="Arial"/>
              </w:rPr>
              <w:t>…..</w:t>
            </w:r>
            <w:proofErr w:type="gramEnd"/>
          </w:p>
        </w:tc>
      </w:tr>
      <w:tr w:rsidR="001C2D26" w:rsidRPr="00831F38" w:rsidTr="005F1ADC">
        <w:trPr>
          <w:trHeight w:val="1066"/>
        </w:trPr>
        <w:tc>
          <w:tcPr>
            <w:tcW w:w="4889" w:type="dxa"/>
          </w:tcPr>
          <w:p w:rsidR="008970D4" w:rsidRDefault="008970D4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Pr="00831F38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8970D4" w:rsidRDefault="008970D4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1C2D26" w:rsidRDefault="001C2D26" w:rsidP="003F55E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  <w:p w:rsidR="00A216A6" w:rsidRDefault="00A216A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:rsidR="00A216A6" w:rsidRPr="00831F38" w:rsidRDefault="00A216A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5504E2" w:rsidRDefault="000725A3" w:rsidP="009C7958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5504E2">
              <w:rPr>
                <w:rFonts w:ascii="Arial" w:hAnsi="Arial" w:cs="Arial"/>
              </w:rPr>
              <w:t xml:space="preserve">Jan </w:t>
            </w:r>
            <w:proofErr w:type="spellStart"/>
            <w:r w:rsidR="005504E2">
              <w:rPr>
                <w:rFonts w:ascii="Arial" w:hAnsi="Arial" w:cs="Arial"/>
              </w:rPr>
              <w:t>Foubík</w:t>
            </w:r>
            <w:proofErr w:type="spellEnd"/>
          </w:p>
          <w:p w:rsidR="001C2D26" w:rsidRPr="00831F38" w:rsidRDefault="000725A3" w:rsidP="0087557C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216A6" w:rsidRPr="00831F38">
              <w:rPr>
                <w:rFonts w:ascii="Arial" w:hAnsi="Arial" w:cs="Arial"/>
              </w:rPr>
              <w:t xml:space="preserve">ředitel </w:t>
            </w:r>
            <w:r w:rsidR="00A216A6">
              <w:rPr>
                <w:rFonts w:ascii="Arial" w:hAnsi="Arial" w:cs="Arial"/>
              </w:rPr>
              <w:t xml:space="preserve">divize </w:t>
            </w:r>
            <w:r w:rsidR="00A216A6" w:rsidRPr="00831F38">
              <w:rPr>
                <w:rFonts w:ascii="Arial" w:hAnsi="Arial" w:cs="Arial"/>
              </w:rPr>
              <w:t>obchod a marketing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21CB5" w:rsidP="007F2600">
            <w:pPr>
              <w:pStyle w:val="cpodstavecslovan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1C2D26" w:rsidP="00F776E5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B50211" w:rsidRDefault="00B50211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021CB5" w:rsidP="009C7958">
            <w:pPr>
              <w:pStyle w:val="cpodstavecslovan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1E712E" w:rsidRDefault="001E712E" w:rsidP="000725A3">
      <w:pPr>
        <w:pStyle w:val="P-NORMAL-TEXT"/>
        <w:jc w:val="both"/>
        <w:rPr>
          <w:rFonts w:ascii="Arial" w:hAnsi="Arial" w:cs="Arial"/>
        </w:rPr>
      </w:pPr>
    </w:p>
    <w:p w:rsidR="00884B15" w:rsidRDefault="00884B15" w:rsidP="000725A3">
      <w:pPr>
        <w:pStyle w:val="P-NORMAL-TEXT"/>
        <w:jc w:val="both"/>
        <w:rPr>
          <w:rFonts w:ascii="Arial" w:hAnsi="Arial" w:cs="Arial"/>
        </w:rPr>
      </w:pPr>
    </w:p>
    <w:p w:rsidR="00884B15" w:rsidRDefault="00884B15" w:rsidP="000725A3">
      <w:pPr>
        <w:pStyle w:val="P-NORMAL-TEXT"/>
        <w:jc w:val="both"/>
        <w:rPr>
          <w:rFonts w:ascii="Arial" w:hAnsi="Arial" w:cs="Arial"/>
        </w:rPr>
      </w:pPr>
    </w:p>
    <w:p w:rsidR="00884B15" w:rsidRDefault="00884B15" w:rsidP="000725A3">
      <w:pPr>
        <w:pStyle w:val="P-NORMAL-TEXT"/>
        <w:jc w:val="both"/>
        <w:rPr>
          <w:rFonts w:ascii="Arial" w:hAnsi="Arial" w:cs="Arial"/>
        </w:rPr>
      </w:pPr>
    </w:p>
    <w:p w:rsidR="00884B15" w:rsidRDefault="00884B15" w:rsidP="000725A3">
      <w:pPr>
        <w:pStyle w:val="P-NORMAL-TEXT"/>
        <w:jc w:val="both"/>
        <w:rPr>
          <w:rFonts w:ascii="Arial" w:hAnsi="Arial" w:cs="Arial"/>
        </w:rPr>
      </w:pPr>
    </w:p>
    <w:p w:rsidR="00824455" w:rsidRDefault="00824455" w:rsidP="000725A3">
      <w:pPr>
        <w:pStyle w:val="P-NORMAL-TEXT"/>
        <w:jc w:val="both"/>
        <w:rPr>
          <w:rFonts w:ascii="Arial" w:hAnsi="Arial" w:cs="Arial"/>
        </w:rPr>
      </w:pPr>
    </w:p>
    <w:p w:rsidR="00351FB5" w:rsidRDefault="00351FB5" w:rsidP="00824455">
      <w:pPr>
        <w:pStyle w:val="cpTabulkasmluvnistrany"/>
        <w:framePr w:hSpace="0" w:wrap="auto" w:vAnchor="margin" w:hAnchor="text" w:yAlign="inline"/>
        <w:jc w:val="both"/>
      </w:pPr>
    </w:p>
    <w:p w:rsidR="00351FB5" w:rsidRDefault="00351FB5" w:rsidP="00824455">
      <w:pPr>
        <w:pStyle w:val="cpTabulkasmluvnistrany"/>
        <w:framePr w:hSpace="0" w:wrap="auto" w:vAnchor="margin" w:hAnchor="text" w:yAlign="inline"/>
        <w:jc w:val="both"/>
      </w:pPr>
    </w:p>
    <w:p w:rsidR="00351FB5" w:rsidRPr="00606785" w:rsidRDefault="00351FB5" w:rsidP="00351FB5">
      <w:pPr>
        <w:pStyle w:val="Zpat"/>
        <w:jc w:val="center"/>
        <w:rPr>
          <w:rFonts w:ascii="Arial" w:hAnsi="Arial" w:cs="Arial"/>
        </w:rPr>
      </w:pPr>
      <w:r w:rsidRPr="00606785">
        <w:rPr>
          <w:rFonts w:ascii="Arial" w:hAnsi="Arial" w:cs="Arial"/>
        </w:rPr>
        <w:t xml:space="preserve">Za formální správnost a </w:t>
      </w:r>
      <w:r w:rsidRPr="00606785">
        <w:rPr>
          <w:rFonts w:ascii="Arial" w:hAnsi="Arial" w:cs="Arial"/>
          <w:iCs/>
        </w:rPr>
        <w:t>dodržení všech interních postupů a pravidel</w:t>
      </w:r>
      <w:r w:rsidRPr="00606785">
        <w:rPr>
          <w:rFonts w:ascii="Arial" w:hAnsi="Arial" w:cs="Arial"/>
        </w:rPr>
        <w:t xml:space="preserve"> ČP: </w:t>
      </w:r>
    </w:p>
    <w:p w:rsidR="00913B60" w:rsidRDefault="00EE784B" w:rsidP="00913B60">
      <w:pPr>
        <w:rPr>
          <w:color w:val="1F497D"/>
        </w:rPr>
      </w:pPr>
      <w:r w:rsidRPr="0098502D">
        <w:rPr>
          <w:rFonts w:ascii="Arial" w:hAnsi="Arial" w:cs="Arial"/>
        </w:rPr>
        <w:t xml:space="preserve">                                      </w:t>
      </w:r>
      <w:r w:rsidR="00021CB5">
        <w:rPr>
          <w:rFonts w:ascii="Arial" w:hAnsi="Arial" w:cs="Arial"/>
        </w:rPr>
        <w:t>xxx</w:t>
      </w:r>
      <w:r w:rsidR="00351FB5" w:rsidRPr="00913B60">
        <w:rPr>
          <w:rFonts w:ascii="Arial" w:hAnsi="Arial" w:cs="Arial"/>
          <w:iCs/>
        </w:rPr>
        <w:t>,</w:t>
      </w:r>
      <w:r w:rsidR="00CB1C4C" w:rsidRPr="00913B60">
        <w:rPr>
          <w:rFonts w:ascii="Arial" w:hAnsi="Arial" w:cs="Arial"/>
          <w:iCs/>
        </w:rPr>
        <w:t xml:space="preserve"> </w:t>
      </w:r>
      <w:r w:rsidR="00913B60" w:rsidRPr="00913B60">
        <w:rPr>
          <w:rFonts w:ascii="Arial" w:hAnsi="Arial" w:cs="Arial"/>
          <w:iCs/>
        </w:rPr>
        <w:t>pověřen řízením sekce KOO</w:t>
      </w:r>
    </w:p>
    <w:p w:rsidR="00351FB5" w:rsidRDefault="00351FB5" w:rsidP="00EE784B">
      <w:pPr>
        <w:pStyle w:val="cpTabulkasmluvnistrany"/>
        <w:framePr w:hSpace="0" w:wrap="auto" w:vAnchor="margin" w:hAnchor="text" w:yAlign="inline"/>
        <w:jc w:val="both"/>
      </w:pPr>
    </w:p>
    <w:sectPr w:rsidR="00351FB5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13" w:rsidRDefault="001D3D13" w:rsidP="00BB2C84">
      <w:pPr>
        <w:spacing w:after="0" w:line="240" w:lineRule="auto"/>
      </w:pPr>
      <w:r>
        <w:separator/>
      </w:r>
    </w:p>
  </w:endnote>
  <w:endnote w:type="continuationSeparator" w:id="0">
    <w:p w:rsidR="001D3D13" w:rsidRDefault="001D3D1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66F71" w:rsidRPr="00160A6D">
      <w:rPr>
        <w:sz w:val="18"/>
        <w:szCs w:val="18"/>
      </w:rPr>
      <w:fldChar w:fldCharType="separate"/>
    </w:r>
    <w:r w:rsidR="009904BE">
      <w:rPr>
        <w:noProof/>
        <w:sz w:val="18"/>
        <w:szCs w:val="18"/>
      </w:rPr>
      <w:t>1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66F7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66F71" w:rsidRPr="00160A6D">
      <w:rPr>
        <w:sz w:val="18"/>
        <w:szCs w:val="18"/>
      </w:rPr>
      <w:fldChar w:fldCharType="separate"/>
    </w:r>
    <w:r w:rsidR="009904BE">
      <w:rPr>
        <w:noProof/>
        <w:sz w:val="18"/>
        <w:szCs w:val="18"/>
      </w:rPr>
      <w:t>3</w:t>
    </w:r>
    <w:r w:rsidR="00166F7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13" w:rsidRDefault="001D3D13" w:rsidP="00BB2C84">
      <w:pPr>
        <w:spacing w:after="0" w:line="240" w:lineRule="auto"/>
      </w:pPr>
      <w:r>
        <w:separator/>
      </w:r>
    </w:p>
  </w:footnote>
  <w:footnote w:type="continuationSeparator" w:id="0">
    <w:p w:rsidR="001D3D13" w:rsidRDefault="001D3D1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851ED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85302F" wp14:editId="5A96692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BC7BF6">
      <w:rPr>
        <w:rFonts w:ascii="Arial" w:hAnsi="Arial" w:cs="Arial"/>
        <w:noProof/>
        <w:lang w:eastAsia="cs-CZ"/>
      </w:rPr>
      <w:t>1</w:t>
    </w:r>
    <w:r w:rsidR="00171C25">
      <w:rPr>
        <w:rFonts w:ascii="Arial" w:hAnsi="Arial" w:cs="Arial"/>
        <w:noProof/>
        <w:lang w:eastAsia="cs-CZ"/>
      </w:rPr>
      <w:t>1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CCE4AEA" wp14:editId="111CED5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DCAFA74" wp14:editId="0EF6FCA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55E82D40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B02B73E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10B072B4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5D5B45"/>
    <w:multiLevelType w:val="multilevel"/>
    <w:tmpl w:val="78D02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2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</w:num>
  <w:num w:numId="34">
    <w:abstractNumId w:val="1"/>
  </w:num>
  <w:num w:numId="35">
    <w:abstractNumId w:val="8"/>
  </w:num>
  <w:num w:numId="36">
    <w:abstractNumId w:val="8"/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19C6"/>
    <w:rsid w:val="00012164"/>
    <w:rsid w:val="00017C1D"/>
    <w:rsid w:val="00021CB5"/>
    <w:rsid w:val="00024DA9"/>
    <w:rsid w:val="00031B86"/>
    <w:rsid w:val="000371F1"/>
    <w:rsid w:val="00041B53"/>
    <w:rsid w:val="00042228"/>
    <w:rsid w:val="0005344B"/>
    <w:rsid w:val="00054997"/>
    <w:rsid w:val="0006210B"/>
    <w:rsid w:val="000725A3"/>
    <w:rsid w:val="0007474C"/>
    <w:rsid w:val="00083EE4"/>
    <w:rsid w:val="000B0502"/>
    <w:rsid w:val="000B3678"/>
    <w:rsid w:val="000C0B03"/>
    <w:rsid w:val="000C6A07"/>
    <w:rsid w:val="000D2015"/>
    <w:rsid w:val="000D5A5E"/>
    <w:rsid w:val="000D7A38"/>
    <w:rsid w:val="000E1798"/>
    <w:rsid w:val="000E2816"/>
    <w:rsid w:val="000E2F32"/>
    <w:rsid w:val="000F071B"/>
    <w:rsid w:val="000F37CD"/>
    <w:rsid w:val="0010129E"/>
    <w:rsid w:val="00111791"/>
    <w:rsid w:val="00112927"/>
    <w:rsid w:val="00131CC6"/>
    <w:rsid w:val="001479A4"/>
    <w:rsid w:val="00160A6D"/>
    <w:rsid w:val="00160BAE"/>
    <w:rsid w:val="00165D6C"/>
    <w:rsid w:val="00166F71"/>
    <w:rsid w:val="00171C25"/>
    <w:rsid w:val="0017548B"/>
    <w:rsid w:val="001C2D26"/>
    <w:rsid w:val="001C3C50"/>
    <w:rsid w:val="001C4504"/>
    <w:rsid w:val="001D3D13"/>
    <w:rsid w:val="001E2DA9"/>
    <w:rsid w:val="001E712E"/>
    <w:rsid w:val="001E7C3E"/>
    <w:rsid w:val="001F151A"/>
    <w:rsid w:val="001F46E3"/>
    <w:rsid w:val="00215961"/>
    <w:rsid w:val="00220A75"/>
    <w:rsid w:val="002222F5"/>
    <w:rsid w:val="002235CC"/>
    <w:rsid w:val="00225C8B"/>
    <w:rsid w:val="00225FBF"/>
    <w:rsid w:val="00232CBE"/>
    <w:rsid w:val="00237958"/>
    <w:rsid w:val="00246063"/>
    <w:rsid w:val="00262A9A"/>
    <w:rsid w:val="00272838"/>
    <w:rsid w:val="0029639F"/>
    <w:rsid w:val="002A5F6B"/>
    <w:rsid w:val="002B5E12"/>
    <w:rsid w:val="002B7DDD"/>
    <w:rsid w:val="002D3BF3"/>
    <w:rsid w:val="002D63AF"/>
    <w:rsid w:val="002E061F"/>
    <w:rsid w:val="002F70FA"/>
    <w:rsid w:val="00306162"/>
    <w:rsid w:val="00316E08"/>
    <w:rsid w:val="00322759"/>
    <w:rsid w:val="003317F4"/>
    <w:rsid w:val="00351FB5"/>
    <w:rsid w:val="00355FFC"/>
    <w:rsid w:val="00367F2B"/>
    <w:rsid w:val="00381988"/>
    <w:rsid w:val="00381B6D"/>
    <w:rsid w:val="00384D42"/>
    <w:rsid w:val="00391C9F"/>
    <w:rsid w:val="00395BA6"/>
    <w:rsid w:val="003B27C8"/>
    <w:rsid w:val="003B628E"/>
    <w:rsid w:val="003C40DF"/>
    <w:rsid w:val="003C5BF8"/>
    <w:rsid w:val="003D3E09"/>
    <w:rsid w:val="003D5EC5"/>
    <w:rsid w:val="003D7750"/>
    <w:rsid w:val="003E0DEB"/>
    <w:rsid w:val="003E0E92"/>
    <w:rsid w:val="003E2C11"/>
    <w:rsid w:val="003E2C93"/>
    <w:rsid w:val="003E3C68"/>
    <w:rsid w:val="003E6DCB"/>
    <w:rsid w:val="003E78DD"/>
    <w:rsid w:val="003F3BFC"/>
    <w:rsid w:val="003F55E6"/>
    <w:rsid w:val="00400259"/>
    <w:rsid w:val="00407DEC"/>
    <w:rsid w:val="00420731"/>
    <w:rsid w:val="004433EA"/>
    <w:rsid w:val="00460E56"/>
    <w:rsid w:val="004714BF"/>
    <w:rsid w:val="00477161"/>
    <w:rsid w:val="004A5077"/>
    <w:rsid w:val="004B468D"/>
    <w:rsid w:val="004B7B73"/>
    <w:rsid w:val="004C58AA"/>
    <w:rsid w:val="004D1488"/>
    <w:rsid w:val="004D18FA"/>
    <w:rsid w:val="004E2FDB"/>
    <w:rsid w:val="004E4F5E"/>
    <w:rsid w:val="004F4681"/>
    <w:rsid w:val="00500F51"/>
    <w:rsid w:val="0051037C"/>
    <w:rsid w:val="00536A67"/>
    <w:rsid w:val="0054089D"/>
    <w:rsid w:val="00547C18"/>
    <w:rsid w:val="00550186"/>
    <w:rsid w:val="005504E2"/>
    <w:rsid w:val="00554F4C"/>
    <w:rsid w:val="00557C91"/>
    <w:rsid w:val="00561025"/>
    <w:rsid w:val="00572DB3"/>
    <w:rsid w:val="005746B6"/>
    <w:rsid w:val="00580491"/>
    <w:rsid w:val="00585265"/>
    <w:rsid w:val="00585CA9"/>
    <w:rsid w:val="00596717"/>
    <w:rsid w:val="005A1946"/>
    <w:rsid w:val="005A1D22"/>
    <w:rsid w:val="005A26D4"/>
    <w:rsid w:val="005A41F7"/>
    <w:rsid w:val="005A5625"/>
    <w:rsid w:val="005B2002"/>
    <w:rsid w:val="005D2BCD"/>
    <w:rsid w:val="005D325A"/>
    <w:rsid w:val="005E6E51"/>
    <w:rsid w:val="005E70A8"/>
    <w:rsid w:val="005F1ADC"/>
    <w:rsid w:val="005F26B5"/>
    <w:rsid w:val="005F5111"/>
    <w:rsid w:val="005F73E1"/>
    <w:rsid w:val="00602989"/>
    <w:rsid w:val="00606785"/>
    <w:rsid w:val="006106EA"/>
    <w:rsid w:val="00612237"/>
    <w:rsid w:val="0061745B"/>
    <w:rsid w:val="00624A5A"/>
    <w:rsid w:val="00650113"/>
    <w:rsid w:val="0065281F"/>
    <w:rsid w:val="00656DAE"/>
    <w:rsid w:val="006749AD"/>
    <w:rsid w:val="00675251"/>
    <w:rsid w:val="0067797F"/>
    <w:rsid w:val="006A44AE"/>
    <w:rsid w:val="006B13BF"/>
    <w:rsid w:val="006B2215"/>
    <w:rsid w:val="006C0796"/>
    <w:rsid w:val="006C24BA"/>
    <w:rsid w:val="006C2ADC"/>
    <w:rsid w:val="006C67D1"/>
    <w:rsid w:val="006D1825"/>
    <w:rsid w:val="006E0200"/>
    <w:rsid w:val="006E328F"/>
    <w:rsid w:val="006E7F15"/>
    <w:rsid w:val="006F672D"/>
    <w:rsid w:val="006F6759"/>
    <w:rsid w:val="006F79C3"/>
    <w:rsid w:val="00705DEA"/>
    <w:rsid w:val="0071579D"/>
    <w:rsid w:val="007278DB"/>
    <w:rsid w:val="00731911"/>
    <w:rsid w:val="0073595F"/>
    <w:rsid w:val="00741D12"/>
    <w:rsid w:val="00763729"/>
    <w:rsid w:val="007646AB"/>
    <w:rsid w:val="00777428"/>
    <w:rsid w:val="00786E3F"/>
    <w:rsid w:val="007A4955"/>
    <w:rsid w:val="007A4C96"/>
    <w:rsid w:val="007C378A"/>
    <w:rsid w:val="007D2C36"/>
    <w:rsid w:val="007E2946"/>
    <w:rsid w:val="007E30C8"/>
    <w:rsid w:val="007E36E6"/>
    <w:rsid w:val="007F2600"/>
    <w:rsid w:val="00824455"/>
    <w:rsid w:val="00826B81"/>
    <w:rsid w:val="00826EEF"/>
    <w:rsid w:val="00831F38"/>
    <w:rsid w:val="00832A59"/>
    <w:rsid w:val="00834B01"/>
    <w:rsid w:val="00844D27"/>
    <w:rsid w:val="00851EDF"/>
    <w:rsid w:val="00857729"/>
    <w:rsid w:val="008610AA"/>
    <w:rsid w:val="008716CC"/>
    <w:rsid w:val="00872D20"/>
    <w:rsid w:val="0087432A"/>
    <w:rsid w:val="0087557C"/>
    <w:rsid w:val="00884B15"/>
    <w:rsid w:val="0089273C"/>
    <w:rsid w:val="008970D4"/>
    <w:rsid w:val="008A07A1"/>
    <w:rsid w:val="008A08ED"/>
    <w:rsid w:val="008A4ACF"/>
    <w:rsid w:val="008A6306"/>
    <w:rsid w:val="008B5C65"/>
    <w:rsid w:val="008C2539"/>
    <w:rsid w:val="008C6E2B"/>
    <w:rsid w:val="008D19A3"/>
    <w:rsid w:val="008D32B2"/>
    <w:rsid w:val="008E4235"/>
    <w:rsid w:val="008E6789"/>
    <w:rsid w:val="00900ED8"/>
    <w:rsid w:val="0090374B"/>
    <w:rsid w:val="0091314C"/>
    <w:rsid w:val="00913B60"/>
    <w:rsid w:val="0095032E"/>
    <w:rsid w:val="009513B8"/>
    <w:rsid w:val="00955533"/>
    <w:rsid w:val="0096199B"/>
    <w:rsid w:val="00962930"/>
    <w:rsid w:val="009836E5"/>
    <w:rsid w:val="009848A8"/>
    <w:rsid w:val="0098502D"/>
    <w:rsid w:val="009904BE"/>
    <w:rsid w:val="00993718"/>
    <w:rsid w:val="009A10DF"/>
    <w:rsid w:val="009A73E5"/>
    <w:rsid w:val="009C4F63"/>
    <w:rsid w:val="009C7958"/>
    <w:rsid w:val="009D22F8"/>
    <w:rsid w:val="009D2E04"/>
    <w:rsid w:val="009D2F45"/>
    <w:rsid w:val="009E3EF0"/>
    <w:rsid w:val="009E5C76"/>
    <w:rsid w:val="009F40DE"/>
    <w:rsid w:val="00A04077"/>
    <w:rsid w:val="00A05A24"/>
    <w:rsid w:val="00A216A6"/>
    <w:rsid w:val="00A3091F"/>
    <w:rsid w:val="00A31118"/>
    <w:rsid w:val="00A40F40"/>
    <w:rsid w:val="00A47954"/>
    <w:rsid w:val="00A50C0B"/>
    <w:rsid w:val="00A56E01"/>
    <w:rsid w:val="00A705A5"/>
    <w:rsid w:val="00A71593"/>
    <w:rsid w:val="00A725CD"/>
    <w:rsid w:val="00A773CA"/>
    <w:rsid w:val="00A77984"/>
    <w:rsid w:val="00A77E95"/>
    <w:rsid w:val="00A84BB9"/>
    <w:rsid w:val="00A96A52"/>
    <w:rsid w:val="00AA0618"/>
    <w:rsid w:val="00AA1395"/>
    <w:rsid w:val="00AB2299"/>
    <w:rsid w:val="00AB284E"/>
    <w:rsid w:val="00AB5E67"/>
    <w:rsid w:val="00AC7641"/>
    <w:rsid w:val="00AE5ACA"/>
    <w:rsid w:val="00AE693B"/>
    <w:rsid w:val="00AE7CDF"/>
    <w:rsid w:val="00AF101C"/>
    <w:rsid w:val="00AF1A0D"/>
    <w:rsid w:val="00AF2FB3"/>
    <w:rsid w:val="00B0168C"/>
    <w:rsid w:val="00B0226D"/>
    <w:rsid w:val="00B06B6A"/>
    <w:rsid w:val="00B1689C"/>
    <w:rsid w:val="00B21DC8"/>
    <w:rsid w:val="00B22B9E"/>
    <w:rsid w:val="00B27BC8"/>
    <w:rsid w:val="00B313CF"/>
    <w:rsid w:val="00B36F3A"/>
    <w:rsid w:val="00B50211"/>
    <w:rsid w:val="00B51051"/>
    <w:rsid w:val="00B5550D"/>
    <w:rsid w:val="00B555D4"/>
    <w:rsid w:val="00B5757A"/>
    <w:rsid w:val="00B637E0"/>
    <w:rsid w:val="00B65A13"/>
    <w:rsid w:val="00B66D64"/>
    <w:rsid w:val="00BA63F1"/>
    <w:rsid w:val="00BB2C84"/>
    <w:rsid w:val="00BB30DE"/>
    <w:rsid w:val="00BB6628"/>
    <w:rsid w:val="00BB7DFD"/>
    <w:rsid w:val="00BC7BF6"/>
    <w:rsid w:val="00BD3E28"/>
    <w:rsid w:val="00BD6A6D"/>
    <w:rsid w:val="00BD76BC"/>
    <w:rsid w:val="00C02F9B"/>
    <w:rsid w:val="00C1192F"/>
    <w:rsid w:val="00C1507D"/>
    <w:rsid w:val="00C22A54"/>
    <w:rsid w:val="00C26A68"/>
    <w:rsid w:val="00C342D1"/>
    <w:rsid w:val="00C37B28"/>
    <w:rsid w:val="00C41149"/>
    <w:rsid w:val="00C415C0"/>
    <w:rsid w:val="00C66AB5"/>
    <w:rsid w:val="00C71148"/>
    <w:rsid w:val="00C86954"/>
    <w:rsid w:val="00C877C5"/>
    <w:rsid w:val="00C87C04"/>
    <w:rsid w:val="00C9387A"/>
    <w:rsid w:val="00C9763C"/>
    <w:rsid w:val="00C97C07"/>
    <w:rsid w:val="00CA4449"/>
    <w:rsid w:val="00CB1C4C"/>
    <w:rsid w:val="00CB1E2D"/>
    <w:rsid w:val="00CC178F"/>
    <w:rsid w:val="00CC416D"/>
    <w:rsid w:val="00CF6A35"/>
    <w:rsid w:val="00D11957"/>
    <w:rsid w:val="00D26221"/>
    <w:rsid w:val="00D26C77"/>
    <w:rsid w:val="00D33AD6"/>
    <w:rsid w:val="00D37F53"/>
    <w:rsid w:val="00D715C7"/>
    <w:rsid w:val="00D71B27"/>
    <w:rsid w:val="00D837F0"/>
    <w:rsid w:val="00D8397D"/>
    <w:rsid w:val="00D856C6"/>
    <w:rsid w:val="00D8646B"/>
    <w:rsid w:val="00D945E6"/>
    <w:rsid w:val="00D9667F"/>
    <w:rsid w:val="00DA132E"/>
    <w:rsid w:val="00DA2C01"/>
    <w:rsid w:val="00DA69CA"/>
    <w:rsid w:val="00DB36EE"/>
    <w:rsid w:val="00DC3535"/>
    <w:rsid w:val="00DD4367"/>
    <w:rsid w:val="00DE0C17"/>
    <w:rsid w:val="00DE7156"/>
    <w:rsid w:val="00DF1023"/>
    <w:rsid w:val="00E0089F"/>
    <w:rsid w:val="00E00CA0"/>
    <w:rsid w:val="00E0372A"/>
    <w:rsid w:val="00E109A3"/>
    <w:rsid w:val="00E11E86"/>
    <w:rsid w:val="00E13657"/>
    <w:rsid w:val="00E17391"/>
    <w:rsid w:val="00E2092C"/>
    <w:rsid w:val="00E25713"/>
    <w:rsid w:val="00E34DDF"/>
    <w:rsid w:val="00E43D2F"/>
    <w:rsid w:val="00E5459E"/>
    <w:rsid w:val="00E6080F"/>
    <w:rsid w:val="00E608B8"/>
    <w:rsid w:val="00E75510"/>
    <w:rsid w:val="00E83425"/>
    <w:rsid w:val="00E976C9"/>
    <w:rsid w:val="00EB796A"/>
    <w:rsid w:val="00EC1BFE"/>
    <w:rsid w:val="00EC314F"/>
    <w:rsid w:val="00EC6227"/>
    <w:rsid w:val="00EE2A50"/>
    <w:rsid w:val="00EE3964"/>
    <w:rsid w:val="00EE784B"/>
    <w:rsid w:val="00EF1BC4"/>
    <w:rsid w:val="00EF1FEC"/>
    <w:rsid w:val="00EF4A6B"/>
    <w:rsid w:val="00EF51D6"/>
    <w:rsid w:val="00EF5366"/>
    <w:rsid w:val="00F14DAA"/>
    <w:rsid w:val="00F151E4"/>
    <w:rsid w:val="00F15FA1"/>
    <w:rsid w:val="00F25FD3"/>
    <w:rsid w:val="00F373A9"/>
    <w:rsid w:val="00F37CC1"/>
    <w:rsid w:val="00F44F2F"/>
    <w:rsid w:val="00F46081"/>
    <w:rsid w:val="00F47DFA"/>
    <w:rsid w:val="00F5065B"/>
    <w:rsid w:val="00F52FDE"/>
    <w:rsid w:val="00F53029"/>
    <w:rsid w:val="00F61D1B"/>
    <w:rsid w:val="00F659FA"/>
    <w:rsid w:val="00F776E5"/>
    <w:rsid w:val="00F8458D"/>
    <w:rsid w:val="00F90BA1"/>
    <w:rsid w:val="00FA099E"/>
    <w:rsid w:val="00FB5B84"/>
    <w:rsid w:val="00FC283F"/>
    <w:rsid w:val="00FC6791"/>
    <w:rsid w:val="00FD276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2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2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6CA5-B50E-4424-9825-EB25C4F8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</TotalTime>
  <Pages>3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2014-09-08T05:58:00Z</cp:lastPrinted>
  <dcterms:created xsi:type="dcterms:W3CDTF">2016-09-09T11:14:00Z</dcterms:created>
  <dcterms:modified xsi:type="dcterms:W3CDTF">2016-09-09T11:25:00Z</dcterms:modified>
</cp:coreProperties>
</file>