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B440" w14:textId="2677993A" w:rsidR="00CA2BB1" w:rsidRPr="00A81337" w:rsidRDefault="00CA2BB1" w:rsidP="00CA2BB1">
      <w:pPr>
        <w:spacing w:after="120" w:line="276" w:lineRule="auto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smlouvy </w:t>
      </w:r>
      <w:r>
        <w:rPr>
          <w:rFonts w:ascii="Segoe UI" w:hAnsi="Segoe UI" w:cs="Segoe UI"/>
        </w:rPr>
        <w:t>Kupujícího</w:t>
      </w:r>
      <w:r w:rsidRPr="00A81337">
        <w:rPr>
          <w:rFonts w:ascii="Segoe UI" w:hAnsi="Segoe UI" w:cs="Segoe UI"/>
        </w:rPr>
        <w:t>:</w:t>
      </w:r>
      <w:r w:rsidRPr="00A8133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3049F9">
        <w:rPr>
          <w:rFonts w:ascii="Segoe UI" w:hAnsi="Segoe UI" w:cs="Segoe UI"/>
        </w:rPr>
        <w:t>II-48/2023</w:t>
      </w:r>
    </w:p>
    <w:p w14:paraId="31E1D491" w14:textId="67692658" w:rsidR="00CA2BB1" w:rsidRPr="00A81337" w:rsidRDefault="00CA2BB1" w:rsidP="00CA2BB1">
      <w:pPr>
        <w:spacing w:after="120" w:line="276" w:lineRule="auto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smlouvy </w:t>
      </w:r>
      <w:r>
        <w:rPr>
          <w:rFonts w:ascii="Segoe UI" w:hAnsi="Segoe UI" w:cs="Segoe UI"/>
        </w:rPr>
        <w:t>Prodávajícího</w:t>
      </w:r>
      <w:r w:rsidRPr="00A81337">
        <w:rPr>
          <w:rFonts w:ascii="Segoe UI" w:hAnsi="Segoe UI" w:cs="Segoe UI"/>
        </w:rPr>
        <w:t>:</w:t>
      </w:r>
      <w:r w:rsidRPr="00A81337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F12B74">
        <w:rPr>
          <w:rFonts w:ascii="Segoe UI" w:hAnsi="Segoe UI" w:cs="Segoe UI"/>
        </w:rPr>
        <w:t>20230302</w:t>
      </w:r>
    </w:p>
    <w:p w14:paraId="3FA485EF" w14:textId="77777777" w:rsidR="00CA2BB1" w:rsidRPr="00FF0474" w:rsidRDefault="00CA2BB1" w:rsidP="00CA2BB1">
      <w:pPr>
        <w:widowControl w:val="0"/>
        <w:spacing w:after="120" w:line="276" w:lineRule="auto"/>
        <w:jc w:val="center"/>
        <w:rPr>
          <w:rFonts w:ascii="Segoe UI" w:hAnsi="Segoe UI" w:cs="Segoe UI"/>
          <w:b/>
        </w:rPr>
      </w:pPr>
    </w:p>
    <w:p w14:paraId="25B2F1B3" w14:textId="77777777" w:rsidR="00CA2BB1" w:rsidRPr="00FF0474" w:rsidRDefault="00CA2BB1" w:rsidP="00CA2BB1">
      <w:pPr>
        <w:pStyle w:val="Nzev"/>
        <w:widowControl w:val="0"/>
        <w:spacing w:after="120" w:line="276" w:lineRule="auto"/>
        <w:rPr>
          <w:rFonts w:ascii="Segoe UI" w:hAnsi="Segoe UI" w:cs="Segoe UI"/>
          <w:spacing w:val="60"/>
          <w:sz w:val="28"/>
          <w:szCs w:val="28"/>
          <w:lang w:val="cs-CZ"/>
        </w:rPr>
      </w:pPr>
      <w:r w:rsidRPr="00FF0474">
        <w:rPr>
          <w:rFonts w:ascii="Segoe UI" w:hAnsi="Segoe UI" w:cs="Segoe UI"/>
          <w:spacing w:val="60"/>
          <w:sz w:val="28"/>
          <w:szCs w:val="28"/>
        </w:rPr>
        <w:t>SMLOUVA</w:t>
      </w:r>
      <w:r>
        <w:rPr>
          <w:rFonts w:ascii="Segoe UI" w:hAnsi="Segoe UI" w:cs="Segoe UI"/>
          <w:spacing w:val="60"/>
          <w:sz w:val="28"/>
          <w:szCs w:val="28"/>
          <w:lang w:val="cs-CZ"/>
        </w:rPr>
        <w:t xml:space="preserve"> O DODÁVCE</w:t>
      </w:r>
      <w:r w:rsidRPr="00FF0474">
        <w:rPr>
          <w:rFonts w:ascii="Segoe UI" w:hAnsi="Segoe UI" w:cs="Segoe UI"/>
          <w:spacing w:val="60"/>
          <w:sz w:val="28"/>
          <w:szCs w:val="28"/>
          <w:lang w:val="cs-CZ"/>
        </w:rPr>
        <w:t xml:space="preserve"> </w:t>
      </w:r>
    </w:p>
    <w:p w14:paraId="5CEF2BA1" w14:textId="77777777" w:rsidR="00CA2BB1" w:rsidRPr="00FF0474" w:rsidRDefault="00CA2BB1" w:rsidP="00CA2BB1">
      <w:pPr>
        <w:spacing w:after="120" w:line="276" w:lineRule="auto"/>
        <w:jc w:val="center"/>
        <w:rPr>
          <w:rFonts w:ascii="Segoe UI" w:hAnsi="Segoe UI" w:cs="Segoe UI"/>
        </w:rPr>
      </w:pPr>
    </w:p>
    <w:p w14:paraId="5E69A3E4" w14:textId="77777777" w:rsidR="00CA2BB1" w:rsidRPr="00FF0474" w:rsidRDefault="00CA2BB1" w:rsidP="00CA2BB1">
      <w:pPr>
        <w:numPr>
          <w:ilvl w:val="0"/>
          <w:numId w:val="1"/>
        </w:numPr>
        <w:tabs>
          <w:tab w:val="left" w:pos="426"/>
          <w:tab w:val="left" w:pos="3261"/>
        </w:tabs>
        <w:spacing w:before="240" w:after="120" w:line="276" w:lineRule="auto"/>
        <w:ind w:left="567" w:hanging="567"/>
        <w:jc w:val="both"/>
        <w:rPr>
          <w:rFonts w:ascii="Segoe UI" w:hAnsi="Segoe UI" w:cs="Segoe UI"/>
          <w:b/>
        </w:rPr>
      </w:pPr>
      <w:r w:rsidRPr="009A3731">
        <w:rPr>
          <w:rFonts w:ascii="Segoe UI" w:hAnsi="Segoe UI" w:cs="Segoe UI"/>
          <w:b/>
        </w:rPr>
        <w:t>Muzeum města Brna, příspěvková organizace</w:t>
      </w:r>
    </w:p>
    <w:p w14:paraId="15C14AF5" w14:textId="77777777" w:rsidR="00CA2BB1" w:rsidRPr="005B2330" w:rsidRDefault="00CA2BB1" w:rsidP="00CA2BB1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sídlem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9A3731">
        <w:rPr>
          <w:rFonts w:ascii="Segoe UI" w:hAnsi="Segoe UI" w:cs="Segoe UI"/>
        </w:rPr>
        <w:t>Špilberk 210/1, 662 24 Brno</w:t>
      </w:r>
    </w:p>
    <w:p w14:paraId="33654669" w14:textId="77777777" w:rsidR="00CA2BB1" w:rsidRPr="005B2330" w:rsidRDefault="00CA2BB1" w:rsidP="00CA2BB1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IČO: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9A3731">
        <w:rPr>
          <w:rFonts w:ascii="Segoe UI" w:hAnsi="Segoe UI" w:cs="Segoe UI"/>
        </w:rPr>
        <w:t>00101427</w:t>
      </w:r>
      <w:r w:rsidRPr="005B2330">
        <w:rPr>
          <w:rFonts w:ascii="Segoe UI" w:hAnsi="Segoe UI" w:cs="Segoe UI"/>
        </w:rPr>
        <w:t xml:space="preserve"> </w:t>
      </w:r>
    </w:p>
    <w:p w14:paraId="4F4B06D5" w14:textId="77777777" w:rsidR="00CA2BB1" w:rsidRPr="005B2330" w:rsidRDefault="00CA2BB1" w:rsidP="00CA2BB1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DIČ: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B2330">
        <w:rPr>
          <w:rFonts w:ascii="Segoe UI" w:hAnsi="Segoe UI" w:cs="Segoe UI"/>
        </w:rPr>
        <w:t>CZ</w:t>
      </w:r>
      <w:r w:rsidRPr="009A3731">
        <w:rPr>
          <w:rFonts w:ascii="Segoe UI" w:hAnsi="Segoe UI" w:cs="Segoe UI"/>
        </w:rPr>
        <w:t>00101427</w:t>
      </w:r>
    </w:p>
    <w:p w14:paraId="0C51E74F" w14:textId="77777777" w:rsidR="00CA2BB1" w:rsidRDefault="00CA2BB1" w:rsidP="00CA2BB1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 xml:space="preserve">zastoupené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9A3731">
        <w:rPr>
          <w:rFonts w:ascii="Segoe UI" w:hAnsi="Segoe UI" w:cs="Segoe UI"/>
        </w:rPr>
        <w:t>Mgr. Zby</w:t>
      </w:r>
      <w:r>
        <w:rPr>
          <w:rFonts w:ascii="Segoe UI" w:hAnsi="Segoe UI" w:cs="Segoe UI"/>
        </w:rPr>
        <w:t>ň</w:t>
      </w:r>
      <w:r w:rsidRPr="009A3731">
        <w:rPr>
          <w:rFonts w:ascii="Segoe UI" w:hAnsi="Segoe UI" w:cs="Segoe UI"/>
        </w:rPr>
        <w:t>k</w:t>
      </w:r>
      <w:r>
        <w:rPr>
          <w:rFonts w:ascii="Segoe UI" w:hAnsi="Segoe UI" w:cs="Segoe UI"/>
        </w:rPr>
        <w:t>em</w:t>
      </w:r>
      <w:r w:rsidRPr="009A3731">
        <w:rPr>
          <w:rFonts w:ascii="Segoe UI" w:hAnsi="Segoe UI" w:cs="Segoe UI"/>
        </w:rPr>
        <w:t xml:space="preserve"> Šolc</w:t>
      </w:r>
      <w:r>
        <w:rPr>
          <w:rFonts w:ascii="Segoe UI" w:hAnsi="Segoe UI" w:cs="Segoe UI"/>
        </w:rPr>
        <w:t>em</w:t>
      </w:r>
      <w:r w:rsidRPr="009A3731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Pr="009A3731">
        <w:rPr>
          <w:rFonts w:ascii="Segoe UI" w:hAnsi="Segoe UI" w:cs="Segoe UI"/>
        </w:rPr>
        <w:t>ředitel</w:t>
      </w:r>
      <w:r>
        <w:rPr>
          <w:rFonts w:ascii="Segoe UI" w:hAnsi="Segoe UI" w:cs="Segoe UI"/>
        </w:rPr>
        <w:t>em</w:t>
      </w:r>
      <w:r w:rsidRPr="009A3731">
        <w:rPr>
          <w:rFonts w:ascii="Segoe UI" w:hAnsi="Segoe UI" w:cs="Segoe UI"/>
        </w:rPr>
        <w:t xml:space="preserve"> </w:t>
      </w:r>
    </w:p>
    <w:p w14:paraId="3D237194" w14:textId="77777777" w:rsidR="00CA2BB1" w:rsidRPr="00B40967" w:rsidRDefault="00CA2BB1" w:rsidP="00CA2BB1">
      <w:pPr>
        <w:tabs>
          <w:tab w:val="left" w:pos="426"/>
        </w:tabs>
        <w:spacing w:after="120" w:line="276" w:lineRule="auto"/>
        <w:ind w:left="425"/>
        <w:rPr>
          <w:rFonts w:ascii="Segoe UI" w:hAnsi="Segoe UI" w:cs="Segoe UI"/>
        </w:rPr>
      </w:pPr>
      <w:r w:rsidRPr="005B2330">
        <w:rPr>
          <w:rFonts w:ascii="Segoe UI" w:hAnsi="Segoe UI" w:cs="Segoe UI"/>
        </w:rPr>
        <w:t>(dále jen „</w:t>
      </w:r>
      <w:r w:rsidRPr="00891898">
        <w:rPr>
          <w:rFonts w:ascii="Segoe UI" w:hAnsi="Segoe UI" w:cs="Segoe UI"/>
          <w:b/>
          <w:bCs/>
        </w:rPr>
        <w:t>Kupující</w:t>
      </w:r>
      <w:r w:rsidRPr="005B2330">
        <w:rPr>
          <w:rFonts w:ascii="Segoe UI" w:hAnsi="Segoe UI" w:cs="Segoe UI"/>
        </w:rPr>
        <w:t>“)</w:t>
      </w:r>
    </w:p>
    <w:p w14:paraId="13C9173B" w14:textId="77777777" w:rsidR="00CA2BB1" w:rsidRPr="00FF0474" w:rsidRDefault="00CA2BB1" w:rsidP="00CA2BB1">
      <w:pPr>
        <w:spacing w:line="276" w:lineRule="auto"/>
        <w:ind w:firstLine="426"/>
        <w:rPr>
          <w:rFonts w:ascii="Segoe UI" w:hAnsi="Segoe UI" w:cs="Segoe UI"/>
          <w:b/>
        </w:rPr>
      </w:pPr>
      <w:r w:rsidRPr="00FF0474">
        <w:rPr>
          <w:rFonts w:ascii="Segoe UI" w:hAnsi="Segoe UI" w:cs="Segoe UI"/>
          <w:b/>
        </w:rPr>
        <w:t>a</w:t>
      </w:r>
    </w:p>
    <w:p w14:paraId="248CEB75" w14:textId="77777777" w:rsidR="00CA2BB1" w:rsidRPr="00CA2BB1" w:rsidRDefault="00CA2BB1" w:rsidP="00CA2BB1">
      <w:pPr>
        <w:numPr>
          <w:ilvl w:val="0"/>
          <w:numId w:val="1"/>
        </w:numPr>
        <w:tabs>
          <w:tab w:val="left" w:pos="426"/>
          <w:tab w:val="left" w:pos="3261"/>
        </w:tabs>
        <w:spacing w:before="240" w:after="120" w:line="276" w:lineRule="auto"/>
        <w:ind w:left="567" w:hanging="567"/>
        <w:jc w:val="both"/>
        <w:rPr>
          <w:rFonts w:ascii="Segoe UI" w:hAnsi="Segoe UI" w:cs="Segoe UI"/>
          <w:b/>
        </w:rPr>
      </w:pPr>
      <w:r w:rsidRPr="00CA2BB1">
        <w:rPr>
          <w:rFonts w:ascii="Segoe UI" w:hAnsi="Segoe UI" w:cs="Segoe UI"/>
          <w:b/>
        </w:rPr>
        <w:t>Muzea Servis, spol. s r.o.</w:t>
      </w:r>
    </w:p>
    <w:p w14:paraId="0463B1BA" w14:textId="01519889" w:rsidR="00CA2BB1" w:rsidRPr="00FF0474" w:rsidRDefault="00CA2BB1" w:rsidP="00CA2BB1">
      <w:pPr>
        <w:spacing w:line="276" w:lineRule="auto"/>
        <w:ind w:left="2836" w:hanging="2410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Zastoupený: </w:t>
      </w:r>
      <w:r w:rsidRPr="00FF0474">
        <w:rPr>
          <w:rFonts w:ascii="Segoe UI" w:hAnsi="Segoe UI" w:cs="Segoe UI"/>
        </w:rPr>
        <w:tab/>
      </w:r>
      <w:proofErr w:type="gramStart"/>
      <w:r>
        <w:rPr>
          <w:rFonts w:ascii="Segoe UI" w:hAnsi="Segoe UI" w:cs="Segoe UI"/>
        </w:rPr>
        <w:t>ing.</w:t>
      </w:r>
      <w:proofErr w:type="gramEnd"/>
      <w:r>
        <w:rPr>
          <w:rFonts w:ascii="Segoe UI" w:hAnsi="Segoe UI" w:cs="Segoe UI"/>
        </w:rPr>
        <w:t xml:space="preserve"> et ing. Petr </w:t>
      </w:r>
      <w:proofErr w:type="spellStart"/>
      <w:r>
        <w:rPr>
          <w:rFonts w:ascii="Segoe UI" w:hAnsi="Segoe UI" w:cs="Segoe UI"/>
        </w:rPr>
        <w:t>Petkovský</w:t>
      </w:r>
      <w:proofErr w:type="spellEnd"/>
    </w:p>
    <w:p w14:paraId="7FA5F027" w14:textId="0EF53CB7" w:rsidR="00CA2BB1" w:rsidRPr="00FF0474" w:rsidRDefault="00CA2BB1" w:rsidP="00CA2BB1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Se sídlem: </w:t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>
        <w:rPr>
          <w:rFonts w:ascii="Segoe UI" w:hAnsi="Segoe UI" w:cs="Segoe UI"/>
        </w:rPr>
        <w:t>Žebětínská 952/47, 623 00 Brno</w:t>
      </w:r>
    </w:p>
    <w:p w14:paraId="1BFB023B" w14:textId="2F8BF281" w:rsidR="00CA2BB1" w:rsidRPr="00FF0474" w:rsidRDefault="00CA2BB1" w:rsidP="00CA2BB1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IČO: </w:t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>
        <w:rPr>
          <w:rFonts w:ascii="SegoeUI" w:hAnsi="SegoeUI" w:cs="SegoeUI"/>
        </w:rPr>
        <w:t>03570762</w:t>
      </w:r>
    </w:p>
    <w:p w14:paraId="079140DE" w14:textId="37D41B61" w:rsidR="00CA2BB1" w:rsidRPr="00FF0474" w:rsidRDefault="00CA2BB1" w:rsidP="00CA2BB1">
      <w:pPr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 xml:space="preserve">DIČ: </w:t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 w:rsidRPr="00FF0474">
        <w:rPr>
          <w:rFonts w:ascii="Segoe UI" w:hAnsi="Segoe UI" w:cs="Segoe UI"/>
        </w:rPr>
        <w:tab/>
      </w:r>
      <w:r>
        <w:rPr>
          <w:rFonts w:ascii="SegoeUI" w:hAnsi="SegoeUI" w:cs="SegoeUI"/>
        </w:rPr>
        <w:t>CZ03570762</w:t>
      </w:r>
    </w:p>
    <w:p w14:paraId="6A72374C" w14:textId="4086C9ED" w:rsidR="00CA2BB1" w:rsidRPr="00A81337" w:rsidRDefault="00CA2BB1" w:rsidP="00CA2BB1">
      <w:pPr>
        <w:tabs>
          <w:tab w:val="left" w:pos="360"/>
        </w:tabs>
        <w:spacing w:line="276" w:lineRule="auto"/>
        <w:ind w:left="426"/>
        <w:jc w:val="both"/>
        <w:rPr>
          <w:rFonts w:ascii="Segoe UI" w:hAnsi="Segoe UI" w:cs="Segoe UI"/>
        </w:rPr>
      </w:pPr>
      <w:r w:rsidRPr="00FF0474">
        <w:rPr>
          <w:rFonts w:ascii="Segoe UI" w:hAnsi="Segoe UI" w:cs="Segoe UI"/>
        </w:rPr>
        <w:t>Právnická</w:t>
      </w:r>
      <w:r>
        <w:rPr>
          <w:rFonts w:ascii="Segoe UI" w:hAnsi="Segoe UI" w:cs="Segoe UI"/>
        </w:rPr>
        <w:t xml:space="preserve"> / fyzická</w:t>
      </w:r>
      <w:r w:rsidRPr="00FF0474">
        <w:rPr>
          <w:rFonts w:ascii="Segoe UI" w:hAnsi="Segoe UI" w:cs="Segoe UI"/>
        </w:rPr>
        <w:t xml:space="preserve"> osoba zapsaná v obchodním rejstříku vedeném </w:t>
      </w:r>
      <w:r>
        <w:rPr>
          <w:rFonts w:ascii="Segoe UI" w:hAnsi="Segoe UI" w:cs="Segoe UI"/>
        </w:rPr>
        <w:t>Krajským</w:t>
      </w:r>
      <w:r w:rsidRPr="00FF0474">
        <w:rPr>
          <w:rFonts w:ascii="Segoe UI" w:hAnsi="Segoe UI" w:cs="Segoe UI"/>
        </w:rPr>
        <w:t xml:space="preserve"> soudem v</w:t>
      </w:r>
      <w:r>
        <w:rPr>
          <w:rFonts w:ascii="Segoe UI" w:hAnsi="Segoe UI" w:cs="Segoe UI"/>
        </w:rPr>
        <w:t xml:space="preserve"> Brně</w:t>
      </w:r>
      <w:r w:rsidRPr="00FF0474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pod </w:t>
      </w:r>
      <w:proofErr w:type="spellStart"/>
      <w:r>
        <w:rPr>
          <w:rFonts w:ascii="Segoe UI" w:hAnsi="Segoe UI" w:cs="Segoe UI"/>
        </w:rPr>
        <w:t>sp</w:t>
      </w:r>
      <w:proofErr w:type="spellEnd"/>
      <w:r>
        <w:rPr>
          <w:rFonts w:ascii="Segoe UI" w:hAnsi="Segoe UI" w:cs="Segoe UI"/>
        </w:rPr>
        <w:t>. zn. C85487</w:t>
      </w:r>
    </w:p>
    <w:p w14:paraId="3AC056B8" w14:textId="77777777" w:rsidR="00CA2BB1" w:rsidRPr="00A81337" w:rsidRDefault="00CA2BB1" w:rsidP="00CA2BB1">
      <w:pPr>
        <w:tabs>
          <w:tab w:val="left" w:pos="360"/>
        </w:tabs>
        <w:spacing w:after="120" w:line="276" w:lineRule="auto"/>
        <w:ind w:left="284"/>
        <w:jc w:val="both"/>
        <w:rPr>
          <w:rFonts w:ascii="Segoe UI" w:hAnsi="Segoe UI" w:cs="Segoe UI"/>
        </w:rPr>
      </w:pPr>
    </w:p>
    <w:p w14:paraId="7FCBB133" w14:textId="2077C2A3" w:rsidR="00CA2BB1" w:rsidRPr="00A81337" w:rsidRDefault="00CA2BB1" w:rsidP="00CA2BB1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Bankovní spojení: </w:t>
      </w:r>
      <w:r>
        <w:rPr>
          <w:rFonts w:ascii="Segoe UI" w:hAnsi="Segoe UI" w:cs="Segoe UI"/>
        </w:rPr>
        <w:tab/>
      </w:r>
      <w:r w:rsidR="003049F9">
        <w:rPr>
          <w:rFonts w:ascii="Segoe UI" w:hAnsi="Segoe UI" w:cs="Segoe UI"/>
        </w:rPr>
        <w:t>***</w:t>
      </w:r>
    </w:p>
    <w:p w14:paraId="4459E1FF" w14:textId="383C2B1F" w:rsidR="00CA2BB1" w:rsidRDefault="00CA2BB1" w:rsidP="00CA2BB1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 xml:space="preserve">Číslo účtu: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3049F9">
        <w:rPr>
          <w:rFonts w:ascii="Segoe UI" w:hAnsi="Segoe UI" w:cs="Segoe UI"/>
        </w:rPr>
        <w:t>***</w:t>
      </w:r>
    </w:p>
    <w:p w14:paraId="473FBFD7" w14:textId="77777777" w:rsidR="00CA2BB1" w:rsidRDefault="00CA2BB1" w:rsidP="00CA2BB1">
      <w:pPr>
        <w:tabs>
          <w:tab w:val="left" w:pos="360"/>
        </w:tabs>
        <w:spacing w:after="120" w:line="276" w:lineRule="auto"/>
        <w:ind w:left="425"/>
        <w:jc w:val="both"/>
        <w:rPr>
          <w:rFonts w:ascii="Segoe UI" w:hAnsi="Segoe UI" w:cs="Segoe UI"/>
        </w:rPr>
      </w:pPr>
    </w:p>
    <w:p w14:paraId="73AF6A87" w14:textId="65E2B7BF" w:rsidR="00CA2BB1" w:rsidRDefault="00CA2BB1" w:rsidP="00CA2BB1">
      <w:pPr>
        <w:tabs>
          <w:tab w:val="left" w:pos="426"/>
        </w:tabs>
        <w:spacing w:line="276" w:lineRule="auto"/>
        <w:ind w:left="425"/>
        <w:rPr>
          <w:rFonts w:ascii="Segoe UI" w:hAnsi="Segoe UI" w:cs="Segoe UI"/>
        </w:rPr>
      </w:pPr>
      <w:r>
        <w:rPr>
          <w:rFonts w:ascii="Segoe UI" w:hAnsi="Segoe UI" w:cs="Segoe UI"/>
        </w:rPr>
        <w:t>e-mail: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3049F9">
        <w:rPr>
          <w:rFonts w:ascii="Segoe UI" w:hAnsi="Segoe UI" w:cs="Segoe UI"/>
        </w:rPr>
        <w:t>***</w:t>
      </w:r>
    </w:p>
    <w:p w14:paraId="2B96AB90" w14:textId="6688902C" w:rsidR="00CA2BB1" w:rsidRPr="00A81337" w:rsidRDefault="00CA2BB1" w:rsidP="00CA2BB1">
      <w:pPr>
        <w:tabs>
          <w:tab w:val="left" w:pos="426"/>
        </w:tabs>
        <w:spacing w:line="276" w:lineRule="auto"/>
        <w:ind w:left="425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IDDS: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sh8siuy</w:t>
      </w:r>
    </w:p>
    <w:p w14:paraId="4E408A27" w14:textId="77777777" w:rsidR="00CA2BB1" w:rsidRDefault="00CA2BB1" w:rsidP="00CA2BB1">
      <w:pPr>
        <w:spacing w:before="120" w:after="120" w:line="276" w:lineRule="auto"/>
        <w:ind w:firstLine="284"/>
        <w:rPr>
          <w:rFonts w:ascii="Segoe UI" w:hAnsi="Segoe UI" w:cs="Segoe UI"/>
        </w:rPr>
      </w:pPr>
      <w:r w:rsidRPr="00A81337">
        <w:rPr>
          <w:rFonts w:ascii="Segoe UI" w:hAnsi="Segoe UI" w:cs="Segoe UI"/>
        </w:rPr>
        <w:t>(dále jen „</w:t>
      </w:r>
      <w:r w:rsidRPr="00891898">
        <w:rPr>
          <w:rFonts w:ascii="Segoe UI" w:hAnsi="Segoe UI" w:cs="Segoe UI"/>
          <w:b/>
          <w:iCs/>
        </w:rPr>
        <w:t>Prodávající</w:t>
      </w:r>
      <w:r w:rsidRPr="00A81337">
        <w:rPr>
          <w:rFonts w:ascii="Segoe UI" w:hAnsi="Segoe UI" w:cs="Segoe UI"/>
        </w:rPr>
        <w:t>“)</w:t>
      </w:r>
    </w:p>
    <w:p w14:paraId="1D00E804" w14:textId="77777777" w:rsidR="00CA2BB1" w:rsidRDefault="00CA2BB1" w:rsidP="00CA2BB1">
      <w:pPr>
        <w:spacing w:before="120" w:after="120" w:line="276" w:lineRule="auto"/>
        <w:ind w:firstLine="284"/>
        <w:rPr>
          <w:rFonts w:ascii="Segoe UI" w:hAnsi="Segoe UI" w:cs="Segoe UI"/>
        </w:rPr>
      </w:pPr>
    </w:p>
    <w:p w14:paraId="46D19FDE" w14:textId="77777777" w:rsidR="00CA2BB1" w:rsidRPr="00764DF3" w:rsidRDefault="00CA2BB1" w:rsidP="00CA2BB1">
      <w:pPr>
        <w:spacing w:before="120" w:after="120" w:line="276" w:lineRule="auto"/>
        <w:ind w:firstLine="284"/>
        <w:rPr>
          <w:rFonts w:ascii="Segoe UI" w:hAnsi="Segoe UI" w:cs="Segoe UI"/>
          <w:b/>
          <w:bCs/>
          <w:u w:val="single"/>
        </w:rPr>
      </w:pPr>
      <w:r w:rsidRPr="00764DF3">
        <w:rPr>
          <w:rFonts w:ascii="Segoe UI" w:hAnsi="Segoe UI" w:cs="Segoe UI"/>
        </w:rPr>
        <w:t>(dále též společně jako „</w:t>
      </w:r>
      <w:r w:rsidRPr="00764DF3">
        <w:rPr>
          <w:rFonts w:ascii="Segoe UI" w:hAnsi="Segoe UI" w:cs="Segoe UI"/>
          <w:b/>
          <w:bCs/>
        </w:rPr>
        <w:t>smluvní strany</w:t>
      </w:r>
      <w:r w:rsidRPr="00764DF3">
        <w:rPr>
          <w:rFonts w:ascii="Segoe UI" w:hAnsi="Segoe UI" w:cs="Segoe UI"/>
        </w:rPr>
        <w:t>“)</w:t>
      </w:r>
    </w:p>
    <w:p w14:paraId="72EEED40" w14:textId="77777777" w:rsidR="00CA2BB1" w:rsidRPr="006E50D0" w:rsidRDefault="00CA2BB1" w:rsidP="00CA2BB1">
      <w:pPr>
        <w:spacing w:before="120" w:after="120" w:line="276" w:lineRule="auto"/>
        <w:jc w:val="both"/>
        <w:rPr>
          <w:rFonts w:ascii="Segoe UI" w:hAnsi="Segoe UI" w:cs="Segoe UI"/>
        </w:rPr>
      </w:pPr>
      <w:r w:rsidRPr="006E50D0">
        <w:rPr>
          <w:rFonts w:ascii="Segoe UI" w:hAnsi="Segoe UI" w:cs="Segoe UI"/>
        </w:rPr>
        <w:lastRenderedPageBreak/>
        <w:t>uzavřely následujícího dne, měsíce a roku</w:t>
      </w:r>
      <w:r>
        <w:rPr>
          <w:rFonts w:ascii="Segoe UI" w:hAnsi="Segoe UI" w:cs="Segoe UI"/>
        </w:rPr>
        <w:t xml:space="preserve"> ve smyslu § 1746 odst. 2 </w:t>
      </w:r>
      <w:r w:rsidRPr="006E50D0">
        <w:rPr>
          <w:rFonts w:ascii="Segoe UI" w:hAnsi="Segoe UI" w:cs="Segoe UI"/>
        </w:rPr>
        <w:t>zákona č. 89/2012</w:t>
      </w:r>
      <w:r>
        <w:rPr>
          <w:rFonts w:ascii="Segoe UI" w:hAnsi="Segoe UI" w:cs="Segoe UI"/>
        </w:rPr>
        <w:t> </w:t>
      </w:r>
      <w:r w:rsidRPr="006E50D0">
        <w:rPr>
          <w:rFonts w:ascii="Segoe UI" w:hAnsi="Segoe UI" w:cs="Segoe UI"/>
        </w:rPr>
        <w:t>Sb., občanský zákoník</w:t>
      </w:r>
      <w:r>
        <w:rPr>
          <w:rFonts w:ascii="Segoe UI" w:hAnsi="Segoe UI" w:cs="Segoe UI"/>
        </w:rPr>
        <w:t>, ve znění pozdějších předpisů</w:t>
      </w:r>
      <w:r w:rsidRPr="006E50D0">
        <w:rPr>
          <w:rFonts w:ascii="Segoe UI" w:hAnsi="Segoe UI" w:cs="Segoe UI"/>
        </w:rPr>
        <w:t xml:space="preserve"> (dále jen „</w:t>
      </w:r>
      <w:r w:rsidRPr="006E50D0">
        <w:rPr>
          <w:rFonts w:ascii="Segoe UI" w:hAnsi="Segoe UI" w:cs="Segoe UI"/>
          <w:b/>
          <w:bCs/>
        </w:rPr>
        <w:t>občanský zákoník</w:t>
      </w:r>
      <w:r w:rsidRPr="006E50D0">
        <w:rPr>
          <w:rFonts w:ascii="Segoe UI" w:hAnsi="Segoe UI" w:cs="Segoe UI"/>
        </w:rPr>
        <w:t>“), následující k</w:t>
      </w:r>
      <w:r>
        <w:rPr>
          <w:rFonts w:ascii="Segoe UI" w:hAnsi="Segoe UI" w:cs="Segoe UI"/>
        </w:rPr>
        <w:t>upní</w:t>
      </w:r>
      <w:r w:rsidRPr="006E50D0">
        <w:rPr>
          <w:rFonts w:ascii="Segoe UI" w:hAnsi="Segoe UI" w:cs="Segoe UI"/>
        </w:rPr>
        <w:t xml:space="preserve"> smlouvu (dále jen „</w:t>
      </w:r>
      <w:r w:rsidRPr="006E50D0">
        <w:rPr>
          <w:rFonts w:ascii="Segoe UI" w:hAnsi="Segoe UI" w:cs="Segoe UI"/>
          <w:b/>
          <w:bCs/>
        </w:rPr>
        <w:t>Smlouva</w:t>
      </w:r>
      <w:r w:rsidRPr="006E50D0">
        <w:rPr>
          <w:rFonts w:ascii="Segoe UI" w:hAnsi="Segoe UI" w:cs="Segoe UI"/>
        </w:rPr>
        <w:t>“):</w:t>
      </w:r>
    </w:p>
    <w:p w14:paraId="531095C7" w14:textId="77777777" w:rsidR="00CA2BB1" w:rsidRDefault="00CA2BB1" w:rsidP="00CA2BB1">
      <w:pPr>
        <w:spacing w:before="120" w:after="120" w:line="276" w:lineRule="auto"/>
        <w:ind w:left="851" w:hanging="851"/>
        <w:rPr>
          <w:rFonts w:ascii="Segoe UI" w:hAnsi="Segoe UI" w:cs="Segoe UI"/>
          <w:b/>
          <w:bCs/>
        </w:rPr>
      </w:pPr>
    </w:p>
    <w:p w14:paraId="3E4ED1EE" w14:textId="77777777" w:rsidR="00CA2BB1" w:rsidRPr="00995AD4" w:rsidRDefault="00CA2BB1" w:rsidP="00CA2BB1">
      <w:pPr>
        <w:pStyle w:val="Nzevsti"/>
        <w:ind w:left="851" w:hanging="851"/>
      </w:pPr>
      <w:r w:rsidRPr="00995AD4">
        <w:t>Úvodní ustanovení</w:t>
      </w:r>
    </w:p>
    <w:p w14:paraId="70D85ABE" w14:textId="77777777" w:rsidR="00CA2BB1" w:rsidRPr="00D671B8" w:rsidRDefault="00CA2BB1" w:rsidP="00CA2BB1">
      <w:pPr>
        <w:pStyle w:val="textsmlouvy"/>
        <w:ind w:left="851" w:hanging="851"/>
      </w:pPr>
      <w:bookmarkStart w:id="0" w:name="_Hlk93580355"/>
      <w:r w:rsidRPr="00FF0474">
        <w:t xml:space="preserve">Tato </w:t>
      </w:r>
      <w:r>
        <w:t>S</w:t>
      </w:r>
      <w:r w:rsidRPr="00FF0474">
        <w:t>mlouva je uzavřena v </w:t>
      </w:r>
      <w:r w:rsidRPr="001F58B4">
        <w:t>návaznosti na výsledek výběrového řízení na veřejnou zakázku malého rozsahu s názvem „</w:t>
      </w:r>
      <w:r w:rsidRPr="001F58B4">
        <w:rPr>
          <w:i/>
          <w:iCs/>
        </w:rPr>
        <w:t xml:space="preserve">Výstava Eliška </w:t>
      </w:r>
      <w:proofErr w:type="spellStart"/>
      <w:r w:rsidRPr="001F58B4">
        <w:rPr>
          <w:i/>
          <w:iCs/>
        </w:rPr>
        <w:t>Rejčka</w:t>
      </w:r>
      <w:proofErr w:type="spellEnd"/>
      <w:r w:rsidRPr="001F58B4">
        <w:rPr>
          <w:i/>
          <w:iCs/>
        </w:rPr>
        <w:t xml:space="preserve"> 700</w:t>
      </w:r>
      <w:r w:rsidRPr="001F58B4">
        <w:t xml:space="preserve">“, které bylo realizováno Kupujícím, jakožto zadavatelem veřejné zakázky malého rozsahu </w:t>
      </w:r>
      <w:bookmarkEnd w:id="0"/>
      <w:r w:rsidRPr="001F58B4">
        <w:t>(dále jen „</w:t>
      </w:r>
      <w:r w:rsidRPr="001F58B4">
        <w:rPr>
          <w:b/>
          <w:bCs/>
        </w:rPr>
        <w:t>výběrové řízení</w:t>
      </w:r>
      <w:r w:rsidRPr="001F58B4">
        <w:t>“), kdy nabídka Prodávajícího byla</w:t>
      </w:r>
      <w:r w:rsidRPr="00D671B8">
        <w:t xml:space="preserve"> vyhodnocena jako nejvýhodnější podle výsledku hodnocení nabídek. </w:t>
      </w:r>
    </w:p>
    <w:p w14:paraId="371E2F93" w14:textId="77777777" w:rsidR="00CA2BB1" w:rsidRPr="006853D3" w:rsidRDefault="00CA2BB1" w:rsidP="00CA2BB1">
      <w:pPr>
        <w:pStyle w:val="textsmlouvy"/>
        <w:ind w:left="851" w:hanging="851"/>
      </w:pPr>
      <w:r w:rsidRPr="006853D3">
        <w:t xml:space="preserve">Smluvní strany prohlašují, že údaje uvedené v </w:t>
      </w:r>
      <w:r>
        <w:t>záhlaví</w:t>
      </w:r>
      <w:r w:rsidRPr="006853D3">
        <w:t xml:space="preserve"> této </w:t>
      </w:r>
      <w:r>
        <w:t>S</w:t>
      </w:r>
      <w:r w:rsidRPr="006853D3">
        <w:t xml:space="preserve">mlouvy jsou v souladu se skutečností v době uzavření </w:t>
      </w:r>
      <w:r>
        <w:t>S</w:t>
      </w:r>
      <w:r w:rsidRPr="006853D3">
        <w:t xml:space="preserve">mlouvy. Smluvní strany se zavazují, že změny dotčených údajů oznámí bez prodlení písemně druhé smluvní straně. Při změně identifikačních údajů smluvních stran včetně změny účtu není nutné uzavírat ke </w:t>
      </w:r>
      <w:r>
        <w:t>S</w:t>
      </w:r>
      <w:r w:rsidRPr="006853D3">
        <w:t>mlouvě dodatek.</w:t>
      </w:r>
    </w:p>
    <w:p w14:paraId="1C13DA52" w14:textId="77777777" w:rsidR="00CA2BB1" w:rsidRDefault="00CA2BB1" w:rsidP="00CA2BB1">
      <w:pPr>
        <w:pStyle w:val="textsmlouvy"/>
        <w:ind w:left="851" w:hanging="851"/>
      </w:pPr>
      <w:r w:rsidRPr="006853D3">
        <w:t xml:space="preserve">Smluvní strany prohlašují, že osoby podepisující tuto </w:t>
      </w:r>
      <w:r>
        <w:t>S</w:t>
      </w:r>
      <w:r w:rsidRPr="006853D3">
        <w:t>mlouvu jsou k tomuto jednání oprávněny</w:t>
      </w:r>
      <w:r>
        <w:t>.</w:t>
      </w:r>
    </w:p>
    <w:p w14:paraId="40AB2CF1" w14:textId="77777777" w:rsidR="00CA2BB1" w:rsidRDefault="00CA2BB1" w:rsidP="00CA2BB1">
      <w:pPr>
        <w:pStyle w:val="textsmlouvy"/>
        <w:ind w:left="851" w:hanging="851"/>
      </w:pPr>
      <w:r>
        <w:t xml:space="preserve">Prodávající </w:t>
      </w:r>
      <w:r w:rsidRPr="006853D3">
        <w:t xml:space="preserve">prohlašuje, že je odborně způsobilý k zajištění předmětu plnění podle této </w:t>
      </w:r>
      <w:r>
        <w:t>S</w:t>
      </w:r>
      <w:r w:rsidRPr="006853D3">
        <w:t>mlouvy</w:t>
      </w:r>
      <w:r>
        <w:t>.</w:t>
      </w:r>
    </w:p>
    <w:p w14:paraId="01E7F963" w14:textId="77777777" w:rsidR="00CA2BB1" w:rsidRPr="00995AD4" w:rsidRDefault="00CA2BB1" w:rsidP="00CA2BB1">
      <w:pPr>
        <w:pStyle w:val="Nzevsti"/>
        <w:ind w:left="851" w:hanging="851"/>
      </w:pPr>
      <w:r>
        <w:t>Předmět</w:t>
      </w:r>
      <w:r w:rsidRPr="00995AD4">
        <w:t xml:space="preserve"> Smlouvy</w:t>
      </w:r>
    </w:p>
    <w:p w14:paraId="3B570AA8" w14:textId="77777777" w:rsidR="00CA2BB1" w:rsidRDefault="00CA2BB1" w:rsidP="00CA2BB1">
      <w:pPr>
        <w:pStyle w:val="textsmlouvy"/>
        <w:ind w:left="851" w:hanging="851"/>
      </w:pPr>
      <w:r w:rsidRPr="003C1593">
        <w:t xml:space="preserve">Předmětem Smlouvy je závazek Prodávajícího </w:t>
      </w:r>
      <w:r>
        <w:t xml:space="preserve">navrhnout, </w:t>
      </w:r>
      <w:r w:rsidRPr="003C1593">
        <w:t xml:space="preserve">dodat a nainstalovat </w:t>
      </w:r>
      <w:r w:rsidRPr="007C75D0">
        <w:t xml:space="preserve">technické řešení pro realizaci výstavy </w:t>
      </w:r>
      <w:r>
        <w:t xml:space="preserve">o Elišce </w:t>
      </w:r>
      <w:proofErr w:type="spellStart"/>
      <w:r>
        <w:t>Rejčce</w:t>
      </w:r>
      <w:proofErr w:type="spellEnd"/>
      <w:r>
        <w:t xml:space="preserve"> v provedení a množství dle specifikace v přílohách této Smlouvy (dále jen „Dodávka“)</w:t>
      </w:r>
      <w:r w:rsidRPr="003C1593">
        <w:t xml:space="preserve"> a současně závazek Kupujícího zaplatit Prodávajícímu kupní cenu stanovenou v čl. </w:t>
      </w:r>
      <w:r>
        <w:t>3</w:t>
      </w:r>
      <w:r w:rsidRPr="003C1593">
        <w:t xml:space="preserve"> Smlouvy po jeho řádném dodání, tj. předání a převzetí podle čl. </w:t>
      </w:r>
      <w:r>
        <w:fldChar w:fldCharType="begin"/>
      </w:r>
      <w:r>
        <w:instrText xml:space="preserve"> REF _Ref97294061 \r \h </w:instrText>
      </w:r>
      <w:r>
        <w:fldChar w:fldCharType="separate"/>
      </w:r>
      <w:r>
        <w:t>7</w:t>
      </w:r>
      <w:r>
        <w:fldChar w:fldCharType="end"/>
      </w:r>
      <w:r w:rsidRPr="003C1593">
        <w:t xml:space="preserve"> Smlouvy a jeho instalaci. Prodávající se zavazuje realizovat předmět plnění Smlouvy v rozsahu a za podmínek uvedených ve Smlouvě a v zadávacích podmínkách </w:t>
      </w:r>
      <w:r>
        <w:t>výběrového řízení</w:t>
      </w:r>
      <w:r w:rsidRPr="003C1593">
        <w:t xml:space="preserve">. Prodávající tímto prohlašuje, že veškeré podmínky a požadavky Kupujícího vymezené v zadávacích podmínkách </w:t>
      </w:r>
      <w:r>
        <w:t>výběrového řízení</w:t>
      </w:r>
      <w:r w:rsidRPr="003C1593">
        <w:t xml:space="preserve"> jsou pro něj závazné a jsou součástí Smlouvy. Pokud by některá ustanovení Smlouvy byla v rozporu s podmínkami a požadavky Kupujícího vymezenými v</w:t>
      </w:r>
      <w:r>
        <w:t> </w:t>
      </w:r>
      <w:r w:rsidRPr="003C1593">
        <w:t xml:space="preserve">zadávacích podmínkách </w:t>
      </w:r>
      <w:r>
        <w:t>výběrového řízení</w:t>
      </w:r>
      <w:r w:rsidRPr="003C1593">
        <w:t xml:space="preserve">, mají přednost ustanovení zadávacích podmínek </w:t>
      </w:r>
      <w:r>
        <w:t>výběrového řízení</w:t>
      </w:r>
      <w:r w:rsidRPr="003C1593">
        <w:t>.</w:t>
      </w:r>
    </w:p>
    <w:p w14:paraId="154091A6" w14:textId="77777777" w:rsidR="00CA2BB1" w:rsidRDefault="00CA2BB1" w:rsidP="00CA2BB1">
      <w:pPr>
        <w:pStyle w:val="textsmlouvy"/>
        <w:ind w:left="851" w:hanging="851"/>
      </w:pPr>
      <w:r>
        <w:t>V rámci plnění předmětu Smlouvy a sjednané kupní ceny dle Smlouvy Prodávající zajistí všechny práce, dodávky, služby, výkony, dokumentace v českém jazyce, média, pojištění, clo a zařízení, kterých je třeba trvale nebo dočasně k zahájení, provedení a řádnému dokončení předmětu Smlouvy.</w:t>
      </w:r>
    </w:p>
    <w:p w14:paraId="692043C6" w14:textId="77777777" w:rsidR="00CA2BB1" w:rsidRDefault="00CA2BB1" w:rsidP="00CA2BB1">
      <w:pPr>
        <w:pStyle w:val="textsmlouvy"/>
        <w:ind w:left="851" w:hanging="851"/>
      </w:pPr>
      <w:r>
        <w:lastRenderedPageBreak/>
        <w:t xml:space="preserve">Součástí Dodávky jsou veškeré činnosti Prodávajícího dle Smlouvy směřující k dodání a instalaci předmětu Dodávky, </w:t>
      </w:r>
      <w:r w:rsidRPr="001F58B4">
        <w:t>jež je blíže specifikován v Příloze č. 1.</w:t>
      </w:r>
    </w:p>
    <w:p w14:paraId="15D50528" w14:textId="77777777" w:rsidR="00CA2BB1" w:rsidRDefault="00CA2BB1" w:rsidP="00CA2BB1">
      <w:pPr>
        <w:pStyle w:val="textsmlouvy"/>
        <w:ind w:left="851" w:hanging="851"/>
      </w:pPr>
      <w:bookmarkStart w:id="1" w:name="_Ref93574854"/>
      <w:r>
        <w:t>Dodávka</w:t>
      </w:r>
      <w:r w:rsidRPr="00A83852">
        <w:t xml:space="preserve"> bude dodán</w:t>
      </w:r>
      <w:r>
        <w:t>a</w:t>
      </w:r>
      <w:r w:rsidRPr="00A83852">
        <w:t xml:space="preserve"> v </w:t>
      </w:r>
      <w:r>
        <w:t>jakosti ve smyslu § 2161 občanského zákoníku</w:t>
      </w:r>
      <w:r w:rsidRPr="00A83852">
        <w:t xml:space="preserve"> a musí být nové a nepoužívané.</w:t>
      </w:r>
      <w:bookmarkEnd w:id="1"/>
    </w:p>
    <w:p w14:paraId="28339D89" w14:textId="77777777" w:rsidR="00CA2BB1" w:rsidRDefault="00CA2BB1" w:rsidP="00CA2BB1">
      <w:pPr>
        <w:pStyle w:val="textsmlouvy"/>
        <w:ind w:left="851" w:hanging="851"/>
      </w:pPr>
      <w:r>
        <w:t xml:space="preserve">Prodávající se zavazuje dodat Dodávku na místo plnění </w:t>
      </w:r>
      <w:r w:rsidRPr="00764DF3">
        <w:t>specifikované v čl. 4 této Smlouvy</w:t>
      </w:r>
      <w:r>
        <w:t>.</w:t>
      </w:r>
    </w:p>
    <w:p w14:paraId="5F2F479E" w14:textId="77777777" w:rsidR="00CA2BB1" w:rsidRDefault="00CA2BB1" w:rsidP="00CA2BB1">
      <w:pPr>
        <w:pStyle w:val="Nzevsti"/>
      </w:pPr>
      <w:bookmarkStart w:id="2" w:name="_Ref93575138"/>
      <w:r>
        <w:t>Kupní cena</w:t>
      </w:r>
      <w:bookmarkEnd w:id="2"/>
    </w:p>
    <w:p w14:paraId="7FB5426A" w14:textId="1522D802" w:rsidR="00CA2BB1" w:rsidRPr="00F12B74" w:rsidRDefault="00CA2BB1" w:rsidP="00F12B74">
      <w:pPr>
        <w:pStyle w:val="textsmlouvy"/>
        <w:ind w:left="851" w:hanging="851"/>
        <w:rPr>
          <w:u w:val="single"/>
        </w:rPr>
      </w:pPr>
      <w:r>
        <w:t xml:space="preserve">Kupní cena činí: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3574"/>
      </w:tblGrid>
      <w:tr w:rsidR="00CA2BB1" w:rsidRPr="009B5DE3" w14:paraId="4E0B09FD" w14:textId="77777777" w:rsidTr="00204B6D">
        <w:trPr>
          <w:trHeight w:val="412"/>
          <w:jc w:val="center"/>
        </w:trPr>
        <w:tc>
          <w:tcPr>
            <w:tcW w:w="3491" w:type="dxa"/>
            <w:shd w:val="clear" w:color="auto" w:fill="auto"/>
            <w:vAlign w:val="center"/>
          </w:tcPr>
          <w:p w14:paraId="67C1E1F4" w14:textId="77777777" w:rsidR="00CA2BB1" w:rsidRPr="009B5DE3" w:rsidRDefault="00CA2BB1" w:rsidP="00204B6D">
            <w:pPr>
              <w:widowControl w:val="0"/>
              <w:spacing w:before="200" w:after="200" w:line="240" w:lineRule="auto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>cena bez DPH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4063AD0" w14:textId="743A6692" w:rsidR="00CA2BB1" w:rsidRPr="009B5DE3" w:rsidRDefault="00CA2BB1" w:rsidP="00204B6D">
            <w:pPr>
              <w:widowControl w:val="0"/>
              <w:spacing w:before="200" w:after="200" w:line="240" w:lineRule="auto"/>
              <w:jc w:val="right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proofErr w:type="gramStart"/>
            <w:r>
              <w:rPr>
                <w:rFonts w:ascii="SegoeUI" w:hAnsi="SegoeUI" w:cs="SegoeUI"/>
              </w:rPr>
              <w:t>1.050.000,-</w:t>
            </w:r>
            <w:proofErr w:type="gramEnd"/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 xml:space="preserve"> Kč</w:t>
            </w:r>
          </w:p>
        </w:tc>
      </w:tr>
      <w:tr w:rsidR="00CA2BB1" w:rsidRPr="009B5DE3" w14:paraId="56361451" w14:textId="77777777" w:rsidTr="00204B6D">
        <w:trPr>
          <w:trHeight w:val="412"/>
          <w:jc w:val="center"/>
        </w:trPr>
        <w:tc>
          <w:tcPr>
            <w:tcW w:w="3491" w:type="dxa"/>
            <w:shd w:val="clear" w:color="auto" w:fill="auto"/>
            <w:vAlign w:val="center"/>
          </w:tcPr>
          <w:p w14:paraId="188B133E" w14:textId="23A52DD8" w:rsidR="00CA2BB1" w:rsidRPr="009B5DE3" w:rsidRDefault="00CA2BB1" w:rsidP="00204B6D">
            <w:pPr>
              <w:widowControl w:val="0"/>
              <w:spacing w:before="200" w:after="200" w:line="240" w:lineRule="auto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>DPH ve výši</w:t>
            </w:r>
            <w:r>
              <w:rPr>
                <w:rFonts w:ascii="Segoe UI" w:eastAsia="Times New Roman" w:hAnsi="Segoe UI" w:cs="Segoe UI"/>
                <w:snapToGrid w:val="0"/>
                <w:lang w:eastAsia="cs-CZ"/>
              </w:rPr>
              <w:t xml:space="preserve"> 21 </w:t>
            </w:r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>%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6DED51" w14:textId="7AF59EE2" w:rsidR="00CA2BB1" w:rsidRPr="009B5DE3" w:rsidRDefault="00CA2BB1" w:rsidP="00204B6D">
            <w:pPr>
              <w:widowControl w:val="0"/>
              <w:spacing w:before="200" w:after="200" w:line="240" w:lineRule="auto"/>
              <w:jc w:val="right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proofErr w:type="gramStart"/>
            <w:r w:rsidRPr="00CA2BB1">
              <w:rPr>
                <w:rFonts w:ascii="Segoe UI" w:eastAsia="Times New Roman" w:hAnsi="Segoe UI" w:cs="Segoe UI"/>
                <w:snapToGrid w:val="0"/>
                <w:lang w:eastAsia="cs-CZ"/>
              </w:rPr>
              <w:t>220.500</w:t>
            </w:r>
            <w:r>
              <w:rPr>
                <w:rFonts w:ascii="Segoe UI" w:eastAsia="Times New Roman" w:hAnsi="Segoe UI" w:cs="Segoe UI"/>
                <w:snapToGrid w:val="0"/>
                <w:lang w:eastAsia="cs-CZ"/>
              </w:rPr>
              <w:t>,-</w:t>
            </w:r>
            <w:proofErr w:type="gramEnd"/>
            <w:r w:rsidRPr="009B5DE3">
              <w:rPr>
                <w:rFonts w:ascii="Segoe UI" w:eastAsia="Times New Roman" w:hAnsi="Segoe UI" w:cs="Segoe UI"/>
                <w:snapToGrid w:val="0"/>
                <w:lang w:eastAsia="cs-CZ"/>
              </w:rPr>
              <w:t xml:space="preserve"> Kč</w:t>
            </w:r>
          </w:p>
        </w:tc>
      </w:tr>
      <w:tr w:rsidR="00CA2BB1" w:rsidRPr="009B5DE3" w14:paraId="7AECA5BA" w14:textId="77777777" w:rsidTr="00204B6D">
        <w:trPr>
          <w:trHeight w:val="423"/>
          <w:jc w:val="center"/>
        </w:trPr>
        <w:tc>
          <w:tcPr>
            <w:tcW w:w="3491" w:type="dxa"/>
            <w:shd w:val="clear" w:color="auto" w:fill="auto"/>
            <w:vAlign w:val="center"/>
          </w:tcPr>
          <w:p w14:paraId="73B643BC" w14:textId="77777777" w:rsidR="00CA2BB1" w:rsidRPr="009B5DE3" w:rsidRDefault="00CA2BB1" w:rsidP="00204B6D">
            <w:pPr>
              <w:widowControl w:val="0"/>
              <w:spacing w:before="200" w:after="200" w:line="240" w:lineRule="auto"/>
              <w:rPr>
                <w:rFonts w:ascii="Segoe UI" w:eastAsia="Times New Roman" w:hAnsi="Segoe UI" w:cs="Segoe UI"/>
                <w:b/>
                <w:bCs/>
                <w:snapToGrid w:val="0"/>
                <w:lang w:eastAsia="cs-CZ"/>
              </w:rPr>
            </w:pPr>
            <w:r w:rsidRPr="009B5DE3">
              <w:rPr>
                <w:rFonts w:ascii="Segoe UI" w:eastAsia="Times New Roman" w:hAnsi="Segoe UI" w:cs="Segoe UI"/>
                <w:b/>
                <w:bCs/>
                <w:snapToGrid w:val="0"/>
                <w:lang w:eastAsia="cs-CZ"/>
              </w:rPr>
              <w:t>cena celkem včetně DPH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517B1C" w14:textId="2D269AA3" w:rsidR="00CA2BB1" w:rsidRPr="009B5DE3" w:rsidRDefault="00CA2BB1" w:rsidP="00204B6D">
            <w:pPr>
              <w:widowControl w:val="0"/>
              <w:spacing w:before="200" w:after="200" w:line="240" w:lineRule="auto"/>
              <w:jc w:val="right"/>
              <w:rPr>
                <w:rFonts w:ascii="Segoe UI" w:eastAsia="Times New Roman" w:hAnsi="Segoe UI" w:cs="Segoe UI"/>
                <w:snapToGrid w:val="0"/>
                <w:lang w:eastAsia="cs-CZ"/>
              </w:rPr>
            </w:pPr>
            <w:proofErr w:type="gramStart"/>
            <w:r w:rsidRPr="00CA2BB1">
              <w:rPr>
                <w:rFonts w:ascii="SegoeUI" w:hAnsi="SegoeUI" w:cs="SegoeUI"/>
                <w:b/>
                <w:bCs/>
              </w:rPr>
              <w:t>1.270.500,-</w:t>
            </w:r>
            <w:proofErr w:type="gramEnd"/>
            <w:r>
              <w:rPr>
                <w:rFonts w:ascii="SegoeUI" w:hAnsi="SegoeUI" w:cs="SegoeUI"/>
              </w:rPr>
              <w:t xml:space="preserve"> </w:t>
            </w:r>
            <w:r w:rsidRPr="009B5DE3">
              <w:rPr>
                <w:rFonts w:ascii="Segoe UI" w:eastAsia="Times New Roman" w:hAnsi="Segoe UI" w:cs="Segoe UI"/>
                <w:b/>
                <w:bCs/>
                <w:snapToGrid w:val="0"/>
                <w:lang w:eastAsia="cs-CZ"/>
              </w:rPr>
              <w:t>Kč</w:t>
            </w:r>
          </w:p>
        </w:tc>
      </w:tr>
    </w:tbl>
    <w:p w14:paraId="639ED87D" w14:textId="77777777" w:rsidR="00CA2BB1" w:rsidRDefault="00CA2BB1" w:rsidP="00CA2BB1">
      <w:pPr>
        <w:pStyle w:val="textsmlouvy"/>
        <w:numPr>
          <w:ilvl w:val="0"/>
          <w:numId w:val="0"/>
        </w:numPr>
      </w:pPr>
      <w:r>
        <w:t xml:space="preserve">Prodávající prohlašuje, že je plátcem DPH. </w:t>
      </w:r>
    </w:p>
    <w:p w14:paraId="5FCAE5EB" w14:textId="77777777" w:rsidR="00CA2BB1" w:rsidRDefault="00CA2BB1" w:rsidP="00CA2BB1">
      <w:pPr>
        <w:pStyle w:val="textsmlouvy"/>
        <w:ind w:left="851" w:hanging="851"/>
      </w:pPr>
      <w:r>
        <w:t xml:space="preserve">Kupní cena </w:t>
      </w:r>
      <w:r w:rsidRPr="00764DF3">
        <w:t>podle čl. 3.1 této Smlouvy zahrnuje veškeré náklady Prodávajícího spojené se splněním jeho závazků</w:t>
      </w:r>
      <w:r w:rsidRPr="00AC03C5">
        <w:t xml:space="preserve"> vyplývajících z této </w:t>
      </w:r>
      <w:r>
        <w:t>S</w:t>
      </w:r>
      <w:r w:rsidRPr="00AC03C5">
        <w:t xml:space="preserve">mlouvy, tj. cenu </w:t>
      </w:r>
      <w:r>
        <w:t>Dodávky</w:t>
      </w:r>
      <w:r w:rsidRPr="00AC03C5">
        <w:t xml:space="preserve"> včetně dopravného, dokumentace a dalších souvisejících nákladů</w:t>
      </w:r>
      <w:r>
        <w:t xml:space="preserve"> a cenu instalace v místě plnění</w:t>
      </w:r>
      <w:r w:rsidRPr="00AC03C5">
        <w:t>. Kupní cena je stanovena jako nejvýše přípustná a není ji možno překročit</w:t>
      </w:r>
      <w:r w:rsidRPr="00F34B4A">
        <w:rPr>
          <w:color w:val="000000"/>
        </w:rPr>
        <w:t xml:space="preserve"> </w:t>
      </w:r>
      <w:r w:rsidRPr="00ED3B01">
        <w:rPr>
          <w:color w:val="000000"/>
        </w:rPr>
        <w:t>vyjma případů, že by došlo ke změně sazby DPH, a to v adekvátní výši</w:t>
      </w:r>
      <w:r>
        <w:t>.</w:t>
      </w:r>
    </w:p>
    <w:p w14:paraId="05E346A2" w14:textId="77777777" w:rsidR="00CA2BB1" w:rsidRPr="00995AD4" w:rsidRDefault="00CA2BB1" w:rsidP="00CA2BB1">
      <w:pPr>
        <w:pStyle w:val="textsmlouvy"/>
        <w:ind w:left="851" w:hanging="851"/>
      </w:pPr>
      <w:r>
        <w:t>Je-li P</w:t>
      </w:r>
      <w:r w:rsidRPr="00AC03C5">
        <w:t xml:space="preserve">rodávající plátcem DPH, odpovídá za to, že sazba </w:t>
      </w:r>
      <w:r>
        <w:t>DPH</w:t>
      </w:r>
      <w:r w:rsidRPr="00AC03C5">
        <w:t xml:space="preserve"> bude stanovena v souladu s platnými právními předpisy; v případě, že dojde ke změně zákonné sazby DPH, bude </w:t>
      </w:r>
      <w:r>
        <w:t>P</w:t>
      </w:r>
      <w:r w:rsidRPr="00AC03C5">
        <w:t xml:space="preserve">rodávající ke kupní ceně bez DPH povinen účtovat DPH v platné výši. Smluvní strany se dohodly, že v případě změny kupní ceny v důsledku změny sazby DPH není nutno ke </w:t>
      </w:r>
      <w:r>
        <w:t>S</w:t>
      </w:r>
      <w:r w:rsidRPr="00AC03C5">
        <w:t xml:space="preserve">mlouvě uzavírat dodatek. V případě, že </w:t>
      </w:r>
      <w:r>
        <w:t>P</w:t>
      </w:r>
      <w:r w:rsidRPr="00AC03C5">
        <w:t>rodávající stanoví sazbu DPH či DPH v</w:t>
      </w:r>
      <w:r>
        <w:t> </w:t>
      </w:r>
      <w:r w:rsidRPr="00AC03C5">
        <w:t xml:space="preserve">rozporu s platnými právními předpisy, je povinen uhradit </w:t>
      </w:r>
      <w:r>
        <w:t>K</w:t>
      </w:r>
      <w:r w:rsidRPr="00AC03C5">
        <w:t>upujícímu veškerou škodu, která mu v souvislosti s tím vznikla</w:t>
      </w:r>
      <w:r>
        <w:t>.</w:t>
      </w:r>
      <w:r w:rsidRPr="00995AD4">
        <w:t xml:space="preserve"> </w:t>
      </w:r>
    </w:p>
    <w:p w14:paraId="7B197BA8" w14:textId="77777777" w:rsidR="00CA2BB1" w:rsidRPr="00995AD4" w:rsidRDefault="00CA2BB1" w:rsidP="00CA2BB1">
      <w:pPr>
        <w:pStyle w:val="Nzevsti"/>
        <w:ind w:left="851" w:hanging="851"/>
      </w:pPr>
      <w:r>
        <w:t>Místo a doba plnění</w:t>
      </w:r>
    </w:p>
    <w:p w14:paraId="1BA9CED3" w14:textId="77777777" w:rsidR="00CA2BB1" w:rsidRPr="001F58B4" w:rsidRDefault="00CA2BB1" w:rsidP="00CA2BB1">
      <w:pPr>
        <w:pStyle w:val="textsmlouvy"/>
        <w:ind w:left="851" w:hanging="851"/>
      </w:pPr>
      <w:r w:rsidRPr="00290FA2">
        <w:t xml:space="preserve">Místem plnění je Barokní kaple na </w:t>
      </w:r>
      <w:r>
        <w:t xml:space="preserve">malém </w:t>
      </w:r>
      <w:r w:rsidRPr="00290FA2">
        <w:t xml:space="preserve">nádvoří </w:t>
      </w:r>
      <w:r>
        <w:t xml:space="preserve">(1.NP) </w:t>
      </w:r>
      <w:r w:rsidRPr="00290FA2">
        <w:t xml:space="preserve">na hradu Špilberk, na adrese </w:t>
      </w:r>
      <w:r w:rsidRPr="001F58B4">
        <w:t>Špilberk 1, 60200 Brno.</w:t>
      </w:r>
    </w:p>
    <w:p w14:paraId="5C70329E" w14:textId="77777777" w:rsidR="00CA2BB1" w:rsidRPr="001F58B4" w:rsidRDefault="00CA2BB1" w:rsidP="00CA2BB1">
      <w:pPr>
        <w:pStyle w:val="textsmlouvy"/>
        <w:ind w:left="851" w:hanging="851"/>
      </w:pPr>
      <w:bookmarkStart w:id="3" w:name="_Ref93577636"/>
      <w:bookmarkStart w:id="4" w:name="_Ref93579333"/>
      <w:r w:rsidRPr="001F58B4">
        <w:t>Prodávající se zavazuje dodat Kupujícímu Dodávku v termínech, tak jak jsou uvedeny dále, a to:</w:t>
      </w:r>
      <w:bookmarkEnd w:id="3"/>
      <w:bookmarkEnd w:id="4"/>
    </w:p>
    <w:p w14:paraId="5752B98E" w14:textId="77777777" w:rsidR="00CA2BB1" w:rsidRPr="001F58B4" w:rsidRDefault="00CA2BB1" w:rsidP="00CA2BB1">
      <w:pPr>
        <w:pStyle w:val="textsmlouvy"/>
        <w:numPr>
          <w:ilvl w:val="2"/>
          <w:numId w:val="3"/>
        </w:numPr>
      </w:pPr>
      <w:bookmarkStart w:id="5" w:name="_Ref128653779"/>
      <w:r w:rsidRPr="001F58B4">
        <w:t xml:space="preserve">Představení / schválení výtvarného a technického řešení výstavy: </w:t>
      </w:r>
      <w:r>
        <w:t xml:space="preserve">nejpozději </w:t>
      </w:r>
      <w:r w:rsidRPr="001F58B4">
        <w:t xml:space="preserve">do </w:t>
      </w:r>
      <w:r w:rsidRPr="001F58B4">
        <w:rPr>
          <w:b/>
          <w:bCs/>
        </w:rPr>
        <w:t>31. 3. 2023</w:t>
      </w:r>
      <w:bookmarkEnd w:id="5"/>
    </w:p>
    <w:p w14:paraId="1BA5547B" w14:textId="77777777" w:rsidR="00CA2BB1" w:rsidRPr="001F58B4" w:rsidRDefault="00CA2BB1" w:rsidP="00CA2BB1">
      <w:pPr>
        <w:pStyle w:val="textsmlouvy"/>
        <w:numPr>
          <w:ilvl w:val="2"/>
          <w:numId w:val="3"/>
        </w:numPr>
      </w:pPr>
      <w:bookmarkStart w:id="6" w:name="_Ref128576216"/>
      <w:r w:rsidRPr="001F58B4">
        <w:t xml:space="preserve">Výstavba výstavy: </w:t>
      </w:r>
      <w:r>
        <w:t xml:space="preserve">nejpozději </w:t>
      </w:r>
      <w:r w:rsidRPr="001F58B4">
        <w:t xml:space="preserve">do </w:t>
      </w:r>
      <w:r w:rsidRPr="001F58B4">
        <w:rPr>
          <w:b/>
          <w:bCs/>
        </w:rPr>
        <w:t>20. 5. 2023</w:t>
      </w:r>
      <w:bookmarkEnd w:id="6"/>
    </w:p>
    <w:p w14:paraId="30A6A8A2" w14:textId="77777777" w:rsidR="00CA2BB1" w:rsidRPr="001F58B4" w:rsidRDefault="00CA2BB1" w:rsidP="00CA2BB1">
      <w:pPr>
        <w:pStyle w:val="textsmlouvy"/>
        <w:numPr>
          <w:ilvl w:val="2"/>
          <w:numId w:val="3"/>
        </w:numPr>
      </w:pPr>
      <w:r w:rsidRPr="001F58B4">
        <w:lastRenderedPageBreak/>
        <w:t xml:space="preserve">Vernisáž: </w:t>
      </w:r>
      <w:r w:rsidRPr="001F58B4">
        <w:rPr>
          <w:b/>
          <w:bCs/>
        </w:rPr>
        <w:t>30. 5. 2023</w:t>
      </w:r>
    </w:p>
    <w:p w14:paraId="04A0204D" w14:textId="77777777" w:rsidR="00CA2BB1" w:rsidRPr="00995AD4" w:rsidRDefault="00CA2BB1" w:rsidP="00CA2BB1">
      <w:pPr>
        <w:pStyle w:val="Nzevsti"/>
        <w:ind w:left="851" w:hanging="851"/>
      </w:pPr>
      <w:r>
        <w:t>Práva a povinnosti stran</w:t>
      </w:r>
    </w:p>
    <w:p w14:paraId="0E03EE76" w14:textId="77777777" w:rsidR="00CA2BB1" w:rsidRPr="00995AD4" w:rsidRDefault="00CA2BB1" w:rsidP="00CA2BB1">
      <w:pPr>
        <w:pStyle w:val="textsmlouvy"/>
        <w:ind w:left="851" w:hanging="851"/>
      </w:pPr>
      <w:bookmarkStart w:id="7" w:name="_Ref93577762"/>
      <w:r>
        <w:t>Prodávající je povinen:</w:t>
      </w:r>
      <w:bookmarkEnd w:id="7"/>
      <w:r>
        <w:t xml:space="preserve"> </w:t>
      </w:r>
      <w:r w:rsidRPr="00995AD4">
        <w:t xml:space="preserve"> </w:t>
      </w:r>
    </w:p>
    <w:p w14:paraId="47DFD918" w14:textId="77777777" w:rsidR="00CA2BB1" w:rsidRDefault="00CA2BB1" w:rsidP="00CA2BB1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dokončit Dodávku řádně a včas;</w:t>
      </w:r>
    </w:p>
    <w:p w14:paraId="71983858" w14:textId="77777777" w:rsidR="00CA2BB1" w:rsidRPr="00104BC4" w:rsidRDefault="00CA2BB1" w:rsidP="00CA2BB1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dodat Dodávku</w:t>
      </w:r>
      <w:r w:rsidRPr="00995AD4">
        <w:rPr>
          <w:rFonts w:ascii="Segoe UI" w:hAnsi="Segoe UI" w:cs="Segoe UI"/>
        </w:rPr>
        <w:t xml:space="preserve"> </w:t>
      </w:r>
      <w:r w:rsidRPr="00104BC4">
        <w:rPr>
          <w:rFonts w:ascii="Segoe UI" w:hAnsi="Segoe UI" w:cs="Segoe UI"/>
        </w:rPr>
        <w:t xml:space="preserve">v provedení </w:t>
      </w:r>
      <w:r>
        <w:rPr>
          <w:rFonts w:ascii="Segoe UI" w:hAnsi="Segoe UI" w:cs="Segoe UI"/>
        </w:rPr>
        <w:t xml:space="preserve">a jakosti dle odst. </w:t>
      </w:r>
      <w:r>
        <w:rPr>
          <w:rFonts w:ascii="Segoe UI" w:hAnsi="Segoe UI" w:cs="Segoe UI"/>
        </w:rPr>
        <w:fldChar w:fldCharType="begin"/>
      </w:r>
      <w:r>
        <w:rPr>
          <w:rFonts w:ascii="Segoe UI" w:hAnsi="Segoe UI" w:cs="Segoe UI"/>
        </w:rPr>
        <w:instrText xml:space="preserve"> REF _Ref93574854 \r \h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</w:rPr>
        <w:t>2.4</w:t>
      </w:r>
      <w:r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této Smlouvy ve smyslu</w:t>
      </w:r>
      <w:r w:rsidRPr="00104BC4">
        <w:rPr>
          <w:rFonts w:ascii="Segoe UI" w:hAnsi="Segoe UI" w:cs="Segoe UI"/>
        </w:rPr>
        <w:t xml:space="preserve"> § 2095 občanského zákoníku</w:t>
      </w:r>
      <w:r>
        <w:rPr>
          <w:rFonts w:ascii="Segoe UI" w:hAnsi="Segoe UI" w:cs="Segoe UI"/>
        </w:rPr>
        <w:t>;</w:t>
      </w:r>
      <w:r w:rsidRPr="00104BC4">
        <w:rPr>
          <w:rFonts w:ascii="Segoe UI" w:hAnsi="Segoe UI" w:cs="Segoe UI"/>
        </w:rPr>
        <w:t xml:space="preserve"> </w:t>
      </w:r>
    </w:p>
    <w:p w14:paraId="77B684DF" w14:textId="77777777" w:rsidR="00CA2BB1" w:rsidRDefault="00CA2BB1" w:rsidP="00CA2BB1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dodat věci, jež jsou součástí Dodávky nové, nepoužívané </w:t>
      </w:r>
      <w:r w:rsidRPr="00ED3B01">
        <w:rPr>
          <w:rFonts w:ascii="Segoe UI" w:hAnsi="Segoe UI" w:cs="Segoe UI"/>
          <w:color w:val="000000"/>
        </w:rPr>
        <w:t xml:space="preserve">a odpovídající platným technickým normám, právním předpisům, předpisům výrobce a požadavkům </w:t>
      </w:r>
      <w:r>
        <w:rPr>
          <w:rFonts w:ascii="Segoe UI" w:hAnsi="Segoe UI" w:cs="Segoe UI"/>
          <w:color w:val="000000"/>
        </w:rPr>
        <w:t>K</w:t>
      </w:r>
      <w:r w:rsidRPr="00ED3B01">
        <w:rPr>
          <w:rFonts w:ascii="Segoe UI" w:hAnsi="Segoe UI" w:cs="Segoe UI"/>
          <w:color w:val="000000"/>
        </w:rPr>
        <w:t>upujícího</w:t>
      </w:r>
      <w:r>
        <w:rPr>
          <w:rFonts w:ascii="Segoe UI" w:hAnsi="Segoe UI" w:cs="Segoe UI"/>
        </w:rPr>
        <w:t>;</w:t>
      </w:r>
    </w:p>
    <w:p w14:paraId="3014576C" w14:textId="77777777" w:rsidR="00CA2BB1" w:rsidRDefault="00CA2BB1" w:rsidP="00CA2BB1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 w:rsidRPr="001F639B">
        <w:rPr>
          <w:rFonts w:ascii="Segoe UI" w:hAnsi="Segoe UI" w:cs="Segoe UI"/>
        </w:rPr>
        <w:t xml:space="preserve">dodat </w:t>
      </w:r>
      <w:r>
        <w:rPr>
          <w:rFonts w:ascii="Segoe UI" w:hAnsi="Segoe UI" w:cs="Segoe UI"/>
        </w:rPr>
        <w:t>Dodávku</w:t>
      </w:r>
      <w:r w:rsidRPr="001F639B">
        <w:rPr>
          <w:rFonts w:ascii="Segoe UI" w:hAnsi="Segoe UI" w:cs="Segoe UI"/>
        </w:rPr>
        <w:t xml:space="preserve"> kompletní, plně funkční a způsobilé k účelu, </w:t>
      </w:r>
      <w:r>
        <w:rPr>
          <w:rFonts w:ascii="Segoe UI" w:hAnsi="Segoe UI" w:cs="Segoe UI"/>
        </w:rPr>
        <w:t>dle této Smlouvy včetně jejich příloh;</w:t>
      </w:r>
    </w:p>
    <w:p w14:paraId="176AA02E" w14:textId="77777777" w:rsidR="00CA2BB1" w:rsidRDefault="00CA2BB1" w:rsidP="00CA2BB1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při dodání Dodávky do místa plnění dle čl. 4 této Smlouvy předat Kupujícímu veškeré potřebné doklady v českém jazyce, pakliže není v přílohách této Smlouvy uvedeno jinak;</w:t>
      </w:r>
    </w:p>
    <w:p w14:paraId="708FC54C" w14:textId="77777777" w:rsidR="00CA2BB1" w:rsidRDefault="00CA2BB1" w:rsidP="00CA2BB1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písemně </w:t>
      </w:r>
      <w:r w:rsidRPr="00FD3434">
        <w:rPr>
          <w:rFonts w:ascii="Segoe UI" w:hAnsi="Segoe UI" w:cs="Segoe UI"/>
        </w:rPr>
        <w:t xml:space="preserve">informovat </w:t>
      </w:r>
      <w:r>
        <w:rPr>
          <w:rFonts w:ascii="Segoe UI" w:hAnsi="Segoe UI" w:cs="Segoe UI"/>
        </w:rPr>
        <w:t>K</w:t>
      </w:r>
      <w:r w:rsidRPr="00FD3434">
        <w:rPr>
          <w:rFonts w:ascii="Segoe UI" w:hAnsi="Segoe UI" w:cs="Segoe UI"/>
        </w:rPr>
        <w:t xml:space="preserve">upujícího o skutečnostech majících, </w:t>
      </w:r>
      <w:r>
        <w:rPr>
          <w:rFonts w:ascii="Segoe UI" w:hAnsi="Segoe UI" w:cs="Segoe UI"/>
        </w:rPr>
        <w:t xml:space="preserve">byť i jen potenciální </w:t>
      </w:r>
      <w:r w:rsidRPr="00FD3434">
        <w:rPr>
          <w:rFonts w:ascii="Segoe UI" w:hAnsi="Segoe UI" w:cs="Segoe UI"/>
        </w:rPr>
        <w:t xml:space="preserve">vliv na plnění </w:t>
      </w:r>
      <w:r>
        <w:rPr>
          <w:rFonts w:ascii="Segoe UI" w:hAnsi="Segoe UI" w:cs="Segoe UI"/>
        </w:rPr>
        <w:t>S</w:t>
      </w:r>
      <w:r w:rsidRPr="00FD3434">
        <w:rPr>
          <w:rFonts w:ascii="Segoe UI" w:hAnsi="Segoe UI" w:cs="Segoe UI"/>
        </w:rPr>
        <w:t xml:space="preserve">mlouvy, a to neprodleně, nejpozději však následující pracovní den poté, kdy příslušná skutečnost nastane nebo </w:t>
      </w:r>
      <w:r>
        <w:rPr>
          <w:rFonts w:ascii="Segoe UI" w:hAnsi="Segoe UI" w:cs="Segoe UI"/>
        </w:rPr>
        <w:t>P</w:t>
      </w:r>
      <w:r w:rsidRPr="00FD3434">
        <w:rPr>
          <w:rFonts w:ascii="Segoe UI" w:hAnsi="Segoe UI" w:cs="Segoe UI"/>
        </w:rPr>
        <w:t>rodávající zjistí, že by nastat mohla</w:t>
      </w:r>
      <w:r>
        <w:rPr>
          <w:rFonts w:ascii="Segoe UI" w:hAnsi="Segoe UI" w:cs="Segoe UI"/>
        </w:rPr>
        <w:t>;</w:t>
      </w:r>
    </w:p>
    <w:p w14:paraId="5690E47A" w14:textId="77777777" w:rsidR="00CA2BB1" w:rsidRDefault="00CA2BB1" w:rsidP="00CA2BB1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 w:rsidRPr="00FD3434">
        <w:rPr>
          <w:rFonts w:ascii="Segoe UI" w:hAnsi="Segoe UI" w:cs="Segoe UI"/>
        </w:rPr>
        <w:t xml:space="preserve">na základě písemné výzvy </w:t>
      </w:r>
      <w:r>
        <w:rPr>
          <w:rFonts w:ascii="Segoe UI" w:hAnsi="Segoe UI" w:cs="Segoe UI"/>
        </w:rPr>
        <w:t>K</w:t>
      </w:r>
      <w:r w:rsidRPr="00FD3434">
        <w:rPr>
          <w:rFonts w:ascii="Segoe UI" w:hAnsi="Segoe UI" w:cs="Segoe UI"/>
        </w:rPr>
        <w:t>upujícího poskytnout zprávu o stavu přípravy</w:t>
      </w:r>
      <w:r>
        <w:rPr>
          <w:rFonts w:ascii="Segoe UI" w:hAnsi="Segoe UI" w:cs="Segoe UI"/>
        </w:rPr>
        <w:t>/dopravy</w:t>
      </w:r>
      <w:r w:rsidRPr="00FD3434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Dodávky;</w:t>
      </w:r>
    </w:p>
    <w:p w14:paraId="0F99FD81" w14:textId="77777777" w:rsidR="00CA2BB1" w:rsidRDefault="00CA2BB1" w:rsidP="00CA2BB1">
      <w:pPr>
        <w:pStyle w:val="Odstavecseseznamem"/>
        <w:numPr>
          <w:ilvl w:val="0"/>
          <w:numId w:val="2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 w:rsidRPr="007C276D">
        <w:rPr>
          <w:rFonts w:ascii="Segoe UI" w:hAnsi="Segoe UI" w:cs="Segoe UI"/>
        </w:rPr>
        <w:t xml:space="preserve">zajistit po celou dobu plnění </w:t>
      </w:r>
      <w:r>
        <w:rPr>
          <w:rFonts w:ascii="Segoe UI" w:hAnsi="Segoe UI" w:cs="Segoe UI"/>
        </w:rPr>
        <w:t>dle této Smlouvy</w:t>
      </w:r>
      <w:r w:rsidRPr="007C276D">
        <w:rPr>
          <w:rFonts w:ascii="Segoe UI" w:hAnsi="Segoe UI" w:cs="Segoe UI"/>
        </w:rPr>
        <w:t xml:space="preserve"> dodržování veškerých právních předpisů České republiky s důrazem na legální zaměstnávání, spravedlivé odměňování a dodržování bezpečnosti a ochrany zdraví při práci, přičemž uvedené </w:t>
      </w:r>
      <w:r>
        <w:rPr>
          <w:rFonts w:ascii="Segoe UI" w:hAnsi="Segoe UI" w:cs="Segoe UI"/>
        </w:rPr>
        <w:t>je Prodávající</w:t>
      </w:r>
      <w:r w:rsidRPr="007C276D">
        <w:rPr>
          <w:rFonts w:ascii="Segoe UI" w:hAnsi="Segoe UI" w:cs="Segoe UI"/>
        </w:rPr>
        <w:t xml:space="preserve"> povinen zajistit i u svých poddodavatelů. Vůči poddodavatelům </w:t>
      </w:r>
      <w:r>
        <w:rPr>
          <w:rFonts w:ascii="Segoe UI" w:hAnsi="Segoe UI" w:cs="Segoe UI"/>
        </w:rPr>
        <w:t>je Prodávající</w:t>
      </w:r>
      <w:r w:rsidRPr="007C276D">
        <w:rPr>
          <w:rFonts w:ascii="Segoe UI" w:hAnsi="Segoe UI" w:cs="Segoe UI"/>
        </w:rPr>
        <w:t xml:space="preserve"> povinen zajistit srovnatelnou úroveň smluvních podmínek s podmínkami </w:t>
      </w:r>
      <w:r>
        <w:rPr>
          <w:rFonts w:ascii="Segoe UI" w:hAnsi="Segoe UI" w:cs="Segoe UI"/>
        </w:rPr>
        <w:t>této S</w:t>
      </w:r>
      <w:r w:rsidRPr="007C276D">
        <w:rPr>
          <w:rFonts w:ascii="Segoe UI" w:hAnsi="Segoe UI" w:cs="Segoe UI"/>
        </w:rPr>
        <w:t>mlouvy a řádné a včasné uhrazení svých finančních závazků</w:t>
      </w:r>
      <w:r>
        <w:rPr>
          <w:rFonts w:ascii="Segoe UI" w:hAnsi="Segoe UI" w:cs="Segoe UI"/>
        </w:rPr>
        <w:t>.</w:t>
      </w:r>
    </w:p>
    <w:p w14:paraId="219F07E5" w14:textId="77777777" w:rsidR="00CA2BB1" w:rsidRDefault="00CA2BB1" w:rsidP="00CA2BB1">
      <w:pPr>
        <w:pStyle w:val="textsmlouvy"/>
        <w:ind w:left="851" w:hanging="851"/>
      </w:pPr>
      <w:r>
        <w:t xml:space="preserve">Kupující je povinen: </w:t>
      </w:r>
    </w:p>
    <w:p w14:paraId="6CFEA159" w14:textId="77777777" w:rsidR="00CA2BB1" w:rsidRPr="006A491C" w:rsidRDefault="00CA2BB1" w:rsidP="00CA2BB1">
      <w:pPr>
        <w:pStyle w:val="Odstavecseseznamem"/>
        <w:numPr>
          <w:ilvl w:val="0"/>
          <w:numId w:val="6"/>
        </w:numPr>
        <w:spacing w:before="120" w:after="120" w:line="276" w:lineRule="auto"/>
        <w:ind w:left="1418" w:hanging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FD3434">
        <w:rPr>
          <w:rFonts w:ascii="Segoe UI" w:hAnsi="Segoe UI" w:cs="Segoe UI"/>
        </w:rPr>
        <w:t xml:space="preserve">oskytnout </w:t>
      </w:r>
      <w:r>
        <w:rPr>
          <w:rFonts w:ascii="Segoe UI" w:hAnsi="Segoe UI" w:cs="Segoe UI"/>
        </w:rPr>
        <w:t>P</w:t>
      </w:r>
      <w:r w:rsidRPr="006A491C">
        <w:rPr>
          <w:rFonts w:ascii="Segoe UI" w:hAnsi="Segoe UI" w:cs="Segoe UI"/>
        </w:rPr>
        <w:t>rodávajícímu potřebnou součinnost při plnění jeho závazku;</w:t>
      </w:r>
    </w:p>
    <w:p w14:paraId="7F80C645" w14:textId="77777777" w:rsidR="00CA2BB1" w:rsidRDefault="00CA2BB1" w:rsidP="00CA2BB1">
      <w:pPr>
        <w:pStyle w:val="Odstavecseseznamem"/>
        <w:numPr>
          <w:ilvl w:val="0"/>
          <w:numId w:val="6"/>
        </w:numPr>
        <w:spacing w:before="120" w:after="120" w:line="276" w:lineRule="auto"/>
        <w:ind w:left="141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6A491C">
        <w:rPr>
          <w:rFonts w:ascii="Segoe UI" w:hAnsi="Segoe UI" w:cs="Segoe UI"/>
        </w:rPr>
        <w:t xml:space="preserve">okud </w:t>
      </w:r>
      <w:r>
        <w:rPr>
          <w:rFonts w:ascii="Segoe UI" w:hAnsi="Segoe UI" w:cs="Segoe UI"/>
        </w:rPr>
        <w:t>Dodávka</w:t>
      </w:r>
      <w:r w:rsidRPr="006A491C">
        <w:rPr>
          <w:rFonts w:ascii="Segoe UI" w:hAnsi="Segoe UI" w:cs="Segoe UI"/>
        </w:rPr>
        <w:t xml:space="preserve"> nebude mít zjevné vady a plnění </w:t>
      </w:r>
      <w:r>
        <w:rPr>
          <w:rFonts w:ascii="Segoe UI" w:hAnsi="Segoe UI" w:cs="Segoe UI"/>
        </w:rPr>
        <w:t>P</w:t>
      </w:r>
      <w:r w:rsidRPr="006A491C">
        <w:rPr>
          <w:rFonts w:ascii="Segoe UI" w:hAnsi="Segoe UI" w:cs="Segoe UI"/>
        </w:rPr>
        <w:t xml:space="preserve">rodávajícího splňuje požadavky stanovené touto </w:t>
      </w:r>
      <w:r>
        <w:rPr>
          <w:rFonts w:ascii="Segoe UI" w:hAnsi="Segoe UI" w:cs="Segoe UI"/>
        </w:rPr>
        <w:t>S</w:t>
      </w:r>
      <w:r w:rsidRPr="006A491C">
        <w:rPr>
          <w:rFonts w:ascii="Segoe UI" w:hAnsi="Segoe UI" w:cs="Segoe UI"/>
        </w:rPr>
        <w:t xml:space="preserve">mlouvou, </w:t>
      </w:r>
      <w:r>
        <w:rPr>
          <w:rFonts w:ascii="Segoe UI" w:hAnsi="Segoe UI" w:cs="Segoe UI"/>
        </w:rPr>
        <w:t>Dodávku</w:t>
      </w:r>
      <w:r w:rsidRPr="006A491C">
        <w:rPr>
          <w:rFonts w:ascii="Segoe UI" w:hAnsi="Segoe UI" w:cs="Segoe UI"/>
        </w:rPr>
        <w:t xml:space="preserve"> převzít</w:t>
      </w:r>
      <w:r>
        <w:rPr>
          <w:rFonts w:ascii="Segoe UI" w:hAnsi="Segoe UI" w:cs="Segoe UI"/>
        </w:rPr>
        <w:t>.</w:t>
      </w:r>
    </w:p>
    <w:p w14:paraId="0A43377C" w14:textId="77777777" w:rsidR="00CA2BB1" w:rsidRPr="00995AD4" w:rsidRDefault="00CA2BB1" w:rsidP="00CA2BB1">
      <w:pPr>
        <w:pStyle w:val="Nzevsti"/>
        <w:ind w:left="851" w:hanging="851"/>
      </w:pPr>
      <w:r>
        <w:t xml:space="preserve">Převod vlastnického práva a nebezpečí škody </w:t>
      </w:r>
    </w:p>
    <w:p w14:paraId="4FB4519C" w14:textId="77777777" w:rsidR="00CA2BB1" w:rsidRPr="00995AD4" w:rsidRDefault="00CA2BB1" w:rsidP="00CA2BB1">
      <w:pPr>
        <w:pStyle w:val="textsmlouvy"/>
        <w:ind w:left="851" w:hanging="851"/>
      </w:pPr>
      <w:r w:rsidRPr="006A491C">
        <w:t xml:space="preserve">Kupující nabývá vlastnické právo </w:t>
      </w:r>
      <w:r>
        <w:t xml:space="preserve">Dodávce </w:t>
      </w:r>
      <w:r w:rsidRPr="006A491C">
        <w:t>je</w:t>
      </w:r>
      <w:r>
        <w:t>jím</w:t>
      </w:r>
      <w:r w:rsidRPr="006A491C">
        <w:t xml:space="preserve"> převzetím v místě plnění; v témže okamžiku přechází na </w:t>
      </w:r>
      <w:r>
        <w:t>K</w:t>
      </w:r>
      <w:r w:rsidRPr="006A491C">
        <w:t xml:space="preserve">upujícího nebezpečí škody na </w:t>
      </w:r>
      <w:r>
        <w:t>Dodávce.</w:t>
      </w:r>
    </w:p>
    <w:p w14:paraId="53ABA50A" w14:textId="77777777" w:rsidR="00CA2BB1" w:rsidRPr="00995AD4" w:rsidRDefault="00CA2BB1" w:rsidP="00CA2BB1">
      <w:pPr>
        <w:pStyle w:val="Nzevsti"/>
        <w:ind w:left="851" w:hanging="851"/>
      </w:pPr>
      <w:bookmarkStart w:id="8" w:name="_Ref128576171"/>
      <w:bookmarkStart w:id="9" w:name="_Ref97294061"/>
      <w:r>
        <w:t>Předání a převzetí</w:t>
      </w:r>
      <w:bookmarkEnd w:id="8"/>
      <w:r>
        <w:t xml:space="preserve"> </w:t>
      </w:r>
      <w:bookmarkEnd w:id="9"/>
    </w:p>
    <w:p w14:paraId="7AE74287" w14:textId="77777777" w:rsidR="00CA2BB1" w:rsidRDefault="00CA2BB1" w:rsidP="00CA2BB1">
      <w:pPr>
        <w:pStyle w:val="textsmlouvy"/>
        <w:ind w:left="851" w:hanging="851"/>
      </w:pPr>
      <w:r>
        <w:lastRenderedPageBreak/>
        <w:t xml:space="preserve">Dodávka nebo její část </w:t>
      </w:r>
      <w:r w:rsidRPr="00606AA7">
        <w:t xml:space="preserve">se považuje za </w:t>
      </w:r>
      <w:r>
        <w:t>předanou</w:t>
      </w:r>
      <w:r w:rsidRPr="00606AA7">
        <w:t xml:space="preserve"> </w:t>
      </w:r>
      <w:r>
        <w:t>K</w:t>
      </w:r>
      <w:r w:rsidRPr="00606AA7">
        <w:t>upujícímu je</w:t>
      </w:r>
      <w:r>
        <w:t>jím</w:t>
      </w:r>
      <w:r w:rsidRPr="00606AA7">
        <w:t xml:space="preserve"> převzetím </w:t>
      </w:r>
      <w:r>
        <w:t>K</w:t>
      </w:r>
      <w:r w:rsidRPr="00606AA7">
        <w:t>upujícím</w:t>
      </w:r>
      <w:r>
        <w:t xml:space="preserve"> a podpisem předávacího protokolu </w:t>
      </w:r>
      <w:r w:rsidRPr="00606AA7">
        <w:t xml:space="preserve">v místě plnění </w:t>
      </w:r>
      <w:r w:rsidRPr="000F73B1">
        <w:t>dle čl. 4 této</w:t>
      </w:r>
      <w:r w:rsidRPr="00606AA7">
        <w:t xml:space="preserve"> </w:t>
      </w:r>
      <w:r>
        <w:t>S</w:t>
      </w:r>
      <w:r w:rsidRPr="00606AA7">
        <w:t>mlouvy</w:t>
      </w:r>
      <w:r>
        <w:t>.</w:t>
      </w:r>
    </w:p>
    <w:p w14:paraId="14F02357" w14:textId="77777777" w:rsidR="00CA2BB1" w:rsidRDefault="00CA2BB1" w:rsidP="00CA2BB1">
      <w:pPr>
        <w:pStyle w:val="textsmlouvy"/>
        <w:ind w:left="851" w:hanging="851"/>
      </w:pPr>
      <w:r w:rsidRPr="005F2B0B">
        <w:t xml:space="preserve">Předání a převzetí celého plnění dle Smlouvy bude probíhat společně po </w:t>
      </w:r>
      <w:r>
        <w:t>úplném dokončení Dodávky, tj. včetně instalace technického řešení</w:t>
      </w:r>
      <w:r w:rsidRPr="005F2B0B">
        <w:t xml:space="preserve"> a je splněno jeho řádným ukončením a úspěšným protokolárním předáním a převzetím </w:t>
      </w:r>
      <w:r>
        <w:t>Dodávky</w:t>
      </w:r>
      <w:r w:rsidRPr="005F2B0B">
        <w:t xml:space="preserve"> Kupujícím.</w:t>
      </w:r>
    </w:p>
    <w:p w14:paraId="5B888277" w14:textId="77777777" w:rsidR="00CA2BB1" w:rsidRPr="001F58B4" w:rsidRDefault="00CA2BB1" w:rsidP="00CA2BB1">
      <w:pPr>
        <w:pStyle w:val="textsmlouvy"/>
        <w:ind w:left="851" w:hanging="851"/>
      </w:pPr>
      <w:r w:rsidRPr="005F2B0B">
        <w:t xml:space="preserve">Současně s předáním příslušného plnění Prodávajícím stvrdí Kupující svým podpisem jeho předání na Prodávajícím předloženém protokolu o předání a převzetí. Tímto podpisem v příslušné části protokolu o předání a převzetí nevyjadřuje souhlas přebírající smluvní strana s obsahem předmětu předání, nýbrž pouze potvrzuje skutečnost, že k </w:t>
      </w:r>
      <w:r w:rsidRPr="001F58B4">
        <w:t>takovému předání došlo</w:t>
      </w:r>
    </w:p>
    <w:p w14:paraId="1F020279" w14:textId="77777777" w:rsidR="00CA2BB1" w:rsidRPr="001F58B4" w:rsidRDefault="00CA2BB1" w:rsidP="00CA2BB1">
      <w:pPr>
        <w:pStyle w:val="textsmlouvy"/>
        <w:ind w:left="851" w:hanging="851"/>
      </w:pPr>
      <w:r w:rsidRPr="001F58B4">
        <w:t>Kupující následně do 5 pracovních dnů od předání plnění stvrdí svým podpisem převzetí plnění v příslušné části protokolu o předání a převzetí, a to s následujícím výsledkem:</w:t>
      </w:r>
    </w:p>
    <w:p w14:paraId="2B259D5F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>bez výhrad (akceptace bez výhrad), pokud předané plnění je bez jakýchkoliv vad či nedodělků;</w:t>
      </w:r>
    </w:p>
    <w:p w14:paraId="5D130EF1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 xml:space="preserve">s výhradami (akceptace s výhradami), pokud předané plnění má sice vady či nedodělky, nicméně nejde o takové vady či nedodělky, které brání užití či převzetí plnění; případně </w:t>
      </w:r>
    </w:p>
    <w:p w14:paraId="3F310DB1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>nepřevzetí plnění (neakceptace), pokud předané plnění má takové vady či nedodělky, které brání užití či převzetí plnění.</w:t>
      </w:r>
    </w:p>
    <w:p w14:paraId="57E7067B" w14:textId="77777777" w:rsidR="00CA2BB1" w:rsidRDefault="00CA2BB1" w:rsidP="00CA2BB1">
      <w:pPr>
        <w:pStyle w:val="textsmlouvy"/>
        <w:ind w:left="851" w:hanging="851"/>
      </w:pPr>
      <w:r>
        <w:t>Při převzetí plnění s výhradami je Kupující povinen uvést do protokolu o předání a převzetí písemný seznam vad či nedodělků nebránících užití či převzetí plnění a požadovaný termín jejich odstranění s tím, že pokud se smluvní strany nedohodnou v konkrétním případě na jiném termínu odstranění vad či nedodělků, je Prodávající povinen případné vady či nedodělky odstranit nejpozději do 5 pracovních dnů od jejich oznámení ze strany Kupujícího v rámci protokolu o předání a převzetí.</w:t>
      </w:r>
    </w:p>
    <w:p w14:paraId="54F08BF3" w14:textId="77777777" w:rsidR="00CA2BB1" w:rsidRDefault="00CA2BB1" w:rsidP="00CA2BB1">
      <w:pPr>
        <w:pStyle w:val="textsmlouvy"/>
        <w:ind w:left="851" w:hanging="851"/>
      </w:pPr>
      <w:r>
        <w:t>Při nepřevzetí plnění je Kupující povinen uvést na protokolu o předání a převzetí písemný seznam vad či nedodělků bránících převzetí či užití plnění a Prodávajícímu bude poskytnuta přiměřená lhůta k jejich odstranění a dohodnut nový termín předání plnění; uvedeným není dotčena odpovědnost Prodávajícího za včasné dodání v termínu dle této Smlouvy.</w:t>
      </w:r>
    </w:p>
    <w:p w14:paraId="2B35DF5E" w14:textId="77777777" w:rsidR="00CA2BB1" w:rsidRPr="00995AD4" w:rsidRDefault="00CA2BB1" w:rsidP="00CA2BB1">
      <w:pPr>
        <w:pStyle w:val="textsmlouvy"/>
        <w:ind w:left="851" w:hanging="851"/>
      </w:pPr>
      <w:r>
        <w:t>Podpis protokolu o předání a převzetí v části týkající se akceptace Kupujícím, a to s výsledkem bez výhrad či s výhradami je podmínkou pro vznik oprávnění Prodávajícího vystavit fakturu za provedení Dodávky jako celku.</w:t>
      </w:r>
      <w:r w:rsidRPr="00995AD4">
        <w:t xml:space="preserve"> </w:t>
      </w:r>
    </w:p>
    <w:p w14:paraId="4CC6D6D0" w14:textId="77777777" w:rsidR="00CA2BB1" w:rsidRPr="00995AD4" w:rsidRDefault="00CA2BB1" w:rsidP="00CA2BB1">
      <w:pPr>
        <w:pStyle w:val="Nzevsti"/>
        <w:ind w:left="851" w:hanging="851"/>
      </w:pPr>
      <w:r>
        <w:t>P</w:t>
      </w:r>
      <w:r w:rsidRPr="00995AD4">
        <w:t>latební podmínky</w:t>
      </w:r>
    </w:p>
    <w:p w14:paraId="032BD636" w14:textId="77777777" w:rsidR="00CA2BB1" w:rsidRDefault="00CA2BB1" w:rsidP="00CA2BB1">
      <w:pPr>
        <w:pStyle w:val="textsmlouvy"/>
        <w:ind w:left="851" w:hanging="851"/>
      </w:pPr>
      <w:r>
        <w:t>Ú</w:t>
      </w:r>
      <w:r w:rsidRPr="00143693">
        <w:t xml:space="preserve">hrada kupní ceny </w:t>
      </w:r>
      <w:r>
        <w:t xml:space="preserve">Dodávky dle odst. </w:t>
      </w:r>
      <w:r>
        <w:fldChar w:fldCharType="begin"/>
      </w:r>
      <w:r>
        <w:instrText xml:space="preserve"> REF _Ref93577659 \r \h </w:instrText>
      </w:r>
      <w:r>
        <w:fldChar w:fldCharType="separate"/>
      </w:r>
      <w:r>
        <w:t>3.1</w:t>
      </w:r>
      <w:r>
        <w:fldChar w:fldCharType="end"/>
      </w:r>
      <w:r>
        <w:t xml:space="preserve"> </w:t>
      </w:r>
      <w:r w:rsidRPr="00143693">
        <w:t xml:space="preserve">bude provedena </w:t>
      </w:r>
      <w:r>
        <w:t xml:space="preserve">jednorázově po řádném a úplném předání a převzetí Dodávky </w:t>
      </w:r>
      <w:r w:rsidRPr="00143693">
        <w:t xml:space="preserve">dle čl. </w:t>
      </w:r>
      <w:r>
        <w:t>7</w:t>
      </w:r>
      <w:r w:rsidRPr="00143693">
        <w:t xml:space="preserve"> této </w:t>
      </w:r>
      <w:r>
        <w:t>S</w:t>
      </w:r>
      <w:r w:rsidRPr="00143693">
        <w:t>mlouv</w:t>
      </w:r>
      <w:r>
        <w:t xml:space="preserve">y. Podkladem pro úhradu </w:t>
      </w:r>
      <w:r>
        <w:lastRenderedPageBreak/>
        <w:t xml:space="preserve">bude faktura obsahující náležitosti dle odst. </w:t>
      </w:r>
      <w:r>
        <w:fldChar w:fldCharType="begin"/>
      </w:r>
      <w:r>
        <w:instrText xml:space="preserve"> REF _Ref93584109 \n \h </w:instrText>
      </w:r>
      <w:r>
        <w:fldChar w:fldCharType="separate"/>
      </w:r>
      <w:r>
        <w:t>8.2</w:t>
      </w:r>
      <w:r>
        <w:fldChar w:fldCharType="end"/>
      </w:r>
      <w:r>
        <w:t xml:space="preserve"> této Smlouvy (dále jen „Faktura“). </w:t>
      </w:r>
      <w:r w:rsidRPr="00143693">
        <w:t>Záloh</w:t>
      </w:r>
      <w:r>
        <w:t>a</w:t>
      </w:r>
      <w:r w:rsidRPr="00143693">
        <w:t xml:space="preserve"> nebud</w:t>
      </w:r>
      <w:r>
        <w:t>e</w:t>
      </w:r>
      <w:r w:rsidRPr="00143693">
        <w:t xml:space="preserve"> poskytován</w:t>
      </w:r>
      <w:r>
        <w:t>a.</w:t>
      </w:r>
    </w:p>
    <w:p w14:paraId="43C597A1" w14:textId="77777777" w:rsidR="00CA2BB1" w:rsidRDefault="00CA2BB1" w:rsidP="00CA2BB1">
      <w:pPr>
        <w:pStyle w:val="textsmlouvy"/>
        <w:ind w:left="851" w:hanging="851"/>
      </w:pPr>
      <w:bookmarkStart w:id="10" w:name="_Ref93584109"/>
      <w:r>
        <w:t>Faktura bude mít náležitosti daňového dokladu dle zákona č. 235/2004 Sb., o dani z přidané hodnoty, ve znění pozdějších předpisů (dále jen „zákon o DPH“). Kromě náležitostí stanovených platnými právními předpisy pro daňový doklad dle § 29 zákona o DPH obsahovat také tyto údaje:</w:t>
      </w:r>
      <w:bookmarkEnd w:id="10"/>
      <w:r>
        <w:t xml:space="preserve"> </w:t>
      </w:r>
    </w:p>
    <w:p w14:paraId="0E56D64F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>číslo a datum vystavení Faktury,</w:t>
      </w:r>
    </w:p>
    <w:p w14:paraId="34683E83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 xml:space="preserve">číslo smlouvy a datum jejího uzavření, číslo investiční akce, </w:t>
      </w:r>
    </w:p>
    <w:p w14:paraId="1E32E8B4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>předmět plnění a jeho přesnou specifikaci ve slovním vyjádření (nestačí pouze odkaz na číslo uzavřené smlouvy),</w:t>
      </w:r>
    </w:p>
    <w:p w14:paraId="22161550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>IČO a DIČ Prodávajícího a Kupujícího, jejich přesné názvy a sídla,</w:t>
      </w:r>
    </w:p>
    <w:p w14:paraId="443C6252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>dobu splatnosti Faktury,</w:t>
      </w:r>
    </w:p>
    <w:p w14:paraId="5B94CFD6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 xml:space="preserve">označení banky a číslo účtu, na který musí být zaplaceno, </w:t>
      </w:r>
    </w:p>
    <w:p w14:paraId="76F61BBB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>kopie dokladů vynaložených nákladů, odsouhlasených Kupujícím,</w:t>
      </w:r>
    </w:p>
    <w:p w14:paraId="5A92D0B7" w14:textId="77777777" w:rsidR="00CA2BB1" w:rsidRDefault="00CA2BB1" w:rsidP="00CA2BB1">
      <w:pPr>
        <w:pStyle w:val="textsmlouvy"/>
        <w:numPr>
          <w:ilvl w:val="2"/>
          <w:numId w:val="3"/>
        </w:numPr>
      </w:pPr>
      <w:r>
        <w:t>označení osoby, která Fakturu vyhotovila, včetně kontaktního telefonu, v případě, že Faktura bude vyhotovena v listinné podobě včetně podpisu osoby, která Fakturu vyhotovila,</w:t>
      </w:r>
    </w:p>
    <w:p w14:paraId="4D5DD904" w14:textId="77777777" w:rsidR="00CA2BB1" w:rsidRDefault="00CA2BB1" w:rsidP="00CA2BB1">
      <w:pPr>
        <w:pStyle w:val="textsmlouvy"/>
        <w:ind w:left="851" w:hanging="851"/>
      </w:pPr>
      <w:r>
        <w:t xml:space="preserve">Lhůta </w:t>
      </w:r>
      <w:r w:rsidRPr="00A1248C">
        <w:t xml:space="preserve">splatnosti </w:t>
      </w:r>
      <w:r>
        <w:t>Faktury</w:t>
      </w:r>
      <w:r w:rsidRPr="00A1248C">
        <w:t xml:space="preserve"> činí </w:t>
      </w:r>
      <w:r>
        <w:t>14</w:t>
      </w:r>
      <w:r w:rsidRPr="00A1248C">
        <w:t xml:space="preserve"> kalendářních dnů ode dne jej</w:t>
      </w:r>
      <w:r>
        <w:t>ího</w:t>
      </w:r>
      <w:r w:rsidRPr="00A1248C">
        <w:t xml:space="preserve"> doručení </w:t>
      </w:r>
      <w:r>
        <w:t>K</w:t>
      </w:r>
      <w:r w:rsidRPr="00A1248C">
        <w:t xml:space="preserve">upujícímu. Doručení </w:t>
      </w:r>
      <w:r>
        <w:t>F</w:t>
      </w:r>
      <w:r w:rsidRPr="00A1248C">
        <w:t xml:space="preserve">aktury se provede osobně oproti podpisu zmocněné osoby </w:t>
      </w:r>
      <w:r>
        <w:t>K</w:t>
      </w:r>
      <w:r w:rsidRPr="00A1248C">
        <w:t>upujícího nebo doručenkou prostřednictvím provozovatele poštovních služeb, elektronicky do datové schránky nebo prostřednictvím e-mailu</w:t>
      </w:r>
      <w:r>
        <w:t xml:space="preserve"> Kupujícího uvedeného v záhlaví této Smlouvy</w:t>
      </w:r>
      <w:r w:rsidRPr="00995AD4">
        <w:t>.</w:t>
      </w:r>
    </w:p>
    <w:p w14:paraId="245B54CF" w14:textId="77777777" w:rsidR="00CA2BB1" w:rsidRDefault="00CA2BB1" w:rsidP="00CA2BB1">
      <w:pPr>
        <w:pStyle w:val="textsmlouvy"/>
        <w:ind w:left="851" w:hanging="851"/>
      </w:pPr>
      <w:r>
        <w:t xml:space="preserve">Právo Prodávajícího na zaplacení Kupní ceny dle čl. </w:t>
      </w:r>
      <w:r>
        <w:fldChar w:fldCharType="begin"/>
      </w:r>
      <w:r>
        <w:instrText xml:space="preserve"> REF _Ref93575138 \r \h </w:instrText>
      </w:r>
      <w:r>
        <w:fldChar w:fldCharType="separate"/>
      </w:r>
      <w:r>
        <w:t>3</w:t>
      </w:r>
      <w:r>
        <w:fldChar w:fldCharType="end"/>
      </w:r>
      <w:r>
        <w:t xml:space="preserve"> této Smlouvy nevzniká v případě že k řádnému předání a převzetí Dodávky dle čl. </w:t>
      </w:r>
      <w:r>
        <w:fldChar w:fldCharType="begin"/>
      </w:r>
      <w:r>
        <w:instrText xml:space="preserve"> REF _Ref128576171 \r \h </w:instrText>
      </w:r>
      <w:r>
        <w:fldChar w:fldCharType="separate"/>
      </w:r>
      <w:r>
        <w:t>7</w:t>
      </w:r>
      <w:r>
        <w:fldChar w:fldCharType="end"/>
      </w:r>
      <w:r>
        <w:t xml:space="preserve"> Smlouvy nedojde ve lhůtě dle odst. </w:t>
      </w:r>
      <w:r>
        <w:fldChar w:fldCharType="begin"/>
      </w:r>
      <w:r>
        <w:instrText xml:space="preserve"> REF _Ref93577636 \r \h </w:instrText>
      </w:r>
      <w:r>
        <w:fldChar w:fldCharType="separate"/>
      </w:r>
      <w:r>
        <w:t>4.2</w:t>
      </w:r>
      <w:r>
        <w:fldChar w:fldCharType="end"/>
      </w:r>
      <w:r>
        <w:t xml:space="preserve">písm. </w:t>
      </w:r>
      <w:r>
        <w:fldChar w:fldCharType="begin"/>
      </w:r>
      <w:r>
        <w:instrText xml:space="preserve"> REF _Ref128576216 \n \h </w:instrText>
      </w:r>
      <w:r>
        <w:fldChar w:fldCharType="separate"/>
      </w:r>
      <w:r>
        <w:t>b)</w:t>
      </w:r>
      <w:r>
        <w:fldChar w:fldCharType="end"/>
      </w:r>
      <w:r>
        <w:t xml:space="preserve"> Smlouvy. Kupující s tímto ustanovením výslovně souhlasí.</w:t>
      </w:r>
    </w:p>
    <w:p w14:paraId="5ED14152" w14:textId="77777777" w:rsidR="00CA2BB1" w:rsidRDefault="00CA2BB1" w:rsidP="00CA2BB1">
      <w:pPr>
        <w:pStyle w:val="textsmlouvy"/>
        <w:ind w:left="851" w:hanging="851"/>
      </w:pPr>
      <w:r>
        <w:t xml:space="preserve">Povinnost </w:t>
      </w:r>
      <w:r w:rsidRPr="00A1248C">
        <w:t xml:space="preserve">zaplatit kupní cenu je splněna dnem odepsání příslušné částky z účtu </w:t>
      </w:r>
      <w:r>
        <w:t>K</w:t>
      </w:r>
      <w:r w:rsidRPr="00A1248C">
        <w:t>upujícího</w:t>
      </w:r>
      <w:r>
        <w:t>.</w:t>
      </w:r>
    </w:p>
    <w:p w14:paraId="1CC3C281" w14:textId="77777777" w:rsidR="00CA2BB1" w:rsidRDefault="00CA2BB1" w:rsidP="00CA2BB1">
      <w:pPr>
        <w:pStyle w:val="textsmlouvy"/>
        <w:ind w:left="851" w:hanging="851"/>
      </w:pPr>
      <w:r>
        <w:t>Nebude-li F</w:t>
      </w:r>
      <w:r w:rsidRPr="00A1248C">
        <w:t>aktura obsahovat některou povinnou nebo dohodnutou náležitost nebo bude</w:t>
      </w:r>
      <w:r>
        <w:t>-</w:t>
      </w:r>
      <w:r w:rsidRPr="00A1248C">
        <w:t xml:space="preserve">li chybně vyúčtována cena nebo DPH, je </w:t>
      </w:r>
      <w:r>
        <w:t>K</w:t>
      </w:r>
      <w:r w:rsidRPr="00A1248C">
        <w:t xml:space="preserve">upující oprávněn </w:t>
      </w:r>
      <w:r>
        <w:t>F</w:t>
      </w:r>
      <w:r w:rsidRPr="00A1248C">
        <w:t>akturu před uplynutím lhůty splatnosti vrátit druhé smluvní straně k provedení opravy s</w:t>
      </w:r>
      <w:r>
        <w:t> </w:t>
      </w:r>
      <w:r w:rsidRPr="00A1248C">
        <w:t xml:space="preserve">vyznačením důvodu vrácení. Prodávající provede opravu </w:t>
      </w:r>
      <w:r>
        <w:t>F</w:t>
      </w:r>
      <w:r w:rsidRPr="00A1248C">
        <w:t xml:space="preserve">aktury a znovu ji doručí </w:t>
      </w:r>
      <w:r>
        <w:t>K</w:t>
      </w:r>
      <w:r w:rsidRPr="00A1248C">
        <w:t xml:space="preserve">upujícímu. Odesláním vadné </w:t>
      </w:r>
      <w:r>
        <w:t>F</w:t>
      </w:r>
      <w:r w:rsidRPr="00A1248C">
        <w:t xml:space="preserve">aktury zpět </w:t>
      </w:r>
      <w:r>
        <w:t>P</w:t>
      </w:r>
      <w:r w:rsidRPr="00A1248C">
        <w:t xml:space="preserve">rodávajícímu přestává běžet původní lhůta splatnosti. Nová lhůta splatnosti běží ode dne doručení opravené </w:t>
      </w:r>
      <w:r>
        <w:t>F</w:t>
      </w:r>
      <w:r w:rsidRPr="00A1248C">
        <w:t xml:space="preserve">aktury </w:t>
      </w:r>
      <w:r>
        <w:t>K</w:t>
      </w:r>
      <w:r w:rsidRPr="00A1248C">
        <w:t>upujícímu</w:t>
      </w:r>
      <w:r>
        <w:t>.</w:t>
      </w:r>
    </w:p>
    <w:p w14:paraId="1D098EEE" w14:textId="77777777" w:rsidR="00CA2BB1" w:rsidRDefault="00CA2BB1" w:rsidP="00CA2BB1">
      <w:pPr>
        <w:pStyle w:val="Nzevsti"/>
        <w:ind w:left="851" w:hanging="851"/>
        <w:contextualSpacing w:val="0"/>
      </w:pPr>
      <w:r>
        <w:t>Záruka za jakost, práva z vadného plnění</w:t>
      </w:r>
    </w:p>
    <w:p w14:paraId="12BCFF8E" w14:textId="77777777" w:rsidR="00CA2BB1" w:rsidRPr="00C63CFB" w:rsidRDefault="00CA2BB1" w:rsidP="00CA2BB1">
      <w:pPr>
        <w:pStyle w:val="Nzevsti"/>
        <w:numPr>
          <w:ilvl w:val="0"/>
          <w:numId w:val="0"/>
        </w:numPr>
        <w:contextualSpacing w:val="0"/>
      </w:pPr>
      <w:r>
        <w:lastRenderedPageBreak/>
        <w:t>Záruka za jakost</w:t>
      </w:r>
    </w:p>
    <w:p w14:paraId="77A49BD0" w14:textId="77777777" w:rsidR="00CA2BB1" w:rsidRPr="00995AD4" w:rsidRDefault="00CA2BB1" w:rsidP="00CA2BB1">
      <w:pPr>
        <w:pStyle w:val="textsmlouvy"/>
        <w:ind w:left="851" w:hanging="851"/>
      </w:pPr>
      <w:bookmarkStart w:id="11" w:name="_Ref93577553"/>
      <w:r>
        <w:t xml:space="preserve">Prodávající Kupujícímu </w:t>
      </w:r>
      <w:r w:rsidRPr="00C63CFB">
        <w:t xml:space="preserve">na </w:t>
      </w:r>
      <w:r>
        <w:t>Dodávku</w:t>
      </w:r>
      <w:r w:rsidRPr="00C63CFB">
        <w:t xml:space="preserve"> </w:t>
      </w:r>
      <w:r w:rsidRPr="00F24D3E">
        <w:t>poskytuje záruku za jakost (dále jen „</w:t>
      </w:r>
      <w:r w:rsidRPr="00F24D3E">
        <w:rPr>
          <w:b/>
          <w:bCs/>
        </w:rPr>
        <w:t>záruka</w:t>
      </w:r>
      <w:r w:rsidRPr="00F24D3E">
        <w:t xml:space="preserve">“) ve smyslu § 2113 a násl. občanského zákoníku, a to v </w:t>
      </w:r>
      <w:r w:rsidRPr="00845FE4">
        <w:t xml:space="preserve">délce </w:t>
      </w:r>
      <w:r>
        <w:t>24 měsíců</w:t>
      </w:r>
      <w:r w:rsidRPr="00F24D3E">
        <w:t xml:space="preserve"> (dá</w:t>
      </w:r>
      <w:r w:rsidRPr="00C63CFB">
        <w:t>le též „</w:t>
      </w:r>
      <w:r w:rsidRPr="00C63CFB">
        <w:rPr>
          <w:b/>
          <w:bCs/>
        </w:rPr>
        <w:t>záruční doba</w:t>
      </w:r>
      <w:r w:rsidRPr="00C63CFB">
        <w:t>“).</w:t>
      </w:r>
      <w:bookmarkEnd w:id="11"/>
    </w:p>
    <w:p w14:paraId="00FA615E" w14:textId="77777777" w:rsidR="00CA2BB1" w:rsidRDefault="00CA2BB1" w:rsidP="00CA2BB1">
      <w:pPr>
        <w:pStyle w:val="textsmlouvy"/>
        <w:ind w:left="851" w:hanging="851"/>
      </w:pPr>
      <w:r>
        <w:t xml:space="preserve">Záruční </w:t>
      </w:r>
      <w:r w:rsidRPr="00C63CFB">
        <w:t xml:space="preserve">doba začíná běžet dnem převzetí </w:t>
      </w:r>
      <w:r>
        <w:t>Dodávky</w:t>
      </w:r>
      <w:r w:rsidRPr="00C63CFB">
        <w:t xml:space="preserve"> </w:t>
      </w:r>
      <w:r>
        <w:t>K</w:t>
      </w:r>
      <w:r w:rsidRPr="00C63CFB">
        <w:t xml:space="preserve">upujícím. Záruční doba se staví po dobu, po kterou nemůže </w:t>
      </w:r>
      <w:r>
        <w:t>K</w:t>
      </w:r>
      <w:r w:rsidRPr="00C63CFB">
        <w:t xml:space="preserve">upující </w:t>
      </w:r>
      <w:r>
        <w:t>Dodávku</w:t>
      </w:r>
      <w:r w:rsidRPr="00C63CFB">
        <w:t xml:space="preserve"> řádně užívat pro vady, za které nese odpovědnost </w:t>
      </w:r>
      <w:r>
        <w:t>P</w:t>
      </w:r>
      <w:r w:rsidRPr="00C63CFB">
        <w:t>rodávající</w:t>
      </w:r>
      <w:r>
        <w:t>.</w:t>
      </w:r>
    </w:p>
    <w:p w14:paraId="20760EB8" w14:textId="77777777" w:rsidR="00CA2BB1" w:rsidRDefault="00CA2BB1" w:rsidP="00CA2BB1">
      <w:pPr>
        <w:pStyle w:val="textsmlouvy"/>
        <w:ind w:left="851" w:hanging="851"/>
      </w:pPr>
      <w:r>
        <w:t xml:space="preserve">Pro </w:t>
      </w:r>
      <w:r w:rsidRPr="00C63CFB">
        <w:t>nahlašování a odstraňování vad v rámci záruky platí podmínky uvedené v</w:t>
      </w:r>
      <w:r>
        <w:t xml:space="preserve"> odst. </w:t>
      </w:r>
      <w:r>
        <w:fldChar w:fldCharType="begin"/>
      </w:r>
      <w:r>
        <w:instrText xml:space="preserve"> REF _Ref94792389 \r \h </w:instrText>
      </w:r>
      <w:r>
        <w:fldChar w:fldCharType="separate"/>
      </w:r>
      <w:r>
        <w:t>9.5</w:t>
      </w:r>
      <w:r>
        <w:fldChar w:fldCharType="end"/>
      </w:r>
      <w:r>
        <w:t xml:space="preserve"> a následujících S</w:t>
      </w:r>
      <w:r w:rsidRPr="00C63CFB">
        <w:t>mlouvy</w:t>
      </w:r>
      <w:r>
        <w:t>.</w:t>
      </w:r>
    </w:p>
    <w:p w14:paraId="6C1F6BD4" w14:textId="77777777" w:rsidR="00CA2BB1" w:rsidRPr="00C63CFB" w:rsidRDefault="00CA2BB1" w:rsidP="00CA2BB1">
      <w:pPr>
        <w:pStyle w:val="textsmlouvy"/>
        <w:numPr>
          <w:ilvl w:val="0"/>
          <w:numId w:val="0"/>
        </w:numPr>
        <w:rPr>
          <w:b/>
          <w:bCs/>
        </w:rPr>
      </w:pPr>
      <w:r w:rsidRPr="00C63CFB">
        <w:rPr>
          <w:b/>
          <w:bCs/>
        </w:rPr>
        <w:t>Práva z vadného plnění</w:t>
      </w:r>
    </w:p>
    <w:p w14:paraId="0C789832" w14:textId="77777777" w:rsidR="00CA2BB1" w:rsidRDefault="00CA2BB1" w:rsidP="00CA2BB1">
      <w:pPr>
        <w:pStyle w:val="textsmlouvy"/>
        <w:ind w:left="851" w:hanging="851"/>
      </w:pPr>
      <w:bookmarkStart w:id="12" w:name="_Ref93577431"/>
      <w:r>
        <w:t xml:space="preserve">Kupující </w:t>
      </w:r>
      <w:r w:rsidRPr="008C05B1">
        <w:t xml:space="preserve">má právo z vadného plnění z vad, které má </w:t>
      </w:r>
      <w:r>
        <w:t>Dodávka</w:t>
      </w:r>
      <w:r w:rsidRPr="008C05B1">
        <w:t xml:space="preserve"> při převzetí </w:t>
      </w:r>
      <w:r>
        <w:t>K</w:t>
      </w:r>
      <w:r w:rsidRPr="008C05B1">
        <w:t xml:space="preserve">upujícím, byť se vada projeví až později. Kupující má právo z vadného plnění také z vad vzniklých po převzetí </w:t>
      </w:r>
      <w:r>
        <w:t>Dodávky</w:t>
      </w:r>
      <w:r w:rsidRPr="008C05B1">
        <w:t xml:space="preserve"> </w:t>
      </w:r>
      <w:r>
        <w:t>K</w:t>
      </w:r>
      <w:r w:rsidRPr="008C05B1">
        <w:t xml:space="preserve">upujícím, pokud je </w:t>
      </w:r>
      <w:r>
        <w:t>P</w:t>
      </w:r>
      <w:r w:rsidRPr="008C05B1">
        <w:t>rodávající způsobil porušením své povinnosti. Projeví-li se vada v</w:t>
      </w:r>
      <w:r>
        <w:t> záruční době</w:t>
      </w:r>
      <w:r w:rsidRPr="008C05B1">
        <w:t xml:space="preserve">, má se zato, že dodaná věc byla vadná již při převzetí, neprokáže-li </w:t>
      </w:r>
      <w:r>
        <w:t>P</w:t>
      </w:r>
      <w:r w:rsidRPr="008C05B1">
        <w:t>rodávající opak</w:t>
      </w:r>
      <w:r>
        <w:t>.</w:t>
      </w:r>
      <w:bookmarkEnd w:id="12"/>
    </w:p>
    <w:p w14:paraId="09736EE3" w14:textId="77777777" w:rsidR="00CA2BB1" w:rsidRDefault="00CA2BB1" w:rsidP="00CA2BB1">
      <w:pPr>
        <w:pStyle w:val="textsmlouvy"/>
        <w:ind w:left="851" w:hanging="851"/>
      </w:pPr>
      <w:bookmarkStart w:id="13" w:name="_Ref94792389"/>
      <w:r>
        <w:t>Vady Dodávky</w:t>
      </w:r>
      <w:r w:rsidRPr="008C05B1">
        <w:t xml:space="preserve"> dle </w:t>
      </w:r>
      <w:r>
        <w:t xml:space="preserve">čl. </w:t>
      </w:r>
      <w:r>
        <w:fldChar w:fldCharType="begin"/>
      </w:r>
      <w:r>
        <w:instrText xml:space="preserve"> REF _Ref93577431 \r \h </w:instrText>
      </w:r>
      <w:r>
        <w:fldChar w:fldCharType="separate"/>
      </w:r>
      <w:r>
        <w:t>9.4</w:t>
      </w:r>
      <w:r>
        <w:fldChar w:fldCharType="end"/>
      </w:r>
      <w:r w:rsidRPr="008C05B1">
        <w:t xml:space="preserve"> </w:t>
      </w:r>
      <w:r>
        <w:t>S</w:t>
      </w:r>
      <w:r w:rsidRPr="008C05B1">
        <w:t xml:space="preserve">mlouvy a vady, které se projeví během záruční doby, budou </w:t>
      </w:r>
      <w:r>
        <w:t>P</w:t>
      </w:r>
      <w:r w:rsidRPr="008C05B1">
        <w:t>rodávajícím odstraněny bezplatně</w:t>
      </w:r>
      <w:r>
        <w:t>.</w:t>
      </w:r>
      <w:bookmarkEnd w:id="13"/>
    </w:p>
    <w:p w14:paraId="2C71C133" w14:textId="77777777" w:rsidR="00CA2BB1" w:rsidRDefault="00CA2BB1" w:rsidP="00CA2BB1">
      <w:pPr>
        <w:pStyle w:val="textsmlouvy"/>
        <w:ind w:left="851" w:hanging="851"/>
      </w:pPr>
      <w:bookmarkStart w:id="14" w:name="_Ref94792430"/>
      <w:r>
        <w:t xml:space="preserve">Veškeré </w:t>
      </w:r>
      <w:r w:rsidRPr="008C05B1">
        <w:t xml:space="preserve">vady </w:t>
      </w:r>
      <w:r>
        <w:t>Dodávky</w:t>
      </w:r>
      <w:r w:rsidRPr="008C05B1">
        <w:t xml:space="preserve"> je </w:t>
      </w:r>
      <w:r>
        <w:t>K</w:t>
      </w:r>
      <w:r w:rsidRPr="008C05B1">
        <w:t xml:space="preserve">upující povinen uplatnit u </w:t>
      </w:r>
      <w:r>
        <w:t>P</w:t>
      </w:r>
      <w:r w:rsidRPr="008C05B1">
        <w:t>rodávajícího bez zbytečného odkladu poté, kdy vadu zjistil, a to formou písemného oznámení (</w:t>
      </w:r>
      <w:r>
        <w:t>i jen na</w:t>
      </w:r>
      <w:r w:rsidRPr="008C05B1">
        <w:t>př. e-mailem), obsahující</w:t>
      </w:r>
      <w:r>
        <w:t>ho</w:t>
      </w:r>
      <w:r w:rsidRPr="008C05B1">
        <w:t xml:space="preserve"> co nejpodrobnější specifikaci zjištěné vady. Kupující bude vady </w:t>
      </w:r>
      <w:r>
        <w:t>Dodávky</w:t>
      </w:r>
      <w:r w:rsidRPr="008C05B1">
        <w:t xml:space="preserve"> oznamovat </w:t>
      </w:r>
      <w:r>
        <w:t>prostřednictvím kontaktních údajů uvedených v záhlaví této Smlouvy.</w:t>
      </w:r>
      <w:bookmarkEnd w:id="14"/>
    </w:p>
    <w:p w14:paraId="230D86FD" w14:textId="77777777" w:rsidR="00CA2BB1" w:rsidRDefault="00CA2BB1" w:rsidP="00CA2BB1">
      <w:pPr>
        <w:pStyle w:val="textsmlouvy"/>
        <w:ind w:left="851" w:hanging="851"/>
      </w:pPr>
      <w:r>
        <w:t xml:space="preserve">Kupující </w:t>
      </w:r>
      <w:r w:rsidRPr="0049541C">
        <w:t>má právo na odstranění vady dodáním nové věci</w:t>
      </w:r>
      <w:r>
        <w:t xml:space="preserve"> nebo opravou,</w:t>
      </w:r>
      <w:r w:rsidRPr="0049541C">
        <w:t xml:space="preserve"> </w:t>
      </w:r>
      <w:r>
        <w:t>bude-li oprava Dodávky možná a pokud o tento způsob odstranění vady Kupující požádá. J</w:t>
      </w:r>
      <w:r w:rsidRPr="0049541C">
        <w:t xml:space="preserve">e-li vadné plnění podstatným porušením </w:t>
      </w:r>
      <w:r>
        <w:t>S</w:t>
      </w:r>
      <w:r w:rsidRPr="0049541C">
        <w:t xml:space="preserve">mlouvy, má také právo od </w:t>
      </w:r>
      <w:r>
        <w:t>S</w:t>
      </w:r>
      <w:r w:rsidRPr="0049541C">
        <w:t>mlouvy odstoupit. Právo volby</w:t>
      </w:r>
      <w:r>
        <w:t xml:space="preserve"> způsobu odstranění vady</w:t>
      </w:r>
      <w:r w:rsidRPr="0049541C">
        <w:t xml:space="preserve"> má </w:t>
      </w:r>
      <w:r>
        <w:t>K</w:t>
      </w:r>
      <w:r w:rsidRPr="0049541C">
        <w:t>upující</w:t>
      </w:r>
      <w:r>
        <w:t>. Kupující může místo odstranění vady požadovat slevu z ceny Dodávky.</w:t>
      </w:r>
    </w:p>
    <w:p w14:paraId="590059FF" w14:textId="77777777" w:rsidR="00CA2BB1" w:rsidRDefault="00CA2BB1" w:rsidP="00CA2BB1">
      <w:pPr>
        <w:pStyle w:val="textsmlouvy"/>
        <w:ind w:left="851" w:hanging="851"/>
      </w:pPr>
      <w:bookmarkStart w:id="15" w:name="_Ref94797437"/>
      <w:r>
        <w:t xml:space="preserve">Odstranění </w:t>
      </w:r>
      <w:r w:rsidRPr="0049541C">
        <w:t xml:space="preserve">vady musí být provedeno do </w:t>
      </w:r>
      <w:r>
        <w:t>3</w:t>
      </w:r>
      <w:r w:rsidRPr="0049541C">
        <w:t xml:space="preserve"> dnů od oznámení této vady </w:t>
      </w:r>
      <w:r>
        <w:t>P</w:t>
      </w:r>
      <w:r w:rsidRPr="0049541C">
        <w:t>rodávajícímu, pokud se smluvní strany v konkrétním případě nedohodnou písemně jinak</w:t>
      </w:r>
      <w:r>
        <w:t xml:space="preserve"> či nevyplývá-li z jiné části Smlouvy jinak</w:t>
      </w:r>
      <w:r w:rsidRPr="0049541C">
        <w:t>.</w:t>
      </w:r>
      <w:bookmarkEnd w:id="15"/>
    </w:p>
    <w:p w14:paraId="7D896D6A" w14:textId="77777777" w:rsidR="00CA2BB1" w:rsidRDefault="00CA2BB1" w:rsidP="00CA2BB1">
      <w:pPr>
        <w:pStyle w:val="textsmlouvy"/>
        <w:ind w:left="851" w:hanging="851"/>
      </w:pPr>
      <w:bookmarkStart w:id="16" w:name="_Ref93577685"/>
      <w:r>
        <w:t xml:space="preserve">V </w:t>
      </w:r>
      <w:r w:rsidRPr="0049541C">
        <w:t xml:space="preserve">případě výměny vadné </w:t>
      </w:r>
      <w:r>
        <w:t>Dodávky</w:t>
      </w:r>
      <w:r w:rsidRPr="0049541C">
        <w:t xml:space="preserve"> začíná na vyměněn</w:t>
      </w:r>
      <w:r>
        <w:t>ou</w:t>
      </w:r>
      <w:r w:rsidRPr="0049541C">
        <w:t xml:space="preserve"> </w:t>
      </w:r>
      <w:r>
        <w:t>Dodávku</w:t>
      </w:r>
      <w:r w:rsidRPr="0049541C">
        <w:t xml:space="preserve"> běžet nová záruční doba v </w:t>
      </w:r>
      <w:r w:rsidRPr="006F13E4">
        <w:t xml:space="preserve">délce dle </w:t>
      </w:r>
      <w:r>
        <w:t xml:space="preserve">odst. </w:t>
      </w:r>
      <w:r>
        <w:fldChar w:fldCharType="begin"/>
      </w:r>
      <w:r>
        <w:instrText xml:space="preserve"> REF _Ref93577553 \r \h  \* MERGEFORMAT </w:instrText>
      </w:r>
      <w:r>
        <w:fldChar w:fldCharType="separate"/>
      </w:r>
      <w:r>
        <w:t>9.1</w:t>
      </w:r>
      <w:r>
        <w:fldChar w:fldCharType="end"/>
      </w:r>
      <w:r>
        <w:t xml:space="preserve"> </w:t>
      </w:r>
      <w:r w:rsidRPr="006F13E4">
        <w:t>Smlouvy</w:t>
      </w:r>
      <w:r>
        <w:t>.</w:t>
      </w:r>
      <w:bookmarkEnd w:id="16"/>
      <w:r w:rsidRPr="00084C6F">
        <w:t xml:space="preserve"> </w:t>
      </w:r>
      <w:r>
        <w:t xml:space="preserve">V </w:t>
      </w:r>
      <w:r w:rsidRPr="0049541C">
        <w:t xml:space="preserve">případě výměny </w:t>
      </w:r>
      <w:r>
        <w:t xml:space="preserve">dílčí části </w:t>
      </w:r>
      <w:r w:rsidRPr="0049541C">
        <w:t xml:space="preserve">vadné </w:t>
      </w:r>
      <w:r>
        <w:t>Dodávky</w:t>
      </w:r>
      <w:r w:rsidRPr="0049541C">
        <w:t xml:space="preserve"> začíná na </w:t>
      </w:r>
      <w:r>
        <w:t xml:space="preserve">tuto dílčí část </w:t>
      </w:r>
      <w:r w:rsidRPr="0049541C">
        <w:t xml:space="preserve">běžet nová záruční doba v </w:t>
      </w:r>
      <w:r w:rsidRPr="006F13E4">
        <w:t xml:space="preserve">délce dle </w:t>
      </w:r>
      <w:r>
        <w:t xml:space="preserve">odst. </w:t>
      </w:r>
      <w:r>
        <w:fldChar w:fldCharType="begin"/>
      </w:r>
      <w:r>
        <w:instrText xml:space="preserve"> REF _Ref93577553 \r \h  \* MERGEFORMAT </w:instrText>
      </w:r>
      <w:r>
        <w:fldChar w:fldCharType="separate"/>
      </w:r>
      <w:r>
        <w:t>9.1</w:t>
      </w:r>
      <w:r>
        <w:fldChar w:fldCharType="end"/>
      </w:r>
      <w:r>
        <w:t xml:space="preserve"> </w:t>
      </w:r>
      <w:r w:rsidRPr="006F13E4">
        <w:t>Smlouvy</w:t>
      </w:r>
      <w:r>
        <w:t>.</w:t>
      </w:r>
    </w:p>
    <w:p w14:paraId="1C377D49" w14:textId="77777777" w:rsidR="00CA2BB1" w:rsidRDefault="00CA2BB1" w:rsidP="00CA2BB1">
      <w:pPr>
        <w:pStyle w:val="textsmlouvy"/>
        <w:ind w:left="851" w:hanging="851"/>
      </w:pPr>
      <w:r>
        <w:t xml:space="preserve">Prodávající je povinen nést veškeré náklady smluvních stran vzniklé v souvislosti s vadným plněním, zejména náklady na dopravu Dodávky a náklady Kupujícího vzniklé při uplatňování práv z vadného plnění. </w:t>
      </w:r>
    </w:p>
    <w:p w14:paraId="17CE2413" w14:textId="77777777" w:rsidR="00CA2BB1" w:rsidRDefault="00CA2BB1" w:rsidP="00CA2BB1">
      <w:pPr>
        <w:pStyle w:val="textsmlouvy"/>
        <w:ind w:left="851" w:hanging="851"/>
      </w:pPr>
      <w:r>
        <w:t>Prodávající</w:t>
      </w:r>
      <w:r w:rsidRPr="0049541C">
        <w:t xml:space="preserve"> je povinen uhradit </w:t>
      </w:r>
      <w:r>
        <w:t>K</w:t>
      </w:r>
      <w:r w:rsidRPr="0049541C">
        <w:t>upujícímu škodu, která mu vznikla vadným plněním, a to v plné výši</w:t>
      </w:r>
      <w:r>
        <w:t>.</w:t>
      </w:r>
    </w:p>
    <w:p w14:paraId="5A4ABC7A" w14:textId="77777777" w:rsidR="00CA2BB1" w:rsidRPr="00980B76" w:rsidRDefault="00CA2BB1" w:rsidP="00CA2BB1">
      <w:pPr>
        <w:pStyle w:val="textsmlouvy"/>
        <w:ind w:left="851" w:hanging="851"/>
      </w:pPr>
      <w:r w:rsidRPr="00980B76">
        <w:lastRenderedPageBreak/>
        <w:t xml:space="preserve">Neodstraní-li Prodávající vadu dle lhůty uvedené v čl. </w:t>
      </w:r>
      <w:r>
        <w:fldChar w:fldCharType="begin"/>
      </w:r>
      <w:r>
        <w:instrText xml:space="preserve"> REF _Ref94797437 \r \h </w:instrText>
      </w:r>
      <w:r>
        <w:fldChar w:fldCharType="separate"/>
      </w:r>
      <w:r>
        <w:t>9.8</w:t>
      </w:r>
      <w:r>
        <w:fldChar w:fldCharType="end"/>
      </w:r>
      <w:r w:rsidRPr="00980B76">
        <w:t xml:space="preserve"> Smlouvy, vyzve jej Kupující opětovně k jejímu odstranění. Pokud Prodávající neodstraní vadu ani v náhradní lhůtě stanovené v opakované výzvě, je Kupující oprávněn nechat vadu odstranit prostřednictvím třetího subjektu, a to na náklady Prodávajícího. Při výběru tohoto třetího subjektu bude Kupující postupovat přiměřeně s péčí řádného hospodáře a takovým způsobem, který je pro odstranění vady obvyklý a běžný.</w:t>
      </w:r>
    </w:p>
    <w:p w14:paraId="002D6A6B" w14:textId="77777777" w:rsidR="00CA2BB1" w:rsidRPr="00995AD4" w:rsidRDefault="00CA2BB1" w:rsidP="00CA2BB1">
      <w:pPr>
        <w:pStyle w:val="Nzevsti"/>
        <w:ind w:left="851" w:hanging="851"/>
      </w:pPr>
      <w:r>
        <w:t>Sankce</w:t>
      </w:r>
    </w:p>
    <w:p w14:paraId="69583308" w14:textId="77777777" w:rsidR="00CA2BB1" w:rsidRPr="009011F4" w:rsidRDefault="00CA2BB1" w:rsidP="00CA2BB1">
      <w:pPr>
        <w:pStyle w:val="textsmlouvy"/>
        <w:ind w:left="851" w:hanging="851"/>
      </w:pPr>
      <w:r>
        <w:t>V případě prodlení Prodávajícího s plněním předmětu Smlouvy</w:t>
      </w:r>
      <w:r w:rsidRPr="002A0776">
        <w:t xml:space="preserve"> v</w:t>
      </w:r>
      <w:r>
        <w:t xml:space="preserve"> době</w:t>
      </w:r>
      <w:r w:rsidRPr="002A0776">
        <w:t xml:space="preserve"> </w:t>
      </w:r>
      <w:r w:rsidRPr="00A42A4A">
        <w:t>uvedené v</w:t>
      </w:r>
      <w:r>
        <w:t> odst</w:t>
      </w:r>
      <w:r w:rsidRPr="00A42A4A">
        <w:t xml:space="preserve">. </w:t>
      </w:r>
      <w:r>
        <w:fldChar w:fldCharType="begin"/>
      </w:r>
      <w:r>
        <w:instrText xml:space="preserve"> REF _Ref93577636 \r \h </w:instrText>
      </w:r>
      <w:r>
        <w:fldChar w:fldCharType="separate"/>
      </w:r>
      <w:r>
        <w:t>4.2</w:t>
      </w:r>
      <w:r>
        <w:fldChar w:fldCharType="end"/>
      </w:r>
      <w:r w:rsidRPr="00A42A4A">
        <w:t xml:space="preserve"> Smlouvy</w:t>
      </w:r>
      <w:r w:rsidRPr="002A0776">
        <w:t xml:space="preserve">, je </w:t>
      </w:r>
      <w:r w:rsidRPr="008A606B">
        <w:t xml:space="preserve">povinen zaplatit Kupujícímu smluvní </w:t>
      </w:r>
      <w:r w:rsidRPr="009011F4">
        <w:t xml:space="preserve">pokutu ve výši 0,1 % z kupní ceny bez DPH uvedené v odst. </w:t>
      </w:r>
      <w:r w:rsidRPr="009011F4">
        <w:fldChar w:fldCharType="begin"/>
      </w:r>
      <w:r w:rsidRPr="009011F4">
        <w:instrText xml:space="preserve"> REF _Ref93577659 \r \h </w:instrText>
      </w:r>
      <w:r>
        <w:instrText xml:space="preserve"> \* MERGEFORMAT </w:instrText>
      </w:r>
      <w:r w:rsidRPr="009011F4">
        <w:fldChar w:fldCharType="separate"/>
      </w:r>
      <w:r w:rsidRPr="009011F4">
        <w:t>3.1</w:t>
      </w:r>
      <w:r w:rsidRPr="009011F4">
        <w:fldChar w:fldCharType="end"/>
      </w:r>
      <w:r w:rsidRPr="009011F4">
        <w:t xml:space="preserve"> Smlouvy, a to za každý započatý den prodlení.</w:t>
      </w:r>
    </w:p>
    <w:p w14:paraId="77AAA188" w14:textId="77777777" w:rsidR="00CA2BB1" w:rsidRPr="009011F4" w:rsidRDefault="00CA2BB1" w:rsidP="00CA2BB1">
      <w:pPr>
        <w:pStyle w:val="textsmlouvy"/>
        <w:ind w:left="851" w:hanging="851"/>
      </w:pPr>
      <w:r w:rsidRPr="009011F4">
        <w:t xml:space="preserve">Neodstraní-li Prodávající vadu Dodávky ve lhůtě uvedené v odst. </w:t>
      </w:r>
      <w:r w:rsidRPr="009011F4">
        <w:fldChar w:fldCharType="begin"/>
      </w:r>
      <w:r w:rsidRPr="009011F4">
        <w:instrText xml:space="preserve"> REF _Ref94797437 \r \h </w:instrText>
      </w:r>
      <w:r>
        <w:instrText xml:space="preserve"> \* MERGEFORMAT </w:instrText>
      </w:r>
      <w:r w:rsidRPr="009011F4">
        <w:fldChar w:fldCharType="separate"/>
      </w:r>
      <w:r w:rsidRPr="009011F4">
        <w:t>9.8</w:t>
      </w:r>
      <w:r w:rsidRPr="009011F4">
        <w:fldChar w:fldCharType="end"/>
      </w:r>
      <w:r w:rsidRPr="009011F4">
        <w:t xml:space="preserve"> Smlouvy ani v této lhůtě Kupujícímu za vadnou Dodávku neposkytne zdarma náhradní Dodávku o stejných parametrech, je povinen zaplatit Kupujícímu smluvní pokutu ve výši 0,25 % z kupní ceny Dodávky bez DPH uvedené v čl. </w:t>
      </w:r>
      <w:r w:rsidRPr="009011F4">
        <w:fldChar w:fldCharType="begin"/>
      </w:r>
      <w:r w:rsidRPr="009011F4">
        <w:instrText xml:space="preserve"> REF _Ref93577659 \r \h </w:instrText>
      </w:r>
      <w:r>
        <w:instrText xml:space="preserve"> \* MERGEFORMAT </w:instrText>
      </w:r>
      <w:r w:rsidRPr="009011F4">
        <w:fldChar w:fldCharType="separate"/>
      </w:r>
      <w:r w:rsidRPr="009011F4">
        <w:t>3.1</w:t>
      </w:r>
      <w:r w:rsidRPr="009011F4">
        <w:fldChar w:fldCharType="end"/>
      </w:r>
      <w:r w:rsidRPr="009011F4">
        <w:t xml:space="preserve"> Smlouvy, a to za každý započatý den prodlení až do odstranění vady nebo poskytnutí náhradní Dodávky o stejných technických parametrech.</w:t>
      </w:r>
    </w:p>
    <w:p w14:paraId="6803CEA6" w14:textId="77777777" w:rsidR="00CA2BB1" w:rsidRPr="009011F4" w:rsidRDefault="00CA2BB1" w:rsidP="00CA2BB1">
      <w:pPr>
        <w:pStyle w:val="textsmlouvy"/>
        <w:ind w:left="851" w:hanging="851"/>
      </w:pPr>
      <w:r w:rsidRPr="009011F4">
        <w:t xml:space="preserve">Poruší-li Prodávající povinnost stanovenou v čl. </w:t>
      </w:r>
      <w:r w:rsidRPr="009011F4">
        <w:fldChar w:fldCharType="begin"/>
      </w:r>
      <w:r w:rsidRPr="009011F4">
        <w:instrText xml:space="preserve"> REF _Ref93577762 \r \h </w:instrText>
      </w:r>
      <w:r>
        <w:instrText xml:space="preserve"> \* MERGEFORMAT </w:instrText>
      </w:r>
      <w:r w:rsidRPr="009011F4">
        <w:fldChar w:fldCharType="separate"/>
      </w:r>
      <w:r w:rsidRPr="009011F4">
        <w:t>5.1</w:t>
      </w:r>
      <w:r w:rsidRPr="009011F4">
        <w:fldChar w:fldCharType="end"/>
      </w:r>
      <w:r w:rsidRPr="009011F4">
        <w:t xml:space="preserve"> písm. b), c), d), e), f) či g) </w:t>
      </w:r>
      <w:bookmarkStart w:id="17" w:name="_Hlk93584314"/>
      <w:r w:rsidRPr="009011F4">
        <w:t>je povinen Kupujícímu uhradit smluvní pokutu ve výši 1000 Kč za každý jednotlivý případ porušení některé z těchto povinností a každý i započatý den prodlení.</w:t>
      </w:r>
      <w:bookmarkEnd w:id="17"/>
    </w:p>
    <w:p w14:paraId="751B9409" w14:textId="77777777" w:rsidR="00CA2BB1" w:rsidRPr="009011F4" w:rsidRDefault="00CA2BB1" w:rsidP="00CA2BB1">
      <w:pPr>
        <w:pStyle w:val="textsmlouvy"/>
        <w:ind w:left="851" w:hanging="851"/>
      </w:pPr>
      <w:r w:rsidRPr="009011F4">
        <w:t xml:space="preserve">V případě, že dojde k porušení povinností dle odst. </w:t>
      </w:r>
      <w:r w:rsidRPr="009011F4">
        <w:fldChar w:fldCharType="begin"/>
      </w:r>
      <w:r w:rsidRPr="009011F4">
        <w:instrText xml:space="preserve"> REF _Ref127453196 \r \h </w:instrText>
      </w:r>
      <w:r>
        <w:instrText xml:space="preserve"> \* MERGEFORMAT </w:instrText>
      </w:r>
      <w:r w:rsidRPr="009011F4">
        <w:fldChar w:fldCharType="separate"/>
      </w:r>
      <w:r w:rsidRPr="009011F4">
        <w:t>13.1</w:t>
      </w:r>
      <w:r w:rsidRPr="009011F4">
        <w:fldChar w:fldCharType="end"/>
      </w:r>
      <w:r w:rsidRPr="009011F4">
        <w:t xml:space="preserve"> této Smlouvy je zhotovitel povinen zaplatit objednateli smluvní pokutu ve výši 20 000 Kč za každé porušení.</w:t>
      </w:r>
    </w:p>
    <w:p w14:paraId="3E0B2664" w14:textId="77777777" w:rsidR="00CA2BB1" w:rsidRPr="009011F4" w:rsidRDefault="00CA2BB1" w:rsidP="00CA2BB1">
      <w:pPr>
        <w:pStyle w:val="textsmlouvy"/>
        <w:ind w:left="851" w:hanging="851"/>
      </w:pPr>
      <w:r w:rsidRPr="009011F4">
        <w:t xml:space="preserve">Smluvní strany se dohodly, že pro případ prodlení se zaplacením kupní ceny bude stanoven úrok z prodlení v aktuální zákonné výši. </w:t>
      </w:r>
    </w:p>
    <w:p w14:paraId="4CCC8D63" w14:textId="77777777" w:rsidR="00CA2BB1" w:rsidRPr="009011F4" w:rsidRDefault="00CA2BB1" w:rsidP="00CA2BB1">
      <w:pPr>
        <w:pStyle w:val="textsmlouvy"/>
        <w:ind w:left="851" w:hanging="851"/>
      </w:pPr>
      <w:r w:rsidRPr="009011F4">
        <w:t>Smluvní pokuty se nezapočítávají na náhradu případně vzniklé škody, kterou lze vymáhat samostatně vedle smluvní pokuty, a to v plné výši.</w:t>
      </w:r>
    </w:p>
    <w:p w14:paraId="5E58FE9B" w14:textId="77777777" w:rsidR="00CA2BB1" w:rsidRPr="00995AD4" w:rsidRDefault="00CA2BB1" w:rsidP="00CA2BB1">
      <w:pPr>
        <w:pStyle w:val="Nzevsti"/>
        <w:ind w:left="851" w:hanging="851"/>
      </w:pPr>
      <w:r>
        <w:t>Zánik smlouvy</w:t>
      </w:r>
    </w:p>
    <w:p w14:paraId="172C72E0" w14:textId="77777777" w:rsidR="00CA2BB1" w:rsidRDefault="00CA2BB1" w:rsidP="00CA2BB1">
      <w:pPr>
        <w:pStyle w:val="textsmlouvy"/>
        <w:ind w:left="851" w:hanging="851"/>
      </w:pPr>
      <w:r>
        <w:t xml:space="preserve">Smlouva zaniká: </w:t>
      </w:r>
    </w:p>
    <w:p w14:paraId="1F3FCACD" w14:textId="77777777" w:rsidR="00CA2BB1" w:rsidRPr="00995AD4" w:rsidRDefault="00CA2BB1" w:rsidP="00CA2BB1">
      <w:pPr>
        <w:pStyle w:val="textsmlouvy"/>
        <w:numPr>
          <w:ilvl w:val="1"/>
          <w:numId w:val="5"/>
        </w:numPr>
        <w:ind w:left="1134" w:firstLine="0"/>
      </w:pPr>
      <w:r>
        <w:t>písemnou dohodou smluvních stran</w:t>
      </w:r>
      <w:r w:rsidRPr="00995AD4">
        <w:t>;</w:t>
      </w:r>
    </w:p>
    <w:p w14:paraId="6D53E2A0" w14:textId="77777777" w:rsidR="00CA2BB1" w:rsidRDefault="00CA2BB1" w:rsidP="00CA2BB1">
      <w:pPr>
        <w:pStyle w:val="textsmlouvy"/>
        <w:numPr>
          <w:ilvl w:val="1"/>
          <w:numId w:val="5"/>
        </w:numPr>
        <w:ind w:left="1134" w:firstLine="0"/>
      </w:pPr>
      <w:r>
        <w:t>jednostranným</w:t>
      </w:r>
      <w:r w:rsidRPr="006E1918">
        <w:t xml:space="preserve"> odstoupením od </w:t>
      </w:r>
      <w:r>
        <w:t>S</w:t>
      </w:r>
      <w:r w:rsidRPr="006E1918">
        <w:t>mlouvy pro její podstatné porušení druhou smluvní stranou</w:t>
      </w:r>
      <w:r>
        <w:t>;</w:t>
      </w:r>
    </w:p>
    <w:p w14:paraId="462A1141" w14:textId="77777777" w:rsidR="00CA2BB1" w:rsidRDefault="00CA2BB1" w:rsidP="00CA2BB1">
      <w:pPr>
        <w:pStyle w:val="textsmlouvy"/>
        <w:numPr>
          <w:ilvl w:val="1"/>
          <w:numId w:val="5"/>
        </w:numPr>
        <w:ind w:left="1134" w:firstLine="0"/>
      </w:pPr>
      <w:r>
        <w:t>výpovědí Smlouvy bez výpovědní doby pro její podstatné porušení druhou smluvní stranou.</w:t>
      </w:r>
    </w:p>
    <w:p w14:paraId="56E4D1A3" w14:textId="77777777" w:rsidR="00CA2BB1" w:rsidRDefault="00CA2BB1" w:rsidP="00CA2BB1">
      <w:pPr>
        <w:pStyle w:val="textsmlouvy"/>
        <w:ind w:left="851" w:hanging="851"/>
      </w:pPr>
      <w:r>
        <w:t xml:space="preserve">Smluvní strany se dohodly, že podstatným porušením Smlouvy se rozumí zejména: </w:t>
      </w:r>
    </w:p>
    <w:p w14:paraId="234B510E" w14:textId="77777777" w:rsidR="00CA2BB1" w:rsidRDefault="00CA2BB1" w:rsidP="00CA2BB1">
      <w:pPr>
        <w:pStyle w:val="textsmlouvy"/>
        <w:numPr>
          <w:ilvl w:val="0"/>
          <w:numId w:val="4"/>
        </w:numPr>
      </w:pPr>
      <w:r>
        <w:t>prodlení s odevzdáním Dodávky Kupujícímu delší než 1 den;</w:t>
      </w:r>
    </w:p>
    <w:p w14:paraId="1B713CB6" w14:textId="77777777" w:rsidR="00CA2BB1" w:rsidRDefault="00CA2BB1" w:rsidP="00CA2BB1">
      <w:pPr>
        <w:pStyle w:val="textsmlouvy"/>
        <w:numPr>
          <w:ilvl w:val="0"/>
          <w:numId w:val="4"/>
        </w:numPr>
      </w:pPr>
      <w:r>
        <w:lastRenderedPageBreak/>
        <w:t>předání Dodávky s vadami, které činí Dodávku neupotřebitelným nebo nemá vlastnosti, které si Kupující vymínil nebo o kterých ho Prodávající ujistil;</w:t>
      </w:r>
    </w:p>
    <w:p w14:paraId="6232D58D" w14:textId="77777777" w:rsidR="00CA2BB1" w:rsidRDefault="00CA2BB1" w:rsidP="00CA2BB1">
      <w:pPr>
        <w:pStyle w:val="textsmlouvy"/>
        <w:numPr>
          <w:ilvl w:val="0"/>
          <w:numId w:val="4"/>
        </w:numPr>
      </w:pPr>
      <w:r>
        <w:t xml:space="preserve">nedodržení smluvních ujednání o záruce za jakost nebo právech z vadného plnění, a to </w:t>
      </w:r>
      <w:r w:rsidRPr="00EC25A1">
        <w:t>po dobu delší 15 dnů;</w:t>
      </w:r>
    </w:p>
    <w:p w14:paraId="53376E58" w14:textId="77777777" w:rsidR="00CA2BB1" w:rsidRDefault="00CA2BB1" w:rsidP="00CA2BB1">
      <w:pPr>
        <w:pStyle w:val="textsmlouvy"/>
        <w:numPr>
          <w:ilvl w:val="0"/>
          <w:numId w:val="4"/>
        </w:numPr>
      </w:pPr>
      <w:r>
        <w:t xml:space="preserve">neuhrazení kupní ceny Kupujícím po druhé výzvě Prodávajícího k uhrazení dlužné částky, přičemž druhá výzva nesmí následovat </w:t>
      </w:r>
      <w:r w:rsidRPr="00EC25A1">
        <w:t>dříve než 30 dnů po</w:t>
      </w:r>
      <w:r>
        <w:t xml:space="preserve"> doručení první výzvy.</w:t>
      </w:r>
    </w:p>
    <w:p w14:paraId="109103EF" w14:textId="77777777" w:rsidR="00CA2BB1" w:rsidRDefault="00CA2BB1" w:rsidP="00CA2BB1">
      <w:pPr>
        <w:pStyle w:val="textsmlouvy"/>
        <w:ind w:left="851" w:hanging="851"/>
      </w:pPr>
      <w:r>
        <w:t xml:space="preserve">Kupující </w:t>
      </w:r>
      <w:r w:rsidRPr="00295FAF">
        <w:t xml:space="preserve">je dále oprávněn od této </w:t>
      </w:r>
      <w:r>
        <w:t>S</w:t>
      </w:r>
      <w:r w:rsidRPr="00295FAF">
        <w:t>mlouvy odstoupit v těchto případech</w:t>
      </w:r>
      <w:r>
        <w:t>:</w:t>
      </w:r>
    </w:p>
    <w:p w14:paraId="265092C3" w14:textId="77777777" w:rsidR="00CA2BB1" w:rsidRDefault="00CA2BB1" w:rsidP="00CA2BB1">
      <w:pPr>
        <w:pStyle w:val="textsmlouvy"/>
        <w:numPr>
          <w:ilvl w:val="0"/>
          <w:numId w:val="7"/>
        </w:numPr>
      </w:pPr>
      <w:r>
        <w:t>Bylo-li příslušným soudem rozhodnuto o tom, že Prodávající je v úpadku ve smyslu zákona č. 182/2006 Sb., o úpadku a způsobech jeho řešení (insolvenční zákon), ve znění pozdějších předpisů nebo ve smyslu příslušného zákona podle zahraničních právních předpisů (a to bez ohledu na právní moc tohoto rozhodnutí);</w:t>
      </w:r>
    </w:p>
    <w:p w14:paraId="7C1AF962" w14:textId="77777777" w:rsidR="00CA2BB1" w:rsidRDefault="00CA2BB1" w:rsidP="00CA2BB1">
      <w:pPr>
        <w:pStyle w:val="textsmlouvy"/>
        <w:numPr>
          <w:ilvl w:val="0"/>
          <w:numId w:val="7"/>
        </w:numPr>
      </w:pPr>
      <w:r>
        <w:t>podá-li Prodávající sám na sebe insolvenční návrh.</w:t>
      </w:r>
    </w:p>
    <w:p w14:paraId="31DE2DCC" w14:textId="77777777" w:rsidR="00CA2BB1" w:rsidRPr="00C8703F" w:rsidRDefault="00CA2BB1" w:rsidP="00CA2BB1">
      <w:pPr>
        <w:pStyle w:val="textsmlouvy"/>
        <w:ind w:left="851" w:hanging="851"/>
        <w:rPr>
          <w:b/>
        </w:rPr>
      </w:pPr>
      <w:r>
        <w:t xml:space="preserve">Při zániku Smlouvy odstoupením </w:t>
      </w:r>
      <w:r w:rsidRPr="00295FAF">
        <w:t xml:space="preserve">od </w:t>
      </w:r>
      <w:r>
        <w:t>S</w:t>
      </w:r>
      <w:r w:rsidRPr="00295FAF">
        <w:t xml:space="preserve">mlouvy </w:t>
      </w:r>
      <w:r>
        <w:t xml:space="preserve">nebo výpovědí Smlouvy bez výpovědní doby </w:t>
      </w:r>
      <w:r w:rsidRPr="00295FAF">
        <w:t xml:space="preserve">není dotčeno právo oprávněné smluvní strany na zaplacení smluvní pokuty ani na náhradu škody vzniklé porušením </w:t>
      </w:r>
      <w:r>
        <w:t>S</w:t>
      </w:r>
      <w:r w:rsidRPr="00295FAF">
        <w:t>mlouvy</w:t>
      </w:r>
      <w:r>
        <w:t>.</w:t>
      </w:r>
      <w:r w:rsidRPr="00C8703F">
        <w:rPr>
          <w:b/>
        </w:rPr>
        <w:t xml:space="preserve"> </w:t>
      </w:r>
    </w:p>
    <w:p w14:paraId="338FB511" w14:textId="77777777" w:rsidR="00CA2BB1" w:rsidRDefault="00CA2BB1" w:rsidP="00CA2BB1">
      <w:pPr>
        <w:pStyle w:val="Nzevsti"/>
        <w:ind w:left="851" w:hanging="851"/>
      </w:pPr>
      <w:r>
        <w:t>Řešení sporů</w:t>
      </w:r>
    </w:p>
    <w:p w14:paraId="2B220B5E" w14:textId="77777777" w:rsidR="00CA2BB1" w:rsidRDefault="00CA2BB1" w:rsidP="00CA2BB1">
      <w:pPr>
        <w:pStyle w:val="textsmlouvy"/>
        <w:ind w:left="851" w:hanging="851"/>
      </w:pPr>
      <w:r>
        <w:t>Smluvní strany se zavazují vyvinout maximální úsilí k odstranění vzájemných sporů vzniklých na základě této Smlouvy nebo v souvislosti s touto Smlouvou a k jejich vyřešení, zejména prostřednictvím jednání oprávněných osob nebo pověřených zástupců.</w:t>
      </w:r>
    </w:p>
    <w:p w14:paraId="541AE5D8" w14:textId="77777777" w:rsidR="00CA2BB1" w:rsidRPr="00995AD4" w:rsidRDefault="00CA2BB1" w:rsidP="00CA2BB1">
      <w:pPr>
        <w:pStyle w:val="textsmlouvy"/>
        <w:ind w:left="851" w:hanging="851"/>
      </w:pPr>
      <w:r>
        <w:t>Veškeré spory vzniklé z této Smlouvy a v souvislosti s ní, nepodařilo-li se je vyřešit podle předchozího odstavce, budou projednány a řešeny před věcně příslušnými soudy České republiky podle českého právního řádu, přičemž v případě, kdy české právo připouští pro konkrétní druh sporu sjednání místní příslušnosti, platí, že pokud je v konkrétním případě podle příslušných právních předpisů založena místní příslušnost okresních soudů, sjednaly tímto smluvní strany místní příslušnost Městského soudu v Brně, v ostatních případech se sjednává místní příslušnost Krajského soudu v Brně jako soudu prvního stupně.</w:t>
      </w:r>
    </w:p>
    <w:p w14:paraId="26F0815D" w14:textId="77777777" w:rsidR="00CA2BB1" w:rsidRPr="00995AD4" w:rsidRDefault="00CA2BB1" w:rsidP="00CA2BB1">
      <w:pPr>
        <w:pStyle w:val="Nzevsti"/>
        <w:ind w:left="851" w:hanging="851"/>
      </w:pPr>
      <w:r>
        <w:t>Společná a závěrečná ustanovení</w:t>
      </w:r>
    </w:p>
    <w:p w14:paraId="739F83DB" w14:textId="77777777" w:rsidR="00CA2BB1" w:rsidRDefault="00CA2BB1" w:rsidP="00CA2BB1">
      <w:pPr>
        <w:pStyle w:val="textsmlouvy"/>
        <w:ind w:left="851" w:hanging="851"/>
      </w:pPr>
      <w:bookmarkStart w:id="18" w:name="_Ref127453196"/>
      <w:r>
        <w:rPr>
          <w:bCs/>
          <w:iCs/>
        </w:rPr>
        <w:t>Prodávající</w:t>
      </w:r>
      <w:r w:rsidRPr="00751C2B">
        <w:rPr>
          <w:bCs/>
          <w:iCs/>
        </w:rPr>
        <w:t xml:space="preserve"> odpovídá za to, že platby poskytované </w:t>
      </w:r>
      <w:r>
        <w:rPr>
          <w:bCs/>
          <w:iCs/>
        </w:rPr>
        <w:t>Kupujícím</w:t>
      </w:r>
      <w:r w:rsidRPr="00751C2B">
        <w:rPr>
          <w:bCs/>
          <w:iCs/>
        </w:rPr>
        <w:t xml:space="preserve"> dle této </w:t>
      </w:r>
      <w:r>
        <w:rPr>
          <w:bCs/>
          <w:iCs/>
        </w:rPr>
        <w:t>S</w:t>
      </w:r>
      <w:r w:rsidRPr="00751C2B">
        <w:rPr>
          <w:bCs/>
          <w:iCs/>
        </w:rPr>
        <w:t xml:space="preserve">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</w:t>
      </w:r>
      <w:r w:rsidRPr="00751C2B">
        <w:rPr>
          <w:bCs/>
          <w:iCs/>
        </w:rPr>
        <w:lastRenderedPageBreak/>
        <w:t xml:space="preserve">Běloruska a které jsou uvedeny na tzv. sankčních seznamech  (dle příloh č. 1 obou nařízení), a to bez ohledu na to, zda se jedná o osoby s přímou či nepřímou vazbou na </w:t>
      </w:r>
      <w:r>
        <w:rPr>
          <w:bCs/>
          <w:iCs/>
        </w:rPr>
        <w:t>Prodávajícího</w:t>
      </w:r>
      <w:r w:rsidRPr="00751C2B">
        <w:rPr>
          <w:bCs/>
          <w:iCs/>
        </w:rPr>
        <w:t xml:space="preserve"> či poddodavatele </w:t>
      </w:r>
      <w:r>
        <w:rPr>
          <w:bCs/>
          <w:iCs/>
        </w:rPr>
        <w:t>Prodávajícího.</w:t>
      </w:r>
      <w:bookmarkEnd w:id="18"/>
      <w:r>
        <w:rPr>
          <w:bCs/>
          <w:iCs/>
        </w:rPr>
        <w:t xml:space="preserve"> </w:t>
      </w:r>
    </w:p>
    <w:p w14:paraId="499255CE" w14:textId="77777777" w:rsidR="00CA2BB1" w:rsidRDefault="00CA2BB1" w:rsidP="00CA2BB1">
      <w:pPr>
        <w:pStyle w:val="textsmlouvy"/>
        <w:ind w:left="851" w:hanging="851"/>
      </w:pPr>
      <w:r>
        <w:t>Sm</w:t>
      </w:r>
      <w:r w:rsidRPr="00995AD4">
        <w:t>louva, jakož i práva a povinnosti vzniklé na základě této Smlouvy nebo v souvislosti s ní, se řídí právním řádem České republiky.</w:t>
      </w:r>
    </w:p>
    <w:p w14:paraId="0DF29362" w14:textId="77777777" w:rsidR="00CA2BB1" w:rsidRDefault="00CA2BB1" w:rsidP="00CA2BB1">
      <w:pPr>
        <w:pStyle w:val="textsmlouvy"/>
        <w:ind w:left="851" w:hanging="851"/>
      </w:pPr>
      <w:r>
        <w:t>Prodávající není oprávněn postoupit svá práva a povinnosti plynoucí z této Smlouvy třetí osobě bez písemného souhlasu Kupujícího.</w:t>
      </w:r>
    </w:p>
    <w:p w14:paraId="2E0CDE62" w14:textId="77777777" w:rsidR="00CA2BB1" w:rsidRDefault="00CA2BB1" w:rsidP="00CA2BB1">
      <w:pPr>
        <w:pStyle w:val="textsmlouvy"/>
        <w:ind w:left="851" w:hanging="851"/>
      </w:pPr>
      <w:r>
        <w:t xml:space="preserve">Smlouva </w:t>
      </w:r>
      <w:r w:rsidRPr="00166CEA">
        <w:t>nabude platnosti dnem jejího podpisu oběma smluvními stranami a účinnosti dnem zveřejnění v registru smluv dle zákona č. zákona č. 340/2015 Sb., o zvláštních podmínkách účinnosti některých smluv, uveřejňování těchto smluv a o registru smluv (zákon o registru smluv)</w:t>
      </w:r>
      <w:r>
        <w:t>, ve znění pozdějších předpisů</w:t>
      </w:r>
      <w:r w:rsidRPr="00166CEA">
        <w:t>.</w:t>
      </w:r>
      <w:r>
        <w:t xml:space="preserve"> </w:t>
      </w:r>
      <w:r w:rsidRPr="009B5661">
        <w:t xml:space="preserve">Smluvní strany se dohodly, že uveřejnění v souladu se zákonem o registru smluv provede </w:t>
      </w:r>
      <w:r>
        <w:t>K</w:t>
      </w:r>
      <w:r w:rsidRPr="009B5661">
        <w:t>upující. Smlouva bude zveřejněna po anonymizaci provedené v souladu s</w:t>
      </w:r>
      <w:r>
        <w:t> </w:t>
      </w:r>
      <w:r w:rsidRPr="009B5661">
        <w:t>platnými právními předpisy.</w:t>
      </w:r>
    </w:p>
    <w:p w14:paraId="3EBC2FE4" w14:textId="77777777" w:rsidR="00CA2BB1" w:rsidRPr="00995AD4" w:rsidRDefault="00CA2BB1" w:rsidP="00CA2BB1">
      <w:pPr>
        <w:pStyle w:val="textsmlouvy"/>
        <w:ind w:left="851" w:hanging="851"/>
      </w:pPr>
      <w:r w:rsidRPr="00995AD4">
        <w:t>Tuto Smlouvu je možné měnit či doplňovat pouze písemnou dohodou smluvních stran ve formě dodatků k této Smlouvě, uzavřených oběma smluvními stranami, přičemž podpisy obou smluvních stran musí být připojeny na téže listině a uzavření takového dodatku musí být v souladu s platnou právní úpravou.</w:t>
      </w:r>
    </w:p>
    <w:p w14:paraId="548612F2" w14:textId="77777777" w:rsidR="00CA2BB1" w:rsidRDefault="00CA2BB1" w:rsidP="00CA2BB1">
      <w:pPr>
        <w:pStyle w:val="textsmlouvy"/>
        <w:ind w:left="851" w:hanging="851"/>
      </w:pPr>
      <w:r w:rsidRPr="00995AD4">
        <w:t>S ohledem na charakter a obsah této Smlouvy považují smluvní strany její jednotlivá ustanovení za oddělitelná, a v případě, že se jakékoli ustanovení této Smlouvy stane neplatným či nevykonatelným, považují smluvní strany ostatní ustanovení této Smlouvy za platná a vykonatelná.</w:t>
      </w:r>
    </w:p>
    <w:p w14:paraId="3691B4F1" w14:textId="77777777" w:rsidR="00CA2BB1" w:rsidRDefault="00CA2BB1" w:rsidP="00CA2BB1">
      <w:pPr>
        <w:pStyle w:val="textsmlouvy"/>
        <w:ind w:left="851" w:hanging="851"/>
      </w:pPr>
      <w:r>
        <w:t xml:space="preserve">Smluvní </w:t>
      </w:r>
      <w:r w:rsidRPr="008E7BC7">
        <w:t xml:space="preserve">strany prohlašují, že údaje uvedené v této </w:t>
      </w:r>
      <w:r>
        <w:t>S</w:t>
      </w:r>
      <w:r w:rsidRPr="008E7BC7">
        <w:t>mlouvě nejsou předmětem obchodního tajemství</w:t>
      </w:r>
      <w:r>
        <w:t>.</w:t>
      </w:r>
    </w:p>
    <w:p w14:paraId="0ED75207" w14:textId="77777777" w:rsidR="00CA2BB1" w:rsidRPr="00995AD4" w:rsidRDefault="00CA2BB1" w:rsidP="00CA2BB1">
      <w:pPr>
        <w:pStyle w:val="textsmlouvy"/>
        <w:ind w:left="851" w:hanging="851"/>
      </w:pPr>
      <w:r>
        <w:t xml:space="preserve">Smluvní </w:t>
      </w:r>
      <w:r w:rsidRPr="008E7BC7">
        <w:t xml:space="preserve">strany prohlašují, že údaje uvedené v této </w:t>
      </w:r>
      <w:r>
        <w:t>S</w:t>
      </w:r>
      <w:r w:rsidRPr="008E7BC7">
        <w:t>mlouvě nejsou informacemi požívajícími ochrany důvěrnosti majetkových poměrů</w:t>
      </w:r>
      <w:r>
        <w:t>.</w:t>
      </w:r>
    </w:p>
    <w:p w14:paraId="75728D2A" w14:textId="77777777" w:rsidR="00CA2BB1" w:rsidRPr="00AB297B" w:rsidRDefault="00CA2BB1" w:rsidP="00CA2BB1">
      <w:pPr>
        <w:pStyle w:val="textsmlouvy"/>
        <w:ind w:left="851" w:hanging="851"/>
      </w:pPr>
      <w:r w:rsidRPr="00995AD4">
        <w:t xml:space="preserve">Smluvní strany shodně prohlašují, že si </w:t>
      </w:r>
      <w:r>
        <w:t>S</w:t>
      </w:r>
      <w:r w:rsidRPr="00995AD4">
        <w:t xml:space="preserve">mlouvu před jejím podpisem přečetly a dohodly se o celém jejím obsahu, což stvrzují svými podpisy. Smluvní strany svými podpisy současně potvrzují, že </w:t>
      </w:r>
      <w:r>
        <w:t>S</w:t>
      </w:r>
      <w:r w:rsidRPr="00995AD4">
        <w:t xml:space="preserve">mlouvu uzavřely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>
        <w:t>S</w:t>
      </w:r>
      <w:r w:rsidRPr="00995AD4">
        <w:t>mlouvou zavázaly, nejsou v hrubém nepoměru.</w:t>
      </w:r>
    </w:p>
    <w:p w14:paraId="469E6E0E" w14:textId="77777777" w:rsidR="00CA2BB1" w:rsidRDefault="00CA2BB1" w:rsidP="00CA2BB1">
      <w:pPr>
        <w:spacing w:before="120" w:after="120" w:line="276" w:lineRule="auto"/>
        <w:rPr>
          <w:rFonts w:ascii="Segoe UI" w:hAnsi="Segoe UI" w:cs="Segoe UI"/>
        </w:rPr>
      </w:pPr>
    </w:p>
    <w:p w14:paraId="46F0FB35" w14:textId="77777777" w:rsidR="00CA2BB1" w:rsidRPr="004D07CE" w:rsidRDefault="00CA2BB1" w:rsidP="00CA2BB1">
      <w:pPr>
        <w:spacing w:before="120" w:after="12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Nedílnou součástí Smlouvy jsou tyto přílohy:</w:t>
      </w:r>
    </w:p>
    <w:p w14:paraId="25E1FE37" w14:textId="77777777" w:rsidR="00CA2BB1" w:rsidRDefault="00CA2BB1" w:rsidP="00CA2BB1">
      <w:pPr>
        <w:spacing w:before="120" w:after="120" w:line="276" w:lineRule="auto"/>
        <w:rPr>
          <w:rFonts w:ascii="Segoe UI" w:hAnsi="Segoe UI" w:cs="Segoe UI"/>
        </w:rPr>
      </w:pPr>
      <w:r w:rsidRPr="009011F4">
        <w:rPr>
          <w:rFonts w:ascii="Segoe UI" w:hAnsi="Segoe UI" w:cs="Segoe UI"/>
        </w:rPr>
        <w:t>Příloha č. 1 – Technická specifikace</w:t>
      </w:r>
    </w:p>
    <w:p w14:paraId="69E25547" w14:textId="77777777" w:rsidR="00CA2BB1" w:rsidRPr="00692BDD" w:rsidRDefault="00CA2BB1" w:rsidP="00CA2BB1">
      <w:pPr>
        <w:spacing w:before="120" w:after="120" w:line="276" w:lineRule="auto"/>
        <w:rPr>
          <w:rFonts w:ascii="Segoe UI" w:hAnsi="Segoe UI" w:cs="Segoe UI"/>
          <w:color w:val="FF0000"/>
        </w:rPr>
      </w:pPr>
      <w:r>
        <w:rPr>
          <w:rFonts w:ascii="Segoe UI" w:hAnsi="Segoe UI" w:cs="Segoe UI"/>
          <w:i/>
          <w:iCs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23"/>
        <w:gridCol w:w="1134"/>
        <w:gridCol w:w="4105"/>
      </w:tblGrid>
      <w:tr w:rsidR="00CA2BB1" w:rsidRPr="00FF0474" w14:paraId="7A053D28" w14:textId="77777777" w:rsidTr="00204B6D">
        <w:trPr>
          <w:trHeight w:val="957"/>
        </w:trPr>
        <w:tc>
          <w:tcPr>
            <w:tcW w:w="3823" w:type="dxa"/>
          </w:tcPr>
          <w:p w14:paraId="2AEE61B5" w14:textId="77777777" w:rsidR="00CA2BB1" w:rsidRPr="00793AFC" w:rsidRDefault="00CA2BB1" w:rsidP="00204B6D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793AFC">
              <w:rPr>
                <w:rFonts w:ascii="Segoe UI" w:hAnsi="Segoe UI" w:cs="Segoe UI"/>
                <w:snapToGrid w:val="0"/>
              </w:rPr>
              <w:lastRenderedPageBreak/>
              <w:t xml:space="preserve">V </w:t>
            </w:r>
            <w:r>
              <w:rPr>
                <w:rFonts w:ascii="Segoe UI" w:hAnsi="Segoe UI" w:cs="Segoe UI"/>
                <w:snapToGrid w:val="0"/>
              </w:rPr>
              <w:t>Brně</w:t>
            </w:r>
            <w:r w:rsidRPr="00793AFC">
              <w:rPr>
                <w:rFonts w:ascii="Segoe UI" w:hAnsi="Segoe UI" w:cs="Segoe UI"/>
                <w:snapToGrid w:val="0"/>
              </w:rPr>
              <w:t xml:space="preserve"> dne ……</w:t>
            </w:r>
            <w:proofErr w:type="gramStart"/>
            <w:r w:rsidRPr="00793AFC">
              <w:rPr>
                <w:rFonts w:ascii="Segoe UI" w:hAnsi="Segoe UI" w:cs="Segoe UI"/>
                <w:snapToGrid w:val="0"/>
              </w:rPr>
              <w:t>…….</w:t>
            </w:r>
            <w:proofErr w:type="gramEnd"/>
            <w:r w:rsidRPr="00793AFC">
              <w:rPr>
                <w:rFonts w:ascii="Segoe UI" w:hAnsi="Segoe UI" w:cs="Segoe UI"/>
                <w:snapToGrid w:val="0"/>
              </w:rPr>
              <w:t>.</w:t>
            </w:r>
          </w:p>
        </w:tc>
        <w:tc>
          <w:tcPr>
            <w:tcW w:w="1134" w:type="dxa"/>
          </w:tcPr>
          <w:p w14:paraId="16271939" w14:textId="77777777" w:rsidR="00CA2BB1" w:rsidRPr="00793AFC" w:rsidRDefault="00CA2BB1" w:rsidP="00204B6D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</w:tcPr>
          <w:p w14:paraId="74FF6995" w14:textId="77777777" w:rsidR="00CA2BB1" w:rsidRPr="00793AFC" w:rsidRDefault="00CA2BB1" w:rsidP="00204B6D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793AFC">
              <w:rPr>
                <w:rFonts w:ascii="Segoe UI" w:hAnsi="Segoe UI" w:cs="Segoe UI"/>
                <w:snapToGrid w:val="0"/>
              </w:rPr>
              <w:t>V …………</w:t>
            </w:r>
            <w:proofErr w:type="gramStart"/>
            <w:r w:rsidRPr="00793AFC">
              <w:rPr>
                <w:rFonts w:ascii="Segoe UI" w:hAnsi="Segoe UI" w:cs="Segoe UI"/>
                <w:snapToGrid w:val="0"/>
              </w:rPr>
              <w:t>…….</w:t>
            </w:r>
            <w:proofErr w:type="gramEnd"/>
            <w:r w:rsidRPr="00793AFC">
              <w:rPr>
                <w:rFonts w:ascii="Segoe UI" w:hAnsi="Segoe UI" w:cs="Segoe UI"/>
                <w:snapToGrid w:val="0"/>
              </w:rPr>
              <w:t>. dne ……</w:t>
            </w:r>
            <w:proofErr w:type="gramStart"/>
            <w:r w:rsidRPr="00793AFC">
              <w:rPr>
                <w:rFonts w:ascii="Segoe UI" w:hAnsi="Segoe UI" w:cs="Segoe UI"/>
                <w:snapToGrid w:val="0"/>
              </w:rPr>
              <w:t>…….</w:t>
            </w:r>
            <w:proofErr w:type="gramEnd"/>
            <w:r w:rsidRPr="00793AFC">
              <w:rPr>
                <w:rFonts w:ascii="Segoe UI" w:hAnsi="Segoe UI" w:cs="Segoe UI"/>
                <w:snapToGrid w:val="0"/>
              </w:rPr>
              <w:t>.</w:t>
            </w:r>
          </w:p>
          <w:p w14:paraId="05827D15" w14:textId="77777777" w:rsidR="00CA2BB1" w:rsidRPr="00793AFC" w:rsidRDefault="00CA2BB1" w:rsidP="00204B6D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</w:tr>
      <w:tr w:rsidR="00CA2BB1" w:rsidRPr="00FF0474" w14:paraId="7FA09D89" w14:textId="77777777" w:rsidTr="00204B6D">
        <w:trPr>
          <w:trHeight w:val="2018"/>
        </w:trPr>
        <w:tc>
          <w:tcPr>
            <w:tcW w:w="3823" w:type="dxa"/>
            <w:tcBorders>
              <w:bottom w:val="single" w:sz="4" w:space="0" w:color="auto"/>
            </w:tcBorders>
          </w:tcPr>
          <w:p w14:paraId="36082004" w14:textId="77777777" w:rsidR="00CA2BB1" w:rsidRPr="00793AFC" w:rsidRDefault="00CA2BB1" w:rsidP="00204B6D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1134" w:type="dxa"/>
          </w:tcPr>
          <w:p w14:paraId="70C11649" w14:textId="77777777" w:rsidR="00CA2BB1" w:rsidRPr="00793AFC" w:rsidRDefault="00CA2BB1" w:rsidP="00204B6D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3A80F0BF" w14:textId="77777777" w:rsidR="00CA2BB1" w:rsidRPr="00793AFC" w:rsidRDefault="00CA2BB1" w:rsidP="00204B6D">
            <w:pPr>
              <w:widowControl w:val="0"/>
              <w:tabs>
                <w:tab w:val="num" w:pos="360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</w:tr>
      <w:tr w:rsidR="00CA2BB1" w:rsidRPr="00FF0474" w14:paraId="7D5E6344" w14:textId="77777777" w:rsidTr="00204B6D">
        <w:trPr>
          <w:trHeight w:val="558"/>
        </w:trPr>
        <w:tc>
          <w:tcPr>
            <w:tcW w:w="3823" w:type="dxa"/>
            <w:tcBorders>
              <w:top w:val="single" w:sz="4" w:space="0" w:color="auto"/>
            </w:tcBorders>
          </w:tcPr>
          <w:p w14:paraId="4FC87BEB" w14:textId="77777777" w:rsidR="00CA2BB1" w:rsidRPr="00793AFC" w:rsidRDefault="00CA2BB1" w:rsidP="00204B6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  <w:r w:rsidRPr="00793AFC">
              <w:rPr>
                <w:rFonts w:ascii="Segoe UI" w:hAnsi="Segoe UI" w:cs="Segoe UI"/>
                <w:snapToGrid w:val="0"/>
              </w:rPr>
              <w:t xml:space="preserve">Za </w:t>
            </w:r>
            <w:r>
              <w:rPr>
                <w:rFonts w:ascii="Segoe UI" w:hAnsi="Segoe UI" w:cs="Segoe UI"/>
                <w:snapToGrid w:val="0"/>
              </w:rPr>
              <w:t>Kupujícího</w:t>
            </w:r>
          </w:p>
        </w:tc>
        <w:tc>
          <w:tcPr>
            <w:tcW w:w="1134" w:type="dxa"/>
          </w:tcPr>
          <w:p w14:paraId="5946B69E" w14:textId="77777777" w:rsidR="00CA2BB1" w:rsidRPr="00793AFC" w:rsidRDefault="00CA2BB1" w:rsidP="00204B6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8D8B9D9" w14:textId="77777777" w:rsidR="00CA2BB1" w:rsidRPr="00793AFC" w:rsidRDefault="00CA2BB1" w:rsidP="00204B6D">
            <w:pPr>
              <w:widowControl w:val="0"/>
              <w:tabs>
                <w:tab w:val="num" w:pos="360"/>
                <w:tab w:val="left" w:pos="1418"/>
              </w:tabs>
              <w:spacing w:after="120" w:line="276" w:lineRule="auto"/>
              <w:jc w:val="center"/>
              <w:rPr>
                <w:rFonts w:ascii="Segoe UI" w:hAnsi="Segoe UI" w:cs="Segoe UI"/>
                <w:snapToGrid w:val="0"/>
              </w:rPr>
            </w:pPr>
            <w:r w:rsidRPr="00793AFC">
              <w:rPr>
                <w:rFonts w:ascii="Segoe UI" w:hAnsi="Segoe UI" w:cs="Segoe UI"/>
                <w:snapToGrid w:val="0"/>
              </w:rPr>
              <w:t xml:space="preserve">Za </w:t>
            </w:r>
            <w:r>
              <w:rPr>
                <w:rFonts w:ascii="Segoe UI" w:hAnsi="Segoe UI" w:cs="Segoe UI"/>
                <w:snapToGrid w:val="0"/>
              </w:rPr>
              <w:t>Prodávajícího</w:t>
            </w:r>
          </w:p>
        </w:tc>
      </w:tr>
    </w:tbl>
    <w:p w14:paraId="291312B4" w14:textId="77777777" w:rsidR="00CA2BB1" w:rsidRDefault="00CA2BB1" w:rsidP="00CA2BB1">
      <w:pPr>
        <w:spacing w:before="120" w:after="120" w:line="276" w:lineRule="auto"/>
        <w:rPr>
          <w:rFonts w:ascii="Segoe UI" w:hAnsi="Segoe UI" w:cs="Segoe UI"/>
        </w:rPr>
      </w:pPr>
    </w:p>
    <w:p w14:paraId="51E5C57A" w14:textId="77777777" w:rsidR="00094A3D" w:rsidRPr="00CA2BB1" w:rsidRDefault="00094A3D" w:rsidP="00CA2BB1"/>
    <w:sectPr w:rsidR="00094A3D" w:rsidRPr="00CA2B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53EA" w14:textId="77777777" w:rsidR="00B449A5" w:rsidRDefault="00D010A6">
      <w:pPr>
        <w:spacing w:after="0" w:line="240" w:lineRule="auto"/>
      </w:pPr>
      <w:r>
        <w:separator/>
      </w:r>
    </w:p>
  </w:endnote>
  <w:endnote w:type="continuationSeparator" w:id="0">
    <w:p w14:paraId="39E1DD9D" w14:textId="77777777" w:rsidR="00B449A5" w:rsidRDefault="00D0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1252353191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C1458D" w14:textId="77777777" w:rsidR="00532547" w:rsidRPr="00532547" w:rsidRDefault="00CA2BB1">
            <w:pPr>
              <w:pStyle w:val="Zpat"/>
              <w:jc w:val="center"/>
              <w:rPr>
                <w:rFonts w:ascii="Segoe UI" w:hAnsi="Segoe UI" w:cs="Segoe UI"/>
              </w:rPr>
            </w:pPr>
            <w:r w:rsidRPr="00532547">
              <w:rPr>
                <w:rFonts w:ascii="Segoe UI" w:hAnsi="Segoe UI" w:cs="Segoe UI"/>
              </w:rPr>
              <w:t xml:space="preserve">Stránka </w: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532547">
              <w:rPr>
                <w:rFonts w:ascii="Segoe UI" w:hAnsi="Segoe UI" w:cs="Segoe UI"/>
                <w:b/>
                <w:bCs/>
              </w:rPr>
              <w:instrText>PAGE</w:instrTex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Pr="00532547">
              <w:rPr>
                <w:rFonts w:ascii="Segoe UI" w:hAnsi="Segoe UI" w:cs="Segoe UI"/>
                <w:b/>
                <w:bCs/>
              </w:rPr>
              <w:t>2</w: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532547">
              <w:rPr>
                <w:rFonts w:ascii="Segoe UI" w:hAnsi="Segoe UI" w:cs="Segoe UI"/>
              </w:rPr>
              <w:t xml:space="preserve"> z </w: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532547">
              <w:rPr>
                <w:rFonts w:ascii="Segoe UI" w:hAnsi="Segoe UI" w:cs="Segoe UI"/>
                <w:b/>
                <w:bCs/>
              </w:rPr>
              <w:instrText>NUMPAGES</w:instrTex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Pr="00532547">
              <w:rPr>
                <w:rFonts w:ascii="Segoe UI" w:hAnsi="Segoe UI" w:cs="Segoe UI"/>
                <w:b/>
                <w:bCs/>
              </w:rPr>
              <w:t>2</w:t>
            </w:r>
            <w:r w:rsidRPr="00532547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F465" w14:textId="77777777" w:rsidR="00B449A5" w:rsidRDefault="00D010A6">
      <w:pPr>
        <w:spacing w:after="0" w:line="240" w:lineRule="auto"/>
      </w:pPr>
      <w:r>
        <w:separator/>
      </w:r>
    </w:p>
  </w:footnote>
  <w:footnote w:type="continuationSeparator" w:id="0">
    <w:p w14:paraId="037819F2" w14:textId="77777777" w:rsidR="00B449A5" w:rsidRDefault="00D0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A1E"/>
    <w:multiLevelType w:val="hybridMultilevel"/>
    <w:tmpl w:val="347C04DC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5547D12"/>
    <w:multiLevelType w:val="multilevel"/>
    <w:tmpl w:val="2D8CC0B0"/>
    <w:lvl w:ilvl="0">
      <w:start w:val="1"/>
      <w:numFmt w:val="decimal"/>
      <w:pStyle w:val="Nzevst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smlouvy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32590E"/>
    <w:multiLevelType w:val="multilevel"/>
    <w:tmpl w:val="5A249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5E7437"/>
    <w:multiLevelType w:val="hybridMultilevel"/>
    <w:tmpl w:val="347C04DC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50DCA"/>
    <w:multiLevelType w:val="hybridMultilevel"/>
    <w:tmpl w:val="1EC4CD3A"/>
    <w:lvl w:ilvl="0" w:tplc="85462DD8">
      <w:numFmt w:val="bullet"/>
      <w:lvlText w:val="-"/>
      <w:lvlJc w:val="left"/>
      <w:pPr>
        <w:ind w:left="1776" w:hanging="360"/>
      </w:pPr>
      <w:rPr>
        <w:rFonts w:ascii="Segoe UI" w:eastAsiaTheme="minorHAns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A0D7966"/>
    <w:multiLevelType w:val="hybridMultilevel"/>
    <w:tmpl w:val="A05C5890"/>
    <w:lvl w:ilvl="0" w:tplc="5FA6F6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B1"/>
    <w:rsid w:val="00094A3D"/>
    <w:rsid w:val="003049F9"/>
    <w:rsid w:val="0065597B"/>
    <w:rsid w:val="00B449A5"/>
    <w:rsid w:val="00CA2BB1"/>
    <w:rsid w:val="00D010A6"/>
    <w:rsid w:val="00F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F864"/>
  <w15:chartTrackingRefBased/>
  <w15:docId w15:val="{083BF6CD-10A2-4D67-AB26-154B7B4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rsid w:val="00CA2BB1"/>
    <w:pPr>
      <w:ind w:left="720"/>
      <w:contextualSpacing/>
    </w:pPr>
  </w:style>
  <w:style w:type="paragraph" w:styleId="Nzev">
    <w:name w:val="Title"/>
    <w:basedOn w:val="Normln"/>
    <w:link w:val="NzevChar1"/>
    <w:qFormat/>
    <w:rsid w:val="00CA2B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character" w:customStyle="1" w:styleId="NzevChar">
    <w:name w:val="Název Char"/>
    <w:basedOn w:val="Standardnpsmoodstavce"/>
    <w:uiPriority w:val="10"/>
    <w:rsid w:val="00CA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link w:val="Nzev"/>
    <w:rsid w:val="00CA2BB1"/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CA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BB1"/>
  </w:style>
  <w:style w:type="paragraph" w:customStyle="1" w:styleId="Nzevsti">
    <w:name w:val="Název části"/>
    <w:basedOn w:val="Odstavecseseznamem"/>
    <w:link w:val="NzevstiChar"/>
    <w:qFormat/>
    <w:rsid w:val="00CA2BB1"/>
    <w:pPr>
      <w:numPr>
        <w:numId w:val="3"/>
      </w:numPr>
      <w:spacing w:before="220" w:after="220" w:line="276" w:lineRule="auto"/>
      <w:ind w:left="567" w:hanging="567"/>
      <w:jc w:val="both"/>
    </w:pPr>
    <w:rPr>
      <w:rFonts w:ascii="Segoe UI" w:hAnsi="Segoe UI" w:cs="Segoe UI"/>
      <w:b/>
      <w:bCs/>
    </w:rPr>
  </w:style>
  <w:style w:type="paragraph" w:customStyle="1" w:styleId="textsmlouvy">
    <w:name w:val="text smlouvy"/>
    <w:basedOn w:val="Odstavecseseznamem"/>
    <w:link w:val="textsmlouvyChar"/>
    <w:qFormat/>
    <w:rsid w:val="00CA2BB1"/>
    <w:pPr>
      <w:numPr>
        <w:ilvl w:val="1"/>
        <w:numId w:val="3"/>
      </w:numPr>
      <w:spacing w:before="120" w:after="120" w:line="276" w:lineRule="auto"/>
      <w:contextualSpacing w:val="0"/>
      <w:jc w:val="both"/>
    </w:pPr>
    <w:rPr>
      <w:rFonts w:ascii="Segoe UI" w:hAnsi="Segoe UI" w:cs="Segoe UI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basedOn w:val="Standardnpsmoodstavce"/>
    <w:link w:val="Odstavecseseznamem"/>
    <w:uiPriority w:val="34"/>
    <w:qFormat/>
    <w:rsid w:val="00CA2BB1"/>
  </w:style>
  <w:style w:type="character" w:customStyle="1" w:styleId="NzevstiChar">
    <w:name w:val="Název části Char"/>
    <w:basedOn w:val="OdstavecseseznamemChar"/>
    <w:link w:val="Nzevsti"/>
    <w:rsid w:val="00CA2BB1"/>
    <w:rPr>
      <w:rFonts w:ascii="Segoe UI" w:hAnsi="Segoe UI" w:cs="Segoe UI"/>
      <w:b/>
      <w:bCs/>
    </w:rPr>
  </w:style>
  <w:style w:type="character" w:customStyle="1" w:styleId="textsmlouvyChar">
    <w:name w:val="text smlouvy Char"/>
    <w:basedOn w:val="OdstavecseseznamemChar"/>
    <w:link w:val="textsmlouvy"/>
    <w:rsid w:val="00CA2BB1"/>
    <w:rPr>
      <w:rFonts w:ascii="Segoe UI" w:hAnsi="Segoe UI" w:cs="Segoe UI"/>
    </w:rPr>
  </w:style>
  <w:style w:type="paragraph" w:customStyle="1" w:styleId="Smlouva-slo">
    <w:name w:val="Smlouva-číslo"/>
    <w:basedOn w:val="Normln"/>
    <w:rsid w:val="00CA2BB1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3125</Words>
  <Characters>18440</Characters>
  <Application>Microsoft Office Word</Application>
  <DocSecurity>4</DocSecurity>
  <Lines>153</Lines>
  <Paragraphs>43</Paragraphs>
  <ScaleCrop>false</ScaleCrop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Petkovský</dc:creator>
  <cp:keywords/>
  <dc:description/>
  <cp:lastModifiedBy>Lavingrová, Veronika</cp:lastModifiedBy>
  <cp:revision>2</cp:revision>
  <dcterms:created xsi:type="dcterms:W3CDTF">2023-03-30T11:43:00Z</dcterms:created>
  <dcterms:modified xsi:type="dcterms:W3CDTF">2023-03-30T11:43:00Z</dcterms:modified>
</cp:coreProperties>
</file>