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Smlouva o spolupráci při projektu ISIC školám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r>
        <w:rPr>
          <w:b/>
        </w:rPr>
        <w:t>Smluvní strany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bookmarkStart w:id="0" w:name="_Ref472319983"/>
      <w:r>
        <w:rPr/>
        <w:t>Název:</w:t>
        <w:tab/>
      </w:r>
      <w:r>
        <w:rPr>
          <w:b/>
        </w:rPr>
        <w:t>GTS ALIVE s.r.o.</w:t>
      </w:r>
      <w:bookmarkEnd w:id="0"/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/>
      </w:pPr>
      <w:r>
        <w:rPr/>
        <w:t>IČ:</w:t>
        <w:tab/>
        <w:t>26193272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/>
      </w:pPr>
      <w:r>
        <w:rPr/>
        <w:t>Sídlo:</w:t>
        <w:tab/>
        <w:t>Na Maninách 1092/20, 170 00 Praha 7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/>
      </w:pPr>
      <w:r>
        <w:rPr/>
        <w:t>Zápis v rejstříku:</w:t>
        <w:tab/>
        <w:t>OR u Městského soudu v Praze, oddíl C, vložka 78560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/>
      </w:pPr>
      <w:r>
        <w:rPr/>
        <w:t>zastoupení:</w:t>
        <w:tab/>
        <w:t>Radek Schich, ředitel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/>
      </w:pPr>
      <w:r>
        <w:rPr/>
        <w:t>(dále jen „</w:t>
      </w:r>
      <w:r>
        <w:rPr>
          <w:b/>
          <w:bCs/>
          <w:i/>
          <w:iCs/>
        </w:rPr>
        <w:t>GTS</w:t>
      </w:r>
      <w:r>
        <w:rPr/>
        <w:t>“)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bookmarkStart w:id="1" w:name="_Ref472319999"/>
      <w:r>
        <w:rPr/>
        <w:t>Název:</w:t>
        <w:tab/>
      </w:r>
      <w:bookmarkEnd w:id="1"/>
      <w:r>
        <w:rPr>
          <w:b/>
        </w:rPr>
        <w:t xml:space="preserve">Obchodní akademie a Jazyková škola s právem státní jazykové zkoušky, Liberec, </w:t>
        <w:tab/>
        <w:t>Šamánkova 500/8, příspěvková organizace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>
          <w:b/>
          <w:b/>
        </w:rPr>
      </w:pPr>
      <w:r>
        <w:rPr/>
        <w:t>IČ:</w:t>
        <w:tab/>
        <w:t>46747966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>
          <w:b/>
          <w:b/>
        </w:rPr>
      </w:pPr>
      <w:r>
        <w:rPr/>
        <w:t>Sídlo:</w:t>
        <w:tab/>
        <w:t xml:space="preserve">Šamánkova 500/8, 460 01 Liberec 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/>
      </w:pPr>
      <w:r>
        <w:rPr/>
        <w:t>zastoupení:</w:t>
        <w:tab/>
        <w:t>Mgr. Regina Pfannenstielová, ředitelka školy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/>
      </w:pPr>
      <w:r>
        <w:rPr/>
        <w:t>(dále jen „</w:t>
      </w:r>
      <w:r>
        <w:rPr>
          <w:b/>
          <w:bCs/>
          <w:i/>
          <w:iCs/>
        </w:rPr>
        <w:t>Škola</w:t>
      </w:r>
      <w:r>
        <w:rPr/>
        <w:t>“)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r>
        <w:rPr>
          <w:b/>
        </w:rPr>
        <w:t>Úvodní ustanovení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GTS je oficiálním vydavatelem mezinárodních průkazů ISIC, ISIC Scholar, ITIC a národních průkazů ALIVE student a ALIVE zaměstnanec. GTS zajišťuje na území České republiky síť obchodních partnerů, kteří poskytují slevy a výhody držitelům Průkazů. U mezinárodních Průkazů zajišťuje mezinárodní organizace ISIC Association mezinárodní uznání statusu studenta/žáka a výhod v přibližně 130 zemích světa.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Škola prohlašuje, že je školou nebo školským zařízením založeným v souladu s příslušnými právními předpisy, zejména dle zákona č. 561/2004 Sb., školský zákon, ve znění pozdějších předpisů a má zájem na využití Průkazu jakožto studentského/zaměstnaneckého identifikačního průkazu s využitím dle této Smlouvy.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Účelem této Smlouvy je rámcová úprava podmínek spolupráce smluvních stran za účelem zapojení Školy do projektu ISIC školám, který Škole umožní využívat Průkazy a jejich výhody.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r>
        <w:rPr>
          <w:b/>
        </w:rPr>
        <w:t>Předmět Smlouvy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r>
        <w:rPr/>
        <w:t>Předmětem této Smlouvy je závazek GTS dodat Škole objednané Služby (zejména nové Průkazy, prodloužení platnosti Průkazů, duplikáty Průkazů a další služby dle této Smlouvy) a závazek Školy uhradit Odměnu dle této Smlouvy.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r>
        <w:rPr/>
        <w:t>Smluvní strany se dohodly, že distribuce Průkazů ze strany GTS bude probíhat na základě Přijatých objednávek a splnění podmínek dle této Smlouvy.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r>
        <w:rPr/>
        <w:t>Škola se zavazuje poskytnout GTS veškerou nezbytnou součinnost pro plnění této Smlouvy.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</w:tabs>
        <w:jc w:val="both"/>
        <w:rPr/>
      </w:pPr>
      <w:r>
        <w:rPr/>
        <w:t>Smluvní strany si sjednávají, že veškeré pojmy, které jsou při jejich vymezení a následně v textu užívány s velkým počátečním písmenem mají pouze ten význam, který jim přikládá jejich definice. Definice pojmů jsou uvedeny v Podmínkách a jsou rozhodné pro Smlouvu a veškeré její součásti.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r>
        <w:rPr>
          <w:b/>
        </w:rPr>
        <w:t>Distribuce Průkazů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Pro objednávku nových Průkazů musí Škola učinit objednávku dle článku 4 Podmínek. Tato Smlouva podmínky objednání Průkazů upravuje rámcově konkrétní vlastnosti Průkazu, množství a dodací podmínky jsou stanoveny Přijatou objednávkou.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Škola se zavazuje před objednáním nových Průkazů nejdříve: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 xml:space="preserve"> </w:t>
      </w:r>
      <w:r>
        <w:rPr/>
        <w:t>Buď získat od Subjektu vyplněnou Žádost o totožném obsahu, jak je uvedeno v příloze č. 2, která je nedílnou součástí smlouvy (dále jen „</w:t>
      </w:r>
      <w:r>
        <w:rPr>
          <w:b/>
          <w:bCs/>
          <w:i/>
          <w:iCs/>
        </w:rPr>
        <w:t>Žádost</w:t>
      </w:r>
      <w:r>
        <w:rPr/>
        <w:t>“);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 xml:space="preserve"> </w:t>
      </w:r>
      <w:r>
        <w:rPr/>
        <w:t>nebo poskytnout Subjektům Informace o pravidlech pro užívání průkazu a zpracování osobních údajů, jejíž obsah je uveden v příloze č. 2, která je nedílnou součástí této Smlouvy (dále jen „</w:t>
      </w:r>
      <w:r>
        <w:rPr>
          <w:b/>
          <w:bCs/>
          <w:i/>
          <w:iCs/>
        </w:rPr>
        <w:t>Informace</w:t>
      </w:r>
      <w:r>
        <w:rPr/>
        <w:t xml:space="preserve">“).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 xml:space="preserve">GTS je oprávněna změnit obsah dokumentu Informace a Žádost, a to pouze formou oznámení v systému NCDB do 30. 6. kalendářního roku, v němž změna obsahu dokumentu Informace/Žádost nabude účinnosti, a současně nejméně jeden měsíc před nabytím účinnosti takové změny, přičemž datum nabytí účinnosti změny bude stanoveno dnem výše uvedeném oznámení v systému NCDB. 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r>
        <w:rPr>
          <w:b/>
        </w:rPr>
        <w:t>Odměna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Škola se zavazuje uhradit za Přijatou objednávku Odměnu ve výši dle Přijaté objednávky ve splatnosti dle článku 5 Podmínek. Škola bere na vědomí a souhlasí, že Odměna je kalkulována vždy na základě platného ceníku GTS. Nedílnou součástí této Smlouvy je aktuální ceník GTS, jehož platné znění ke dni uzavření Smlouvy je přílohou č. 3 této Smlouvy. GTS má právo provádět změny ceníku dle odstavce 5.7 Podmínek.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V případě, že Škola neuhradí Odměnu nebo její část ve splatnosti dle Přijaté objednávky, zavazuje se Škola uhradit GTS smluvní pokutu ve výši 0,1% z dlužné částky za každý den prodlení.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r>
        <w:rPr>
          <w:b/>
        </w:rPr>
        <w:t>Trvání Smlouvy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Tato Smlouva je platná od okamžiku podpisu a uzavírá se na dobu neurčitou.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Smlouvu je možno ukončit písemnou výpovědí doručenou smluvní stranou druhé smluvní straně bez udání důvodu, a to nejpozději 30.6. aktuálního školního roku, přičemž výpověď nabude účinnosti k 31.8.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Ustanovení týkající se mlčenlivosti přetrvají po dobu pěti let po skončení této Smlouvy.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8" w:leader="none"/>
        </w:tabs>
        <w:jc w:val="both"/>
        <w:rPr>
          <w:b/>
          <w:b/>
        </w:rPr>
      </w:pPr>
      <w:r>
        <w:rPr>
          <w:b/>
        </w:rPr>
        <w:t>Závěrečná ustanovení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Elektronická komunikace se považuje za písemnou komunikaci s výjimkou změn a ukončení této Smlouvy, které je nutno učinit písemně, s doručením osobně, doporučeně nebo zasláním přes datovou schránku.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Nedílnou součástí této Smlouvy jsou následující přílohy: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268" w:leader="none"/>
        </w:tabs>
        <w:jc w:val="both"/>
        <w:rPr/>
      </w:pPr>
      <w:r>
        <w:rPr/>
        <w:t xml:space="preserve">Příloha č. 1 - Podmínky,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268" w:leader="none"/>
        </w:tabs>
        <w:jc w:val="both"/>
        <w:rPr/>
      </w:pPr>
      <w:r>
        <w:rPr/>
        <w:t xml:space="preserve">příloha č. 2 – Informace, Žádost,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268" w:leader="none"/>
        </w:tabs>
        <w:jc w:val="both"/>
        <w:rPr/>
      </w:pPr>
      <w:r>
        <w:rPr/>
        <w:t>příloha č. 3 - Ceník</w:t>
      </w:r>
    </w:p>
    <w:p>
      <w:pPr>
        <w:pStyle w:val="ListParagraph"/>
        <w:tabs>
          <w:tab w:val="clear" w:pos="708"/>
          <w:tab w:val="left" w:pos="2268" w:leader="none"/>
        </w:tabs>
        <w:ind w:left="792" w:hanging="0"/>
        <w:jc w:val="both"/>
        <w:rPr/>
      </w:pPr>
      <w:r>
        <w:rPr/>
        <w:t xml:space="preserve">Znění všech příloh je platné ke dni podpisu této Smlouvy. GTS má právo provádět změny Podmínek a/nebo Informace a Žádosti. Změna Informace či Žádosti se řídí ustanoveními výše. Změna Podmínek je možná za předpokladu, že změna bude nejméně tři měsíce předem oznámena Škole.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Škola prohlašuje, že obdržela jedno vyhotovení od každé přílohy, se všemi přílohami a podmínkami této Smlouvy se před jejím podpisem seznámila, s obsahem příloh a Smlouvy souhlasí a zavazuje se je dodržovat.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 xml:space="preserve">Tato dohoda ruší a nahrazuje dřívější dohody mezi smluvními stranami, týkající se distribuce průkazů.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Tato Smlouva se uzavírá ve dvou vyhotoveních, z nichž každá smluvní strana obdrží jedno.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268" w:leader="none"/>
        </w:tabs>
        <w:jc w:val="both"/>
        <w:rPr/>
      </w:pPr>
      <w:r>
        <w:rPr/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1"/>
        <w:gridCol w:w="4800"/>
      </w:tblGrid>
      <w:tr>
        <w:trPr>
          <w:trHeight w:val="193" w:hRule="atLeast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  <w:t>V Praze dne …………………….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  <w:t>V Liberci  dne 22.03.2023</w:t>
            </w:r>
          </w:p>
        </w:tc>
      </w:tr>
      <w:tr>
        <w:trPr>
          <w:trHeight w:val="775" w:hRule="atLeast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  <w:t>…………………………………………</w:t>
            </w:r>
            <w:r>
              <w:rPr/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  <w:t>…………………………………………</w:t>
            </w:r>
            <w:r>
              <w:rPr/>
              <w:t>.</w:t>
            </w:r>
          </w:p>
        </w:tc>
      </w:tr>
      <w:tr>
        <w:trPr>
          <w:trHeight w:val="183" w:hRule="atLeast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Za Školu</w:t>
            </w:r>
          </w:p>
        </w:tc>
      </w:tr>
      <w:tr>
        <w:trPr>
          <w:trHeight w:val="488" w:hRule="atLeast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  <w:t>Radek Schich, ředitel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/>
              <w:t>Mgr. Regina Pfannenstielová, ředitelka školy</w:t>
            </w:r>
          </w:p>
        </w:tc>
      </w:tr>
    </w:tbl>
    <w:p>
      <w:pPr>
        <w:pStyle w:val="Normal"/>
        <w:tabs>
          <w:tab w:val="clear" w:pos="708"/>
          <w:tab w:val="left" w:pos="2268" w:leader="none"/>
        </w:tabs>
        <w:spacing w:before="0" w:after="200"/>
        <w:jc w:val="both"/>
        <w:rPr>
          <w:sz w:val="2"/>
          <w:szCs w:val="2"/>
        </w:rPr>
      </w:pPr>
      <w:r>
        <w:rPr/>
      </w:r>
    </w:p>
    <w:sectPr>
      <w:footerReference w:type="default" r:id="rId2"/>
      <w:type w:val="nextPage"/>
      <w:pgSz w:w="11906" w:h="16838"/>
      <w:pgMar w:left="851" w:right="851" w:gutter="0" w:header="0" w:top="504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76DC9A03">
              <wp:simplePos x="0" y="0"/>
              <wp:positionH relativeFrom="leftMargin">
                <wp:posOffset>3559810</wp:posOffset>
              </wp:positionH>
              <wp:positionV relativeFrom="paragraph">
                <wp:posOffset>181610</wp:posOffset>
              </wp:positionV>
              <wp:extent cx="334645" cy="385445"/>
              <wp:effectExtent l="0" t="0" r="0" b="0"/>
              <wp:wrapNone/>
              <wp:docPr id="1" name="Automatický obrazec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080" cy="384840"/>
                      </a:xfrm>
                      <a:prstGeom prst="flowChartAlternateProcess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266114223"/>
                          </w:sdtPr>
                          <w:sdtContent>
                            <w:p>
                              <w:pPr>
                                <w:pStyle w:val="Zpat"/>
                                <w:pBdr>
                                  <w:top w:val="single" w:sz="12" w:space="1" w:color="9BBB59"/>
                                  <w:bottom w:val="single" w:sz="48" w:space="1" w:color="9BBB59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  <w:color w:val="000000"/>
                                </w:rPr>
                                <w:instrText> PAGE </w:instrText>
                              </w:r>
                              <w:r>
                                <w:rPr>
                                  <w:sz w:val="16"/>
                                  <w:szCs w:val="16"/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  <w:color w:val="00000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path="m,3600qy@5@6l@0,qx@7@5l21600@1qy@8@9l3600,21600qx@6@8xe">
              <v:stroke joinstyle="miter"/>
              <v:formulas>
                <v:f eqn="sum width 0 3600"/>
                <v:f eqn="sum height 0 3600"/>
                <v:f eqn="prod 3600 2929 10000"/>
                <v:f eqn="sum width 0 @2"/>
                <v:f eqn="sum height 0 @2"/>
                <v:f eqn="sum 3600 0 0"/>
                <v:f eqn="sum 0 3600 3600"/>
                <v:f eqn="sum 3600 @0 0"/>
                <v:f eqn="sum 0 21600 3600"/>
                <v:f eqn="sum 3600 @1 0"/>
              </v:formulas>
              <v:path gradientshapeok="t" o:connecttype="rect" textboxrect="@2,@2,@3,@4"/>
            </v:shapetype>
            <v:shape id="shape_0" ID="Automatický obrazec 13" path="l-2147483647,-2147483647l-2147483636,-2147483635l-2147483646,0l-2147483647,-2147483647l-2147483634,-2147483633l-2147483637,-2147483645l-2147483647,-2147483647xe" stroked="f" o:allowincell="f" style="position:absolute;margin-left:280.3pt;margin-top:14.3pt;width:26.25pt;height:30.25pt;mso-wrap-style:square;v-text-anchor:top;mso-position-horizontal-relative:page" wp14:anchorId="76DC9A03" type="_x0000_t176">
              <v:fill o:detectmouseclick="t" on="false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179000324"/>
                    </w:sdtPr>
                    <w:sdtContent>
                      <w:p>
                        <w:pPr>
                          <w:pStyle w:val="Zpat"/>
                          <w:pBdr>
                            <w:top w:val="single" w:sz="12" w:space="1" w:color="9BBB59"/>
                            <w:bottom w:val="single" w:sz="48" w:space="1" w:color="9BBB59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  <w:color w:val="000000"/>
                          </w:rPr>
                          <w:instrText> PAGE </w:instrText>
                        </w:r>
                        <w:r>
                          <w:rPr>
                            <w:sz w:val="16"/>
                            <w:szCs w:val="16"/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color w:val="000000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  <w:color w:val="00000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b653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b653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b653d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b653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43503"/>
    <w:rPr/>
  </w:style>
  <w:style w:type="character" w:styleId="ZpatChar" w:customStyle="1">
    <w:name w:val="Zápatí Char"/>
    <w:basedOn w:val="DefaultParagraphFont"/>
    <w:link w:val="Zpat"/>
    <w:uiPriority w:val="99"/>
    <w:qFormat/>
    <w:rsid w:val="00b43503"/>
    <w:rPr/>
  </w:style>
  <w:style w:type="character" w:styleId="Internetovodkaz">
    <w:name w:val="Internetový odkaz"/>
    <w:basedOn w:val="DefaultParagraphFont"/>
    <w:uiPriority w:val="99"/>
    <w:unhideWhenUsed/>
    <w:rsid w:val="005d7f4d"/>
    <w:rPr>
      <w:color w:val="0000FF" w:themeColor="hyperlink"/>
      <w:u w:val="single"/>
    </w:rPr>
  </w:style>
  <w:style w:type="character" w:styleId="Nowrap" w:customStyle="1">
    <w:name w:val="nowrap"/>
    <w:basedOn w:val="DefaultParagraphFont"/>
    <w:qFormat/>
    <w:rsid w:val="00422b70"/>
    <w:rPr/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174f8b"/>
    <w:rPr>
      <w:rFonts w:ascii="Courier New" w:hAnsi="Courier New" w:eastAsia="Times New Roman" w:cs="Century Schoolbook"/>
      <w:sz w:val="24"/>
      <w:szCs w:val="20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91a5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b65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b653d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b65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435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435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fb11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Odsazentlatextu">
    <w:name w:val="Body Text Indent"/>
    <w:basedOn w:val="Normal"/>
    <w:link w:val="ZkladntextodsazenChar"/>
    <w:semiHidden/>
    <w:rsid w:val="00174f8b"/>
    <w:pPr>
      <w:suppressAutoHyphens w:val="true"/>
      <w:spacing w:lineRule="auto" w:line="240" w:before="0" w:after="0"/>
      <w:ind w:left="1134" w:hanging="0"/>
    </w:pPr>
    <w:rPr>
      <w:rFonts w:ascii="Courier New" w:hAnsi="Courier New" w:eastAsia="Times New Roman" w:cs="Century Schoolbook"/>
      <w:sz w:val="24"/>
      <w:szCs w:val="20"/>
      <w:lang w:eastAsia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3C45D3A78442B5F0C52A1B52A8B5" ma:contentTypeVersion="12" ma:contentTypeDescription="Vytvoří nový dokument" ma:contentTypeScope="" ma:versionID="381c75349919cb33d0642d19fd007a1c">
  <xsd:schema xmlns:xsd="http://www.w3.org/2001/XMLSchema" xmlns:xs="http://www.w3.org/2001/XMLSchema" xmlns:p="http://schemas.microsoft.com/office/2006/metadata/properties" xmlns:ns2="ddccdc42-8934-4503-86a5-1fdd65d906f7" xmlns:ns3="28ef561d-6bcb-4a7e-be1c-d56b58197570" targetNamespace="http://schemas.microsoft.com/office/2006/metadata/properties" ma:root="true" ma:fieldsID="2e9117e3cdb81987a73dd305c3fda351" ns2:_="" ns3:_="">
    <xsd:import namespace="ddccdc42-8934-4503-86a5-1fdd65d906f7"/>
    <xsd:import namespace="28ef561d-6bcb-4a7e-be1c-d56b581975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561d-6bcb-4a7e-be1c-d56b58197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E0816-85A9-4AFC-B003-CDAA79D2E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E6165-83B5-4436-A2D5-22CD366B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cdc42-8934-4503-86a5-1fdd65d906f7"/>
    <ds:schemaRef ds:uri="28ef561d-6bcb-4a7e-be1c-d56b58197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EC6B7-B54B-413E-9167-7E07F77F7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LibreOffice/7.2.6.2$Windows_X86_64 LibreOffice_project/b0ec3a565991f7569a5a7f5d24fed7f52653d754</Application>
  <AppVersion>15.0000</AppVersion>
  <DocSecurity>0</DocSecurity>
  <Pages>2</Pages>
  <Words>904</Words>
  <Characters>5161</Characters>
  <CharactersWithSpaces>5985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2020-06-11T07:17:00Z</dcterms:created>
  <dc:creator>KMVS</dc:creator>
  <dc:description/>
  <dc:language>cs-CZ</dc:language>
  <cp:lastModifiedBy/>
  <cp:lastPrinted>2017-03-15T08:32:00Z</cp:lastPrinted>
  <dcterms:modified xsi:type="dcterms:W3CDTF">2023-03-22T12:07:26Z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93</vt:lpwstr>
  </property>
  <property fmtid="{D5CDD505-2E9C-101B-9397-08002B2CF9AE}" pid="3" name="ContentTypeId">
    <vt:lpwstr>0x0101003ECC3C45D3A78442B5F0C52A1B52A8B5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