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26C" w:rsidRDefault="00353710" w:rsidP="000D026C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Dodatek č. </w:t>
      </w:r>
      <w:r w:rsidR="004552E4">
        <w:rPr>
          <w:b/>
          <w:snapToGrid w:val="0"/>
          <w:sz w:val="28"/>
        </w:rPr>
        <w:t>10</w:t>
      </w:r>
    </w:p>
    <w:p w:rsidR="007A4F90" w:rsidRDefault="000D026C" w:rsidP="000D026C">
      <w:pPr>
        <w:jc w:val="center"/>
        <w:rPr>
          <w:sz w:val="24"/>
          <w:szCs w:val="24"/>
        </w:rPr>
      </w:pPr>
      <w:r>
        <w:rPr>
          <w:snapToGrid w:val="0"/>
          <w:sz w:val="24"/>
          <w:szCs w:val="24"/>
        </w:rPr>
        <w:t>ke smlouvě</w:t>
      </w:r>
      <w:r w:rsidRPr="009176C8">
        <w:rPr>
          <w:snapToGrid w:val="0"/>
          <w:sz w:val="24"/>
          <w:szCs w:val="24"/>
        </w:rPr>
        <w:t xml:space="preserve"> o nájmu prostor sloužících podnikání</w:t>
      </w:r>
      <w:r>
        <w:rPr>
          <w:snapToGrid w:val="0"/>
          <w:sz w:val="24"/>
          <w:szCs w:val="24"/>
        </w:rPr>
        <w:t xml:space="preserve"> </w:t>
      </w:r>
      <w:r w:rsidRPr="009176C8">
        <w:rPr>
          <w:sz w:val="24"/>
          <w:szCs w:val="24"/>
        </w:rPr>
        <w:t>č. 897/2017</w:t>
      </w:r>
    </w:p>
    <w:p w:rsidR="000D026C" w:rsidRDefault="000D026C" w:rsidP="000D02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uzavřené dne </w:t>
      </w:r>
      <w:proofErr w:type="gramStart"/>
      <w:r>
        <w:rPr>
          <w:sz w:val="24"/>
          <w:szCs w:val="24"/>
        </w:rPr>
        <w:t>5.9.2017</w:t>
      </w:r>
      <w:r w:rsidR="007A4F90">
        <w:rPr>
          <w:sz w:val="24"/>
          <w:szCs w:val="24"/>
        </w:rPr>
        <w:t xml:space="preserve">  </w:t>
      </w:r>
      <w:r>
        <w:rPr>
          <w:sz w:val="24"/>
          <w:szCs w:val="24"/>
        </w:rPr>
        <w:t>mezi</w:t>
      </w:r>
      <w:proofErr w:type="gramEnd"/>
      <w:r>
        <w:rPr>
          <w:sz w:val="24"/>
          <w:szCs w:val="24"/>
        </w:rPr>
        <w:t xml:space="preserve"> smluvními stranami</w:t>
      </w:r>
    </w:p>
    <w:p w:rsidR="007A4F90" w:rsidRDefault="007A4F90" w:rsidP="000D026C">
      <w:pPr>
        <w:jc w:val="center"/>
      </w:pPr>
    </w:p>
    <w:p w:rsidR="000D026C" w:rsidRDefault="000D026C" w:rsidP="000D026C">
      <w:pPr>
        <w:rPr>
          <w:b/>
          <w:sz w:val="24"/>
        </w:rPr>
      </w:pPr>
    </w:p>
    <w:p w:rsidR="000D026C" w:rsidRDefault="000D026C" w:rsidP="000D026C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0D026C" w:rsidRDefault="000D026C" w:rsidP="000D026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0D026C" w:rsidRDefault="007A4F90" w:rsidP="000D026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 w:rsidR="006F4462">
        <w:rPr>
          <w:sz w:val="24"/>
        </w:rPr>
        <w:t>Statutární orgán:</w:t>
      </w:r>
      <w:r>
        <w:rPr>
          <w:sz w:val="24"/>
        </w:rPr>
        <w:t xml:space="preserve"> </w:t>
      </w:r>
    </w:p>
    <w:p w:rsidR="000D026C" w:rsidRDefault="000D026C" w:rsidP="000D026C">
      <w:pPr>
        <w:ind w:left="1416" w:firstLine="60"/>
        <w:rPr>
          <w:sz w:val="24"/>
        </w:rPr>
      </w:pPr>
      <w:r>
        <w:rPr>
          <w:sz w:val="24"/>
        </w:rPr>
        <w:t xml:space="preserve">ve věcech smluvních </w:t>
      </w:r>
    </w:p>
    <w:p w:rsidR="000D026C" w:rsidRDefault="000D026C" w:rsidP="000D026C">
      <w:pPr>
        <w:ind w:left="708" w:firstLine="708"/>
        <w:rPr>
          <w:sz w:val="24"/>
        </w:rPr>
      </w:pPr>
      <w:r>
        <w:rPr>
          <w:sz w:val="24"/>
        </w:rPr>
        <w:t xml:space="preserve"> IČO: 70889988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DIČ: CZ70889988</w:t>
      </w:r>
    </w:p>
    <w:p w:rsidR="000D026C" w:rsidRDefault="000D026C" w:rsidP="000D026C">
      <w:pPr>
        <w:ind w:left="708" w:firstLine="708"/>
        <w:rPr>
          <w:sz w:val="24"/>
        </w:rPr>
      </w:pPr>
      <w:r>
        <w:rPr>
          <w:sz w:val="24"/>
        </w:rPr>
        <w:t xml:space="preserve"> Bankovní spojení: </w:t>
      </w:r>
      <w:r w:rsidR="009614DD">
        <w:rPr>
          <w:sz w:val="24"/>
        </w:rPr>
        <w:tab/>
      </w:r>
      <w:r w:rsidR="009614DD">
        <w:rPr>
          <w:sz w:val="24"/>
        </w:rPr>
        <w:tab/>
      </w:r>
      <w:r w:rsidR="009614DD">
        <w:rPr>
          <w:sz w:val="24"/>
        </w:rPr>
        <w:tab/>
      </w:r>
      <w:r w:rsidR="009614DD">
        <w:rPr>
          <w:sz w:val="24"/>
        </w:rPr>
        <w:tab/>
      </w:r>
      <w:r>
        <w:rPr>
          <w:sz w:val="24"/>
        </w:rPr>
        <w:t xml:space="preserve">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0D026C" w:rsidRDefault="000D026C" w:rsidP="000D026C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0D026C" w:rsidRDefault="000D026C" w:rsidP="000D026C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0D026C" w:rsidRDefault="000D026C" w:rsidP="000D026C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  ,</w:t>
      </w:r>
      <w:proofErr w:type="gramEnd"/>
      <w:r>
        <w:rPr>
          <w:sz w:val="24"/>
        </w:rPr>
        <w:t>,pronajímatel“)</w:t>
      </w:r>
    </w:p>
    <w:p w:rsidR="000D026C" w:rsidRDefault="000D026C" w:rsidP="000D026C">
      <w:pPr>
        <w:rPr>
          <w:b/>
          <w:sz w:val="24"/>
        </w:rPr>
      </w:pPr>
      <w:r>
        <w:rPr>
          <w:b/>
          <w:sz w:val="24"/>
        </w:rPr>
        <w:t>a</w:t>
      </w:r>
    </w:p>
    <w:p w:rsidR="000D026C" w:rsidRDefault="000D026C" w:rsidP="000D026C">
      <w:pPr>
        <w:rPr>
          <w:b/>
          <w:sz w:val="24"/>
        </w:rPr>
      </w:pPr>
    </w:p>
    <w:p w:rsidR="000D026C" w:rsidRDefault="000D026C" w:rsidP="000D026C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  <w:t>Mg</w:t>
      </w:r>
      <w:r w:rsidR="00F80506">
        <w:rPr>
          <w:sz w:val="24"/>
        </w:rPr>
        <w:t>r. Eva Hasman</w:t>
      </w:r>
    </w:p>
    <w:p w:rsidR="000D026C" w:rsidRDefault="000D026C" w:rsidP="000D026C">
      <w:pPr>
        <w:widowControl w:val="0"/>
        <w:ind w:left="708" w:firstLine="708"/>
        <w:rPr>
          <w:sz w:val="24"/>
        </w:rPr>
      </w:pPr>
      <w:proofErr w:type="gramStart"/>
      <w:r>
        <w:rPr>
          <w:sz w:val="24"/>
        </w:rPr>
        <w:t>bytem  Tyršova</w:t>
      </w:r>
      <w:proofErr w:type="gramEnd"/>
      <w:r>
        <w:rPr>
          <w:sz w:val="24"/>
        </w:rPr>
        <w:t xml:space="preserve"> 1376/3, 360 01 Karlovy Vary</w:t>
      </w:r>
    </w:p>
    <w:p w:rsidR="000D026C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65545532</w:t>
      </w:r>
    </w:p>
    <w:p w:rsidR="009614DD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Bank.spojení</w:t>
      </w:r>
      <w:proofErr w:type="spellEnd"/>
      <w:r>
        <w:rPr>
          <w:sz w:val="24"/>
        </w:rPr>
        <w:t>:</w:t>
      </w:r>
    </w:p>
    <w:p w:rsidR="000D026C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F80506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Zapsán na odboru obecního živnostenského úřadu Magistrátu města Karlovy </w:t>
      </w:r>
    </w:p>
    <w:p w:rsidR="000D026C" w:rsidRDefault="00F80506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D3FDD">
        <w:rPr>
          <w:sz w:val="24"/>
        </w:rPr>
        <w:t>Vary pod č.j. ŽÚ/U10308/2011/Si</w:t>
      </w:r>
    </w:p>
    <w:p w:rsidR="00E27F92" w:rsidRDefault="00E27F92" w:rsidP="00E27F92">
      <w:pPr>
        <w:widowControl w:val="0"/>
        <w:ind w:left="708" w:firstLine="708"/>
        <w:rPr>
          <w:sz w:val="24"/>
        </w:rPr>
      </w:pPr>
      <w:r>
        <w:rPr>
          <w:sz w:val="24"/>
        </w:rPr>
        <w:t>Není plátce DPH.</w:t>
      </w:r>
    </w:p>
    <w:p w:rsidR="000D026C" w:rsidRDefault="000D026C" w:rsidP="000D026C">
      <w:pPr>
        <w:widowControl w:val="0"/>
        <w:ind w:left="720" w:firstLine="720"/>
        <w:rPr>
          <w:sz w:val="24"/>
        </w:rPr>
      </w:pPr>
      <w:r>
        <w:rPr>
          <w:sz w:val="24"/>
        </w:rPr>
        <w:t>(dále  jen ,,nájemce“).</w:t>
      </w:r>
    </w:p>
    <w:p w:rsidR="000D026C" w:rsidRDefault="000D026C" w:rsidP="000D026C">
      <w:pPr>
        <w:widowControl w:val="0"/>
        <w:rPr>
          <w:b/>
          <w:sz w:val="24"/>
        </w:rPr>
      </w:pPr>
    </w:p>
    <w:p w:rsidR="000D026C" w:rsidRDefault="000D026C" w:rsidP="000D026C">
      <w:pPr>
        <w:widowControl w:val="0"/>
        <w:rPr>
          <w:b/>
          <w:sz w:val="24"/>
        </w:rPr>
      </w:pPr>
    </w:p>
    <w:p w:rsidR="009B3927" w:rsidRDefault="009B3927" w:rsidP="009B3927">
      <w:pPr>
        <w:widowControl w:val="0"/>
        <w:jc w:val="both"/>
        <w:rPr>
          <w:sz w:val="24"/>
        </w:rPr>
      </w:pPr>
      <w:r>
        <w:rPr>
          <w:sz w:val="24"/>
        </w:rPr>
        <w:t xml:space="preserve">Tímto dodatkem se mění článek V., třetí a čtvrtá věta odst. č. 1 a celé ujednání č. 4 článku VI.  </w:t>
      </w:r>
    </w:p>
    <w:p w:rsidR="000D026C" w:rsidRDefault="000D026C" w:rsidP="000D026C">
      <w:pPr>
        <w:widowControl w:val="0"/>
        <w:rPr>
          <w:b/>
          <w:sz w:val="24"/>
        </w:rPr>
      </w:pPr>
    </w:p>
    <w:p w:rsidR="000D026C" w:rsidRDefault="000D026C" w:rsidP="000D026C">
      <w:pPr>
        <w:ind w:left="708" w:firstLine="708"/>
        <w:jc w:val="both"/>
      </w:pPr>
      <w:r>
        <w:rPr>
          <w:sz w:val="24"/>
        </w:rPr>
        <w:t xml:space="preserve"> </w:t>
      </w:r>
    </w:p>
    <w:p w:rsidR="000D026C" w:rsidRDefault="000D026C" w:rsidP="000D026C">
      <w:pPr>
        <w:pStyle w:val="Zkladntext"/>
        <w:jc w:val="both"/>
      </w:pPr>
    </w:p>
    <w:p w:rsidR="000D026C" w:rsidRDefault="000D026C" w:rsidP="000D026C">
      <w:pPr>
        <w:pStyle w:val="Zkladntext"/>
        <w:jc w:val="center"/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0D026C" w:rsidRDefault="000D026C" w:rsidP="000D026C">
      <w:pPr>
        <w:pStyle w:val="Zkladntext"/>
        <w:jc w:val="both"/>
      </w:pPr>
    </w:p>
    <w:p w:rsidR="000D026C" w:rsidRDefault="000D026C" w:rsidP="000D026C">
      <w:pPr>
        <w:pStyle w:val="Zkladntext"/>
        <w:ind w:left="266" w:hanging="266"/>
        <w:jc w:val="both"/>
      </w:pPr>
      <w:r>
        <w:t>Nájem pronajaté plochy předmětu nájmu bude v souladu se zákonem č. 235/2004 Sb. o DPH</w:t>
      </w:r>
    </w:p>
    <w:p w:rsidR="006A60ED" w:rsidRDefault="000D026C" w:rsidP="000D026C">
      <w:pPr>
        <w:pStyle w:val="Zkladntext"/>
        <w:jc w:val="both"/>
      </w:pPr>
      <w:r>
        <w:t>v platném znění považován za plnění od daně osvobozené.</w:t>
      </w:r>
    </w:p>
    <w:p w:rsidR="005C0D92" w:rsidRDefault="000D026C" w:rsidP="00AB6797">
      <w:pPr>
        <w:pStyle w:val="Zkladntext"/>
        <w:jc w:val="both"/>
      </w:pPr>
      <w:r>
        <w:t xml:space="preserve"> </w:t>
      </w:r>
    </w:p>
    <w:tbl>
      <w:tblPr>
        <w:tblW w:w="8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040"/>
        <w:gridCol w:w="1040"/>
        <w:gridCol w:w="1107"/>
        <w:gridCol w:w="973"/>
        <w:gridCol w:w="1040"/>
        <w:gridCol w:w="920"/>
        <w:gridCol w:w="1160"/>
      </w:tblGrid>
      <w:tr w:rsidR="004552E4" w:rsidRPr="004552E4" w:rsidTr="004552E4">
        <w:trPr>
          <w:trHeight w:val="300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rPr>
                <w:rFonts w:ascii="Arial CE" w:hAnsi="Arial CE" w:cs="Arial CE"/>
                <w:b/>
                <w:bCs/>
              </w:rPr>
            </w:pPr>
            <w:r w:rsidRPr="004552E4">
              <w:rPr>
                <w:rFonts w:ascii="Arial CE" w:hAnsi="Arial CE" w:cs="Arial CE"/>
                <w:b/>
                <w:bCs/>
              </w:rPr>
              <w:t>r. 2023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rPr>
                <w:rFonts w:ascii="Arial CE" w:hAnsi="Arial CE" w:cs="Arial CE"/>
                <w:sz w:val="16"/>
                <w:szCs w:val="16"/>
              </w:rPr>
            </w:pPr>
            <w:r w:rsidRPr="004552E4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4552E4">
              <w:rPr>
                <w:rFonts w:ascii="Arial CE" w:hAnsi="Arial CE" w:cs="Arial CE"/>
                <w:b/>
                <w:bCs/>
              </w:rPr>
              <w:t>Kč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center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nájemné bez DPH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center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sazba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center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měsíční úhrada</w:t>
            </w:r>
          </w:p>
        </w:tc>
      </w:tr>
      <w:tr w:rsidR="004552E4" w:rsidRPr="004552E4" w:rsidTr="004552E4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center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m</w:t>
            </w:r>
            <w:r w:rsidRPr="004552E4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center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cena 1 m</w:t>
            </w:r>
            <w:r w:rsidRPr="004552E4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center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roční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center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měsíční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center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DPH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center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DPH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center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celkem</w:t>
            </w:r>
          </w:p>
        </w:tc>
      </w:tr>
      <w:tr w:rsidR="004552E4" w:rsidRPr="004552E4" w:rsidTr="004552E4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pronajatá plocha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7,10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1 300,00</w:t>
            </w:r>
          </w:p>
        </w:tc>
        <w:tc>
          <w:tcPr>
            <w:tcW w:w="11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9 230,00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769,17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center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769,17</w:t>
            </w:r>
          </w:p>
        </w:tc>
      </w:tr>
      <w:tr w:rsidR="004552E4" w:rsidRPr="004552E4" w:rsidTr="004552E4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rPr>
                <w:rFonts w:ascii="Arial CE" w:hAnsi="Arial CE" w:cs="Arial CE"/>
              </w:rPr>
            </w:pPr>
            <w:proofErr w:type="spellStart"/>
            <w:proofErr w:type="gramStart"/>
            <w:r w:rsidRPr="004552E4">
              <w:rPr>
                <w:rFonts w:ascii="Arial CE" w:hAnsi="Arial CE" w:cs="Arial CE"/>
              </w:rPr>
              <w:t>teplo,vodné</w:t>
            </w:r>
            <w:proofErr w:type="gramEnd"/>
            <w:r w:rsidRPr="004552E4">
              <w:rPr>
                <w:rFonts w:ascii="Arial CE" w:hAnsi="Arial CE" w:cs="Arial CE"/>
              </w:rPr>
              <w:t>,stoč</w:t>
            </w:r>
            <w:proofErr w:type="spellEnd"/>
            <w:r w:rsidRPr="004552E4">
              <w:rPr>
                <w:rFonts w:ascii="Arial CE" w:hAnsi="Arial CE" w:cs="Arial CE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7,10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282,00</w:t>
            </w:r>
          </w:p>
        </w:tc>
        <w:tc>
          <w:tcPr>
            <w:tcW w:w="11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2 002,20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166,85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4552E4">
              <w:rPr>
                <w:rFonts w:ascii="Arial CE" w:hAnsi="Arial CE" w:cs="Arial CE"/>
              </w:rPr>
              <w:t>10%</w:t>
            </w:r>
            <w:proofErr w:type="gramEnd"/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16,69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183,54</w:t>
            </w:r>
          </w:p>
        </w:tc>
      </w:tr>
      <w:tr w:rsidR="004552E4" w:rsidRPr="004552E4" w:rsidTr="004552E4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služby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7,10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1 105,00</w:t>
            </w:r>
          </w:p>
        </w:tc>
        <w:tc>
          <w:tcPr>
            <w:tcW w:w="11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7 845,50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653,79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4552E4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137,30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791,09</w:t>
            </w:r>
          </w:p>
        </w:tc>
      </w:tr>
      <w:tr w:rsidR="004552E4" w:rsidRPr="004552E4" w:rsidTr="004552E4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2E4">
              <w:rPr>
                <w:rFonts w:ascii="Calibri" w:hAnsi="Calibri" w:cs="Calibri"/>
                <w:color w:val="000000"/>
                <w:sz w:val="22"/>
                <w:szCs w:val="22"/>
              </w:rPr>
              <w:t>el. energie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52E4">
              <w:rPr>
                <w:rFonts w:ascii="Calibri" w:hAnsi="Calibri" w:cs="Calibri"/>
                <w:color w:val="000000"/>
                <w:sz w:val="22"/>
                <w:szCs w:val="22"/>
              </w:rPr>
              <w:t>za pronajaté prostory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2 574,56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214,55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4552E4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45,0</w:t>
            </w:r>
            <w:r w:rsidR="00DD5078">
              <w:rPr>
                <w:rFonts w:ascii="Arial CE" w:hAnsi="Arial CE" w:cs="Arial CE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259,6</w:t>
            </w:r>
            <w:r w:rsidR="00DD5078">
              <w:rPr>
                <w:rFonts w:ascii="Arial CE" w:hAnsi="Arial CE" w:cs="Arial CE"/>
              </w:rPr>
              <w:t>1</w:t>
            </w:r>
          </w:p>
        </w:tc>
      </w:tr>
      <w:tr w:rsidR="004552E4" w:rsidRPr="004552E4" w:rsidTr="004552E4">
        <w:trPr>
          <w:trHeight w:val="315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rPr>
                <w:rFonts w:ascii="Arial CE" w:hAnsi="Arial CE" w:cs="Arial CE"/>
                <w:b/>
                <w:bCs/>
              </w:rPr>
            </w:pPr>
            <w:r w:rsidRPr="004552E4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21 652,26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1 804,36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</w:rPr>
            </w:pPr>
            <w:r w:rsidRPr="004552E4">
              <w:rPr>
                <w:rFonts w:ascii="Arial CE" w:hAnsi="Arial CE" w:cs="Arial CE"/>
              </w:rPr>
              <w:t>199,0</w:t>
            </w:r>
            <w:r w:rsidR="00DD5078">
              <w:rPr>
                <w:rFonts w:ascii="Arial CE" w:hAnsi="Arial CE" w:cs="Arial CE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2E4" w:rsidRPr="004552E4" w:rsidRDefault="004552E4" w:rsidP="004552E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552E4">
              <w:rPr>
                <w:rFonts w:ascii="Arial CE" w:hAnsi="Arial CE" w:cs="Arial CE"/>
                <w:b/>
                <w:bCs/>
              </w:rPr>
              <w:t>2 003,</w:t>
            </w:r>
            <w:r w:rsidR="00566065">
              <w:rPr>
                <w:rFonts w:ascii="Arial CE" w:hAnsi="Arial CE" w:cs="Arial CE"/>
                <w:b/>
                <w:bCs/>
              </w:rPr>
              <w:t>4</w:t>
            </w:r>
            <w:r w:rsidR="00DD5078">
              <w:rPr>
                <w:rFonts w:ascii="Arial CE" w:hAnsi="Arial CE" w:cs="Arial CE"/>
                <w:b/>
                <w:bCs/>
              </w:rPr>
              <w:t>1</w:t>
            </w:r>
          </w:p>
        </w:tc>
      </w:tr>
    </w:tbl>
    <w:p w:rsidR="004552E4" w:rsidRDefault="004552E4" w:rsidP="00AB6797">
      <w:pPr>
        <w:pStyle w:val="Zkladntext"/>
        <w:jc w:val="both"/>
      </w:pPr>
    </w:p>
    <w:p w:rsidR="000D026C" w:rsidRDefault="000D026C" w:rsidP="000D026C">
      <w:pPr>
        <w:pStyle w:val="Zkladntext"/>
        <w:jc w:val="both"/>
      </w:pPr>
      <w:r>
        <w:t>Částka za spotřebovanou elektrickou energii byla vypočtena energetikem závodu na základě předpokladu běžně používaných spotřebičů v kanceláři.</w:t>
      </w:r>
    </w:p>
    <w:p w:rsidR="000D026C" w:rsidRDefault="000D026C" w:rsidP="000D026C">
      <w:pPr>
        <w:pStyle w:val="Zkladntext"/>
        <w:jc w:val="both"/>
      </w:pPr>
    </w:p>
    <w:p w:rsidR="000D026C" w:rsidRDefault="000D026C" w:rsidP="000D026C">
      <w:pPr>
        <w:pStyle w:val="Zkladntext"/>
        <w:jc w:val="both"/>
      </w:pPr>
      <w:r>
        <w:t>V případě instalace měření spotřeby elektrické energie ve shora uvedených prostorách, bude elektřina placena dle skutečné spotřeby.</w:t>
      </w:r>
    </w:p>
    <w:p w:rsidR="00E41D38" w:rsidRDefault="00E41D38" w:rsidP="002E57DF">
      <w:pPr>
        <w:pStyle w:val="Nadpis3"/>
        <w:jc w:val="center"/>
      </w:pPr>
      <w:r>
        <w:lastRenderedPageBreak/>
        <w:t xml:space="preserve">VI. </w:t>
      </w:r>
      <w:r>
        <w:tab/>
        <w:t xml:space="preserve">     Splatnost nájemného a ceny služeb</w:t>
      </w:r>
    </w:p>
    <w:p w:rsidR="00E41D38" w:rsidRDefault="00E41D38" w:rsidP="00E41D38">
      <w:pPr>
        <w:pStyle w:val="Zkladntext2"/>
        <w:rPr>
          <w:sz w:val="24"/>
          <w:szCs w:val="24"/>
        </w:rPr>
      </w:pPr>
    </w:p>
    <w:p w:rsidR="00816F4E" w:rsidRPr="00816F4E" w:rsidRDefault="00816F4E" w:rsidP="00816F4E">
      <w:pPr>
        <w:ind w:left="284" w:hanging="284"/>
        <w:jc w:val="both"/>
        <w:rPr>
          <w:sz w:val="24"/>
        </w:rPr>
      </w:pPr>
      <w:r w:rsidRPr="00816F4E">
        <w:rPr>
          <w:sz w:val="24"/>
        </w:rPr>
        <w:t>Odst. 1, změna třetí a čtvrté věty:</w:t>
      </w:r>
    </w:p>
    <w:p w:rsidR="00816F4E" w:rsidRPr="00816F4E" w:rsidRDefault="00816F4E" w:rsidP="00816F4E">
      <w:pPr>
        <w:ind w:left="284" w:hanging="284"/>
        <w:jc w:val="both"/>
        <w:rPr>
          <w:sz w:val="24"/>
        </w:rPr>
      </w:pPr>
    </w:p>
    <w:p w:rsidR="00816F4E" w:rsidRPr="00816F4E" w:rsidRDefault="00816F4E" w:rsidP="00816F4E">
      <w:pPr>
        <w:jc w:val="both"/>
        <w:rPr>
          <w:sz w:val="24"/>
        </w:rPr>
      </w:pPr>
      <w:r w:rsidRPr="00816F4E">
        <w:rPr>
          <w:sz w:val="24"/>
        </w:rPr>
        <w:t xml:space="preserve">Výše měsíčního nájemného od 1.1.2023 činí </w:t>
      </w:r>
      <w:r w:rsidR="00566065">
        <w:rPr>
          <w:sz w:val="24"/>
        </w:rPr>
        <w:t>2 003,4</w:t>
      </w:r>
      <w:r w:rsidR="00DD5078">
        <w:rPr>
          <w:sz w:val="24"/>
        </w:rPr>
        <w:t>1</w:t>
      </w:r>
      <w:r w:rsidRPr="00816F4E">
        <w:rPr>
          <w:sz w:val="24"/>
        </w:rPr>
        <w:t xml:space="preserve"> Kč vč. DPH. Vyúčtování doplatku nájemného za měsíce leden a únor 2023 proběhne při vyúčtování nájemného na březen 2023 podle daňového dokladu a údajů v něm uvedených.</w:t>
      </w:r>
    </w:p>
    <w:p w:rsidR="00816F4E" w:rsidRPr="00816F4E" w:rsidRDefault="00816F4E" w:rsidP="00816F4E">
      <w:pPr>
        <w:jc w:val="both"/>
        <w:rPr>
          <w:sz w:val="24"/>
        </w:rPr>
      </w:pPr>
    </w:p>
    <w:p w:rsidR="00816F4E" w:rsidRPr="00816F4E" w:rsidRDefault="00816F4E" w:rsidP="00816F4E">
      <w:pPr>
        <w:jc w:val="both"/>
        <w:rPr>
          <w:sz w:val="24"/>
        </w:rPr>
      </w:pPr>
      <w:r w:rsidRPr="00816F4E">
        <w:rPr>
          <w:sz w:val="24"/>
        </w:rPr>
        <w:t xml:space="preserve">Nájemné a služby ve výši jednoho měsíčního nájmu vč. DPH bude placeno pronajímateli podle daňového dokladu a údajů v něm uvedených vždy do 15. dne předchozího měsíce, tj. </w:t>
      </w:r>
    </w:p>
    <w:p w:rsidR="00816F4E" w:rsidRPr="00816F4E" w:rsidRDefault="00816F4E" w:rsidP="00816F4E">
      <w:pPr>
        <w:ind w:left="284" w:hanging="284"/>
        <w:jc w:val="both"/>
        <w:rPr>
          <w:sz w:val="24"/>
        </w:rPr>
      </w:pPr>
      <w:r w:rsidRPr="00816F4E">
        <w:rPr>
          <w:sz w:val="24"/>
        </w:rPr>
        <w:tab/>
      </w:r>
      <w:r w:rsidRPr="00816F4E">
        <w:rPr>
          <w:sz w:val="24"/>
        </w:rPr>
        <w:tab/>
      </w:r>
    </w:p>
    <w:p w:rsidR="00816F4E" w:rsidRPr="00816F4E" w:rsidRDefault="00816F4E" w:rsidP="00816F4E">
      <w:pPr>
        <w:jc w:val="both"/>
        <w:rPr>
          <w:sz w:val="24"/>
        </w:rPr>
      </w:pPr>
      <w:r w:rsidRPr="00816F4E">
        <w:rPr>
          <w:sz w:val="24"/>
        </w:rPr>
        <w:t>15. února 2023</w:t>
      </w:r>
      <w:r w:rsidRPr="00816F4E">
        <w:rPr>
          <w:sz w:val="24"/>
        </w:rPr>
        <w:tab/>
      </w:r>
      <w:r w:rsidRPr="00816F4E">
        <w:rPr>
          <w:sz w:val="24"/>
        </w:rPr>
        <w:tab/>
      </w:r>
      <w:r w:rsidR="00566065">
        <w:rPr>
          <w:sz w:val="24"/>
        </w:rPr>
        <w:t>2 003,4</w:t>
      </w:r>
      <w:r w:rsidR="00DD5078">
        <w:rPr>
          <w:sz w:val="24"/>
        </w:rPr>
        <w:t>1</w:t>
      </w:r>
      <w:r w:rsidRPr="00816F4E">
        <w:rPr>
          <w:sz w:val="24"/>
        </w:rPr>
        <w:t xml:space="preserve"> Kč vč. DPH (nájemné na březen 2023) </w:t>
      </w:r>
    </w:p>
    <w:p w:rsidR="00816F4E" w:rsidRPr="00816F4E" w:rsidRDefault="00816F4E" w:rsidP="00816F4E">
      <w:pPr>
        <w:jc w:val="both"/>
        <w:rPr>
          <w:sz w:val="24"/>
        </w:rPr>
      </w:pPr>
      <w:r w:rsidRPr="00816F4E">
        <w:rPr>
          <w:sz w:val="24"/>
        </w:rPr>
        <w:t>15. března 2023</w:t>
      </w:r>
      <w:r w:rsidRPr="00816F4E">
        <w:rPr>
          <w:sz w:val="24"/>
        </w:rPr>
        <w:tab/>
      </w:r>
      <w:r w:rsidRPr="00816F4E">
        <w:rPr>
          <w:sz w:val="24"/>
        </w:rPr>
        <w:tab/>
      </w:r>
      <w:r w:rsidR="00566065">
        <w:rPr>
          <w:sz w:val="24"/>
        </w:rPr>
        <w:t>2 003,4</w:t>
      </w:r>
      <w:r w:rsidR="00DD5078">
        <w:rPr>
          <w:sz w:val="24"/>
        </w:rPr>
        <w:t>1</w:t>
      </w:r>
      <w:r w:rsidRPr="00816F4E">
        <w:rPr>
          <w:sz w:val="24"/>
        </w:rPr>
        <w:t xml:space="preserve"> Kč vč. DPH (nájemné na duben 2023) atd.</w:t>
      </w:r>
    </w:p>
    <w:p w:rsidR="00816F4E" w:rsidRPr="00816F4E" w:rsidRDefault="00816F4E" w:rsidP="00816F4E">
      <w:pPr>
        <w:contextualSpacing/>
        <w:jc w:val="both"/>
        <w:rPr>
          <w:sz w:val="24"/>
        </w:rPr>
      </w:pPr>
    </w:p>
    <w:p w:rsidR="00816F4E" w:rsidRPr="00816F4E" w:rsidRDefault="00816F4E" w:rsidP="00816F4E">
      <w:pPr>
        <w:contextualSpacing/>
        <w:jc w:val="both"/>
        <w:rPr>
          <w:sz w:val="24"/>
          <w:szCs w:val="24"/>
        </w:rPr>
      </w:pPr>
      <w:r w:rsidRPr="00816F4E">
        <w:rPr>
          <w:sz w:val="24"/>
          <w:szCs w:val="24"/>
        </w:rPr>
        <w:t>Odstavec 4, změna celého ujednání:</w:t>
      </w:r>
    </w:p>
    <w:p w:rsidR="00816F4E" w:rsidRPr="00816F4E" w:rsidRDefault="00816F4E" w:rsidP="00816F4E">
      <w:pPr>
        <w:contextualSpacing/>
        <w:jc w:val="both"/>
        <w:rPr>
          <w:sz w:val="24"/>
          <w:szCs w:val="24"/>
        </w:rPr>
      </w:pPr>
    </w:p>
    <w:p w:rsidR="00816F4E" w:rsidRPr="00816F4E" w:rsidRDefault="00816F4E" w:rsidP="00816F4E">
      <w:pPr>
        <w:contextualSpacing/>
        <w:jc w:val="both"/>
        <w:rPr>
          <w:sz w:val="24"/>
          <w:szCs w:val="24"/>
        </w:rPr>
      </w:pPr>
      <w:r w:rsidRPr="00816F4E">
        <w:rPr>
          <w:sz w:val="24"/>
          <w:szCs w:val="24"/>
        </w:rPr>
        <w:t>Za uplynulý rok 2022 je dohodou započtena míra inflace pro rok 2023 ve výši 9,797 %, tzn. roční nájemné je stanoveno pro rok 2023 na 1 300 Kč/m</w:t>
      </w:r>
      <w:r w:rsidRPr="00816F4E">
        <w:rPr>
          <w:sz w:val="24"/>
          <w:szCs w:val="24"/>
          <w:vertAlign w:val="superscript"/>
        </w:rPr>
        <w:t>2</w:t>
      </w:r>
      <w:r w:rsidRPr="00816F4E">
        <w:rPr>
          <w:sz w:val="24"/>
          <w:szCs w:val="24"/>
        </w:rPr>
        <w:t>. Od roku 2024 bude výše úhrady nájemného každoročně upravována podle roční míry inflace za předcházející rok, měřené indexem spotřebitelských cen dle Českého statistického úřadu. Tato změna bude realizována o plnou kladnou míru inflace, a to automaticky po vyhlášení indexu ČSÚ, a to zpětně vždy k 1. 1. daného roku, v němž byl index vyhlášen.</w:t>
      </w:r>
    </w:p>
    <w:p w:rsidR="00816F4E" w:rsidRPr="00816F4E" w:rsidRDefault="00816F4E" w:rsidP="00816F4E">
      <w:pPr>
        <w:rPr>
          <w:bCs/>
          <w:iCs/>
          <w:color w:val="000000"/>
          <w:sz w:val="24"/>
          <w:szCs w:val="24"/>
        </w:rPr>
      </w:pPr>
    </w:p>
    <w:p w:rsidR="00816F4E" w:rsidRPr="00816F4E" w:rsidRDefault="00816F4E" w:rsidP="00816F4E">
      <w:pPr>
        <w:rPr>
          <w:bCs/>
          <w:iCs/>
          <w:color w:val="000000"/>
          <w:sz w:val="24"/>
          <w:szCs w:val="24"/>
        </w:rPr>
      </w:pPr>
      <w:r w:rsidRPr="00816F4E">
        <w:rPr>
          <w:bCs/>
          <w:iCs/>
          <w:color w:val="000000"/>
          <w:sz w:val="24"/>
          <w:szCs w:val="24"/>
        </w:rPr>
        <w:t>Ostatní ujednání smlouvy o nájmu prostor sloužících k podnikání zůstávají nezměněna.</w:t>
      </w:r>
    </w:p>
    <w:p w:rsidR="00E41D38" w:rsidRDefault="00E41D38" w:rsidP="00E41D38">
      <w:pPr>
        <w:rPr>
          <w:bCs/>
          <w:iCs/>
          <w:color w:val="000000"/>
          <w:sz w:val="24"/>
          <w:szCs w:val="24"/>
        </w:rPr>
      </w:pPr>
    </w:p>
    <w:p w:rsidR="00E41D38" w:rsidRDefault="00E41D38" w:rsidP="00E41D38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4552E4">
        <w:rPr>
          <w:bCs/>
          <w:iCs/>
          <w:color w:val="000000"/>
          <w:sz w:val="24"/>
          <w:szCs w:val="24"/>
        </w:rPr>
        <w:t>10</w:t>
      </w:r>
      <w:r>
        <w:rPr>
          <w:bCs/>
          <w:iCs/>
          <w:color w:val="000000"/>
          <w:sz w:val="24"/>
          <w:szCs w:val="24"/>
        </w:rPr>
        <w:t xml:space="preserve"> je vyhotoven ve 3 stejnopisech, přičemž nájemce obdrží 1 oboustranně podepsaný výtisk a pronajímatel po 2 oboustranně podepsaných výtiscích.</w:t>
      </w:r>
    </w:p>
    <w:p w:rsidR="00E41D38" w:rsidRDefault="00105B28" w:rsidP="00E41D38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4552E4">
        <w:rPr>
          <w:bCs/>
          <w:iCs/>
          <w:color w:val="000000"/>
          <w:sz w:val="24"/>
          <w:szCs w:val="24"/>
        </w:rPr>
        <w:t>10</w:t>
      </w:r>
      <w:r>
        <w:rPr>
          <w:bCs/>
          <w:iCs/>
          <w:color w:val="000000"/>
          <w:sz w:val="24"/>
          <w:szCs w:val="24"/>
        </w:rPr>
        <w:t xml:space="preserve"> smlouvy č. 897/2017</w:t>
      </w:r>
      <w:r w:rsidR="00E41D38">
        <w:rPr>
          <w:bCs/>
          <w:iCs/>
          <w:color w:val="000000"/>
          <w:sz w:val="24"/>
          <w:szCs w:val="24"/>
        </w:rPr>
        <w:t xml:space="preserve"> nabývá platnosti dnem jeho podpisu poslední ze smluvních stran a účinnosti zveřejněním v Registru smluv.</w:t>
      </w:r>
    </w:p>
    <w:p w:rsidR="00E41D38" w:rsidRDefault="00E41D38" w:rsidP="00E41D38">
      <w:pPr>
        <w:rPr>
          <w:bCs/>
          <w:iCs/>
          <w:color w:val="000000"/>
          <w:sz w:val="24"/>
          <w:szCs w:val="24"/>
        </w:rPr>
      </w:pPr>
    </w:p>
    <w:p w:rsidR="00E41D38" w:rsidRDefault="00E41D38" w:rsidP="00E41D38">
      <w:pPr>
        <w:rPr>
          <w:bCs/>
          <w:iCs/>
          <w:color w:val="000000"/>
          <w:sz w:val="24"/>
          <w:szCs w:val="24"/>
        </w:rPr>
      </w:pPr>
    </w:p>
    <w:p w:rsidR="00E41D38" w:rsidRPr="006752BE" w:rsidRDefault="00E41D38" w:rsidP="00E41D38"/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  <w:r>
        <w:rPr>
          <w:sz w:val="24"/>
        </w:rPr>
        <w:t>V Karlových Varech dne: 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Chomutově dne:……………  </w:t>
      </w: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12391B" w:rsidRDefault="0012391B" w:rsidP="0012391B">
      <w:pPr>
        <w:jc w:val="both"/>
        <w:rPr>
          <w:sz w:val="24"/>
        </w:rPr>
      </w:pPr>
      <w:bookmarkStart w:id="0" w:name="_GoBack"/>
      <w:bookmarkEnd w:id="0"/>
      <w:r>
        <w:rPr>
          <w:rFonts w:ascii="Arial" w:hAnsi="Arial" w:cs="Arial"/>
        </w:rPr>
        <w:t>nájemce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BF491C">
        <w:rPr>
          <w:rFonts w:ascii="Arial" w:hAnsi="Arial" w:cs="Arial"/>
        </w:rPr>
        <w:t>pronajímatel</w:t>
      </w: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</w:p>
    <w:sectPr w:rsidR="00E4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6C"/>
    <w:rsid w:val="00040C41"/>
    <w:rsid w:val="000D026C"/>
    <w:rsid w:val="00105B28"/>
    <w:rsid w:val="001108FA"/>
    <w:rsid w:val="0012391B"/>
    <w:rsid w:val="00172144"/>
    <w:rsid w:val="00183513"/>
    <w:rsid w:val="001907D8"/>
    <w:rsid w:val="001A0583"/>
    <w:rsid w:val="002D7CAA"/>
    <w:rsid w:val="002E57DF"/>
    <w:rsid w:val="002E7931"/>
    <w:rsid w:val="00353710"/>
    <w:rsid w:val="003954D7"/>
    <w:rsid w:val="003968E5"/>
    <w:rsid w:val="003C6932"/>
    <w:rsid w:val="00417CD1"/>
    <w:rsid w:val="00432CDA"/>
    <w:rsid w:val="00432DD5"/>
    <w:rsid w:val="00436A5F"/>
    <w:rsid w:val="004552E4"/>
    <w:rsid w:val="004B4B94"/>
    <w:rsid w:val="00536C6E"/>
    <w:rsid w:val="00566065"/>
    <w:rsid w:val="00571A4E"/>
    <w:rsid w:val="005C0D92"/>
    <w:rsid w:val="005E475A"/>
    <w:rsid w:val="006A60ED"/>
    <w:rsid w:val="006B52E1"/>
    <w:rsid w:val="006F4462"/>
    <w:rsid w:val="007A4F90"/>
    <w:rsid w:val="007D33E3"/>
    <w:rsid w:val="00816F4E"/>
    <w:rsid w:val="00894ED0"/>
    <w:rsid w:val="008E7240"/>
    <w:rsid w:val="00931BBB"/>
    <w:rsid w:val="00956A36"/>
    <w:rsid w:val="009614DD"/>
    <w:rsid w:val="009B3927"/>
    <w:rsid w:val="00A01885"/>
    <w:rsid w:val="00A72A25"/>
    <w:rsid w:val="00AB6797"/>
    <w:rsid w:val="00B47F5E"/>
    <w:rsid w:val="00B954E6"/>
    <w:rsid w:val="00BE0880"/>
    <w:rsid w:val="00D146AD"/>
    <w:rsid w:val="00D40D23"/>
    <w:rsid w:val="00D6331B"/>
    <w:rsid w:val="00D802C6"/>
    <w:rsid w:val="00DD5078"/>
    <w:rsid w:val="00DE0E4F"/>
    <w:rsid w:val="00E27F92"/>
    <w:rsid w:val="00E41D38"/>
    <w:rsid w:val="00E66DA5"/>
    <w:rsid w:val="00E82D95"/>
    <w:rsid w:val="00F235F3"/>
    <w:rsid w:val="00F80506"/>
    <w:rsid w:val="00FB27DA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A60F"/>
  <w15:docId w15:val="{9B94ED85-0B8E-42C6-9682-43C2220E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0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108FA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D026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D02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108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108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108F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Parnahajova Iveta</dc:creator>
  <cp:lastModifiedBy>Věra Mikulášková DiS.</cp:lastModifiedBy>
  <cp:revision>2</cp:revision>
  <cp:lastPrinted>2021-01-27T07:57:00Z</cp:lastPrinted>
  <dcterms:created xsi:type="dcterms:W3CDTF">2023-03-28T05:29:00Z</dcterms:created>
  <dcterms:modified xsi:type="dcterms:W3CDTF">2023-03-28T05:29:00Z</dcterms:modified>
</cp:coreProperties>
</file>