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858" w14:textId="77777777" w:rsidR="004338B6" w:rsidRDefault="004338B6" w:rsidP="004338B6">
      <w:pPr>
        <w:rPr>
          <w:lang w:val="cs-CZ"/>
        </w:rPr>
      </w:pPr>
    </w:p>
    <w:p w14:paraId="0366B69A" w14:textId="77777777" w:rsidR="004338B6" w:rsidRPr="00C91CA1" w:rsidRDefault="004338B6" w:rsidP="004338B6">
      <w:pPr>
        <w:widowControl w:val="0"/>
        <w:autoSpaceDE w:val="0"/>
        <w:autoSpaceDN w:val="0"/>
        <w:adjustRightInd w:val="0"/>
        <w:spacing w:after="240" w:line="800" w:lineRule="atLeast"/>
        <w:jc w:val="center"/>
        <w:rPr>
          <w:rFonts w:ascii="Arial" w:hAnsi="Arial" w:cs="Arial"/>
          <w:b/>
          <w:color w:val="000000"/>
          <w:sz w:val="48"/>
          <w:szCs w:val="48"/>
          <w:lang w:val="cs-CZ"/>
        </w:rPr>
      </w:pPr>
    </w:p>
    <w:p w14:paraId="1677E460" w14:textId="77777777" w:rsidR="006758D9" w:rsidRPr="00C91CA1" w:rsidRDefault="006758D9" w:rsidP="006758D9">
      <w:pPr>
        <w:shd w:val="pct10" w:color="auto" w:fill="auto"/>
        <w:spacing w:before="4800"/>
        <w:jc w:val="center"/>
        <w:rPr>
          <w:rFonts w:ascii="Arial" w:hAnsi="Arial"/>
          <w:b/>
          <w:caps/>
          <w:sz w:val="52"/>
          <w:lang w:val="cs-CZ"/>
        </w:rPr>
      </w:pPr>
      <w:r w:rsidRPr="00C91CA1">
        <w:rPr>
          <w:rFonts w:ascii="Arial" w:hAnsi="Arial"/>
          <w:b/>
          <w:caps/>
          <w:sz w:val="52"/>
          <w:lang w:val="cs-CZ"/>
        </w:rPr>
        <w:t>Příloha 1</w:t>
      </w:r>
    </w:p>
    <w:p w14:paraId="1080F3B8" w14:textId="77777777" w:rsidR="006758D9" w:rsidRPr="00C91CA1" w:rsidRDefault="006758D9" w:rsidP="006758D9">
      <w:pPr>
        <w:spacing w:before="1320"/>
        <w:jc w:val="center"/>
        <w:rPr>
          <w:rFonts w:ascii="Arial" w:hAnsi="Arial"/>
          <w:caps/>
          <w:sz w:val="40"/>
          <w:u w:val="single"/>
          <w:lang w:val="cs-CZ"/>
        </w:rPr>
      </w:pPr>
      <w:r w:rsidRPr="00C91CA1">
        <w:rPr>
          <w:rFonts w:ascii="Arial" w:hAnsi="Arial"/>
          <w:caps/>
          <w:sz w:val="40"/>
          <w:u w:val="single"/>
          <w:lang w:val="cs-CZ"/>
        </w:rPr>
        <w:t>Technická část ZADÁVACÍ DOKUMENTACE</w:t>
      </w:r>
    </w:p>
    <w:p w14:paraId="3E12A034" w14:textId="77777777" w:rsidR="006758D9" w:rsidRPr="00C91CA1" w:rsidRDefault="006758D9" w:rsidP="006758D9">
      <w:pPr>
        <w:jc w:val="both"/>
        <w:rPr>
          <w:lang w:val="cs-CZ"/>
        </w:rPr>
      </w:pPr>
    </w:p>
    <w:p w14:paraId="6B98B3DE" w14:textId="77777777" w:rsidR="006758D9" w:rsidRPr="00C91CA1" w:rsidRDefault="006758D9" w:rsidP="006758D9">
      <w:pPr>
        <w:jc w:val="both"/>
        <w:rPr>
          <w:lang w:val="cs-CZ"/>
        </w:rPr>
      </w:pPr>
    </w:p>
    <w:p w14:paraId="1A3566AB" w14:textId="0F76D485" w:rsidR="00407A82" w:rsidRPr="00C91CA1" w:rsidRDefault="00407A82" w:rsidP="00B54C1F">
      <w:pPr>
        <w:spacing w:after="160"/>
        <w:jc w:val="center"/>
        <w:rPr>
          <w:rFonts w:ascii="Arial" w:hAnsi="Arial" w:cs="Arial"/>
          <w:sz w:val="32"/>
          <w:szCs w:val="32"/>
          <w:lang w:val="cs-CZ"/>
        </w:rPr>
      </w:pPr>
      <w:r w:rsidRPr="00407A82">
        <w:rPr>
          <w:rFonts w:ascii="Arial" w:hAnsi="Arial" w:cs="Arial"/>
          <w:sz w:val="32"/>
          <w:szCs w:val="32"/>
          <w:lang w:val="cs-CZ"/>
        </w:rPr>
        <w:t>RIS COMEX</w:t>
      </w:r>
    </w:p>
    <w:p w14:paraId="1CA70160" w14:textId="5D2E50F0" w:rsidR="006758D9" w:rsidRDefault="006758D9" w:rsidP="006758D9">
      <w:pPr>
        <w:spacing w:after="200" w:line="276" w:lineRule="auto"/>
        <w:jc w:val="center"/>
        <w:rPr>
          <w:rFonts w:ascii="Arial" w:hAnsi="Arial" w:cs="Arial"/>
          <w:sz w:val="28"/>
          <w:szCs w:val="28"/>
          <w:lang w:val="cs-CZ"/>
        </w:rPr>
      </w:pPr>
      <w:bookmarkStart w:id="0" w:name="_Hlk534195958"/>
      <w:r w:rsidRPr="00C91CA1">
        <w:rPr>
          <w:rFonts w:ascii="Arial" w:hAnsi="Arial"/>
          <w:sz w:val="32"/>
          <w:lang w:val="cs-CZ"/>
        </w:rPr>
        <w:t xml:space="preserve">(číslo projektu </w:t>
      </w:r>
      <w:r w:rsidR="007A126E" w:rsidRPr="00796930">
        <w:rPr>
          <w:rFonts w:ascii="Arial" w:hAnsi="Arial" w:cs="Arial"/>
          <w:sz w:val="32"/>
          <w:szCs w:val="32"/>
          <w:lang w:val="cs-CZ"/>
        </w:rPr>
        <w:t xml:space="preserve">500 551 </w:t>
      </w:r>
      <w:r w:rsidR="00407A82" w:rsidRPr="00796930">
        <w:rPr>
          <w:rFonts w:ascii="Arial" w:hAnsi="Arial" w:cs="Arial"/>
          <w:sz w:val="32"/>
          <w:szCs w:val="32"/>
          <w:lang w:val="cs-CZ"/>
        </w:rPr>
        <w:t>00</w:t>
      </w:r>
      <w:r w:rsidR="00407A82">
        <w:rPr>
          <w:rFonts w:ascii="Arial" w:hAnsi="Arial" w:cs="Arial"/>
          <w:sz w:val="32"/>
          <w:szCs w:val="32"/>
          <w:lang w:val="cs-CZ"/>
        </w:rPr>
        <w:t>1</w:t>
      </w:r>
      <w:r w:rsidR="00407A82" w:rsidRPr="00796930">
        <w:rPr>
          <w:rFonts w:ascii="Arial" w:hAnsi="Arial" w:cs="Arial"/>
          <w:sz w:val="32"/>
          <w:szCs w:val="32"/>
          <w:lang w:val="cs-CZ"/>
        </w:rPr>
        <w:t>5</w:t>
      </w:r>
      <w:r w:rsidRPr="00C91CA1">
        <w:rPr>
          <w:rFonts w:ascii="Arial" w:hAnsi="Arial"/>
          <w:sz w:val="32"/>
          <w:lang w:val="cs-CZ"/>
        </w:rPr>
        <w:t>)</w:t>
      </w:r>
      <w:r w:rsidRPr="006758D9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4DEC8D80" w14:textId="6D6A61B1" w:rsidR="006758D9" w:rsidRPr="0048137A" w:rsidRDefault="006758D9" w:rsidP="006758D9">
      <w:pPr>
        <w:spacing w:after="200" w:line="276" w:lineRule="auto"/>
        <w:jc w:val="center"/>
        <w:rPr>
          <w:rFonts w:ascii="Arial" w:hAnsi="Arial" w:cs="Arial"/>
          <w:sz w:val="28"/>
          <w:szCs w:val="28"/>
          <w:lang w:val="cs-CZ"/>
        </w:rPr>
      </w:pPr>
      <w:r w:rsidRPr="0048137A">
        <w:rPr>
          <w:rFonts w:ascii="Arial" w:hAnsi="Arial" w:cs="Arial"/>
          <w:sz w:val="28"/>
          <w:szCs w:val="28"/>
          <w:lang w:val="cs-CZ"/>
        </w:rPr>
        <w:t>„</w:t>
      </w:r>
      <w:bookmarkStart w:id="1" w:name="_Hlk536789200"/>
      <w:r w:rsidR="00407A82" w:rsidRPr="00407A82">
        <w:rPr>
          <w:rFonts w:ascii="Arial" w:hAnsi="Arial" w:cs="Arial"/>
          <w:sz w:val="28"/>
          <w:szCs w:val="28"/>
          <w:lang w:val="cs-CZ"/>
        </w:rPr>
        <w:t>Stavební příprava vysílače Vraňany pro AIS</w:t>
      </w:r>
      <w:bookmarkEnd w:id="1"/>
      <w:r w:rsidRPr="0048137A">
        <w:rPr>
          <w:rFonts w:ascii="Arial" w:hAnsi="Arial" w:cs="Arial"/>
          <w:sz w:val="28"/>
          <w:szCs w:val="28"/>
          <w:lang w:val="cs-CZ"/>
        </w:rPr>
        <w:t>“</w:t>
      </w:r>
    </w:p>
    <w:p w14:paraId="06FD483C" w14:textId="77777777" w:rsidR="006758D9" w:rsidRPr="00C91CA1" w:rsidRDefault="006758D9" w:rsidP="006758D9">
      <w:pPr>
        <w:jc w:val="center"/>
        <w:rPr>
          <w:rFonts w:ascii="Arial" w:hAnsi="Arial"/>
          <w:sz w:val="28"/>
          <w:lang w:val="cs-CZ"/>
        </w:rPr>
      </w:pPr>
    </w:p>
    <w:bookmarkEnd w:id="0"/>
    <w:p w14:paraId="3DC8EC61" w14:textId="77777777" w:rsidR="004338B6" w:rsidRDefault="004338B6" w:rsidP="004338B6">
      <w:pPr>
        <w:ind w:firstLine="0"/>
        <w:rPr>
          <w:rFonts w:ascii="Times" w:hAnsi="Times" w:cs="Times"/>
          <w:color w:val="000000"/>
          <w:lang w:val="cs-CZ"/>
        </w:rPr>
      </w:pPr>
      <w:r>
        <w:rPr>
          <w:rFonts w:ascii="Times" w:hAnsi="Times" w:cs="Times"/>
          <w:color w:val="000000"/>
          <w:lang w:val="cs-CZ"/>
        </w:rPr>
        <w:br w:type="page"/>
      </w:r>
    </w:p>
    <w:p w14:paraId="6021231F" w14:textId="77777777" w:rsidR="006758D9" w:rsidRDefault="006758D9" w:rsidP="004338B6">
      <w:pPr>
        <w:ind w:firstLine="0"/>
        <w:rPr>
          <w:rFonts w:ascii="Times" w:hAnsi="Times" w:cs="Times"/>
          <w:color w:val="000000"/>
          <w:lang w:val="cs-CZ"/>
        </w:rPr>
      </w:pPr>
    </w:p>
    <w:p w14:paraId="724D4CF3" w14:textId="77777777" w:rsidR="00166DDB" w:rsidRDefault="00166DDB" w:rsidP="004338B6">
      <w:pPr>
        <w:ind w:firstLine="0"/>
        <w:rPr>
          <w:rFonts w:ascii="Times" w:hAnsi="Times" w:cs="Times"/>
          <w:color w:val="000000"/>
          <w:lang w:val="cs-CZ"/>
        </w:rPr>
      </w:pPr>
    </w:p>
    <w:p w14:paraId="1A8E0DAD" w14:textId="77777777" w:rsidR="00166DDB" w:rsidRDefault="00166DDB" w:rsidP="004338B6">
      <w:pPr>
        <w:ind w:firstLine="0"/>
        <w:rPr>
          <w:rFonts w:ascii="Times" w:hAnsi="Times" w:cs="Times"/>
          <w:color w:val="000000"/>
          <w:lang w:val="cs-CZ"/>
        </w:rPr>
      </w:pPr>
    </w:p>
    <w:p w14:paraId="56AF6204" w14:textId="77777777" w:rsidR="00166DDB" w:rsidRPr="00F417AA" w:rsidRDefault="00166DDB" w:rsidP="004338B6">
      <w:pPr>
        <w:ind w:firstLine="0"/>
        <w:rPr>
          <w:rFonts w:ascii="Times" w:hAnsi="Times" w:cs="Times"/>
          <w:color w:val="000000"/>
          <w:sz w:val="28"/>
          <w:szCs w:val="28"/>
          <w:lang w:val="cs-CZ"/>
        </w:rPr>
      </w:pPr>
      <w:r w:rsidRPr="00F417AA">
        <w:rPr>
          <w:rFonts w:ascii="Times" w:hAnsi="Times" w:cs="Times"/>
          <w:color w:val="000000"/>
          <w:sz w:val="28"/>
          <w:szCs w:val="28"/>
          <w:lang w:val="cs-CZ"/>
        </w:rPr>
        <w:t>Obsah</w:t>
      </w:r>
    </w:p>
    <w:p w14:paraId="215007D3" w14:textId="77777777" w:rsidR="00166DDB" w:rsidRDefault="00166DDB" w:rsidP="004338B6">
      <w:pPr>
        <w:ind w:firstLine="0"/>
        <w:rPr>
          <w:rFonts w:ascii="Times" w:hAnsi="Times" w:cs="Times"/>
          <w:color w:val="000000"/>
          <w:lang w:val="cs-CZ"/>
        </w:rPr>
      </w:pPr>
    </w:p>
    <w:p w14:paraId="1648F15D" w14:textId="77777777" w:rsidR="00166DDB" w:rsidRDefault="00166DDB" w:rsidP="004338B6">
      <w:pPr>
        <w:ind w:firstLine="0"/>
        <w:rPr>
          <w:rFonts w:ascii="Times" w:hAnsi="Times" w:cs="Times"/>
          <w:color w:val="000000"/>
          <w:lang w:val="cs-CZ"/>
        </w:rPr>
      </w:pPr>
    </w:p>
    <w:p w14:paraId="0B4B7798" w14:textId="7243D484" w:rsidR="00A84FFF" w:rsidRDefault="00166DDB">
      <w:pPr>
        <w:pStyle w:val="Obsah1"/>
        <w:tabs>
          <w:tab w:val="left" w:pos="1200"/>
          <w:tab w:val="right" w:leader="dot" w:pos="9396"/>
        </w:tabs>
        <w:rPr>
          <w:rFonts w:eastAsiaTheme="minorEastAsia"/>
          <w:noProof/>
          <w:sz w:val="22"/>
          <w:szCs w:val="22"/>
          <w:lang w:val="cs-CZ" w:eastAsia="cs-CZ"/>
        </w:rPr>
      </w:pPr>
      <w:r>
        <w:rPr>
          <w:rFonts w:ascii="Times" w:hAnsi="Times" w:cs="Times"/>
          <w:color w:val="000000"/>
          <w:lang w:val="cs-CZ"/>
        </w:rPr>
        <w:fldChar w:fldCharType="begin"/>
      </w:r>
      <w:r>
        <w:rPr>
          <w:rFonts w:ascii="Times" w:hAnsi="Times" w:cs="Times"/>
          <w:color w:val="000000"/>
          <w:lang w:val="cs-CZ"/>
        </w:rPr>
        <w:instrText xml:space="preserve"> TOC \o "1-3" \h \z </w:instrText>
      </w:r>
      <w:r>
        <w:rPr>
          <w:rFonts w:ascii="Times" w:hAnsi="Times" w:cs="Times"/>
          <w:color w:val="000000"/>
          <w:lang w:val="cs-CZ"/>
        </w:rPr>
        <w:fldChar w:fldCharType="separate"/>
      </w:r>
      <w:hyperlink w:anchor="_Toc129167124" w:history="1">
        <w:r w:rsidR="00A84FFF" w:rsidRPr="00106B95">
          <w:rPr>
            <w:rStyle w:val="Hypertextovodkaz"/>
            <w:b/>
            <w:noProof/>
            <w:lang w:val="cs-CZ"/>
          </w:rPr>
          <w:t>1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b/>
            <w:noProof/>
            <w:lang w:val="cs-CZ"/>
          </w:rPr>
          <w:t>Specifikace předmětu díla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_Toc129167124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2</w:t>
        </w:r>
        <w:r w:rsidR="00A84FFF">
          <w:rPr>
            <w:noProof/>
            <w:webHidden/>
          </w:rPr>
          <w:fldChar w:fldCharType="end"/>
        </w:r>
      </w:hyperlink>
    </w:p>
    <w:p w14:paraId="6937BF5C" w14:textId="0315F80E" w:rsidR="00A84FFF" w:rsidRDefault="00000000">
      <w:pPr>
        <w:pStyle w:val="Obsah1"/>
        <w:tabs>
          <w:tab w:val="left" w:pos="1200"/>
          <w:tab w:val="right" w:leader="dot" w:pos="9396"/>
        </w:tabs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25" w:history="1">
        <w:r w:rsidR="00A84FFF" w:rsidRPr="00106B95">
          <w:rPr>
            <w:rStyle w:val="Hypertextovodkaz"/>
            <w:b/>
            <w:noProof/>
            <w:lang w:val="cs-CZ"/>
          </w:rPr>
          <w:t>2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b/>
            <w:noProof/>
            <w:lang w:val="cs-CZ"/>
          </w:rPr>
          <w:t>Anténní systém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_Toc129167125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3</w:t>
        </w:r>
        <w:r w:rsidR="00A84FFF">
          <w:rPr>
            <w:noProof/>
            <w:webHidden/>
          </w:rPr>
          <w:fldChar w:fldCharType="end"/>
        </w:r>
      </w:hyperlink>
    </w:p>
    <w:p w14:paraId="1AB50EA8" w14:textId="37AFB383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26" w:history="1">
        <w:r w:rsidR="00A84FFF" w:rsidRPr="00106B95">
          <w:rPr>
            <w:rStyle w:val="Hypertextovodkaz"/>
            <w:noProof/>
            <w:lang w:val="cs-CZ"/>
          </w:rPr>
          <w:t>2.1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Dodávka a instalace ocelových konstrukcí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_Toc129167126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3</w:t>
        </w:r>
        <w:r w:rsidR="00A84FFF">
          <w:rPr>
            <w:noProof/>
            <w:webHidden/>
          </w:rPr>
          <w:fldChar w:fldCharType="end"/>
        </w:r>
      </w:hyperlink>
    </w:p>
    <w:p w14:paraId="2EFFFB87" w14:textId="3245B5C1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27" w:history="1">
        <w:r w:rsidR="00A84FFF" w:rsidRPr="00106B95">
          <w:rPr>
            <w:rStyle w:val="Hypertextovodkaz"/>
            <w:noProof/>
            <w:lang w:val="cs-CZ"/>
          </w:rPr>
          <w:t>2.2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Antény VHF a GPS, anténní kabeláže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_Toc129167127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3</w:t>
        </w:r>
        <w:r w:rsidR="00A84FFF">
          <w:rPr>
            <w:noProof/>
            <w:webHidden/>
          </w:rPr>
          <w:fldChar w:fldCharType="end"/>
        </w:r>
      </w:hyperlink>
    </w:p>
    <w:p w14:paraId="2D61423C" w14:textId="241E05F8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28" w:history="1">
        <w:r w:rsidR="00A84FFF" w:rsidRPr="00106B95">
          <w:rPr>
            <w:rStyle w:val="Hypertextovodkaz"/>
            <w:noProof/>
            <w:lang w:val="cs-CZ"/>
          </w:rPr>
          <w:t>2.3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Požární prostupy a uzávěry, pomocné montážní a dokončovací práce, úklid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_Toc129167128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4</w:t>
        </w:r>
        <w:r w:rsidR="00A84FFF">
          <w:rPr>
            <w:noProof/>
            <w:webHidden/>
          </w:rPr>
          <w:fldChar w:fldCharType="end"/>
        </w:r>
      </w:hyperlink>
    </w:p>
    <w:p w14:paraId="0736C99F" w14:textId="36221022" w:rsidR="00A84FFF" w:rsidRDefault="00000000">
      <w:pPr>
        <w:pStyle w:val="Obsah1"/>
        <w:tabs>
          <w:tab w:val="left" w:pos="1200"/>
          <w:tab w:val="right" w:leader="dot" w:pos="9396"/>
        </w:tabs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29" w:history="1">
        <w:r w:rsidR="00A84FFF" w:rsidRPr="00106B95">
          <w:rPr>
            <w:rStyle w:val="Hypertextovodkaz"/>
            <w:b/>
            <w:noProof/>
            <w:lang w:val="cs-CZ"/>
          </w:rPr>
          <w:t>3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b/>
            <w:noProof/>
            <w:lang w:val="cs-CZ"/>
          </w:rPr>
          <w:t>Příprava rackové skříně pro montáž technologie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_Toc129167129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4</w:t>
        </w:r>
        <w:r w:rsidR="00A84FFF">
          <w:rPr>
            <w:noProof/>
            <w:webHidden/>
          </w:rPr>
          <w:fldChar w:fldCharType="end"/>
        </w:r>
      </w:hyperlink>
    </w:p>
    <w:p w14:paraId="5BE199B9" w14:textId="363E4058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0" w:history="1">
        <w:r w:rsidR="00A84FFF" w:rsidRPr="00106B95">
          <w:rPr>
            <w:rStyle w:val="Hypertextovodkaz"/>
            <w:noProof/>
            <w:lang w:val="cs-CZ"/>
          </w:rPr>
          <w:t>3.1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Úprava stávajícího technologického racku 19“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_Toc129167130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4</w:t>
        </w:r>
        <w:r w:rsidR="00A84FFF">
          <w:rPr>
            <w:noProof/>
            <w:webHidden/>
          </w:rPr>
          <w:fldChar w:fldCharType="end"/>
        </w:r>
      </w:hyperlink>
    </w:p>
    <w:p w14:paraId="78D33A8D" w14:textId="3C554458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1" w:history="1">
        <w:r w:rsidR="00A84FFF" w:rsidRPr="00106B95">
          <w:rPr>
            <w:rStyle w:val="Hypertextovodkaz"/>
            <w:noProof/>
            <w:lang w:val="cs-CZ"/>
          </w:rPr>
          <w:t>3.2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Instalace a nastavení technologie AIS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_Toc129167131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5</w:t>
        </w:r>
        <w:r w:rsidR="00A84FFF">
          <w:rPr>
            <w:noProof/>
            <w:webHidden/>
          </w:rPr>
          <w:fldChar w:fldCharType="end"/>
        </w:r>
      </w:hyperlink>
    </w:p>
    <w:p w14:paraId="5A7A2616" w14:textId="6465571E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2" w:history="1">
        <w:r w:rsidR="00A84FFF" w:rsidRPr="00106B95">
          <w:rPr>
            <w:rStyle w:val="Hypertextovodkaz"/>
            <w:noProof/>
            <w:lang w:val="cs-CZ"/>
          </w:rPr>
          <w:t>3.3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Dodávka, instalace a nastavení VPN tras v redundantním řešení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_Toc129167132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5</w:t>
        </w:r>
        <w:r w:rsidR="00A84FFF">
          <w:rPr>
            <w:noProof/>
            <w:webHidden/>
          </w:rPr>
          <w:fldChar w:fldCharType="end"/>
        </w:r>
      </w:hyperlink>
    </w:p>
    <w:p w14:paraId="1B14055E" w14:textId="2F5BCED3" w:rsidR="00A84FFF" w:rsidRDefault="00000000">
      <w:pPr>
        <w:pStyle w:val="Obsah1"/>
        <w:tabs>
          <w:tab w:val="left" w:pos="1200"/>
          <w:tab w:val="right" w:leader="dot" w:pos="9396"/>
        </w:tabs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3" w:history="1">
        <w:r w:rsidR="00A84FFF" w:rsidRPr="00106B95">
          <w:rPr>
            <w:rStyle w:val="Hypertextovodkaz"/>
            <w:b/>
            <w:noProof/>
            <w:lang w:val="cs-CZ"/>
          </w:rPr>
          <w:t>4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b/>
            <w:noProof/>
            <w:lang w:val="cs-CZ"/>
          </w:rPr>
          <w:t>Měření a výstupní dokumentace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_Toc129167133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5</w:t>
        </w:r>
        <w:r w:rsidR="00A84FFF">
          <w:rPr>
            <w:noProof/>
            <w:webHidden/>
          </w:rPr>
          <w:fldChar w:fldCharType="end"/>
        </w:r>
      </w:hyperlink>
    </w:p>
    <w:p w14:paraId="6A1EA5C9" w14:textId="315446A2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4" w:history="1">
        <w:r w:rsidR="00A84FFF" w:rsidRPr="00106B95">
          <w:rPr>
            <w:rStyle w:val="Hypertextovodkaz"/>
            <w:noProof/>
            <w:lang w:val="cs-CZ"/>
          </w:rPr>
          <w:t>4.1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Revizní zprávy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_Toc129167134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6</w:t>
        </w:r>
        <w:r w:rsidR="00A84FFF">
          <w:rPr>
            <w:noProof/>
            <w:webHidden/>
          </w:rPr>
          <w:fldChar w:fldCharType="end"/>
        </w:r>
      </w:hyperlink>
    </w:p>
    <w:p w14:paraId="34CB0A87" w14:textId="542002E3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5" w:history="1">
        <w:r w:rsidR="00A84FFF" w:rsidRPr="00106B95">
          <w:rPr>
            <w:rStyle w:val="Hypertextovodkaz"/>
            <w:noProof/>
            <w:lang w:val="cs-CZ"/>
          </w:rPr>
          <w:t>4.2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Měření koaxiálních kabelů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_Toc129167135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6</w:t>
        </w:r>
        <w:r w:rsidR="00A84FFF">
          <w:rPr>
            <w:noProof/>
            <w:webHidden/>
          </w:rPr>
          <w:fldChar w:fldCharType="end"/>
        </w:r>
      </w:hyperlink>
    </w:p>
    <w:p w14:paraId="6C5FB635" w14:textId="6A3CEB74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6" w:history="1">
        <w:r w:rsidR="00A84FFF" w:rsidRPr="00106B95">
          <w:rPr>
            <w:rStyle w:val="Hypertextovodkaz"/>
            <w:noProof/>
            <w:lang w:val="cs-CZ"/>
          </w:rPr>
          <w:t>4.3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Skutečné nastavení VPN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_Toc129167136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6</w:t>
        </w:r>
        <w:r w:rsidR="00A84FFF">
          <w:rPr>
            <w:noProof/>
            <w:webHidden/>
          </w:rPr>
          <w:fldChar w:fldCharType="end"/>
        </w:r>
      </w:hyperlink>
    </w:p>
    <w:p w14:paraId="2EDDEEF0" w14:textId="14F15D82" w:rsidR="00A84FFF" w:rsidRDefault="00000000">
      <w:pPr>
        <w:pStyle w:val="Obsah2"/>
        <w:rPr>
          <w:rFonts w:eastAsiaTheme="minorEastAsia"/>
          <w:noProof/>
          <w:sz w:val="22"/>
          <w:szCs w:val="22"/>
          <w:lang w:val="cs-CZ" w:eastAsia="cs-CZ"/>
        </w:rPr>
      </w:pPr>
      <w:hyperlink w:anchor="_Toc129167137" w:history="1">
        <w:r w:rsidR="00A84FFF" w:rsidRPr="00106B95">
          <w:rPr>
            <w:rStyle w:val="Hypertextovodkaz"/>
            <w:noProof/>
            <w:lang w:val="cs-CZ"/>
          </w:rPr>
          <w:t>4.4</w:t>
        </w:r>
        <w:r w:rsidR="00A84FFF">
          <w:rPr>
            <w:rFonts w:eastAsiaTheme="minorEastAsia"/>
            <w:noProof/>
            <w:sz w:val="22"/>
            <w:szCs w:val="22"/>
            <w:lang w:val="cs-CZ" w:eastAsia="cs-CZ"/>
          </w:rPr>
          <w:tab/>
        </w:r>
        <w:r w:rsidR="00A84FFF" w:rsidRPr="00106B95">
          <w:rPr>
            <w:rStyle w:val="Hypertextovodkaz"/>
            <w:noProof/>
            <w:lang w:val="cs-CZ"/>
          </w:rPr>
          <w:t>Projekt skutečného provedení</w:t>
        </w:r>
        <w:r w:rsidR="00A84FFF">
          <w:rPr>
            <w:noProof/>
            <w:webHidden/>
          </w:rPr>
          <w:tab/>
        </w:r>
        <w:r w:rsidR="00A84FFF">
          <w:rPr>
            <w:noProof/>
            <w:webHidden/>
          </w:rPr>
          <w:fldChar w:fldCharType="begin"/>
        </w:r>
        <w:r w:rsidR="00A84FFF">
          <w:rPr>
            <w:noProof/>
            <w:webHidden/>
          </w:rPr>
          <w:instrText xml:space="preserve"> PAGEREF _Toc129167137 \h </w:instrText>
        </w:r>
        <w:r w:rsidR="00A84FFF">
          <w:rPr>
            <w:noProof/>
            <w:webHidden/>
          </w:rPr>
        </w:r>
        <w:r w:rsidR="00A84FFF">
          <w:rPr>
            <w:noProof/>
            <w:webHidden/>
          </w:rPr>
          <w:fldChar w:fldCharType="separate"/>
        </w:r>
        <w:r w:rsidR="00A84FFF">
          <w:rPr>
            <w:noProof/>
            <w:webHidden/>
          </w:rPr>
          <w:t>6</w:t>
        </w:r>
        <w:r w:rsidR="00A84FFF">
          <w:rPr>
            <w:noProof/>
            <w:webHidden/>
          </w:rPr>
          <w:fldChar w:fldCharType="end"/>
        </w:r>
      </w:hyperlink>
    </w:p>
    <w:p w14:paraId="60E7B5B8" w14:textId="13244562" w:rsidR="00166DDB" w:rsidRDefault="00166DDB" w:rsidP="009341E3">
      <w:pPr>
        <w:ind w:firstLine="0"/>
        <w:rPr>
          <w:rFonts w:ascii="Times" w:hAnsi="Times" w:cs="Times"/>
          <w:color w:val="000000"/>
          <w:lang w:val="cs-CZ"/>
        </w:rPr>
      </w:pPr>
      <w:r>
        <w:rPr>
          <w:rFonts w:ascii="Times" w:hAnsi="Times" w:cs="Times"/>
          <w:color w:val="000000"/>
          <w:lang w:val="cs-CZ"/>
        </w:rPr>
        <w:fldChar w:fldCharType="end"/>
      </w:r>
    </w:p>
    <w:p w14:paraId="104B5B69" w14:textId="35FE76D4" w:rsidR="007C4916" w:rsidRDefault="007C4916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7E2178E1" w14:textId="3E9F2263" w:rsidR="007C4916" w:rsidRDefault="007C4916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79F70C93" w14:textId="15AA50BA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41E7A3A5" w14:textId="245B4C89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5D93DA64" w14:textId="11ABD05A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0764B7A2" w14:textId="2D8FA558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7AC6FE8D" w14:textId="418683C8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607A6B24" w14:textId="0B38678C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0DE90A81" w14:textId="1461E223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0A2D04DA" w14:textId="4FC10CC3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3C13677C" w14:textId="55D24188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7E28E953" w14:textId="55D4DACE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61DAEE0C" w14:textId="63CC121A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26DF5C8B" w14:textId="2C923623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0033B822" w14:textId="221B5F05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0F190C8D" w14:textId="796EAF49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26476B86" w14:textId="08AD24B9" w:rsidR="00D27DB1" w:rsidRDefault="00D27DB1" w:rsidP="009341E3">
      <w:pPr>
        <w:ind w:firstLine="0"/>
        <w:rPr>
          <w:rFonts w:ascii="Times" w:hAnsi="Times" w:cs="Times"/>
          <w:color w:val="000000"/>
          <w:lang w:val="cs-CZ"/>
        </w:rPr>
      </w:pPr>
    </w:p>
    <w:p w14:paraId="75668B9F" w14:textId="0A9CFD67" w:rsidR="00A84FFF" w:rsidRDefault="00A84FFF">
      <w:pPr>
        <w:ind w:firstLine="0"/>
        <w:rPr>
          <w:rFonts w:ascii="Times" w:hAnsi="Times" w:cs="Times"/>
          <w:color w:val="000000"/>
          <w:lang w:val="cs-CZ"/>
        </w:rPr>
      </w:pPr>
      <w:r>
        <w:rPr>
          <w:rFonts w:ascii="Times" w:hAnsi="Times" w:cs="Times"/>
          <w:color w:val="000000"/>
          <w:lang w:val="cs-CZ"/>
        </w:rPr>
        <w:br w:type="page"/>
      </w:r>
    </w:p>
    <w:p w14:paraId="34334A75" w14:textId="77777777" w:rsidR="004338B6" w:rsidRPr="00247C6E" w:rsidRDefault="00562702" w:rsidP="004338B6">
      <w:pPr>
        <w:pStyle w:val="Nadpis1"/>
        <w:rPr>
          <w:b/>
          <w:lang w:val="cs-CZ"/>
        </w:rPr>
      </w:pPr>
      <w:bookmarkStart w:id="2" w:name="_Toc536789105"/>
      <w:bookmarkStart w:id="3" w:name="_Toc536789106"/>
      <w:bookmarkStart w:id="4" w:name="_Toc129167124"/>
      <w:bookmarkEnd w:id="2"/>
      <w:bookmarkEnd w:id="3"/>
      <w:r w:rsidRPr="00247C6E">
        <w:rPr>
          <w:b/>
          <w:lang w:val="cs-CZ"/>
        </w:rPr>
        <w:lastRenderedPageBreak/>
        <w:t>Specifikace předmětu díla</w:t>
      </w:r>
      <w:bookmarkEnd w:id="4"/>
    </w:p>
    <w:p w14:paraId="2EBC3296" w14:textId="4F61AC63" w:rsidR="00011482" w:rsidRDefault="00B07190" w:rsidP="000F4F0B">
      <w:pPr>
        <w:pStyle w:val="Bezmezer"/>
      </w:pPr>
      <w:r w:rsidRPr="00C91CA1">
        <w:t>Tento projekt z</w:t>
      </w:r>
      <w:r w:rsidR="004338B6" w:rsidRPr="004338B6">
        <w:t>ahrnuje</w:t>
      </w:r>
      <w:r>
        <w:t xml:space="preserve"> přípravu,</w:t>
      </w:r>
      <w:r w:rsidR="004338B6" w:rsidRPr="004338B6">
        <w:t xml:space="preserve"> dodávku a instalaci </w:t>
      </w:r>
      <w:r>
        <w:t xml:space="preserve">stavební připravenosti </w:t>
      </w:r>
      <w:r w:rsidR="004338B6" w:rsidRPr="004338B6">
        <w:t>základnov</w:t>
      </w:r>
      <w:r w:rsidR="00D27DB1">
        <w:t>é</w:t>
      </w:r>
      <w:r w:rsidR="004338B6" w:rsidRPr="004338B6">
        <w:t xml:space="preserve"> stanic</w:t>
      </w:r>
      <w:r w:rsidR="00D27DB1">
        <w:t>e</w:t>
      </w:r>
      <w:r w:rsidR="004338B6" w:rsidRPr="004338B6">
        <w:t xml:space="preserve"> </w:t>
      </w:r>
      <w:r w:rsidR="0026188C">
        <w:t>k</w:t>
      </w:r>
      <w:r w:rsidR="0026188C" w:rsidRPr="004338B6">
        <w:t xml:space="preserve">omunikačního </w:t>
      </w:r>
      <w:r w:rsidR="004338B6" w:rsidRPr="004338B6">
        <w:t xml:space="preserve">systému </w:t>
      </w:r>
      <w:r>
        <w:t>pro zprovoznění technologie AIS</w:t>
      </w:r>
      <w:r w:rsidR="003359F8">
        <w:t xml:space="preserve"> zajištěnou Objednatelem</w:t>
      </w:r>
    </w:p>
    <w:p w14:paraId="04ED744B" w14:textId="77777777" w:rsidR="00AB469E" w:rsidRPr="00AB469E" w:rsidRDefault="004338B6" w:rsidP="000F4F0B">
      <w:pPr>
        <w:pStyle w:val="Bezmezer"/>
      </w:pPr>
      <w:r w:rsidRPr="00C91CA1">
        <w:t xml:space="preserve"> </w:t>
      </w:r>
    </w:p>
    <w:p w14:paraId="249325E2" w14:textId="6985DDF0" w:rsidR="00AB469E" w:rsidRPr="00603634" w:rsidRDefault="00AB469E" w:rsidP="000F4F0B">
      <w:pPr>
        <w:pStyle w:val="Bezmezer"/>
      </w:pPr>
      <w:r w:rsidRPr="00C91CA1">
        <w:t>​</w:t>
      </w:r>
      <w:r w:rsidR="00637AA3" w:rsidRPr="00603634">
        <w:t>Z</w:t>
      </w:r>
      <w:r w:rsidRPr="00603634">
        <w:t>ákladnov</w:t>
      </w:r>
      <w:r w:rsidR="00D27DB1">
        <w:t>á</w:t>
      </w:r>
      <w:r w:rsidRPr="00603634">
        <w:t xml:space="preserve"> stanice bud</w:t>
      </w:r>
      <w:r w:rsidR="00D27DB1">
        <w:t>e</w:t>
      </w:r>
      <w:r w:rsidRPr="00603634">
        <w:t xml:space="preserve"> instalován</w:t>
      </w:r>
      <w:r w:rsidR="00D27DB1">
        <w:t>a</w:t>
      </w:r>
      <w:r w:rsidRPr="00603634">
        <w:t xml:space="preserve"> na</w:t>
      </w:r>
      <w:r w:rsidR="00637AA3" w:rsidRPr="00603634">
        <w:t xml:space="preserve"> </w:t>
      </w:r>
      <w:r w:rsidR="00173FDC" w:rsidRPr="00603634">
        <w:t xml:space="preserve">stávající </w:t>
      </w:r>
      <w:r w:rsidR="00173FDC">
        <w:t>budově</w:t>
      </w:r>
      <w:r w:rsidR="00173FDC" w:rsidRPr="00603634">
        <w:t xml:space="preserve"> </w:t>
      </w:r>
      <w:r w:rsidR="00AD14D5">
        <w:t xml:space="preserve">Povodí </w:t>
      </w:r>
      <w:proofErr w:type="gramStart"/>
      <w:r w:rsidR="00AD14D5">
        <w:t xml:space="preserve">Vltavy - </w:t>
      </w:r>
      <w:r w:rsidR="00173FDC" w:rsidRPr="007330B3">
        <w:rPr>
          <w:b/>
        </w:rPr>
        <w:t>kontrolního</w:t>
      </w:r>
      <w:proofErr w:type="gramEnd"/>
      <w:r w:rsidR="00173FDC" w:rsidRPr="007330B3">
        <w:rPr>
          <w:b/>
        </w:rPr>
        <w:t xml:space="preserve"> stanoviště jezu Vraňany</w:t>
      </w:r>
      <w:r w:rsidR="00D27DB1">
        <w:t>.</w:t>
      </w:r>
    </w:p>
    <w:p w14:paraId="3C211144" w14:textId="77777777" w:rsidR="00281BA6" w:rsidRPr="00C91CA1" w:rsidRDefault="00281BA6" w:rsidP="000F4F0B">
      <w:pPr>
        <w:pStyle w:val="Bezmezer"/>
      </w:pPr>
    </w:p>
    <w:p w14:paraId="485BCC8D" w14:textId="5FF6AAAF" w:rsidR="00697389" w:rsidRDefault="00697389" w:rsidP="000F4F0B">
      <w:pPr>
        <w:pStyle w:val="Bezmezer"/>
      </w:pPr>
      <w:r w:rsidRPr="00C91CA1">
        <w:t xml:space="preserve">Právo na umístění zařízení </w:t>
      </w:r>
      <w:r>
        <w:t>je zajištěno Objednatelem na základě vyjednaných souhlasů s užíváním části prostoru budovy určeného prováděcí dokumentací, která je přílohou této dokumentace</w:t>
      </w:r>
    </w:p>
    <w:p w14:paraId="28FBE9A6" w14:textId="77777777" w:rsidR="00FE3F9E" w:rsidRPr="00C91CA1" w:rsidRDefault="00FE3F9E" w:rsidP="000F4F0B">
      <w:pPr>
        <w:pStyle w:val="Bezmezer"/>
      </w:pPr>
    </w:p>
    <w:p w14:paraId="633F503B" w14:textId="77777777" w:rsidR="004338B6" w:rsidRPr="004338B6" w:rsidRDefault="00AB469E" w:rsidP="000F4F0B">
      <w:pPr>
        <w:pStyle w:val="Bezmezer"/>
        <w:rPr>
          <w:rFonts w:ascii="Times" w:hAnsi="Times" w:cs="Times"/>
        </w:rPr>
      </w:pPr>
      <w:r w:rsidRPr="00C91CA1">
        <w:t>​Předmětem plnění jsou následující body:</w:t>
      </w:r>
    </w:p>
    <w:p w14:paraId="0EF5D9DA" w14:textId="32EE9373" w:rsidR="006A08D9" w:rsidRDefault="006A08D9">
      <w:pPr>
        <w:ind w:firstLine="0"/>
        <w:rPr>
          <w:lang w:val="cs-CZ"/>
        </w:rPr>
      </w:pPr>
    </w:p>
    <w:p w14:paraId="773D560B" w14:textId="77777777" w:rsidR="00C92777" w:rsidRPr="00091C97" w:rsidRDefault="00C92777" w:rsidP="008A1A47">
      <w:pPr>
        <w:rPr>
          <w:lang w:val="cs-CZ"/>
        </w:rPr>
      </w:pPr>
    </w:p>
    <w:p w14:paraId="6EB92055" w14:textId="012FCADE" w:rsidR="00912337" w:rsidRPr="00247C6E" w:rsidRDefault="008F0029" w:rsidP="00F71D91">
      <w:pPr>
        <w:pStyle w:val="Nadpis1"/>
        <w:rPr>
          <w:b/>
          <w:lang w:val="cs-CZ"/>
        </w:rPr>
      </w:pPr>
      <w:bookmarkStart w:id="5" w:name="_Toc129167125"/>
      <w:r w:rsidRPr="00247C6E">
        <w:rPr>
          <w:b/>
          <w:lang w:val="cs-CZ"/>
        </w:rPr>
        <w:t>Anténní systém</w:t>
      </w:r>
      <w:bookmarkEnd w:id="5"/>
    </w:p>
    <w:p w14:paraId="4F1A53A4" w14:textId="77777777" w:rsidR="00E7331D" w:rsidRDefault="00912337" w:rsidP="00F71D91">
      <w:pPr>
        <w:pStyle w:val="Nadpis2"/>
        <w:rPr>
          <w:lang w:val="cs-CZ"/>
        </w:rPr>
      </w:pPr>
      <w:bookmarkStart w:id="6" w:name="_Toc129167126"/>
      <w:r w:rsidRPr="00C91CA1">
        <w:rPr>
          <w:lang w:val="cs-CZ"/>
        </w:rPr>
        <w:t>Dodávka a instalace ocelových konstrukcí</w:t>
      </w:r>
      <w:bookmarkEnd w:id="6"/>
    </w:p>
    <w:p w14:paraId="400790AC" w14:textId="629F6CBA" w:rsidR="00A452E9" w:rsidRDefault="0058209A" w:rsidP="00C244D7">
      <w:pPr>
        <w:pStyle w:val="Bezmezer"/>
      </w:pPr>
      <w:r w:rsidRPr="00C91CA1">
        <w:t xml:space="preserve">Dodávka a montáž </w:t>
      </w:r>
      <w:r w:rsidRPr="0058209A">
        <w:t>ocelov</w:t>
      </w:r>
      <w:r w:rsidR="00D27DB1">
        <w:t>é</w:t>
      </w:r>
      <w:r w:rsidR="00860B31">
        <w:t xml:space="preserve"> </w:t>
      </w:r>
      <w:r w:rsidR="00D46FB9">
        <w:t xml:space="preserve">konstrukce </w:t>
      </w:r>
      <w:r w:rsidR="00860B31">
        <w:t xml:space="preserve">stožárku a </w:t>
      </w:r>
      <w:r w:rsidRPr="0058209A">
        <w:t>výložník</w:t>
      </w:r>
      <w:r w:rsidR="00860B31">
        <w:t>ů</w:t>
      </w:r>
      <w:r w:rsidR="00963655">
        <w:t>, navržen</w:t>
      </w:r>
      <w:r w:rsidR="00D27DB1">
        <w:t>é</w:t>
      </w:r>
      <w:r w:rsidR="00963655">
        <w:t xml:space="preserve"> podle platných norem a opatřeny antikorozní ochranou žárový</w:t>
      </w:r>
      <w:r w:rsidR="009B7B37">
        <w:t>m</w:t>
      </w:r>
      <w:r w:rsidR="00963655">
        <w:t xml:space="preserve"> zinkováním</w:t>
      </w:r>
      <w:r w:rsidRPr="0058209A">
        <w:t xml:space="preserve"> </w:t>
      </w:r>
      <w:r w:rsidR="00963655">
        <w:t>(</w:t>
      </w:r>
      <w:r w:rsidR="00963655" w:rsidRPr="00112004">
        <w:rPr>
          <w:rFonts w:cs="Arial"/>
        </w:rPr>
        <w:t>žárový zinek ponorem tloušťk</w:t>
      </w:r>
      <w:r w:rsidR="009F00E9">
        <w:rPr>
          <w:rFonts w:cs="Arial"/>
        </w:rPr>
        <w:t>y</w:t>
      </w:r>
      <w:r w:rsidR="00963655" w:rsidRPr="00112004">
        <w:rPr>
          <w:rFonts w:cs="Arial"/>
        </w:rPr>
        <w:t xml:space="preserve"> dle EN ISO1461</w:t>
      </w:r>
      <w:r w:rsidR="00963655">
        <w:rPr>
          <w:rFonts w:cs="Arial"/>
        </w:rPr>
        <w:t xml:space="preserve">) </w:t>
      </w:r>
      <w:r w:rsidR="00D27DB1">
        <w:rPr>
          <w:rFonts w:cs="Arial"/>
        </w:rPr>
        <w:t>p</w:t>
      </w:r>
      <w:r w:rsidR="00860B31">
        <w:rPr>
          <w:rFonts w:cs="Arial"/>
        </w:rPr>
        <w:t>r</w:t>
      </w:r>
      <w:r w:rsidR="00D27DB1">
        <w:rPr>
          <w:rFonts w:cs="Arial"/>
        </w:rPr>
        <w:t xml:space="preserve">o </w:t>
      </w:r>
      <w:r w:rsidR="00860B31">
        <w:rPr>
          <w:rFonts w:cs="Arial"/>
        </w:rPr>
        <w:t xml:space="preserve">AIS a </w:t>
      </w:r>
      <w:r w:rsidRPr="0058209A">
        <w:t xml:space="preserve">GPS </w:t>
      </w:r>
      <w:r w:rsidR="00591516" w:rsidRPr="0058209A">
        <w:t>antén</w:t>
      </w:r>
      <w:r w:rsidR="00591516">
        <w:t>y</w:t>
      </w:r>
      <w:r w:rsidRPr="0058209A">
        <w:t xml:space="preserve">, </w:t>
      </w:r>
      <w:r w:rsidR="003920D3">
        <w:t xml:space="preserve">volně stojící umístěný na střeše objektu dle </w:t>
      </w:r>
      <w:r w:rsidR="0001373C">
        <w:t>prováděcí dokumentace</w:t>
      </w:r>
      <w:r w:rsidR="00D271D4">
        <w:t>.</w:t>
      </w:r>
    </w:p>
    <w:p w14:paraId="7E13F872" w14:textId="77777777" w:rsidR="00D27DB1" w:rsidRPr="00A452E9" w:rsidRDefault="00D27DB1" w:rsidP="00C244D7">
      <w:pPr>
        <w:pStyle w:val="Bezmezer"/>
      </w:pPr>
    </w:p>
    <w:p w14:paraId="37DA2017" w14:textId="5C68E772" w:rsidR="00F703B4" w:rsidRPr="00366D80" w:rsidRDefault="00507668" w:rsidP="00366D80">
      <w:pPr>
        <w:pStyle w:val="Nadpis2"/>
        <w:rPr>
          <w:lang w:val="cs-CZ"/>
        </w:rPr>
      </w:pPr>
      <w:bookmarkStart w:id="7" w:name="_Toc129167127"/>
      <w:r w:rsidRPr="00C91CA1">
        <w:rPr>
          <w:lang w:val="cs-CZ"/>
        </w:rPr>
        <w:t>A</w:t>
      </w:r>
      <w:r w:rsidR="00912337" w:rsidRPr="00912337">
        <w:rPr>
          <w:lang w:val="cs-CZ"/>
        </w:rPr>
        <w:t>ntény VHF a GPS, anténní kabeláže</w:t>
      </w:r>
      <w:bookmarkEnd w:id="7"/>
    </w:p>
    <w:p w14:paraId="282F8949" w14:textId="77777777" w:rsidR="00134924" w:rsidRPr="00F703B4" w:rsidRDefault="00134924" w:rsidP="00134924">
      <w:pPr>
        <w:pStyle w:val="Bezmezer"/>
      </w:pPr>
      <w:r w:rsidRPr="00C91CA1">
        <w:t xml:space="preserve">Dodávka a montáž </w:t>
      </w:r>
      <w:r>
        <w:t xml:space="preserve">2ks </w:t>
      </w:r>
      <w:r w:rsidRPr="00C91CA1">
        <w:t xml:space="preserve">antén </w:t>
      </w:r>
      <w:r>
        <w:t xml:space="preserve">pro systém AIS </w:t>
      </w:r>
      <w:r w:rsidRPr="00C91CA1">
        <w:t>následujících parametrů</w:t>
      </w:r>
      <w:r>
        <w:t xml:space="preserve"> (ve výkresech označeny jako BO165B – datové listy těchto antén jako příklad jsou přiloženy v zadávací dokumentaci):</w:t>
      </w:r>
    </w:p>
    <w:p w14:paraId="42B28039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>Kmitočtový rozsah: 1</w:t>
      </w:r>
      <w:r>
        <w:rPr>
          <w:lang w:val="cs-CZ"/>
        </w:rPr>
        <w:t>57</w:t>
      </w:r>
      <w:r w:rsidRPr="002C08B7">
        <w:rPr>
          <w:lang w:val="cs-CZ"/>
        </w:rPr>
        <w:t>-1</w:t>
      </w:r>
      <w:r>
        <w:rPr>
          <w:lang w:val="cs-CZ"/>
        </w:rPr>
        <w:t>66</w:t>
      </w:r>
      <w:r w:rsidRPr="002C08B7">
        <w:rPr>
          <w:lang w:val="cs-CZ"/>
        </w:rPr>
        <w:t xml:space="preserve"> MHz</w:t>
      </w:r>
    </w:p>
    <w:p w14:paraId="54EDE837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Zisk min </w:t>
      </w:r>
      <w:r>
        <w:rPr>
          <w:lang w:val="cs-CZ"/>
        </w:rPr>
        <w:t>9</w:t>
      </w:r>
      <w:r w:rsidRPr="002C08B7">
        <w:rPr>
          <w:lang w:val="cs-CZ"/>
        </w:rPr>
        <w:t>,5dB</w:t>
      </w:r>
    </w:p>
    <w:p w14:paraId="45F27A32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>Impedance 50 Ohm</w:t>
      </w:r>
    </w:p>
    <w:p w14:paraId="02469F71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>PSV (VSWR) &lt;1,</w:t>
      </w:r>
      <w:r>
        <w:rPr>
          <w:lang w:val="cs-CZ"/>
        </w:rPr>
        <w:t>5</w:t>
      </w:r>
    </w:p>
    <w:p w14:paraId="6A5F6C45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Max vstupní výkon cca </w:t>
      </w:r>
      <w:r>
        <w:rPr>
          <w:lang w:val="cs-CZ"/>
        </w:rPr>
        <w:t>20</w:t>
      </w:r>
      <w:r w:rsidRPr="002C08B7">
        <w:rPr>
          <w:lang w:val="cs-CZ"/>
        </w:rPr>
        <w:t>0</w:t>
      </w:r>
      <w:r>
        <w:rPr>
          <w:lang w:val="cs-CZ"/>
        </w:rPr>
        <w:t xml:space="preserve"> </w:t>
      </w:r>
      <w:r w:rsidRPr="002C08B7">
        <w:rPr>
          <w:lang w:val="cs-CZ"/>
        </w:rPr>
        <w:t>W</w:t>
      </w:r>
    </w:p>
    <w:p w14:paraId="69C97213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>Hmotnost do 1,</w:t>
      </w:r>
      <w:r>
        <w:rPr>
          <w:lang w:val="cs-CZ"/>
        </w:rPr>
        <w:t>9</w:t>
      </w:r>
      <w:r w:rsidRPr="002C08B7">
        <w:rPr>
          <w:lang w:val="cs-CZ"/>
        </w:rPr>
        <w:t>kg (anténa i držák)</w:t>
      </w:r>
    </w:p>
    <w:p w14:paraId="702A4008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Max rychlost větru do </w:t>
      </w:r>
      <w:proofErr w:type="gramStart"/>
      <w:r w:rsidRPr="002C08B7">
        <w:rPr>
          <w:lang w:val="cs-CZ"/>
        </w:rPr>
        <w:t>160km/h</w:t>
      </w:r>
      <w:proofErr w:type="gramEnd"/>
    </w:p>
    <w:p w14:paraId="1FE759C9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Odolnost při větru </w:t>
      </w:r>
      <w:r>
        <w:rPr>
          <w:lang w:val="cs-CZ"/>
        </w:rPr>
        <w:t>–</w:t>
      </w:r>
      <w:r w:rsidRPr="002C08B7">
        <w:rPr>
          <w:lang w:val="cs-CZ"/>
        </w:rPr>
        <w:t xml:space="preserve"> </w:t>
      </w:r>
      <w:proofErr w:type="gramStart"/>
      <w:r>
        <w:rPr>
          <w:lang w:val="cs-CZ"/>
        </w:rPr>
        <w:t>132</w:t>
      </w:r>
      <w:r w:rsidRPr="002C08B7">
        <w:rPr>
          <w:lang w:val="cs-CZ"/>
        </w:rPr>
        <w:t>N</w:t>
      </w:r>
      <w:proofErr w:type="gramEnd"/>
    </w:p>
    <w:p w14:paraId="096C36A2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Rozměr cca </w:t>
      </w:r>
      <w:r>
        <w:rPr>
          <w:lang w:val="cs-CZ"/>
        </w:rPr>
        <w:t>1585</w:t>
      </w:r>
      <w:r w:rsidRPr="002C08B7">
        <w:rPr>
          <w:lang w:val="cs-CZ"/>
        </w:rPr>
        <w:t xml:space="preserve"> x </w:t>
      </w:r>
      <w:proofErr w:type="gramStart"/>
      <w:r>
        <w:rPr>
          <w:lang w:val="cs-CZ"/>
        </w:rPr>
        <w:t>950</w:t>
      </w:r>
      <w:r w:rsidRPr="002C08B7">
        <w:rPr>
          <w:lang w:val="cs-CZ"/>
        </w:rPr>
        <w:t>mm</w:t>
      </w:r>
      <w:proofErr w:type="gramEnd"/>
    </w:p>
    <w:p w14:paraId="1778AAB0" w14:textId="77777777" w:rsidR="00134924" w:rsidRPr="002C08B7" w:rsidRDefault="00134924" w:rsidP="00134924">
      <w:pPr>
        <w:pStyle w:val="Odstavecseseznamem"/>
        <w:numPr>
          <w:ilvl w:val="0"/>
          <w:numId w:val="36"/>
        </w:numPr>
        <w:rPr>
          <w:lang w:val="cs-CZ"/>
        </w:rPr>
      </w:pPr>
      <w:r w:rsidRPr="002C08B7">
        <w:rPr>
          <w:lang w:val="cs-CZ"/>
        </w:rPr>
        <w:t xml:space="preserve">Konektor typ "N" </w:t>
      </w:r>
      <w:proofErr w:type="spellStart"/>
      <w:r w:rsidRPr="002C08B7">
        <w:rPr>
          <w:lang w:val="cs-CZ"/>
        </w:rPr>
        <w:t>female</w:t>
      </w:r>
      <w:proofErr w:type="spellEnd"/>
    </w:p>
    <w:p w14:paraId="0B38E082" w14:textId="77777777" w:rsidR="00134924" w:rsidRDefault="00134924" w:rsidP="00134924">
      <w:pPr>
        <w:rPr>
          <w:lang w:val="cs-CZ"/>
        </w:rPr>
      </w:pPr>
      <w:r w:rsidRPr="00F703B4">
        <w:rPr>
          <w:lang w:val="cs-CZ"/>
        </w:rPr>
        <w:t>​</w:t>
      </w:r>
    </w:p>
    <w:p w14:paraId="0806AD38" w14:textId="77777777" w:rsidR="00464B61" w:rsidRPr="00F703B4" w:rsidRDefault="00464B61" w:rsidP="00464B61">
      <w:pPr>
        <w:pStyle w:val="Bezmezer"/>
      </w:pPr>
      <w:r w:rsidRPr="00C91CA1">
        <w:t>Dodávka a montáž GPS</w:t>
      </w:r>
      <w:r>
        <w:t xml:space="preserve"> </w:t>
      </w:r>
      <w:r w:rsidRPr="00F703B4">
        <w:t>antény následujících parametrů:</w:t>
      </w:r>
    </w:p>
    <w:p w14:paraId="032FF5FE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 xml:space="preserve">Napájení </w:t>
      </w:r>
      <w:proofErr w:type="gramStart"/>
      <w:r w:rsidRPr="002C08B7">
        <w:rPr>
          <w:lang w:val="cs-CZ"/>
        </w:rPr>
        <w:t>5V</w:t>
      </w:r>
      <w:proofErr w:type="gramEnd"/>
    </w:p>
    <w:p w14:paraId="61FCD109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>Impedance 50 Ohm</w:t>
      </w:r>
    </w:p>
    <w:p w14:paraId="3AEC3637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>Polarizace pravoúhlá točivá</w:t>
      </w:r>
    </w:p>
    <w:p w14:paraId="12E8B4B3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>Šířka pásma 25MHz</w:t>
      </w:r>
    </w:p>
    <w:p w14:paraId="0468ECE8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>Frekvence: 1575,42 +-2 MHz</w:t>
      </w:r>
    </w:p>
    <w:p w14:paraId="48552466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 xml:space="preserve">Zisk </w:t>
      </w:r>
      <w:proofErr w:type="gramStart"/>
      <w:r w:rsidRPr="002C08B7">
        <w:rPr>
          <w:lang w:val="cs-CZ"/>
        </w:rPr>
        <w:t>25dB</w:t>
      </w:r>
      <w:proofErr w:type="gramEnd"/>
    </w:p>
    <w:p w14:paraId="056225AA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>Konektor N male</w:t>
      </w:r>
    </w:p>
    <w:p w14:paraId="214B9E9C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 xml:space="preserve">Rozměry max. průměr max. </w:t>
      </w:r>
      <w:proofErr w:type="gramStart"/>
      <w:r w:rsidRPr="002C08B7">
        <w:rPr>
          <w:lang w:val="cs-CZ"/>
        </w:rPr>
        <w:t>110mm</w:t>
      </w:r>
      <w:proofErr w:type="gramEnd"/>
      <w:r w:rsidRPr="002C08B7">
        <w:rPr>
          <w:lang w:val="cs-CZ"/>
        </w:rPr>
        <w:t>, výška max. 1</w:t>
      </w:r>
      <w:r>
        <w:rPr>
          <w:lang w:val="cs-CZ"/>
        </w:rPr>
        <w:t>2</w:t>
      </w:r>
      <w:r w:rsidRPr="002C08B7">
        <w:rPr>
          <w:lang w:val="cs-CZ"/>
        </w:rPr>
        <w:t>0mm</w:t>
      </w:r>
    </w:p>
    <w:p w14:paraId="6D1094D2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lastRenderedPageBreak/>
        <w:t xml:space="preserve">Hmotnost max. </w:t>
      </w:r>
      <w:proofErr w:type="gramStart"/>
      <w:r w:rsidRPr="002C08B7">
        <w:rPr>
          <w:lang w:val="cs-CZ"/>
        </w:rPr>
        <w:t>500g</w:t>
      </w:r>
      <w:proofErr w:type="gramEnd"/>
      <w:r w:rsidRPr="002C08B7">
        <w:rPr>
          <w:lang w:val="cs-CZ"/>
        </w:rPr>
        <w:t xml:space="preserve"> (s držákem)</w:t>
      </w:r>
    </w:p>
    <w:p w14:paraId="302A2770" w14:textId="77777777" w:rsidR="00464B61" w:rsidRPr="002C08B7" w:rsidRDefault="00464B61" w:rsidP="00464B61">
      <w:pPr>
        <w:pStyle w:val="Odstavecseseznamem"/>
        <w:numPr>
          <w:ilvl w:val="0"/>
          <w:numId w:val="37"/>
        </w:numPr>
        <w:rPr>
          <w:lang w:val="cs-CZ"/>
        </w:rPr>
      </w:pPr>
      <w:r w:rsidRPr="002C08B7">
        <w:rPr>
          <w:lang w:val="cs-CZ"/>
        </w:rPr>
        <w:t xml:space="preserve">Pracovní teploty -40 až </w:t>
      </w:r>
      <w:proofErr w:type="gramStart"/>
      <w:r w:rsidRPr="002C08B7">
        <w:rPr>
          <w:lang w:val="cs-CZ"/>
        </w:rPr>
        <w:t>85°C</w:t>
      </w:r>
      <w:proofErr w:type="gramEnd"/>
    </w:p>
    <w:p w14:paraId="5C37C3EF" w14:textId="77777777" w:rsidR="00464B61" w:rsidRDefault="00464B61" w:rsidP="00464B61">
      <w:pPr>
        <w:rPr>
          <w:lang w:val="cs-CZ"/>
        </w:rPr>
      </w:pPr>
    </w:p>
    <w:p w14:paraId="62649644" w14:textId="77777777" w:rsidR="00464B61" w:rsidRPr="00F703B4" w:rsidRDefault="00464B61" w:rsidP="00464B61">
      <w:pPr>
        <w:pStyle w:val="Bezmezer"/>
      </w:pPr>
      <w:r w:rsidRPr="002C08B7">
        <w:t xml:space="preserve">Dodávka a montáž </w:t>
      </w:r>
      <w:r>
        <w:t>rozbočovače následujících parametrů</w:t>
      </w:r>
      <w:r w:rsidRPr="002C08B7">
        <w:t>:</w:t>
      </w:r>
    </w:p>
    <w:p w14:paraId="47E5A4DD" w14:textId="77777777" w:rsidR="00464B61" w:rsidRPr="002C08B7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Frekvence min 100 – 200MHz</w:t>
      </w:r>
    </w:p>
    <w:p w14:paraId="4FF29D48" w14:textId="77777777" w:rsidR="00464B61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Dělící poměr 1:2</w:t>
      </w:r>
    </w:p>
    <w:p w14:paraId="2988BBAF" w14:textId="77777777" w:rsidR="00464B61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 xml:space="preserve">VSWR </w:t>
      </w:r>
      <w:proofErr w:type="gramStart"/>
      <w:r>
        <w:rPr>
          <w:lang w:val="cs-CZ"/>
        </w:rPr>
        <w:t>&lt; 1</w:t>
      </w:r>
      <w:proofErr w:type="gramEnd"/>
      <w:r>
        <w:rPr>
          <w:lang w:val="cs-CZ"/>
        </w:rPr>
        <w:t>,5</w:t>
      </w:r>
    </w:p>
    <w:p w14:paraId="7D94EAF5" w14:textId="77777777" w:rsidR="00464B61" w:rsidRPr="002C08B7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Impedance 50 Ohm</w:t>
      </w:r>
    </w:p>
    <w:p w14:paraId="5506B6A8" w14:textId="77777777" w:rsidR="00464B61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Rozměry max 300 x 200 x 100 mm</w:t>
      </w:r>
    </w:p>
    <w:p w14:paraId="7D9A3C65" w14:textId="77777777" w:rsidR="00464B61" w:rsidRPr="002C08B7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Hmotnost max 1 kg</w:t>
      </w:r>
    </w:p>
    <w:p w14:paraId="210BE814" w14:textId="77777777" w:rsidR="00464B61" w:rsidRPr="002C08B7" w:rsidRDefault="00464B61" w:rsidP="00464B61">
      <w:pPr>
        <w:pStyle w:val="Odstavecseseznamem"/>
        <w:numPr>
          <w:ilvl w:val="0"/>
          <w:numId w:val="32"/>
        </w:numPr>
        <w:rPr>
          <w:lang w:val="cs-CZ"/>
        </w:rPr>
      </w:pPr>
      <w:r>
        <w:rPr>
          <w:lang w:val="cs-CZ"/>
        </w:rPr>
        <w:t>Odolný proti povětrnosti nebo umístěný do odpovídající instalační krabice</w:t>
      </w:r>
    </w:p>
    <w:p w14:paraId="60D304A1" w14:textId="77777777" w:rsidR="00464B61" w:rsidRDefault="00464B61" w:rsidP="00464B61">
      <w:pPr>
        <w:rPr>
          <w:lang w:val="cs-CZ"/>
        </w:rPr>
      </w:pPr>
    </w:p>
    <w:p w14:paraId="071E7D8C" w14:textId="6ABF9AC6" w:rsidR="002C08B7" w:rsidRDefault="002C08B7" w:rsidP="00155690">
      <w:pPr>
        <w:rPr>
          <w:lang w:val="cs-CZ"/>
        </w:rPr>
      </w:pPr>
    </w:p>
    <w:p w14:paraId="2E05F402" w14:textId="74746EED" w:rsidR="00560717" w:rsidRDefault="00560717" w:rsidP="00022BE4">
      <w:pPr>
        <w:pStyle w:val="Bezmezer"/>
      </w:pPr>
      <w:r w:rsidRPr="00C91CA1">
        <w:t>Dodávka a montáž potřebného lištování</w:t>
      </w:r>
      <w:r w:rsidR="00367056">
        <w:t xml:space="preserve"> nebo kabelových lávek</w:t>
      </w:r>
      <w:r w:rsidRPr="00560717">
        <w:t xml:space="preserve"> pro uložení kabelů</w:t>
      </w:r>
      <w:r w:rsidR="009F00E9">
        <w:t xml:space="preserve"> (viz </w:t>
      </w:r>
      <w:r w:rsidR="00051B86">
        <w:t>prováděcí</w:t>
      </w:r>
      <w:r w:rsidR="009F00E9">
        <w:t xml:space="preserve"> dokumentace)</w:t>
      </w:r>
    </w:p>
    <w:p w14:paraId="356EC09A" w14:textId="77777777" w:rsidR="00560717" w:rsidRDefault="00560717" w:rsidP="00155690">
      <w:pPr>
        <w:rPr>
          <w:lang w:val="cs-CZ"/>
        </w:rPr>
      </w:pPr>
    </w:p>
    <w:p w14:paraId="74DF9F8C" w14:textId="5B73FAB9" w:rsidR="00537317" w:rsidRPr="00537317" w:rsidRDefault="00537317" w:rsidP="00022BE4">
      <w:pPr>
        <w:pStyle w:val="Bezmezer"/>
      </w:pPr>
      <w:r w:rsidRPr="00C91CA1">
        <w:t xml:space="preserve">Dodávka a </w:t>
      </w:r>
      <w:r w:rsidRPr="00537317">
        <w:t xml:space="preserve">montáž </w:t>
      </w:r>
      <w:proofErr w:type="spellStart"/>
      <w:r w:rsidR="002C08B7">
        <w:t>k</w:t>
      </w:r>
      <w:r w:rsidRPr="00537317">
        <w:t>oax</w:t>
      </w:r>
      <w:proofErr w:type="spellEnd"/>
      <w:r w:rsidRPr="00537317">
        <w:t>. kabelu RG214 pro</w:t>
      </w:r>
      <w:r w:rsidR="002C08B7">
        <w:t xml:space="preserve"> AIS </w:t>
      </w:r>
      <w:r w:rsidRPr="00537317">
        <w:t>s výsledným ziskem 0 dB na výstupu, včetně ochrany před přepětím (při napětí vyšším než 90 V), s vyvedením do rackové skříně s N-Male konektorem</w:t>
      </w:r>
      <w:r w:rsidR="005A1931">
        <w:t>, včetně zemnících sad a izolování konektorů ve vnějším prostředí</w:t>
      </w:r>
    </w:p>
    <w:p w14:paraId="41F8A243" w14:textId="77777777" w:rsidR="00FB6228" w:rsidRDefault="00537317" w:rsidP="00022BE4">
      <w:pPr>
        <w:pStyle w:val="Bezmezer"/>
      </w:pPr>
      <w:r w:rsidRPr="00C91CA1">
        <w:t>​</w:t>
      </w:r>
    </w:p>
    <w:p w14:paraId="7A75CD76" w14:textId="0B66638D" w:rsidR="00537317" w:rsidRPr="00537317" w:rsidRDefault="00537317" w:rsidP="00022BE4">
      <w:pPr>
        <w:pStyle w:val="Bezmezer"/>
      </w:pPr>
      <w:r w:rsidRPr="00C91CA1">
        <w:t xml:space="preserve">Dodávka a montáž </w:t>
      </w:r>
      <w:proofErr w:type="spellStart"/>
      <w:r w:rsidR="002C08B7">
        <w:t>k</w:t>
      </w:r>
      <w:r w:rsidRPr="00C91CA1">
        <w:t>oax</w:t>
      </w:r>
      <w:proofErr w:type="spellEnd"/>
      <w:r w:rsidRPr="00C91CA1">
        <w:t>. kabelu RG</w:t>
      </w:r>
      <w:r w:rsidR="001056F1">
        <w:t>8</w:t>
      </w:r>
      <w:r w:rsidRPr="00C91CA1">
        <w:t xml:space="preserve"> pro GPS anténu, s výsledným ziskem 0 dB na výstupu, včetně ochrany před přepětím (při napětí vyšším než 90 V), s vyvedením do rackové skříně s TNC-Male konektorem</w:t>
      </w:r>
      <w:r w:rsidR="005A1931">
        <w:t>, včetně zemnících sad a izolování konektorů ve vnějším prostředí</w:t>
      </w:r>
    </w:p>
    <w:p w14:paraId="14582201" w14:textId="77777777" w:rsidR="00FB6228" w:rsidRDefault="00537317" w:rsidP="00022BE4">
      <w:pPr>
        <w:pStyle w:val="Bezmezer"/>
      </w:pPr>
      <w:r w:rsidRPr="00C91CA1">
        <w:t>​</w:t>
      </w:r>
    </w:p>
    <w:p w14:paraId="5D60BEE9" w14:textId="40A8D0A3" w:rsidR="00537317" w:rsidRPr="001D1491" w:rsidRDefault="00537317" w:rsidP="004862BC">
      <w:pPr>
        <w:ind w:firstLine="0"/>
        <w:rPr>
          <w:sz w:val="22"/>
          <w:szCs w:val="22"/>
          <w:lang w:val="cs-CZ"/>
        </w:rPr>
      </w:pPr>
      <w:r w:rsidRPr="001D1491">
        <w:rPr>
          <w:sz w:val="22"/>
          <w:szCs w:val="22"/>
          <w:lang w:val="cs-CZ"/>
        </w:rPr>
        <w:t xml:space="preserve">Připojení na stávající </w:t>
      </w:r>
      <w:r w:rsidR="00C4503F" w:rsidRPr="001D1491">
        <w:rPr>
          <w:sz w:val="22"/>
          <w:szCs w:val="22"/>
          <w:lang w:val="cs-CZ"/>
        </w:rPr>
        <w:t xml:space="preserve">bleskosvodnou </w:t>
      </w:r>
      <w:r w:rsidRPr="001D1491">
        <w:rPr>
          <w:sz w:val="22"/>
          <w:szCs w:val="22"/>
          <w:lang w:val="cs-CZ"/>
        </w:rPr>
        <w:t>soustavu</w:t>
      </w:r>
      <w:r w:rsidR="00796930" w:rsidRPr="001D1491">
        <w:rPr>
          <w:sz w:val="22"/>
          <w:szCs w:val="22"/>
          <w:lang w:val="cs-CZ"/>
        </w:rPr>
        <w:t xml:space="preserve"> </w:t>
      </w:r>
    </w:p>
    <w:p w14:paraId="07A9D971" w14:textId="0D31D0F1" w:rsidR="002C16CC" w:rsidRPr="001D1491" w:rsidRDefault="00537317" w:rsidP="00796930">
      <w:pPr>
        <w:ind w:left="720" w:firstLine="0"/>
        <w:rPr>
          <w:rFonts w:eastAsia="Times New Roman"/>
          <w:sz w:val="22"/>
          <w:szCs w:val="22"/>
          <w:lang w:val="cs-CZ"/>
        </w:rPr>
      </w:pPr>
      <w:r w:rsidRPr="001D1491">
        <w:rPr>
          <w:sz w:val="22"/>
          <w:szCs w:val="22"/>
          <w:lang w:val="cs-CZ"/>
        </w:rPr>
        <w:t>​</w:t>
      </w:r>
      <w:r w:rsidR="0026188C" w:rsidRPr="001D1491">
        <w:rPr>
          <w:rFonts w:eastAsia="Times New Roman"/>
          <w:sz w:val="22"/>
          <w:szCs w:val="22"/>
          <w:lang w:val="cs-CZ"/>
        </w:rPr>
        <w:t xml:space="preserve">Zahrnuje instalační materiál pro připojení nové technologie na stávající </w:t>
      </w:r>
      <w:r w:rsidR="002C16CC" w:rsidRPr="001D1491">
        <w:rPr>
          <w:rFonts w:eastAsia="Times New Roman"/>
          <w:sz w:val="22"/>
          <w:szCs w:val="22"/>
          <w:lang w:val="cs-CZ"/>
        </w:rPr>
        <w:t>body bleskosvodní soustavy</w:t>
      </w:r>
      <w:r w:rsidR="0026188C" w:rsidRPr="001D1491">
        <w:rPr>
          <w:rFonts w:eastAsia="Times New Roman"/>
          <w:sz w:val="22"/>
          <w:szCs w:val="22"/>
          <w:lang w:val="cs-CZ"/>
        </w:rPr>
        <w:t xml:space="preserve"> v ve stávajícím racku pro umístění technologie. Provedení </w:t>
      </w:r>
      <w:proofErr w:type="spellStart"/>
      <w:r w:rsidR="0026188C" w:rsidRPr="001D1491">
        <w:rPr>
          <w:rFonts w:eastAsia="Times New Roman"/>
          <w:sz w:val="22"/>
          <w:szCs w:val="22"/>
          <w:lang w:val="cs-CZ"/>
        </w:rPr>
        <w:t>Cu</w:t>
      </w:r>
      <w:proofErr w:type="spellEnd"/>
      <w:r w:rsidR="0026188C" w:rsidRPr="001D1491">
        <w:rPr>
          <w:rFonts w:eastAsia="Times New Roman"/>
          <w:sz w:val="22"/>
          <w:szCs w:val="22"/>
          <w:lang w:val="cs-CZ"/>
        </w:rPr>
        <w:t xml:space="preserve"> kabelem o min průměru 16mm2</w:t>
      </w:r>
      <w:r w:rsidR="002C16CC" w:rsidRPr="001D1491">
        <w:rPr>
          <w:rFonts w:eastAsia="Times New Roman"/>
          <w:sz w:val="22"/>
          <w:szCs w:val="22"/>
          <w:lang w:val="cs-CZ"/>
        </w:rPr>
        <w:t>. Délka připojení je 10 m na stanici.</w:t>
      </w:r>
      <w:r w:rsidR="002C16CC" w:rsidRPr="001D1491">
        <w:rPr>
          <w:rFonts w:eastAsia="Times New Roman"/>
          <w:sz w:val="22"/>
          <w:szCs w:val="22"/>
          <w:lang w:val="cs-CZ"/>
        </w:rPr>
        <w:br/>
      </w:r>
    </w:p>
    <w:p w14:paraId="29EED9D2" w14:textId="77777777" w:rsidR="002C16CC" w:rsidRPr="001D1491" w:rsidRDefault="002C16CC" w:rsidP="00796930">
      <w:pPr>
        <w:ind w:left="720" w:firstLine="0"/>
        <w:rPr>
          <w:rFonts w:eastAsia="Times New Roman"/>
          <w:sz w:val="22"/>
          <w:szCs w:val="22"/>
          <w:lang w:val="cs-CZ"/>
        </w:rPr>
      </w:pPr>
    </w:p>
    <w:p w14:paraId="4B27282D" w14:textId="75A83671" w:rsidR="002C16CC" w:rsidRPr="001D1491" w:rsidRDefault="002C16CC" w:rsidP="002C16CC">
      <w:pPr>
        <w:ind w:firstLine="0"/>
        <w:rPr>
          <w:sz w:val="22"/>
          <w:szCs w:val="22"/>
          <w:lang w:val="cs-CZ"/>
        </w:rPr>
      </w:pPr>
      <w:r w:rsidRPr="001D1491">
        <w:rPr>
          <w:sz w:val="22"/>
          <w:szCs w:val="22"/>
          <w:lang w:val="cs-CZ"/>
        </w:rPr>
        <w:t xml:space="preserve">Připojení na stávající zemnění </w:t>
      </w:r>
    </w:p>
    <w:p w14:paraId="6388C8FC" w14:textId="394CCA3B" w:rsidR="00FB6228" w:rsidRPr="001D1491" w:rsidRDefault="002C16CC" w:rsidP="002C16CC">
      <w:pPr>
        <w:ind w:left="720" w:firstLine="0"/>
        <w:rPr>
          <w:sz w:val="22"/>
          <w:szCs w:val="22"/>
          <w:lang w:val="cs-CZ"/>
        </w:rPr>
      </w:pPr>
      <w:r w:rsidRPr="001D1491">
        <w:rPr>
          <w:sz w:val="22"/>
          <w:szCs w:val="22"/>
          <w:lang w:val="cs-CZ"/>
        </w:rPr>
        <w:t>​</w:t>
      </w:r>
      <w:r w:rsidRPr="001D1491">
        <w:rPr>
          <w:rFonts w:eastAsia="Times New Roman"/>
          <w:sz w:val="22"/>
          <w:szCs w:val="22"/>
          <w:lang w:val="cs-CZ"/>
        </w:rPr>
        <w:t xml:space="preserve">Zahrnuje instalační materiál pro připojení nové technologie na stávající zemnící body v ve stávajícím racku pro umístění technologie. Provedení </w:t>
      </w:r>
      <w:proofErr w:type="spellStart"/>
      <w:r w:rsidRPr="001D1491">
        <w:rPr>
          <w:rFonts w:eastAsia="Times New Roman"/>
          <w:sz w:val="22"/>
          <w:szCs w:val="22"/>
          <w:lang w:val="cs-CZ"/>
        </w:rPr>
        <w:t>Cu</w:t>
      </w:r>
      <w:proofErr w:type="spellEnd"/>
      <w:r w:rsidRPr="001D1491">
        <w:rPr>
          <w:rFonts w:eastAsia="Times New Roman"/>
          <w:sz w:val="22"/>
          <w:szCs w:val="22"/>
          <w:lang w:val="cs-CZ"/>
        </w:rPr>
        <w:t xml:space="preserve"> kabelem o min průměru 16mm2. Délka připojení je 10 m na stanici.</w:t>
      </w:r>
      <w:r w:rsidR="0026188C" w:rsidRPr="001D1491">
        <w:rPr>
          <w:rFonts w:eastAsia="Times New Roman"/>
          <w:sz w:val="22"/>
          <w:szCs w:val="22"/>
          <w:lang w:val="cs-CZ"/>
        </w:rPr>
        <w:br/>
      </w:r>
    </w:p>
    <w:p w14:paraId="5ABCCE6B" w14:textId="77777777" w:rsidR="00912337" w:rsidRDefault="006A5533" w:rsidP="001C1FF7">
      <w:pPr>
        <w:pStyle w:val="Nadpis2"/>
        <w:rPr>
          <w:lang w:val="cs-CZ"/>
        </w:rPr>
      </w:pPr>
      <w:bookmarkStart w:id="8" w:name="_Toc129167128"/>
      <w:r w:rsidRPr="00C91CA1">
        <w:rPr>
          <w:lang w:val="cs-CZ"/>
        </w:rPr>
        <w:t>P</w:t>
      </w:r>
      <w:r w:rsidR="00912337" w:rsidRPr="00912337">
        <w:rPr>
          <w:lang w:val="cs-CZ"/>
        </w:rPr>
        <w:t>ožární prostupy a uzávěry, pomocné montážní a dokončovací práce, úklid</w:t>
      </w:r>
      <w:bookmarkEnd w:id="8"/>
    </w:p>
    <w:p w14:paraId="2982AE25" w14:textId="520BFAD7" w:rsidR="008A1A47" w:rsidRDefault="00323612" w:rsidP="00022BE4">
      <w:pPr>
        <w:pStyle w:val="Bezmezer"/>
      </w:pPr>
      <w:r w:rsidRPr="00C91CA1">
        <w:t xml:space="preserve">V místech, kde budou </w:t>
      </w:r>
      <w:r>
        <w:t>instalované napájecí, datové nebo koaxiální kabely procházet stávajícím požárním prostupem, je nutné zajistit znovu uzavření tohoto prostupu, dle platných norem a označení protipožárním štítkem. Počty těchto prostupů viz. zadávací dokumentace</w:t>
      </w:r>
    </w:p>
    <w:p w14:paraId="30A2DE53" w14:textId="77777777" w:rsidR="00323612" w:rsidRDefault="00323612" w:rsidP="00022BE4">
      <w:pPr>
        <w:pStyle w:val="Bezmezer"/>
      </w:pPr>
    </w:p>
    <w:p w14:paraId="1568AE8E" w14:textId="2E436C7D" w:rsidR="009F2C00" w:rsidRDefault="00C07B5A" w:rsidP="00022BE4">
      <w:pPr>
        <w:pStyle w:val="Bezmezer"/>
      </w:pPr>
      <w:r w:rsidRPr="00C91CA1">
        <w:t>Všechny prostupy a úpravy budou zednicky začištěny</w:t>
      </w:r>
      <w:r w:rsidR="00C6569F">
        <w:t xml:space="preserve"> a po dokončení prací bude prostor a přístupové cesty uvedeny do původního stavu, uklizeny a zbytky materiálů odstraněny.</w:t>
      </w:r>
    </w:p>
    <w:p w14:paraId="6E7FA5A7" w14:textId="77777777" w:rsidR="00022BE4" w:rsidRPr="00C91CA1" w:rsidRDefault="00022BE4" w:rsidP="00022BE4">
      <w:pPr>
        <w:pStyle w:val="Bezmezer"/>
      </w:pPr>
    </w:p>
    <w:p w14:paraId="6BFD3FAC" w14:textId="64C24506" w:rsidR="00772303" w:rsidRDefault="00772303" w:rsidP="00022BE4">
      <w:pPr>
        <w:pStyle w:val="Bezmezer"/>
      </w:pPr>
      <w:r w:rsidRPr="00C91CA1">
        <w:t>Dodavatel zajistí na své náklady veškerou likvidaci odpadů vzniklých jeho činností na objektech základnov</w:t>
      </w:r>
      <w:r w:rsidR="00366D80">
        <w:t>é</w:t>
      </w:r>
      <w:r w:rsidRPr="00C91CA1">
        <w:t xml:space="preserve"> stanic</w:t>
      </w:r>
      <w:r w:rsidR="00366D80">
        <w:t>e</w:t>
      </w:r>
      <w:r w:rsidRPr="00C91CA1">
        <w:t xml:space="preserve"> dle platných předpisů.</w:t>
      </w:r>
    </w:p>
    <w:p w14:paraId="6D808B43" w14:textId="77777777" w:rsidR="00CD3946" w:rsidRPr="00367056" w:rsidRDefault="00CD3946" w:rsidP="00367056">
      <w:pPr>
        <w:rPr>
          <w:lang w:val="cs-CZ"/>
        </w:rPr>
      </w:pPr>
    </w:p>
    <w:p w14:paraId="776B8B30" w14:textId="67452D12" w:rsidR="008F0029" w:rsidRPr="00247C6E" w:rsidRDefault="008F0029" w:rsidP="001C1FF7">
      <w:pPr>
        <w:pStyle w:val="Nadpis1"/>
        <w:rPr>
          <w:b/>
          <w:lang w:val="cs-CZ"/>
        </w:rPr>
      </w:pPr>
      <w:bookmarkStart w:id="9" w:name="_Toc129167129"/>
      <w:r w:rsidRPr="00247C6E">
        <w:rPr>
          <w:b/>
          <w:lang w:val="cs-CZ"/>
        </w:rPr>
        <w:lastRenderedPageBreak/>
        <w:t xml:space="preserve">Příprava </w:t>
      </w:r>
      <w:r w:rsidR="002A4601" w:rsidRPr="00247C6E">
        <w:rPr>
          <w:b/>
          <w:lang w:val="cs-CZ"/>
        </w:rPr>
        <w:t>rackov</w:t>
      </w:r>
      <w:r w:rsidR="00366D80">
        <w:rPr>
          <w:b/>
          <w:lang w:val="cs-CZ"/>
        </w:rPr>
        <w:t>é</w:t>
      </w:r>
      <w:r w:rsidR="002A4601" w:rsidRPr="00247C6E">
        <w:rPr>
          <w:b/>
          <w:lang w:val="cs-CZ"/>
        </w:rPr>
        <w:t xml:space="preserve"> skřín</w:t>
      </w:r>
      <w:r w:rsidR="00366D80">
        <w:rPr>
          <w:b/>
          <w:lang w:val="cs-CZ"/>
        </w:rPr>
        <w:t xml:space="preserve">ě </w:t>
      </w:r>
      <w:r w:rsidR="002A4601" w:rsidRPr="00247C6E">
        <w:rPr>
          <w:b/>
          <w:lang w:val="cs-CZ"/>
        </w:rPr>
        <w:t>pro montáž technologie</w:t>
      </w:r>
      <w:bookmarkEnd w:id="9"/>
    </w:p>
    <w:p w14:paraId="3091229B" w14:textId="77777777" w:rsidR="00517FAC" w:rsidRDefault="00517FAC" w:rsidP="00517FAC">
      <w:pPr>
        <w:pStyle w:val="Nadpis2"/>
        <w:rPr>
          <w:lang w:val="cs-CZ"/>
        </w:rPr>
      </w:pPr>
      <w:bookmarkStart w:id="10" w:name="_Toc124832932"/>
      <w:bookmarkStart w:id="11" w:name="_Toc129167130"/>
      <w:r>
        <w:rPr>
          <w:lang w:val="cs-CZ"/>
        </w:rPr>
        <w:t>Úprava stávajícího technologického racku 19“</w:t>
      </w:r>
      <w:bookmarkEnd w:id="10"/>
      <w:bookmarkEnd w:id="11"/>
    </w:p>
    <w:p w14:paraId="4AE96A53" w14:textId="77777777" w:rsidR="00517FAC" w:rsidRDefault="00517FAC" w:rsidP="00517FAC">
      <w:pPr>
        <w:pStyle w:val="Bezmezer"/>
      </w:pPr>
      <w:r>
        <w:t>Před zahájením instalačních prací na technologickém raku Povodí Vltavy (PVL) proběhne předání staveniště za účasti zástupců Objednatele, Dodavatele a PVL.</w:t>
      </w:r>
    </w:p>
    <w:p w14:paraId="77A0E012" w14:textId="77777777" w:rsidR="00517FAC" w:rsidRDefault="00517FAC" w:rsidP="00517FAC">
      <w:pPr>
        <w:pStyle w:val="Bezmezer"/>
      </w:pPr>
    </w:p>
    <w:p w14:paraId="71C0FE49" w14:textId="675B2808" w:rsidR="00517FAC" w:rsidRDefault="00517FAC" w:rsidP="00517FAC">
      <w:pPr>
        <w:pStyle w:val="Bezmezer"/>
      </w:pPr>
      <w:r>
        <w:t>Přesunutí stávající poličky pro drobnou technologii dle prováděcí dokumentace</w:t>
      </w:r>
      <w:r w:rsidR="00B731DC">
        <w:t>.</w:t>
      </w:r>
    </w:p>
    <w:p w14:paraId="6C3DF9D2" w14:textId="77777777" w:rsidR="007C21C1" w:rsidRPr="00C91CA1" w:rsidRDefault="007C21C1" w:rsidP="007C21C1">
      <w:pPr>
        <w:pStyle w:val="Bezmezer"/>
      </w:pPr>
    </w:p>
    <w:p w14:paraId="12697B88" w14:textId="6FD5F387" w:rsidR="000E5972" w:rsidRPr="00C91CA1" w:rsidRDefault="000E5972" w:rsidP="005307CA">
      <w:pPr>
        <w:pStyle w:val="Bezmezer"/>
      </w:pPr>
      <w:bookmarkStart w:id="12" w:name="_Hlk126833152"/>
      <w:r w:rsidRPr="00796930">
        <w:rPr>
          <w:rFonts w:eastAsia="Times New Roman"/>
        </w:rPr>
        <w:t xml:space="preserve">Na stávající DIN liště v racku bude doplněn jistič </w:t>
      </w:r>
      <w:proofErr w:type="gramStart"/>
      <w:r w:rsidRPr="00796930">
        <w:rPr>
          <w:rFonts w:eastAsia="Times New Roman"/>
        </w:rPr>
        <w:t>6A</w:t>
      </w:r>
      <w:proofErr w:type="gramEnd"/>
      <w:r w:rsidRPr="00796930">
        <w:rPr>
          <w:rFonts w:eastAsia="Times New Roman"/>
        </w:rPr>
        <w:t xml:space="preserve"> pro nově instalovanou technologii AIS. Na tento nově vytvořený okruh bude instalována zásuvka </w:t>
      </w:r>
      <w:proofErr w:type="gramStart"/>
      <w:r w:rsidRPr="00796930">
        <w:rPr>
          <w:rFonts w:eastAsia="Times New Roman"/>
        </w:rPr>
        <w:t>230V</w:t>
      </w:r>
      <w:proofErr w:type="gramEnd"/>
      <w:r w:rsidRPr="00796930">
        <w:rPr>
          <w:rFonts w:eastAsia="Times New Roman"/>
        </w:rPr>
        <w:t xml:space="preserve"> pro potřeby připojení UPS zdroje technologie AIS.</w:t>
      </w:r>
      <w:r>
        <w:rPr>
          <w:rFonts w:eastAsia="Times New Roman"/>
          <w:color w:val="FF2600"/>
        </w:rPr>
        <w:br/>
      </w:r>
    </w:p>
    <w:bookmarkEnd w:id="12"/>
    <w:p w14:paraId="35D62D00" w14:textId="3CC3C047" w:rsidR="005307CA" w:rsidRPr="002C08B7" w:rsidRDefault="005307CA" w:rsidP="005307CA">
      <w:pPr>
        <w:pStyle w:val="Bezmezer"/>
      </w:pPr>
      <w:r w:rsidRPr="00AE7C86">
        <w:t xml:space="preserve">OBJEDNATEL </w:t>
      </w:r>
      <w:r>
        <w:t>dodá</w:t>
      </w:r>
      <w:r w:rsidRPr="00AE7C86">
        <w:t xml:space="preserve"> bateriový záložní zdroj. </w:t>
      </w:r>
      <w:r>
        <w:t>ZHOTOVITEL</w:t>
      </w:r>
      <w:r w:rsidRPr="00AE7C86">
        <w:t xml:space="preserve"> tento zdroj vyzvedne od OBJEDNATELE, dopraví na místo stavby a v rámci instalačních prací nainstaluje a zapojí. Tento zdroj bude umístěn ve stojanu dle </w:t>
      </w:r>
      <w:r>
        <w:t xml:space="preserve">prováděcí </w:t>
      </w:r>
      <w:r w:rsidRPr="00AE7C86">
        <w:t>dokumentace.</w:t>
      </w:r>
    </w:p>
    <w:p w14:paraId="546754B2" w14:textId="77777777" w:rsidR="00D36FD3" w:rsidRPr="00D36FD3" w:rsidRDefault="00D36FD3" w:rsidP="00D36FD3">
      <w:pPr>
        <w:rPr>
          <w:lang w:val="cs-CZ"/>
        </w:rPr>
      </w:pPr>
    </w:p>
    <w:p w14:paraId="6C9C1CC6" w14:textId="77777777" w:rsidR="00940377" w:rsidRPr="00D227E4" w:rsidRDefault="00940377" w:rsidP="00940377">
      <w:pPr>
        <w:pStyle w:val="Nadpis2"/>
        <w:rPr>
          <w:lang w:val="cs-CZ"/>
        </w:rPr>
      </w:pPr>
      <w:bookmarkStart w:id="13" w:name="_Toc124832933"/>
      <w:bookmarkStart w:id="14" w:name="_Toc129167131"/>
      <w:r>
        <w:rPr>
          <w:lang w:val="cs-CZ"/>
        </w:rPr>
        <w:t>Instalace a</w:t>
      </w:r>
      <w:r w:rsidRPr="00B40586">
        <w:rPr>
          <w:lang w:val="cs-CZ"/>
        </w:rPr>
        <w:t xml:space="preserve"> nastavení </w:t>
      </w:r>
      <w:r>
        <w:rPr>
          <w:lang w:val="cs-CZ"/>
        </w:rPr>
        <w:t>technologie AIS</w:t>
      </w:r>
      <w:bookmarkEnd w:id="13"/>
      <w:bookmarkEnd w:id="14"/>
    </w:p>
    <w:p w14:paraId="3C08D24A" w14:textId="0BDAEF0E" w:rsidR="00940377" w:rsidRDefault="00940377" w:rsidP="00940377">
      <w:pPr>
        <w:pStyle w:val="Bezmezer"/>
      </w:pPr>
      <w:r>
        <w:t xml:space="preserve">OBJEDNATEL zajistil dodávku a základní konfiguraci technologii pro stanici systému AIS a ZHOTOVITEL tyto prvky (AIS server, AIS </w:t>
      </w:r>
      <w:proofErr w:type="spellStart"/>
      <w:r>
        <w:t>radio</w:t>
      </w:r>
      <w:proofErr w:type="spellEnd"/>
      <w:r>
        <w:t>) u OBJEDNATELE vyzvedne, doručí na místo a provede instalaci dle prováděcí dokumentace. Zapojení dle instrukcí výrobce a zprovoznění dle dodavatele firmy RGO.</w:t>
      </w:r>
    </w:p>
    <w:p w14:paraId="39782C30" w14:textId="58B25F58" w:rsidR="00940377" w:rsidRDefault="00940377" w:rsidP="00940377">
      <w:pPr>
        <w:pStyle w:val="Bezmezer"/>
      </w:pPr>
      <w:r>
        <w:t>Integrace do stávající sítě AIS provede ZHOTOVITEL za vzdálené podpory společnosti RGO.</w:t>
      </w:r>
    </w:p>
    <w:p w14:paraId="760D21E0" w14:textId="77777777" w:rsidR="00940377" w:rsidRDefault="00940377" w:rsidP="00940377">
      <w:pPr>
        <w:pStyle w:val="Bezmezer"/>
      </w:pPr>
    </w:p>
    <w:p w14:paraId="70D97925" w14:textId="77777777" w:rsidR="00940377" w:rsidRPr="00D227E4" w:rsidRDefault="00940377" w:rsidP="00940377">
      <w:pPr>
        <w:pStyle w:val="Nadpis2"/>
        <w:rPr>
          <w:lang w:val="cs-CZ"/>
        </w:rPr>
      </w:pPr>
      <w:bookmarkStart w:id="15" w:name="_Toc124832934"/>
      <w:bookmarkStart w:id="16" w:name="_Toc129167132"/>
      <w:r w:rsidRPr="00C91CA1">
        <w:rPr>
          <w:lang w:val="cs-CZ"/>
        </w:rPr>
        <w:t>Dodávka</w:t>
      </w:r>
      <w:r>
        <w:rPr>
          <w:lang w:val="cs-CZ"/>
        </w:rPr>
        <w:t xml:space="preserve">, </w:t>
      </w:r>
      <w:r w:rsidRPr="00B40586">
        <w:rPr>
          <w:lang w:val="cs-CZ"/>
        </w:rPr>
        <w:t>instalace</w:t>
      </w:r>
      <w:r>
        <w:rPr>
          <w:lang w:val="cs-CZ"/>
        </w:rPr>
        <w:t xml:space="preserve"> a</w:t>
      </w:r>
      <w:r w:rsidRPr="00B40586">
        <w:rPr>
          <w:lang w:val="cs-CZ"/>
        </w:rPr>
        <w:t xml:space="preserve"> nastavení VPN tras v redundantním řešení</w:t>
      </w:r>
      <w:bookmarkEnd w:id="15"/>
      <w:bookmarkEnd w:id="16"/>
    </w:p>
    <w:p w14:paraId="62097A7F" w14:textId="77777777" w:rsidR="00940377" w:rsidRDefault="00940377" w:rsidP="00940377">
      <w:pPr>
        <w:pStyle w:val="Bezmezer"/>
      </w:pPr>
      <w:r>
        <w:t xml:space="preserve">Hlavní datové připojení bude využívat stávající elementy instalované ve Vraňanech (Switch, Router, </w:t>
      </w:r>
      <w:proofErr w:type="spellStart"/>
      <w:r>
        <w:t>Směrovy</w:t>
      </w:r>
      <w:proofErr w:type="spellEnd"/>
      <w:r>
        <w:t>́ spoj)</w:t>
      </w:r>
    </w:p>
    <w:p w14:paraId="20AD564C" w14:textId="77777777" w:rsidR="00940377" w:rsidRDefault="00940377" w:rsidP="00940377">
      <w:pPr>
        <w:pStyle w:val="Bezmezer"/>
      </w:pPr>
      <w:r>
        <w:t xml:space="preserve">Pro záložní datové připojení systému AIS bude využito stávajícího optického propojení </w:t>
      </w:r>
      <w:proofErr w:type="spellStart"/>
      <w:r>
        <w:t>SWITCHů</w:t>
      </w:r>
      <w:proofErr w:type="spellEnd"/>
      <w:r>
        <w:t xml:space="preserve"> (Strabag) ve Vraňanech a v Hoříně, sloužících pro datové připojení </w:t>
      </w:r>
      <w:proofErr w:type="spellStart"/>
      <w:r>
        <w:t>Zdvižných</w:t>
      </w:r>
      <w:proofErr w:type="spellEnd"/>
      <w:r>
        <w:t xml:space="preserve"> mostů.</w:t>
      </w:r>
    </w:p>
    <w:p w14:paraId="34D45443" w14:textId="77777777" w:rsidR="00940377" w:rsidRDefault="00940377" w:rsidP="00940377">
      <w:pPr>
        <w:pStyle w:val="Bezmezer"/>
      </w:pPr>
      <w:r>
        <w:t xml:space="preserve">Pro vyhodnocení </w:t>
      </w:r>
      <w:proofErr w:type="spellStart"/>
      <w:r>
        <w:t>výpadku</w:t>
      </w:r>
      <w:proofErr w:type="spellEnd"/>
      <w:r>
        <w:t xml:space="preserve"> některého z routerů (ŘVC) a následné změny DG bude realizováno přímé datové propojení mezi routery s využitím optických převodníků a některého dosud nevyužitého optického vlákna (</w:t>
      </w:r>
      <w:proofErr w:type="spellStart"/>
      <w:r>
        <w:t>dark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) </w:t>
      </w:r>
      <w:proofErr w:type="spellStart"/>
      <w:r>
        <w:t>propoje</w:t>
      </w:r>
      <w:proofErr w:type="spellEnd"/>
      <w:r>
        <w:t xml:space="preserve"> </w:t>
      </w:r>
      <w:proofErr w:type="gramStart"/>
      <w:r>
        <w:t>Hořín - Vraňany</w:t>
      </w:r>
      <w:proofErr w:type="gramEnd"/>
    </w:p>
    <w:p w14:paraId="50B16016" w14:textId="77777777" w:rsidR="00940377" w:rsidRDefault="00940377" w:rsidP="00940377">
      <w:pPr>
        <w:pStyle w:val="Bezmezer"/>
      </w:pPr>
      <w:r>
        <w:t xml:space="preserve">Hlavní datové připojení do internetu bude využívat existující pronajatý </w:t>
      </w:r>
      <w:proofErr w:type="spellStart"/>
      <w:r>
        <w:t>směrovy</w:t>
      </w:r>
      <w:proofErr w:type="spellEnd"/>
      <w:r>
        <w:t>́ spoj fy. CETIN ve Vraňanech, pro záložní datové připojení bude sloužit mobilní konektivita umístěná v současné době v lokalitě Hořín.</w:t>
      </w:r>
    </w:p>
    <w:p w14:paraId="3FC00C5A" w14:textId="77777777" w:rsidR="00940377" w:rsidRDefault="00940377" w:rsidP="00940377">
      <w:pPr>
        <w:pStyle w:val="Bezmezer"/>
      </w:pPr>
      <w:r>
        <w:t>Realizace:</w:t>
      </w:r>
    </w:p>
    <w:p w14:paraId="45A6A2CD" w14:textId="77777777" w:rsidR="00940377" w:rsidRDefault="00940377" w:rsidP="00940377">
      <w:pPr>
        <w:pStyle w:val="Bezmezer"/>
      </w:pPr>
      <w:r>
        <w:t xml:space="preserve">- rekonfiguraci </w:t>
      </w:r>
      <w:proofErr w:type="spellStart"/>
      <w:r>
        <w:t>SWITCHů</w:t>
      </w:r>
      <w:proofErr w:type="spellEnd"/>
      <w:r>
        <w:t xml:space="preserve"> (Strabag) provede fy. ARGO (jako subdodavatel STRABAG) </w:t>
      </w:r>
    </w:p>
    <w:p w14:paraId="24C05E9A" w14:textId="77777777" w:rsidR="00940377" w:rsidRDefault="00940377" w:rsidP="00940377">
      <w:pPr>
        <w:pStyle w:val="Bezmezer"/>
      </w:pPr>
      <w:r>
        <w:t xml:space="preserve">- realizaci datového propojení Routerů (ŘVC) a jejich rekonfigurace včetně vytvoření relevantních VPN provede p. </w:t>
      </w:r>
      <w:proofErr w:type="spellStart"/>
      <w:r>
        <w:t>Vognár</w:t>
      </w:r>
      <w:proofErr w:type="spellEnd"/>
      <w:r>
        <w:t xml:space="preserve"> (ŘVC)</w:t>
      </w:r>
    </w:p>
    <w:p w14:paraId="02FA0268" w14:textId="77777777" w:rsidR="00940377" w:rsidRPr="00C91CA1" w:rsidRDefault="00940377" w:rsidP="00940377">
      <w:pPr>
        <w:pStyle w:val="Bezmezer"/>
      </w:pPr>
      <w:r>
        <w:t>- vlastní datové připojení do internetu zůstane beze změn</w:t>
      </w:r>
    </w:p>
    <w:p w14:paraId="4C3AF5B2" w14:textId="77777777" w:rsidR="00940377" w:rsidRDefault="00940377" w:rsidP="00940377">
      <w:pPr>
        <w:pStyle w:val="Bezmezer"/>
      </w:pPr>
    </w:p>
    <w:p w14:paraId="473A2DC0" w14:textId="1FAD7684" w:rsidR="0059295D" w:rsidRPr="00C91CA1" w:rsidRDefault="0059295D" w:rsidP="0059295D">
      <w:pPr>
        <w:pStyle w:val="Bezmezer"/>
      </w:pPr>
      <w:r>
        <w:t xml:space="preserve">Před spuštěním technologie AIS do provozu, proběhne na místě instalace schůzka k ověření funkčnosti všech systémů za účasti Objednatele, </w:t>
      </w:r>
      <w:r w:rsidR="002E5BB1">
        <w:t>Zhotovitele</w:t>
      </w:r>
      <w:r>
        <w:t xml:space="preserve"> a zástupce P</w:t>
      </w:r>
      <w:r w:rsidR="002E5BB1">
        <w:t xml:space="preserve">ovodí </w:t>
      </w:r>
      <w:r>
        <w:t>V</w:t>
      </w:r>
      <w:r w:rsidR="002E5BB1">
        <w:t>ltavy</w:t>
      </w:r>
      <w:r>
        <w:t>.</w:t>
      </w:r>
    </w:p>
    <w:p w14:paraId="204BFBA3" w14:textId="77777777" w:rsidR="00D77353" w:rsidRPr="00C91CA1" w:rsidRDefault="00D77353" w:rsidP="007C21C1">
      <w:pPr>
        <w:pStyle w:val="Bezmezer"/>
      </w:pPr>
    </w:p>
    <w:p w14:paraId="1E016D5D" w14:textId="6C0E3BE7" w:rsidR="00091C97" w:rsidRPr="00247C6E" w:rsidRDefault="00091C97" w:rsidP="001C1FF7">
      <w:pPr>
        <w:pStyle w:val="Nadpis1"/>
        <w:rPr>
          <w:b/>
          <w:lang w:val="cs-CZ"/>
        </w:rPr>
      </w:pPr>
      <w:bookmarkStart w:id="17" w:name="_Toc129167133"/>
      <w:r w:rsidRPr="00247C6E">
        <w:rPr>
          <w:b/>
          <w:lang w:val="cs-CZ"/>
        </w:rPr>
        <w:lastRenderedPageBreak/>
        <w:t>Měření a výstupní dokumentace</w:t>
      </w:r>
      <w:bookmarkEnd w:id="17"/>
    </w:p>
    <w:p w14:paraId="6A313425" w14:textId="0A2C2020" w:rsidR="009A1B12" w:rsidRPr="006A40D3" w:rsidRDefault="009A1B12" w:rsidP="00111556">
      <w:pPr>
        <w:pStyle w:val="Bezmezer"/>
      </w:pPr>
      <w:r w:rsidRPr="00C91CA1">
        <w:t xml:space="preserve">Výstupy dokumentace zpracované podle tohoto článku budou předány OBJEDNATELI v jeho sídle ve formě </w:t>
      </w:r>
      <w:r w:rsidRPr="006A40D3">
        <w:t>písemné dokumentace a digitálně na CD-ROM, a to v počtu 6 pare tištěných + 2 pare digitálně.</w:t>
      </w:r>
    </w:p>
    <w:p w14:paraId="7CAA60A8" w14:textId="77777777" w:rsidR="009A1B12" w:rsidRPr="006A40D3" w:rsidRDefault="009A1B12" w:rsidP="00111556">
      <w:pPr>
        <w:pStyle w:val="Bezmezer"/>
      </w:pPr>
      <w:r w:rsidRPr="00C91CA1">
        <w:t>​Veškerá dokumentace i dílčí výstupy DÍLA před tím, než budou předloženy příslušným orgánům k rozhodnutí nebo jinak zveřejněny, nebo předány OBJEDNATELI, musí být předem písemně odsouhlaseny OBJEDNATELEM. Dokumentace a další podklady musí být předloženy OBJEDNATELI v dostatečném předstihu ve formě tištěné pracovní verze v plném rozsahu dle této SMLOUVY, přičemž si OBJEDNATEL vyhrazuje lhůtu 10 pracovních dní na jejich schválení.</w:t>
      </w:r>
    </w:p>
    <w:p w14:paraId="791D0AB8" w14:textId="78915639" w:rsidR="009A1B12" w:rsidRPr="001D1491" w:rsidRDefault="009A1B12" w:rsidP="009A1B12">
      <w:pPr>
        <w:keepNext/>
        <w:keepLines/>
        <w:spacing w:before="360" w:after="240"/>
        <w:ind w:left="432" w:firstLine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2"/>
          <w:szCs w:val="22"/>
          <w:lang w:val="cs-CZ"/>
        </w:rPr>
      </w:pPr>
      <w:r w:rsidRPr="001D1491">
        <w:rPr>
          <w:sz w:val="22"/>
          <w:szCs w:val="22"/>
          <w:lang w:val="cs-CZ"/>
        </w:rPr>
        <w:t>Digitální forma dokumentace je rovnocenná tištěné verzi a musí obsahovat celý text včetně všech příloh a výkresů. Názvy souborů je nutné volit výstižně tak, aby byl zřejmý jejich obsah a umístění v dokumentaci. Textová část bude uložena ve formátu *.doc - Microsoft Word 2000, obrázky *.</w:t>
      </w:r>
      <w:proofErr w:type="spellStart"/>
      <w:r w:rsidRPr="001D1491">
        <w:rPr>
          <w:sz w:val="22"/>
          <w:szCs w:val="22"/>
          <w:lang w:val="cs-CZ"/>
        </w:rPr>
        <w:t>tif</w:t>
      </w:r>
      <w:proofErr w:type="spellEnd"/>
      <w:r w:rsidRPr="001D1491">
        <w:rPr>
          <w:sz w:val="22"/>
          <w:szCs w:val="22"/>
          <w:lang w:val="cs-CZ"/>
        </w:rPr>
        <w:t xml:space="preserve"> nebo *.</w:t>
      </w:r>
      <w:proofErr w:type="spellStart"/>
      <w:r w:rsidRPr="001D1491">
        <w:rPr>
          <w:sz w:val="22"/>
          <w:szCs w:val="22"/>
          <w:lang w:val="cs-CZ"/>
        </w:rPr>
        <w:t>jpg</w:t>
      </w:r>
      <w:proofErr w:type="spellEnd"/>
      <w:r w:rsidRPr="001D1491">
        <w:rPr>
          <w:sz w:val="22"/>
          <w:szCs w:val="22"/>
          <w:lang w:val="cs-CZ"/>
        </w:rPr>
        <w:t xml:space="preserve"> a výkresy ve formátech *.</w:t>
      </w:r>
      <w:proofErr w:type="spellStart"/>
      <w:r w:rsidRPr="001D1491">
        <w:rPr>
          <w:sz w:val="22"/>
          <w:szCs w:val="22"/>
          <w:lang w:val="cs-CZ"/>
        </w:rPr>
        <w:t>dwg</w:t>
      </w:r>
      <w:proofErr w:type="spellEnd"/>
      <w:r w:rsidRPr="001D1491">
        <w:rPr>
          <w:sz w:val="22"/>
          <w:szCs w:val="22"/>
          <w:lang w:val="cs-CZ"/>
        </w:rPr>
        <w:t xml:space="preserve"> - </w:t>
      </w:r>
      <w:proofErr w:type="spellStart"/>
      <w:r w:rsidRPr="001D1491">
        <w:rPr>
          <w:sz w:val="22"/>
          <w:szCs w:val="22"/>
          <w:lang w:val="cs-CZ"/>
        </w:rPr>
        <w:t>AutoCAD</w:t>
      </w:r>
      <w:proofErr w:type="spellEnd"/>
      <w:r w:rsidRPr="001D1491">
        <w:rPr>
          <w:sz w:val="22"/>
          <w:szCs w:val="22"/>
          <w:lang w:val="cs-CZ"/>
        </w:rPr>
        <w:t xml:space="preserve"> </w:t>
      </w:r>
      <w:r w:rsidR="00F140EA" w:rsidRPr="001D1491">
        <w:rPr>
          <w:sz w:val="22"/>
          <w:szCs w:val="22"/>
          <w:lang w:val="cs-CZ"/>
        </w:rPr>
        <w:t>2006–2012</w:t>
      </w:r>
      <w:r w:rsidRPr="001D1491">
        <w:rPr>
          <w:sz w:val="22"/>
          <w:szCs w:val="22"/>
          <w:lang w:val="cs-CZ"/>
        </w:rPr>
        <w:t xml:space="preserve"> (pokud budou v tomto nebo jiném kompatibilním formátu Zhotovitelem vypracovány). Dokumentace bude kompletně zpracována také ve formátu *.</w:t>
      </w:r>
      <w:proofErr w:type="spellStart"/>
      <w:r w:rsidRPr="001D1491">
        <w:rPr>
          <w:sz w:val="22"/>
          <w:szCs w:val="22"/>
          <w:lang w:val="cs-CZ"/>
        </w:rPr>
        <w:t>pdf</w:t>
      </w:r>
      <w:proofErr w:type="spellEnd"/>
      <w:r w:rsidRPr="001D1491">
        <w:rPr>
          <w:sz w:val="22"/>
          <w:szCs w:val="22"/>
          <w:lang w:val="cs-CZ"/>
        </w:rPr>
        <w:t xml:space="preserve"> - Adobe Akrobat. Vrchní strana nosiče CD-ROM nebo DVD bude obsahovat minimálně zkrácený název dokumentace, který bude uveden na nalepeném CD-labelu. Nosič bude uložen v plastovém CD Boxu (tlustý), pokud je nutné uložit data na dva nosiče, je třeba použít box na 2 CD. Hřbet a titulní strana CD Boxu bude obsahovat název řešené investiční akce, název dokumentace a stupeň dokumentace, přičemž text lze zkrátit tak, aby byl v jednom řádku</w:t>
      </w:r>
      <w:r w:rsidR="002C08B7" w:rsidRPr="001D1491">
        <w:rPr>
          <w:sz w:val="22"/>
          <w:szCs w:val="22"/>
          <w:lang w:val="cs-CZ"/>
        </w:rPr>
        <w:t>,</w:t>
      </w:r>
      <w:r w:rsidRPr="001D1491">
        <w:rPr>
          <w:sz w:val="22"/>
          <w:szCs w:val="22"/>
          <w:lang w:val="cs-CZ"/>
        </w:rPr>
        <w:t xml:space="preserve"> a přitom byl dostatečně výstižný.</w:t>
      </w:r>
    </w:p>
    <w:p w14:paraId="4B403D3C" w14:textId="77777777" w:rsidR="00887E3E" w:rsidRDefault="00887E3E" w:rsidP="00887E3E">
      <w:pPr>
        <w:pStyle w:val="Nadpis2"/>
        <w:rPr>
          <w:lang w:val="cs-CZ"/>
        </w:rPr>
      </w:pPr>
      <w:bookmarkStart w:id="18" w:name="_Toc1634502"/>
      <w:bookmarkStart w:id="19" w:name="_Toc129167134"/>
      <w:r w:rsidRPr="00C91CA1">
        <w:rPr>
          <w:lang w:val="cs-CZ"/>
        </w:rPr>
        <w:t>Revizní zprávy</w:t>
      </w:r>
      <w:bookmarkEnd w:id="18"/>
      <w:bookmarkEnd w:id="19"/>
    </w:p>
    <w:p w14:paraId="7A7A0EF2" w14:textId="6F878298" w:rsidR="00887E3E" w:rsidRPr="00887E3E" w:rsidRDefault="00323612" w:rsidP="00887E3E">
      <w:pPr>
        <w:ind w:left="426" w:firstLine="0"/>
        <w:rPr>
          <w:sz w:val="22"/>
          <w:szCs w:val="22"/>
          <w:lang w:val="cs-CZ"/>
        </w:rPr>
      </w:pPr>
      <w:r w:rsidRPr="00094909">
        <w:rPr>
          <w:sz w:val="22"/>
          <w:szCs w:val="22"/>
          <w:lang w:val="cs-CZ"/>
        </w:rPr>
        <w:t>Pro základnovou stanici bude dodána výchozí revize elektro oprávněnou osobou</w:t>
      </w:r>
      <w:r>
        <w:rPr>
          <w:sz w:val="22"/>
          <w:szCs w:val="22"/>
          <w:lang w:val="cs-CZ"/>
        </w:rPr>
        <w:t>. Revizi na el. připojení provede spol. ARGO, ale celé řešení to předá TDO.</w:t>
      </w:r>
    </w:p>
    <w:p w14:paraId="379C4630" w14:textId="77777777" w:rsidR="00887E3E" w:rsidRDefault="00887E3E" w:rsidP="00887E3E">
      <w:pPr>
        <w:pStyle w:val="Nadpis2"/>
        <w:rPr>
          <w:lang w:val="cs-CZ"/>
        </w:rPr>
      </w:pPr>
      <w:bookmarkStart w:id="20" w:name="_Toc129167135"/>
      <w:r w:rsidRPr="00FF49E2">
        <w:rPr>
          <w:lang w:val="cs-CZ"/>
        </w:rPr>
        <w:t>Měření koaxiálních kabelů</w:t>
      </w:r>
      <w:bookmarkEnd w:id="20"/>
    </w:p>
    <w:p w14:paraId="013D650D" w14:textId="0EE3E8B4" w:rsidR="00887E3E" w:rsidRPr="00094909" w:rsidRDefault="00887E3E" w:rsidP="00887E3E">
      <w:pPr>
        <w:ind w:left="426" w:firstLine="0"/>
        <w:rPr>
          <w:sz w:val="22"/>
          <w:szCs w:val="22"/>
          <w:lang w:val="cs-CZ"/>
        </w:rPr>
      </w:pPr>
      <w:r w:rsidRPr="00094909">
        <w:rPr>
          <w:sz w:val="22"/>
          <w:szCs w:val="22"/>
          <w:lang w:val="cs-CZ"/>
        </w:rPr>
        <w:t>Pro anténní kabelové trasy budou provedena měření kvality pro koaxiální kabely (DTF a VSWR test)</w:t>
      </w:r>
    </w:p>
    <w:p w14:paraId="2B5A4D62" w14:textId="77777777" w:rsidR="00887E3E" w:rsidRDefault="00887E3E" w:rsidP="00887E3E">
      <w:pPr>
        <w:pStyle w:val="Nadpis2"/>
        <w:rPr>
          <w:lang w:val="cs-CZ"/>
        </w:rPr>
      </w:pPr>
      <w:bookmarkStart w:id="21" w:name="_Toc129167136"/>
      <w:r>
        <w:rPr>
          <w:lang w:val="cs-CZ"/>
        </w:rPr>
        <w:t>Skutečné nastavení VPN</w:t>
      </w:r>
      <w:bookmarkEnd w:id="21"/>
    </w:p>
    <w:p w14:paraId="32D422CF" w14:textId="77777777" w:rsidR="00323612" w:rsidRPr="00415CF8" w:rsidRDefault="00323612" w:rsidP="00323612">
      <w:pPr>
        <w:ind w:left="426" w:firstLine="0"/>
        <w:rPr>
          <w:sz w:val="22"/>
          <w:szCs w:val="22"/>
          <w:lang w:val="cs-CZ"/>
        </w:rPr>
      </w:pPr>
      <w:r w:rsidRPr="00FF49E2">
        <w:rPr>
          <w:sz w:val="22"/>
          <w:szCs w:val="22"/>
          <w:lang w:val="cs-CZ"/>
        </w:rPr>
        <w:t>Pro datovou síť bude vypracováno schéma skutečného provedení a bude doplněno skutečným IP plánem a nastavenými přístupovými právy a hesly</w:t>
      </w:r>
      <w:r w:rsidRPr="00415CF8">
        <w:rPr>
          <w:sz w:val="22"/>
          <w:szCs w:val="22"/>
          <w:lang w:val="cs-CZ"/>
        </w:rPr>
        <w:t>. Schéma bude obsahovat kompletní skutečný IP plán a VPN plán.</w:t>
      </w:r>
    </w:p>
    <w:p w14:paraId="322886BE" w14:textId="77777777" w:rsidR="00887E3E" w:rsidRDefault="00887E3E" w:rsidP="00887E3E">
      <w:pPr>
        <w:pStyle w:val="Nadpis2"/>
        <w:rPr>
          <w:lang w:val="cs-CZ"/>
        </w:rPr>
      </w:pPr>
      <w:bookmarkStart w:id="22" w:name="_Toc129167137"/>
      <w:r>
        <w:rPr>
          <w:lang w:val="cs-CZ"/>
        </w:rPr>
        <w:t>Projekt skutečného provedení</w:t>
      </w:r>
      <w:bookmarkEnd w:id="22"/>
    </w:p>
    <w:p w14:paraId="57C5F925" w14:textId="4CB662DB" w:rsidR="00887E3E" w:rsidRDefault="00887E3E" w:rsidP="00887E3E">
      <w:pPr>
        <w:ind w:left="426" w:firstLine="0"/>
        <w:rPr>
          <w:sz w:val="22"/>
          <w:szCs w:val="22"/>
          <w:lang w:val="cs-CZ"/>
        </w:rPr>
      </w:pPr>
      <w:r w:rsidRPr="00FF49E2">
        <w:rPr>
          <w:sz w:val="22"/>
          <w:szCs w:val="22"/>
          <w:lang w:val="cs-CZ"/>
        </w:rPr>
        <w:t>Všechny stavební a instalační práce budou promítnuty do dokumentace skutečného provedení</w:t>
      </w:r>
      <w:r w:rsidR="002C08B7">
        <w:rPr>
          <w:sz w:val="22"/>
          <w:szCs w:val="22"/>
          <w:lang w:val="cs-CZ"/>
        </w:rPr>
        <w:t xml:space="preserve"> ve stejném rozsahu, jako realizační dokumentace provedená k základnové stanici.</w:t>
      </w:r>
    </w:p>
    <w:p w14:paraId="0BFB49D2" w14:textId="169A0D77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2F034B60" w14:textId="65646AD5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58634F9C" w14:textId="1E3DCA43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43852091" w14:textId="21AD6A0C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14CA19D1" w14:textId="4287B651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6B6A1EA2" w14:textId="2C62D13C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6601C169" w14:textId="10E74FF4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14F2F0E6" w14:textId="6B726AA3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1F71DAE4" w14:textId="3325F193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51B1645A" w14:textId="660390CC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31D6DF77" w14:textId="69BD6A35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1AD76D20" w14:textId="7A4DF5D7" w:rsidR="001D1491" w:rsidRPr="00C91CA1" w:rsidRDefault="001D1491" w:rsidP="00DA3AA2">
      <w:pPr>
        <w:shd w:val="pct10" w:color="auto" w:fill="auto"/>
        <w:spacing w:before="4800"/>
        <w:ind w:firstLine="0"/>
        <w:jc w:val="center"/>
        <w:rPr>
          <w:rFonts w:ascii="Arial" w:hAnsi="Arial"/>
          <w:b/>
          <w:caps/>
          <w:sz w:val="52"/>
          <w:lang w:val="cs-CZ"/>
        </w:rPr>
      </w:pPr>
      <w:r w:rsidRPr="00C91CA1">
        <w:rPr>
          <w:rFonts w:ascii="Arial" w:hAnsi="Arial"/>
          <w:b/>
          <w:caps/>
          <w:sz w:val="52"/>
          <w:lang w:val="cs-CZ"/>
        </w:rPr>
        <w:t>Příloha</w:t>
      </w:r>
    </w:p>
    <w:p w14:paraId="22A054BD" w14:textId="376276B0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577019CC" w14:textId="66C1DE06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366F76F4" w14:textId="77850117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4487BE19" w14:textId="4D65E730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5963033D" w14:textId="77777777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3C5A5EAE" w14:textId="107F5546" w:rsidR="00920F52" w:rsidRDefault="00920F52" w:rsidP="00887E3E">
      <w:pPr>
        <w:ind w:left="426" w:firstLine="0"/>
        <w:rPr>
          <w:sz w:val="22"/>
          <w:szCs w:val="22"/>
          <w:lang w:val="cs-CZ"/>
        </w:rPr>
      </w:pPr>
    </w:p>
    <w:p w14:paraId="4608E21A" w14:textId="5A4A23CB" w:rsidR="001D1491" w:rsidRPr="00DA3AA2" w:rsidRDefault="001D1491" w:rsidP="00DA3AA2">
      <w:pPr>
        <w:ind w:firstLine="0"/>
        <w:jc w:val="center"/>
        <w:rPr>
          <w:rFonts w:cs="Calibri"/>
          <w:b/>
          <w:bCs/>
          <w:sz w:val="36"/>
          <w:szCs w:val="36"/>
          <w:lang w:val="cs-CZ"/>
        </w:rPr>
      </w:pPr>
      <w:r w:rsidRPr="00DA3AA2">
        <w:rPr>
          <w:rFonts w:cs="Calibri"/>
          <w:b/>
          <w:bCs/>
          <w:sz w:val="36"/>
          <w:szCs w:val="36"/>
          <w:lang w:val="cs-CZ"/>
        </w:rPr>
        <w:t>PROVÁDĚCÍ DOKUMENTACE</w:t>
      </w:r>
    </w:p>
    <w:p w14:paraId="6F89C478" w14:textId="77777777" w:rsidR="004C6686" w:rsidRDefault="004C6686" w:rsidP="00887E3E">
      <w:pPr>
        <w:ind w:left="426" w:firstLine="0"/>
        <w:rPr>
          <w:sz w:val="22"/>
          <w:szCs w:val="22"/>
          <w:lang w:val="cs-CZ"/>
        </w:rPr>
      </w:pPr>
    </w:p>
    <w:p w14:paraId="15313D27" w14:textId="77777777" w:rsidR="004C6686" w:rsidRPr="00FF49E2" w:rsidRDefault="004C6686" w:rsidP="00887E3E">
      <w:pPr>
        <w:ind w:left="426" w:firstLine="0"/>
        <w:rPr>
          <w:sz w:val="22"/>
          <w:szCs w:val="22"/>
          <w:lang w:val="cs-CZ"/>
        </w:rPr>
      </w:pPr>
    </w:p>
    <w:p w14:paraId="5696050A" w14:textId="77777777" w:rsidR="003B63B4" w:rsidRPr="00BA260A" w:rsidRDefault="003B63B4" w:rsidP="00BA260A">
      <w:pPr>
        <w:rPr>
          <w:lang w:val="cs-CZ"/>
        </w:rPr>
      </w:pPr>
    </w:p>
    <w:p w14:paraId="349636D2" w14:textId="7F89FF25" w:rsidR="00D4441F" w:rsidRDefault="00D4441F" w:rsidP="00745787">
      <w:pPr>
        <w:rPr>
          <w:lang w:val="cs-CZ"/>
        </w:rPr>
      </w:pPr>
    </w:p>
    <w:p w14:paraId="01C1DDB3" w14:textId="77777777" w:rsidR="00FC624C" w:rsidRPr="00FC624C" w:rsidRDefault="00FC624C" w:rsidP="00B54C1F">
      <w:pPr>
        <w:rPr>
          <w:lang w:val="cs-CZ"/>
        </w:rPr>
      </w:pPr>
    </w:p>
    <w:p w14:paraId="0562D37A" w14:textId="77777777" w:rsidR="00FC624C" w:rsidRPr="00FC624C" w:rsidRDefault="00FC624C" w:rsidP="00B54C1F">
      <w:pPr>
        <w:rPr>
          <w:lang w:val="cs-CZ"/>
        </w:rPr>
      </w:pPr>
    </w:p>
    <w:p w14:paraId="2E6EB95C" w14:textId="77777777" w:rsidR="0006078C" w:rsidRPr="0006078C" w:rsidRDefault="0006078C" w:rsidP="00745787">
      <w:pPr>
        <w:rPr>
          <w:lang w:val="cs-CZ"/>
        </w:rPr>
      </w:pPr>
    </w:p>
    <w:sectPr w:rsidR="0006078C" w:rsidRPr="0006078C" w:rsidSect="00C40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CE47" w14:textId="77777777" w:rsidR="00C76F98" w:rsidRDefault="00C76F98" w:rsidP="00AF03E7">
      <w:r>
        <w:separator/>
      </w:r>
    </w:p>
  </w:endnote>
  <w:endnote w:type="continuationSeparator" w:id="0">
    <w:p w14:paraId="67BBFF26" w14:textId="77777777" w:rsidR="00C76F98" w:rsidRDefault="00C76F98" w:rsidP="00AF03E7">
      <w:r>
        <w:continuationSeparator/>
      </w:r>
    </w:p>
  </w:endnote>
  <w:endnote w:type="continuationNotice" w:id="1">
    <w:p w14:paraId="35364A01" w14:textId="77777777" w:rsidR="00C76F98" w:rsidRDefault="00C76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E752" w14:textId="77777777" w:rsidR="0022095C" w:rsidRDefault="0022095C" w:rsidP="002355BE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77DBF9" w14:textId="77777777" w:rsidR="0022095C" w:rsidRDefault="0022095C" w:rsidP="00C40D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4858" w14:textId="0838340E" w:rsidR="0022095C" w:rsidRPr="0060798E" w:rsidRDefault="0022095C" w:rsidP="00B54C1F">
    <w:pPr>
      <w:pBdr>
        <w:top w:val="single" w:sz="6" w:space="1" w:color="auto"/>
      </w:pBdr>
      <w:ind w:firstLine="0"/>
      <w:jc w:val="both"/>
      <w:rPr>
        <w:rFonts w:ascii="Arial" w:hAnsi="Arial" w:cs="Arial"/>
        <w:sz w:val="18"/>
        <w:lang w:val="cs-CZ"/>
      </w:rPr>
    </w:pPr>
    <w:r w:rsidRPr="0060798E">
      <w:rPr>
        <w:rFonts w:ascii="Arial" w:hAnsi="Arial" w:cs="Arial"/>
        <w:sz w:val="18"/>
        <w:szCs w:val="18"/>
        <w:lang w:val="cs-CZ"/>
      </w:rPr>
      <w:t xml:space="preserve">Smlouva č. </w:t>
    </w:r>
    <w:r w:rsidRPr="0060798E">
      <w:rPr>
        <w:rFonts w:ascii="Arial" w:hAnsi="Arial"/>
        <w:sz w:val="18"/>
        <w:lang w:val="cs-CZ"/>
      </w:rPr>
      <w:t>S/ŘVC/</w:t>
    </w:r>
    <w:r w:rsidR="00D27DB1" w:rsidRPr="0060798E">
      <w:rPr>
        <w:rFonts w:ascii="Arial" w:hAnsi="Arial"/>
        <w:sz w:val="18"/>
        <w:lang w:val="cs-CZ"/>
      </w:rPr>
      <w:t>185</w:t>
    </w:r>
    <w:r w:rsidRPr="0060798E">
      <w:rPr>
        <w:rFonts w:ascii="Arial" w:hAnsi="Arial" w:cs="Arial"/>
        <w:sz w:val="18"/>
        <w:szCs w:val="18"/>
        <w:lang w:val="cs-CZ"/>
      </w:rPr>
      <w:t>/OSE</w:t>
    </w:r>
    <w:r w:rsidRPr="0060798E">
      <w:rPr>
        <w:rFonts w:ascii="Arial" w:hAnsi="Arial"/>
        <w:sz w:val="18"/>
        <w:lang w:val="cs-CZ"/>
      </w:rPr>
      <w:t>/</w:t>
    </w:r>
    <w:proofErr w:type="spellStart"/>
    <w:r w:rsidRPr="0060798E">
      <w:rPr>
        <w:rFonts w:ascii="Arial" w:hAnsi="Arial"/>
        <w:sz w:val="18"/>
        <w:lang w:val="cs-CZ"/>
      </w:rPr>
      <w:t>SoD</w:t>
    </w:r>
    <w:proofErr w:type="spellEnd"/>
    <w:r w:rsidRPr="0060798E">
      <w:rPr>
        <w:rFonts w:ascii="Arial" w:hAnsi="Arial"/>
        <w:sz w:val="18"/>
        <w:lang w:val="cs-CZ"/>
      </w:rPr>
      <w:t>/</w:t>
    </w:r>
    <w:r w:rsidR="00533419" w:rsidRPr="0060798E">
      <w:rPr>
        <w:rFonts w:ascii="Arial" w:hAnsi="Arial" w:cs="Arial"/>
        <w:sz w:val="18"/>
        <w:szCs w:val="18"/>
        <w:lang w:val="cs-CZ"/>
      </w:rPr>
      <w:t>2022</w:t>
    </w:r>
    <w:r w:rsidRPr="0060798E">
      <w:rPr>
        <w:rFonts w:ascii="Arial" w:hAnsi="Arial" w:cs="Arial"/>
        <w:sz w:val="18"/>
        <w:szCs w:val="18"/>
        <w:lang w:val="cs-CZ"/>
      </w:rPr>
      <w:tab/>
      <w:t>(ev. číslo Smlouvy Objednatele)</w:t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  <w:t xml:space="preserve">Strana 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begin"/>
    </w:r>
    <w:r w:rsidRPr="0060798E">
      <w:rPr>
        <w:rStyle w:val="slostrnky"/>
        <w:rFonts w:ascii="Arial" w:hAnsi="Arial" w:cs="Arial"/>
        <w:sz w:val="18"/>
        <w:szCs w:val="18"/>
        <w:lang w:val="cs-CZ"/>
      </w:rPr>
      <w:instrText xml:space="preserve"> PAGE </w:instrTex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separate"/>
    </w:r>
    <w:r w:rsidRPr="0060798E">
      <w:rPr>
        <w:rStyle w:val="slostrnky"/>
        <w:rFonts w:ascii="Arial" w:hAnsi="Arial" w:cs="Arial"/>
        <w:noProof/>
        <w:sz w:val="18"/>
        <w:szCs w:val="18"/>
        <w:lang w:val="cs-CZ"/>
      </w:rPr>
      <w:t>2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end"/>
    </w:r>
    <w:r w:rsidRPr="0060798E">
      <w:rPr>
        <w:rFonts w:ascii="Arial" w:hAnsi="Arial" w:cs="Arial"/>
        <w:sz w:val="18"/>
        <w:szCs w:val="18"/>
        <w:lang w:val="cs-CZ"/>
      </w:rPr>
      <w:t>/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begin"/>
    </w:r>
    <w:r w:rsidRPr="0060798E">
      <w:rPr>
        <w:rStyle w:val="slostrnky"/>
        <w:rFonts w:ascii="Arial" w:hAnsi="Arial" w:cs="Arial"/>
        <w:sz w:val="18"/>
        <w:szCs w:val="18"/>
        <w:lang w:val="cs-CZ"/>
      </w:rPr>
      <w:instrText xml:space="preserve"> NUMPAGES </w:instrTex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separate"/>
    </w:r>
    <w:r w:rsidRPr="0060798E">
      <w:rPr>
        <w:rStyle w:val="slostrnky"/>
        <w:rFonts w:ascii="Arial" w:hAnsi="Arial" w:cs="Arial"/>
        <w:noProof/>
        <w:sz w:val="18"/>
        <w:szCs w:val="18"/>
        <w:lang w:val="cs-CZ"/>
      </w:rPr>
      <w:t>6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end"/>
    </w:r>
    <w:r w:rsidRPr="0060798E">
      <w:rPr>
        <w:rStyle w:val="slostrnky"/>
        <w:rFonts w:ascii="Arial" w:hAnsi="Arial" w:cs="Arial"/>
        <w:sz w:val="18"/>
        <w:szCs w:val="18"/>
        <w:lang w:val="cs-CZ"/>
      </w:rPr>
      <w:t xml:space="preserve"> </w:t>
    </w:r>
    <w:r w:rsidRPr="0060798E">
      <w:rPr>
        <w:rFonts w:ascii="Arial" w:hAnsi="Arial" w:cs="Arial"/>
        <w:sz w:val="18"/>
        <w:szCs w:val="18"/>
        <w:lang w:val="cs-CZ"/>
      </w:rPr>
      <w:t xml:space="preserve">Smlouva č.  </w:t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  <w:t xml:space="preserve">(ev. číslo </w:t>
    </w:r>
    <w:proofErr w:type="gramStart"/>
    <w:r w:rsidRPr="0060798E">
      <w:rPr>
        <w:rFonts w:ascii="Arial" w:hAnsi="Arial" w:cs="Arial"/>
        <w:sz w:val="18"/>
        <w:szCs w:val="18"/>
        <w:lang w:val="cs-CZ"/>
      </w:rPr>
      <w:t>Smlouvy  Zhotovitele</w:t>
    </w:r>
    <w:proofErr w:type="gramEnd"/>
    <w:r w:rsidRPr="0060798E">
      <w:rPr>
        <w:rFonts w:ascii="Arial" w:hAnsi="Arial" w:cs="Arial"/>
        <w:sz w:val="18"/>
        <w:szCs w:val="18"/>
        <w:lang w:val="cs-CZ"/>
      </w:rPr>
      <w:t>)</w:t>
    </w:r>
  </w:p>
  <w:p w14:paraId="4828436A" w14:textId="77777777" w:rsidR="0022095C" w:rsidRDefault="0022095C" w:rsidP="00C40D3B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F65" w14:textId="222D95C3" w:rsidR="0022095C" w:rsidRPr="0060798E" w:rsidRDefault="0022095C" w:rsidP="00B54C1F">
    <w:pPr>
      <w:pBdr>
        <w:top w:val="single" w:sz="6" w:space="1" w:color="auto"/>
      </w:pBdr>
      <w:ind w:firstLine="0"/>
      <w:jc w:val="both"/>
      <w:rPr>
        <w:rFonts w:ascii="Arial" w:hAnsi="Arial" w:cs="Arial"/>
        <w:sz w:val="18"/>
        <w:lang w:val="cs-CZ"/>
      </w:rPr>
    </w:pPr>
    <w:r w:rsidRPr="0060798E">
      <w:rPr>
        <w:rFonts w:ascii="Arial" w:hAnsi="Arial" w:cs="Arial"/>
        <w:sz w:val="18"/>
        <w:szCs w:val="18"/>
        <w:lang w:val="cs-CZ"/>
      </w:rPr>
      <w:t xml:space="preserve">Smlouva č. </w:t>
    </w:r>
    <w:bookmarkStart w:id="23" w:name="_Hlk534196003"/>
    <w:r w:rsidRPr="0060798E">
      <w:rPr>
        <w:rFonts w:ascii="Arial" w:hAnsi="Arial"/>
        <w:sz w:val="18"/>
        <w:lang w:val="cs-CZ"/>
      </w:rPr>
      <w:t>S/ŘVC/</w:t>
    </w:r>
    <w:r w:rsidR="00D27DB1" w:rsidRPr="0060798E">
      <w:rPr>
        <w:rFonts w:ascii="Arial" w:hAnsi="Arial"/>
        <w:sz w:val="18"/>
        <w:lang w:val="cs-CZ"/>
      </w:rPr>
      <w:t>185</w:t>
    </w:r>
    <w:r w:rsidRPr="0060798E">
      <w:rPr>
        <w:rFonts w:ascii="Arial" w:hAnsi="Arial" w:cs="Arial"/>
        <w:sz w:val="18"/>
        <w:szCs w:val="18"/>
        <w:lang w:val="cs-CZ"/>
      </w:rPr>
      <w:t>/OSE</w:t>
    </w:r>
    <w:r w:rsidRPr="0060798E">
      <w:rPr>
        <w:rFonts w:ascii="Arial" w:hAnsi="Arial"/>
        <w:sz w:val="18"/>
        <w:lang w:val="cs-CZ"/>
      </w:rPr>
      <w:t>/</w:t>
    </w:r>
    <w:proofErr w:type="spellStart"/>
    <w:r w:rsidRPr="0060798E">
      <w:rPr>
        <w:rFonts w:ascii="Arial" w:hAnsi="Arial"/>
        <w:sz w:val="18"/>
        <w:lang w:val="cs-CZ"/>
      </w:rPr>
      <w:t>SoD</w:t>
    </w:r>
    <w:proofErr w:type="spellEnd"/>
    <w:r w:rsidRPr="0060798E">
      <w:rPr>
        <w:rFonts w:ascii="Arial" w:hAnsi="Arial"/>
        <w:sz w:val="18"/>
        <w:lang w:val="cs-CZ"/>
      </w:rPr>
      <w:t>/</w:t>
    </w:r>
    <w:bookmarkEnd w:id="23"/>
    <w:r w:rsidR="0026188C" w:rsidRPr="0060798E">
      <w:rPr>
        <w:rFonts w:ascii="Arial" w:hAnsi="Arial" w:cs="Arial"/>
        <w:sz w:val="18"/>
        <w:szCs w:val="18"/>
        <w:lang w:val="cs-CZ"/>
      </w:rPr>
      <w:t>2022</w:t>
    </w:r>
    <w:r w:rsidRPr="0060798E">
      <w:rPr>
        <w:rFonts w:ascii="Arial" w:hAnsi="Arial" w:cs="Arial"/>
        <w:sz w:val="18"/>
        <w:szCs w:val="18"/>
        <w:lang w:val="cs-CZ"/>
      </w:rPr>
      <w:tab/>
      <w:t>(ev. číslo Smlouvy Objednatele)</w:t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</w:r>
    <w:r w:rsidRPr="0060798E">
      <w:rPr>
        <w:rFonts w:ascii="Arial" w:hAnsi="Arial" w:cs="Arial"/>
        <w:sz w:val="18"/>
        <w:szCs w:val="18"/>
        <w:lang w:val="cs-CZ"/>
      </w:rPr>
      <w:tab/>
      <w:t xml:space="preserve">Strana 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begin"/>
    </w:r>
    <w:r w:rsidRPr="0060798E">
      <w:rPr>
        <w:rStyle w:val="slostrnky"/>
        <w:rFonts w:ascii="Arial" w:hAnsi="Arial" w:cs="Arial"/>
        <w:sz w:val="18"/>
        <w:szCs w:val="18"/>
        <w:lang w:val="cs-CZ"/>
      </w:rPr>
      <w:instrText xml:space="preserve"> PAGE </w:instrTex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separate"/>
    </w:r>
    <w:r w:rsidRPr="0060798E">
      <w:rPr>
        <w:rStyle w:val="slostrnky"/>
        <w:rFonts w:ascii="Arial" w:hAnsi="Arial" w:cs="Arial"/>
        <w:noProof/>
        <w:sz w:val="18"/>
        <w:szCs w:val="18"/>
        <w:lang w:val="cs-CZ"/>
      </w:rPr>
      <w:t>1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end"/>
    </w:r>
    <w:r w:rsidRPr="0060798E">
      <w:rPr>
        <w:rFonts w:ascii="Arial" w:hAnsi="Arial" w:cs="Arial"/>
        <w:sz w:val="18"/>
        <w:szCs w:val="18"/>
        <w:lang w:val="cs-CZ"/>
      </w:rPr>
      <w:t>/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begin"/>
    </w:r>
    <w:r w:rsidRPr="0060798E">
      <w:rPr>
        <w:rStyle w:val="slostrnky"/>
        <w:rFonts w:ascii="Arial" w:hAnsi="Arial" w:cs="Arial"/>
        <w:sz w:val="18"/>
        <w:szCs w:val="18"/>
        <w:lang w:val="cs-CZ"/>
      </w:rPr>
      <w:instrText xml:space="preserve"> NUMPAGES </w:instrTex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separate"/>
    </w:r>
    <w:r w:rsidRPr="0060798E">
      <w:rPr>
        <w:rStyle w:val="slostrnky"/>
        <w:rFonts w:ascii="Arial" w:hAnsi="Arial" w:cs="Arial"/>
        <w:noProof/>
        <w:sz w:val="18"/>
        <w:szCs w:val="18"/>
        <w:lang w:val="cs-CZ"/>
      </w:rPr>
      <w:t>6</w:t>
    </w:r>
    <w:r w:rsidRPr="0060798E">
      <w:rPr>
        <w:rStyle w:val="slostrnky"/>
        <w:rFonts w:ascii="Arial" w:hAnsi="Arial" w:cs="Arial"/>
        <w:sz w:val="18"/>
        <w:szCs w:val="18"/>
        <w:lang w:val="cs-CZ"/>
      </w:rPr>
      <w:fldChar w:fldCharType="end"/>
    </w:r>
    <w:r w:rsidRPr="0060798E">
      <w:rPr>
        <w:rStyle w:val="slostrnky"/>
        <w:rFonts w:ascii="Arial" w:hAnsi="Arial" w:cs="Arial"/>
        <w:sz w:val="18"/>
        <w:szCs w:val="18"/>
        <w:lang w:val="cs-CZ"/>
      </w:rPr>
      <w:t xml:space="preserve"> </w:t>
    </w:r>
    <w:r w:rsidRPr="0060798E">
      <w:rPr>
        <w:rFonts w:ascii="Arial" w:hAnsi="Arial" w:cs="Arial"/>
        <w:sz w:val="18"/>
        <w:szCs w:val="18"/>
        <w:lang w:val="cs-CZ"/>
      </w:rPr>
      <w:t>Smlouva č.</w:t>
    </w:r>
    <w:r w:rsidRPr="00365351">
      <w:rPr>
        <w:rFonts w:ascii="Arial" w:hAnsi="Arial" w:cs="Arial"/>
        <w:sz w:val="18"/>
        <w:szCs w:val="18"/>
      </w:rPr>
      <w:t xml:space="preserve">  </w:t>
    </w:r>
    <w:r w:rsidRPr="00365351">
      <w:rPr>
        <w:rFonts w:ascii="Arial" w:hAnsi="Arial" w:cs="Arial"/>
        <w:sz w:val="18"/>
        <w:szCs w:val="18"/>
      </w:rPr>
      <w:tab/>
    </w:r>
    <w:r w:rsidRPr="00365351">
      <w:rPr>
        <w:rFonts w:ascii="Arial" w:hAnsi="Arial" w:cs="Arial"/>
        <w:sz w:val="18"/>
        <w:szCs w:val="18"/>
      </w:rPr>
      <w:tab/>
    </w:r>
    <w:r w:rsidRPr="00365351">
      <w:rPr>
        <w:rFonts w:ascii="Arial" w:hAnsi="Arial" w:cs="Arial"/>
        <w:sz w:val="18"/>
        <w:szCs w:val="18"/>
      </w:rPr>
      <w:tab/>
    </w:r>
    <w:r w:rsidRPr="00365351">
      <w:rPr>
        <w:rFonts w:ascii="Arial" w:hAnsi="Arial" w:cs="Arial"/>
        <w:sz w:val="18"/>
        <w:szCs w:val="18"/>
      </w:rPr>
      <w:tab/>
      <w:t>(</w:t>
    </w:r>
    <w:proofErr w:type="gramStart"/>
    <w:r w:rsidRPr="0060798E">
      <w:rPr>
        <w:rFonts w:ascii="Arial" w:hAnsi="Arial" w:cs="Arial"/>
        <w:sz w:val="18"/>
        <w:szCs w:val="18"/>
        <w:lang w:val="cs-CZ"/>
      </w:rPr>
      <w:t>ev</w:t>
    </w:r>
    <w:proofErr w:type="gramEnd"/>
    <w:r w:rsidRPr="0060798E">
      <w:rPr>
        <w:rFonts w:ascii="Arial" w:hAnsi="Arial" w:cs="Arial"/>
        <w:sz w:val="18"/>
        <w:szCs w:val="18"/>
        <w:lang w:val="cs-CZ"/>
      </w:rPr>
      <w:t xml:space="preserve">. číslo </w:t>
    </w:r>
    <w:proofErr w:type="gramStart"/>
    <w:r w:rsidRPr="0060798E">
      <w:rPr>
        <w:rFonts w:ascii="Arial" w:hAnsi="Arial" w:cs="Arial"/>
        <w:sz w:val="18"/>
        <w:szCs w:val="18"/>
        <w:lang w:val="cs-CZ"/>
      </w:rPr>
      <w:t>Smlouvy  Zhotovitele</w:t>
    </w:r>
    <w:proofErr w:type="gramEnd"/>
    <w:r w:rsidRPr="0060798E">
      <w:rPr>
        <w:rFonts w:ascii="Arial" w:hAnsi="Arial" w:cs="Arial"/>
        <w:sz w:val="18"/>
        <w:szCs w:val="18"/>
        <w:lang w:val="cs-CZ"/>
      </w:rPr>
      <w:t>)</w:t>
    </w:r>
  </w:p>
  <w:p w14:paraId="419BFF92" w14:textId="77777777" w:rsidR="0022095C" w:rsidRDefault="00220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6BA2" w14:textId="77777777" w:rsidR="00C76F98" w:rsidRDefault="00C76F98" w:rsidP="00AF03E7">
      <w:r>
        <w:separator/>
      </w:r>
    </w:p>
  </w:footnote>
  <w:footnote w:type="continuationSeparator" w:id="0">
    <w:p w14:paraId="44A9C225" w14:textId="77777777" w:rsidR="00C76F98" w:rsidRDefault="00C76F98" w:rsidP="00AF03E7">
      <w:r>
        <w:continuationSeparator/>
      </w:r>
    </w:p>
  </w:footnote>
  <w:footnote w:type="continuationNotice" w:id="1">
    <w:p w14:paraId="26BDA50A" w14:textId="77777777" w:rsidR="00C76F98" w:rsidRDefault="00C76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B9F5" w14:textId="77777777" w:rsidR="0060798E" w:rsidRDefault="00607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FB2D" w14:textId="77777777" w:rsidR="0022095C" w:rsidRPr="0060798E" w:rsidRDefault="0022095C" w:rsidP="006758D9">
    <w:pPr>
      <w:pStyle w:val="Zhlav"/>
      <w:jc w:val="right"/>
      <w:rPr>
        <w:sz w:val="22"/>
        <w:szCs w:val="22"/>
        <w:lang w:val="cs-CZ"/>
      </w:rPr>
    </w:pPr>
    <w:r w:rsidRPr="0060798E">
      <w:rPr>
        <w:sz w:val="22"/>
        <w:szCs w:val="22"/>
        <w:lang w:val="cs-CZ" w:eastAsia="en-GB"/>
      </w:rPr>
      <w:drawing>
        <wp:anchor distT="0" distB="0" distL="114300" distR="114300" simplePos="0" relativeHeight="251658241" behindDoc="0" locked="0" layoutInCell="1" allowOverlap="1" wp14:anchorId="78F50E10" wp14:editId="6C298321">
          <wp:simplePos x="0" y="0"/>
          <wp:positionH relativeFrom="column">
            <wp:posOffset>1918335</wp:posOffset>
          </wp:positionH>
          <wp:positionV relativeFrom="paragraph">
            <wp:posOffset>-192405</wp:posOffset>
          </wp:positionV>
          <wp:extent cx="1914525" cy="5810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98E">
      <w:rPr>
        <w:sz w:val="22"/>
        <w:szCs w:val="22"/>
        <w:lang w:val="cs-CZ"/>
      </w:rPr>
      <w:t>Příloha 1 – Technická část</w:t>
    </w:r>
  </w:p>
  <w:p w14:paraId="505CD712" w14:textId="77777777" w:rsidR="0022095C" w:rsidRDefault="0022095C" w:rsidP="00AF03E7">
    <w:pPr>
      <w:widowControl w:val="0"/>
      <w:autoSpaceDE w:val="0"/>
      <w:autoSpaceDN w:val="0"/>
      <w:adjustRightInd w:val="0"/>
      <w:spacing w:line="280" w:lineRule="atLeast"/>
      <w:ind w:firstLine="0"/>
      <w:rPr>
        <w:rFonts w:ascii="Times" w:hAnsi="Times" w:cs="Times"/>
        <w:color w:val="000000"/>
        <w:sz w:val="24"/>
      </w:rPr>
    </w:pPr>
    <w:r>
      <w:rPr>
        <w:rFonts w:ascii="Times" w:hAnsi="Times" w:cs="Times"/>
        <w:color w:val="000000"/>
        <w:sz w:val="24"/>
      </w:rPr>
      <w:t xml:space="preserve"> </w:t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  <w:r>
      <w:rPr>
        <w:rFonts w:ascii="Times" w:hAnsi="Times" w:cs="Times"/>
        <w:color w:val="000000"/>
        <w:sz w:val="24"/>
      </w:rPr>
      <w:tab/>
    </w:r>
  </w:p>
  <w:p w14:paraId="14B3B2C5" w14:textId="77777777" w:rsidR="0022095C" w:rsidRDefault="0022095C">
    <w:pPr>
      <w:pStyle w:val="Zhlav"/>
    </w:pPr>
  </w:p>
  <w:p w14:paraId="4CDDF241" w14:textId="77777777" w:rsidR="0022095C" w:rsidRDefault="002209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6F73" w14:textId="77777777" w:rsidR="0022095C" w:rsidRPr="0060798E" w:rsidRDefault="0022095C" w:rsidP="006758D9">
    <w:pPr>
      <w:pStyle w:val="Zhlav"/>
      <w:jc w:val="right"/>
      <w:rPr>
        <w:sz w:val="22"/>
        <w:szCs w:val="22"/>
        <w:lang w:val="cs-CZ"/>
      </w:rPr>
    </w:pPr>
    <w:r w:rsidRPr="0060798E">
      <w:rPr>
        <w:sz w:val="22"/>
        <w:szCs w:val="22"/>
        <w:lang w:val="cs-CZ" w:eastAsia="en-GB"/>
      </w:rPr>
      <w:drawing>
        <wp:anchor distT="0" distB="0" distL="114300" distR="114300" simplePos="0" relativeHeight="251658240" behindDoc="0" locked="0" layoutInCell="1" allowOverlap="1" wp14:anchorId="0F988AFE" wp14:editId="6A18EB71">
          <wp:simplePos x="0" y="0"/>
          <wp:positionH relativeFrom="column">
            <wp:posOffset>1918335</wp:posOffset>
          </wp:positionH>
          <wp:positionV relativeFrom="paragraph">
            <wp:posOffset>-192405</wp:posOffset>
          </wp:positionV>
          <wp:extent cx="1914525" cy="58102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98E">
      <w:rPr>
        <w:sz w:val="22"/>
        <w:szCs w:val="22"/>
        <w:lang w:val="cs-CZ"/>
      </w:rPr>
      <w:t>Příloha 1 – Technická část</w:t>
    </w:r>
  </w:p>
  <w:p w14:paraId="4B176013" w14:textId="77777777" w:rsidR="0022095C" w:rsidRPr="0060798E" w:rsidRDefault="0022095C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700CD"/>
    <w:multiLevelType w:val="hybridMultilevel"/>
    <w:tmpl w:val="AA9EFF9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BA0"/>
    <w:multiLevelType w:val="hybridMultilevel"/>
    <w:tmpl w:val="ED7063C6"/>
    <w:lvl w:ilvl="0" w:tplc="0809000F">
      <w:start w:val="1"/>
      <w:numFmt w:val="decimal"/>
      <w:lvlText w:val="%1."/>
      <w:lvlJc w:val="lef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07A3A57"/>
    <w:multiLevelType w:val="hybridMultilevel"/>
    <w:tmpl w:val="CC4A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F82"/>
    <w:multiLevelType w:val="hybridMultilevel"/>
    <w:tmpl w:val="F33CC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43E6"/>
    <w:multiLevelType w:val="multilevel"/>
    <w:tmpl w:val="BE288F7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5702EE0"/>
    <w:multiLevelType w:val="hybridMultilevel"/>
    <w:tmpl w:val="F14EE1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688DB6">
      <w:numFmt w:val="bullet"/>
      <w:lvlText w:val="•"/>
      <w:lvlJc w:val="left"/>
      <w:pPr>
        <w:ind w:left="1794" w:hanging="714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C86"/>
    <w:multiLevelType w:val="multilevel"/>
    <w:tmpl w:val="D41245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806B2"/>
    <w:multiLevelType w:val="hybridMultilevel"/>
    <w:tmpl w:val="24B4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4EB6"/>
    <w:multiLevelType w:val="hybridMultilevel"/>
    <w:tmpl w:val="CCFEB36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17A78"/>
    <w:multiLevelType w:val="multilevel"/>
    <w:tmpl w:val="4CD0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986592"/>
    <w:multiLevelType w:val="hybridMultilevel"/>
    <w:tmpl w:val="E004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6D4D"/>
    <w:multiLevelType w:val="hybridMultilevel"/>
    <w:tmpl w:val="0088C9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B3C29"/>
    <w:multiLevelType w:val="hybridMultilevel"/>
    <w:tmpl w:val="4228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0590"/>
    <w:multiLevelType w:val="hybridMultilevel"/>
    <w:tmpl w:val="1FBE3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6355F"/>
    <w:multiLevelType w:val="hybridMultilevel"/>
    <w:tmpl w:val="664E4330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4D5334D7"/>
    <w:multiLevelType w:val="hybridMultilevel"/>
    <w:tmpl w:val="9992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96D4B"/>
    <w:multiLevelType w:val="hybridMultilevel"/>
    <w:tmpl w:val="3AD2F8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77BE"/>
    <w:multiLevelType w:val="hybridMultilevel"/>
    <w:tmpl w:val="E6D6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5236"/>
    <w:multiLevelType w:val="hybridMultilevel"/>
    <w:tmpl w:val="385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A57CC"/>
    <w:multiLevelType w:val="hybridMultilevel"/>
    <w:tmpl w:val="922E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624B6">
      <w:numFmt w:val="bullet"/>
      <w:lvlText w:val="•"/>
      <w:lvlJc w:val="left"/>
      <w:pPr>
        <w:ind w:left="1806" w:hanging="726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F11C6"/>
    <w:multiLevelType w:val="hybridMultilevel"/>
    <w:tmpl w:val="0C54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76A38"/>
    <w:multiLevelType w:val="hybridMultilevel"/>
    <w:tmpl w:val="8124DF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46332"/>
    <w:multiLevelType w:val="hybridMultilevel"/>
    <w:tmpl w:val="7F9C19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21296"/>
    <w:multiLevelType w:val="multilevel"/>
    <w:tmpl w:val="026643E4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5" w15:restartNumberingAfterBreak="0">
    <w:nsid w:val="739C7545"/>
    <w:multiLevelType w:val="hybridMultilevel"/>
    <w:tmpl w:val="69845EEE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477551"/>
    <w:multiLevelType w:val="hybridMultilevel"/>
    <w:tmpl w:val="045A368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2088771">
    <w:abstractNumId w:val="5"/>
  </w:num>
  <w:num w:numId="2" w16cid:durableId="1197036799">
    <w:abstractNumId w:val="7"/>
  </w:num>
  <w:num w:numId="3" w16cid:durableId="205987683">
    <w:abstractNumId w:val="0"/>
  </w:num>
  <w:num w:numId="4" w16cid:durableId="93209548">
    <w:abstractNumId w:val="24"/>
  </w:num>
  <w:num w:numId="5" w16cid:durableId="2079785366">
    <w:abstractNumId w:val="15"/>
  </w:num>
  <w:num w:numId="6" w16cid:durableId="1889875110">
    <w:abstractNumId w:val="11"/>
  </w:num>
  <w:num w:numId="7" w16cid:durableId="1341859569">
    <w:abstractNumId w:val="20"/>
  </w:num>
  <w:num w:numId="8" w16cid:durableId="344746720">
    <w:abstractNumId w:val="5"/>
  </w:num>
  <w:num w:numId="9" w16cid:durableId="771706904">
    <w:abstractNumId w:val="5"/>
  </w:num>
  <w:num w:numId="10" w16cid:durableId="958801721">
    <w:abstractNumId w:val="14"/>
  </w:num>
  <w:num w:numId="11" w16cid:durableId="149755731">
    <w:abstractNumId w:val="21"/>
  </w:num>
  <w:num w:numId="12" w16cid:durableId="1036780940">
    <w:abstractNumId w:val="19"/>
  </w:num>
  <w:num w:numId="13" w16cid:durableId="386296442">
    <w:abstractNumId w:val="5"/>
  </w:num>
  <w:num w:numId="14" w16cid:durableId="2028286940">
    <w:abstractNumId w:val="5"/>
  </w:num>
  <w:num w:numId="15" w16cid:durableId="1276449963">
    <w:abstractNumId w:val="5"/>
  </w:num>
  <w:num w:numId="16" w16cid:durableId="532042308">
    <w:abstractNumId w:val="5"/>
  </w:num>
  <w:num w:numId="17" w16cid:durableId="908924677">
    <w:abstractNumId w:val="5"/>
  </w:num>
  <w:num w:numId="18" w16cid:durableId="1594167862">
    <w:abstractNumId w:val="5"/>
  </w:num>
  <w:num w:numId="19" w16cid:durableId="1067723357">
    <w:abstractNumId w:val="3"/>
  </w:num>
  <w:num w:numId="20" w16cid:durableId="411241024">
    <w:abstractNumId w:val="13"/>
  </w:num>
  <w:num w:numId="21" w16cid:durableId="300422016">
    <w:abstractNumId w:val="18"/>
  </w:num>
  <w:num w:numId="22" w16cid:durableId="1524394759">
    <w:abstractNumId w:val="16"/>
  </w:num>
  <w:num w:numId="23" w16cid:durableId="1533765234">
    <w:abstractNumId w:val="8"/>
  </w:num>
  <w:num w:numId="24" w16cid:durableId="1968926255">
    <w:abstractNumId w:val="5"/>
  </w:num>
  <w:num w:numId="25" w16cid:durableId="481123151">
    <w:abstractNumId w:val="5"/>
  </w:num>
  <w:num w:numId="26" w16cid:durableId="388498853">
    <w:abstractNumId w:val="5"/>
  </w:num>
  <w:num w:numId="27" w16cid:durableId="3408038">
    <w:abstractNumId w:val="5"/>
  </w:num>
  <w:num w:numId="28" w16cid:durableId="171995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3346070">
    <w:abstractNumId w:val="2"/>
  </w:num>
  <w:num w:numId="30" w16cid:durableId="1043141026">
    <w:abstractNumId w:val="25"/>
  </w:num>
  <w:num w:numId="31" w16cid:durableId="692849527">
    <w:abstractNumId w:val="10"/>
  </w:num>
  <w:num w:numId="32" w16cid:durableId="1635255476">
    <w:abstractNumId w:val="17"/>
  </w:num>
  <w:num w:numId="33" w16cid:durableId="365254552">
    <w:abstractNumId w:val="9"/>
  </w:num>
  <w:num w:numId="34" w16cid:durableId="532966632">
    <w:abstractNumId w:val="1"/>
  </w:num>
  <w:num w:numId="35" w16cid:durableId="1172454343">
    <w:abstractNumId w:val="4"/>
  </w:num>
  <w:num w:numId="36" w16cid:durableId="954874408">
    <w:abstractNumId w:val="22"/>
  </w:num>
  <w:num w:numId="37" w16cid:durableId="1583375552">
    <w:abstractNumId w:val="6"/>
  </w:num>
  <w:num w:numId="38" w16cid:durableId="1152215125">
    <w:abstractNumId w:val="5"/>
  </w:num>
  <w:num w:numId="39" w16cid:durableId="1749570709">
    <w:abstractNumId w:val="12"/>
  </w:num>
  <w:num w:numId="40" w16cid:durableId="786895274">
    <w:abstractNumId w:val="23"/>
  </w:num>
  <w:num w:numId="41" w16cid:durableId="903181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B6"/>
    <w:rsid w:val="00000BA5"/>
    <w:rsid w:val="00011482"/>
    <w:rsid w:val="0001189F"/>
    <w:rsid w:val="0001373C"/>
    <w:rsid w:val="000155EB"/>
    <w:rsid w:val="00022BE4"/>
    <w:rsid w:val="00051B86"/>
    <w:rsid w:val="00052CC7"/>
    <w:rsid w:val="0006078C"/>
    <w:rsid w:val="00081014"/>
    <w:rsid w:val="00091C97"/>
    <w:rsid w:val="000A15E4"/>
    <w:rsid w:val="000A20A1"/>
    <w:rsid w:val="000B4C75"/>
    <w:rsid w:val="000E27B9"/>
    <w:rsid w:val="000E5972"/>
    <w:rsid w:val="000E5992"/>
    <w:rsid w:val="000F42F4"/>
    <w:rsid w:val="000F4F0B"/>
    <w:rsid w:val="00103FEA"/>
    <w:rsid w:val="001056F1"/>
    <w:rsid w:val="00106A18"/>
    <w:rsid w:val="00111556"/>
    <w:rsid w:val="00112822"/>
    <w:rsid w:val="00134924"/>
    <w:rsid w:val="00146140"/>
    <w:rsid w:val="001505AE"/>
    <w:rsid w:val="00151F7F"/>
    <w:rsid w:val="00155690"/>
    <w:rsid w:val="00161C82"/>
    <w:rsid w:val="00166DDB"/>
    <w:rsid w:val="00167380"/>
    <w:rsid w:val="00167C5E"/>
    <w:rsid w:val="00173D48"/>
    <w:rsid w:val="00173FDC"/>
    <w:rsid w:val="00193BEE"/>
    <w:rsid w:val="0019683E"/>
    <w:rsid w:val="001A4501"/>
    <w:rsid w:val="001A7138"/>
    <w:rsid w:val="001B2FB6"/>
    <w:rsid w:val="001C0A50"/>
    <w:rsid w:val="001C1FF7"/>
    <w:rsid w:val="001C4AC9"/>
    <w:rsid w:val="001D1491"/>
    <w:rsid w:val="001D771D"/>
    <w:rsid w:val="001E421D"/>
    <w:rsid w:val="001F1064"/>
    <w:rsid w:val="0020135E"/>
    <w:rsid w:val="00210B58"/>
    <w:rsid w:val="0022095C"/>
    <w:rsid w:val="00231E16"/>
    <w:rsid w:val="0023527F"/>
    <w:rsid w:val="002355BE"/>
    <w:rsid w:val="00235C03"/>
    <w:rsid w:val="002413C7"/>
    <w:rsid w:val="00242E59"/>
    <w:rsid w:val="00247C6E"/>
    <w:rsid w:val="002500A8"/>
    <w:rsid w:val="0026188C"/>
    <w:rsid w:val="002620E4"/>
    <w:rsid w:val="00267EBA"/>
    <w:rsid w:val="00272528"/>
    <w:rsid w:val="00277714"/>
    <w:rsid w:val="00281BA6"/>
    <w:rsid w:val="00282BA9"/>
    <w:rsid w:val="002A4601"/>
    <w:rsid w:val="002C08B7"/>
    <w:rsid w:val="002C0A61"/>
    <w:rsid w:val="002C15AF"/>
    <w:rsid w:val="002C16CC"/>
    <w:rsid w:val="002C3A00"/>
    <w:rsid w:val="002C5EA2"/>
    <w:rsid w:val="002D3E8B"/>
    <w:rsid w:val="002E29C3"/>
    <w:rsid w:val="002E3A54"/>
    <w:rsid w:val="002E5BB1"/>
    <w:rsid w:val="002E672C"/>
    <w:rsid w:val="002F6616"/>
    <w:rsid w:val="003071B6"/>
    <w:rsid w:val="0031731D"/>
    <w:rsid w:val="00322969"/>
    <w:rsid w:val="00323612"/>
    <w:rsid w:val="00324E22"/>
    <w:rsid w:val="003326EB"/>
    <w:rsid w:val="003359F8"/>
    <w:rsid w:val="003364E4"/>
    <w:rsid w:val="003405C2"/>
    <w:rsid w:val="003429EE"/>
    <w:rsid w:val="00365F15"/>
    <w:rsid w:val="00366D80"/>
    <w:rsid w:val="00367056"/>
    <w:rsid w:val="003701B0"/>
    <w:rsid w:val="00370B88"/>
    <w:rsid w:val="003819EF"/>
    <w:rsid w:val="00386380"/>
    <w:rsid w:val="003920D3"/>
    <w:rsid w:val="003A5076"/>
    <w:rsid w:val="003B63B4"/>
    <w:rsid w:val="003B768F"/>
    <w:rsid w:val="003D7C0D"/>
    <w:rsid w:val="00404369"/>
    <w:rsid w:val="00407A82"/>
    <w:rsid w:val="00411E87"/>
    <w:rsid w:val="004127D9"/>
    <w:rsid w:val="004229B6"/>
    <w:rsid w:val="004315BF"/>
    <w:rsid w:val="00431A22"/>
    <w:rsid w:val="004338B6"/>
    <w:rsid w:val="00433DFE"/>
    <w:rsid w:val="004409E5"/>
    <w:rsid w:val="00447F79"/>
    <w:rsid w:val="00456B41"/>
    <w:rsid w:val="00464B61"/>
    <w:rsid w:val="00477AA4"/>
    <w:rsid w:val="004833AD"/>
    <w:rsid w:val="004862BC"/>
    <w:rsid w:val="00496F9D"/>
    <w:rsid w:val="004B7107"/>
    <w:rsid w:val="004C6686"/>
    <w:rsid w:val="004D0946"/>
    <w:rsid w:val="004D794F"/>
    <w:rsid w:val="004E30C2"/>
    <w:rsid w:val="00504F2B"/>
    <w:rsid w:val="00506EA2"/>
    <w:rsid w:val="00507668"/>
    <w:rsid w:val="00517FAC"/>
    <w:rsid w:val="0052260B"/>
    <w:rsid w:val="005307CA"/>
    <w:rsid w:val="00533419"/>
    <w:rsid w:val="00537317"/>
    <w:rsid w:val="00541D08"/>
    <w:rsid w:val="00552722"/>
    <w:rsid w:val="00560717"/>
    <w:rsid w:val="00562702"/>
    <w:rsid w:val="00576636"/>
    <w:rsid w:val="0058209A"/>
    <w:rsid w:val="00584C48"/>
    <w:rsid w:val="00586955"/>
    <w:rsid w:val="00591516"/>
    <w:rsid w:val="005918FA"/>
    <w:rsid w:val="0059295D"/>
    <w:rsid w:val="005A1931"/>
    <w:rsid w:val="005A46F4"/>
    <w:rsid w:val="005B10CE"/>
    <w:rsid w:val="005D1379"/>
    <w:rsid w:val="005E1ACC"/>
    <w:rsid w:val="005E55F1"/>
    <w:rsid w:val="005E6D7E"/>
    <w:rsid w:val="005F4218"/>
    <w:rsid w:val="005F484A"/>
    <w:rsid w:val="005F49A8"/>
    <w:rsid w:val="00603634"/>
    <w:rsid w:val="0060798E"/>
    <w:rsid w:val="0061189E"/>
    <w:rsid w:val="00620D9D"/>
    <w:rsid w:val="006303CD"/>
    <w:rsid w:val="00637AA3"/>
    <w:rsid w:val="00643CD1"/>
    <w:rsid w:val="00651655"/>
    <w:rsid w:val="00656B9D"/>
    <w:rsid w:val="0066023B"/>
    <w:rsid w:val="006621C6"/>
    <w:rsid w:val="00664C36"/>
    <w:rsid w:val="00664D70"/>
    <w:rsid w:val="00671474"/>
    <w:rsid w:val="0067215F"/>
    <w:rsid w:val="006758D9"/>
    <w:rsid w:val="00680BDC"/>
    <w:rsid w:val="00685216"/>
    <w:rsid w:val="00690517"/>
    <w:rsid w:val="00692659"/>
    <w:rsid w:val="00693A3A"/>
    <w:rsid w:val="00697389"/>
    <w:rsid w:val="006A08D9"/>
    <w:rsid w:val="006A11B8"/>
    <w:rsid w:val="006A40D3"/>
    <w:rsid w:val="006A5533"/>
    <w:rsid w:val="006C04A2"/>
    <w:rsid w:val="006C2A69"/>
    <w:rsid w:val="006D0E59"/>
    <w:rsid w:val="006D550E"/>
    <w:rsid w:val="006E0047"/>
    <w:rsid w:val="006E4BC3"/>
    <w:rsid w:val="0070084C"/>
    <w:rsid w:val="00705702"/>
    <w:rsid w:val="00711CC9"/>
    <w:rsid w:val="00713601"/>
    <w:rsid w:val="00733C7C"/>
    <w:rsid w:val="007346EA"/>
    <w:rsid w:val="0073640A"/>
    <w:rsid w:val="00745787"/>
    <w:rsid w:val="007467B4"/>
    <w:rsid w:val="00747D60"/>
    <w:rsid w:val="00754447"/>
    <w:rsid w:val="007574B7"/>
    <w:rsid w:val="007720DF"/>
    <w:rsid w:val="00772303"/>
    <w:rsid w:val="0077278B"/>
    <w:rsid w:val="00776EDC"/>
    <w:rsid w:val="007805D4"/>
    <w:rsid w:val="00790D03"/>
    <w:rsid w:val="00796930"/>
    <w:rsid w:val="007973D2"/>
    <w:rsid w:val="007A126E"/>
    <w:rsid w:val="007B13B2"/>
    <w:rsid w:val="007C05A4"/>
    <w:rsid w:val="007C21C1"/>
    <w:rsid w:val="007C319A"/>
    <w:rsid w:val="007C4916"/>
    <w:rsid w:val="007E308A"/>
    <w:rsid w:val="007F4555"/>
    <w:rsid w:val="007F5CC2"/>
    <w:rsid w:val="00824D7C"/>
    <w:rsid w:val="00824DA2"/>
    <w:rsid w:val="00825F5A"/>
    <w:rsid w:val="00831651"/>
    <w:rsid w:val="0083486E"/>
    <w:rsid w:val="00850221"/>
    <w:rsid w:val="00860B31"/>
    <w:rsid w:val="00887E3E"/>
    <w:rsid w:val="0089093F"/>
    <w:rsid w:val="00893750"/>
    <w:rsid w:val="008A1A47"/>
    <w:rsid w:val="008A518F"/>
    <w:rsid w:val="008B49EE"/>
    <w:rsid w:val="008C5616"/>
    <w:rsid w:val="008D5CA4"/>
    <w:rsid w:val="008F0029"/>
    <w:rsid w:val="008F3148"/>
    <w:rsid w:val="00901BF8"/>
    <w:rsid w:val="00904476"/>
    <w:rsid w:val="00904480"/>
    <w:rsid w:val="00912337"/>
    <w:rsid w:val="0092035E"/>
    <w:rsid w:val="00920F52"/>
    <w:rsid w:val="00926937"/>
    <w:rsid w:val="009341E3"/>
    <w:rsid w:val="00940377"/>
    <w:rsid w:val="0094046D"/>
    <w:rsid w:val="009464FC"/>
    <w:rsid w:val="0095094B"/>
    <w:rsid w:val="00952A65"/>
    <w:rsid w:val="009537DD"/>
    <w:rsid w:val="009541DF"/>
    <w:rsid w:val="00960ABA"/>
    <w:rsid w:val="00963655"/>
    <w:rsid w:val="009677BA"/>
    <w:rsid w:val="00970CBA"/>
    <w:rsid w:val="00977A05"/>
    <w:rsid w:val="009A1B12"/>
    <w:rsid w:val="009A3F13"/>
    <w:rsid w:val="009A6C82"/>
    <w:rsid w:val="009A72EC"/>
    <w:rsid w:val="009B162D"/>
    <w:rsid w:val="009B7B37"/>
    <w:rsid w:val="009C4807"/>
    <w:rsid w:val="009D0956"/>
    <w:rsid w:val="009D653D"/>
    <w:rsid w:val="009E3973"/>
    <w:rsid w:val="009F00E9"/>
    <w:rsid w:val="009F2C00"/>
    <w:rsid w:val="00A01D7A"/>
    <w:rsid w:val="00A060AA"/>
    <w:rsid w:val="00A06B1A"/>
    <w:rsid w:val="00A10459"/>
    <w:rsid w:val="00A14108"/>
    <w:rsid w:val="00A23E0F"/>
    <w:rsid w:val="00A26162"/>
    <w:rsid w:val="00A278D2"/>
    <w:rsid w:val="00A319AC"/>
    <w:rsid w:val="00A33F34"/>
    <w:rsid w:val="00A452E9"/>
    <w:rsid w:val="00A46BDF"/>
    <w:rsid w:val="00A5482D"/>
    <w:rsid w:val="00A75A8F"/>
    <w:rsid w:val="00A84FFF"/>
    <w:rsid w:val="00A864AF"/>
    <w:rsid w:val="00A902CB"/>
    <w:rsid w:val="00A9334C"/>
    <w:rsid w:val="00AA4D4B"/>
    <w:rsid w:val="00AA5452"/>
    <w:rsid w:val="00AB469E"/>
    <w:rsid w:val="00AD14D5"/>
    <w:rsid w:val="00AD2FE5"/>
    <w:rsid w:val="00AD45D4"/>
    <w:rsid w:val="00AD5336"/>
    <w:rsid w:val="00AE2C25"/>
    <w:rsid w:val="00AF03E7"/>
    <w:rsid w:val="00AF4DEF"/>
    <w:rsid w:val="00AF76D1"/>
    <w:rsid w:val="00B07190"/>
    <w:rsid w:val="00B100ED"/>
    <w:rsid w:val="00B10183"/>
    <w:rsid w:val="00B23578"/>
    <w:rsid w:val="00B40586"/>
    <w:rsid w:val="00B4755D"/>
    <w:rsid w:val="00B51792"/>
    <w:rsid w:val="00B54C1F"/>
    <w:rsid w:val="00B629D1"/>
    <w:rsid w:val="00B64A78"/>
    <w:rsid w:val="00B665E9"/>
    <w:rsid w:val="00B731DC"/>
    <w:rsid w:val="00B96A2F"/>
    <w:rsid w:val="00BA000A"/>
    <w:rsid w:val="00BA1807"/>
    <w:rsid w:val="00BA260A"/>
    <w:rsid w:val="00BA31B9"/>
    <w:rsid w:val="00BA41C4"/>
    <w:rsid w:val="00BA56F1"/>
    <w:rsid w:val="00BB28FE"/>
    <w:rsid w:val="00BB60C7"/>
    <w:rsid w:val="00BC45B2"/>
    <w:rsid w:val="00BD488F"/>
    <w:rsid w:val="00BE7C22"/>
    <w:rsid w:val="00BF57B3"/>
    <w:rsid w:val="00C07B5A"/>
    <w:rsid w:val="00C10768"/>
    <w:rsid w:val="00C24238"/>
    <w:rsid w:val="00C244D7"/>
    <w:rsid w:val="00C24BEB"/>
    <w:rsid w:val="00C255FA"/>
    <w:rsid w:val="00C26065"/>
    <w:rsid w:val="00C27BDE"/>
    <w:rsid w:val="00C31AEA"/>
    <w:rsid w:val="00C32E71"/>
    <w:rsid w:val="00C40D3B"/>
    <w:rsid w:val="00C410EA"/>
    <w:rsid w:val="00C4503F"/>
    <w:rsid w:val="00C6010E"/>
    <w:rsid w:val="00C64B35"/>
    <w:rsid w:val="00C6569F"/>
    <w:rsid w:val="00C66085"/>
    <w:rsid w:val="00C722B2"/>
    <w:rsid w:val="00C7396A"/>
    <w:rsid w:val="00C75401"/>
    <w:rsid w:val="00C76F98"/>
    <w:rsid w:val="00C8191E"/>
    <w:rsid w:val="00C82138"/>
    <w:rsid w:val="00C91CA1"/>
    <w:rsid w:val="00C92777"/>
    <w:rsid w:val="00C92785"/>
    <w:rsid w:val="00C93E17"/>
    <w:rsid w:val="00C97C2C"/>
    <w:rsid w:val="00CA0CE8"/>
    <w:rsid w:val="00CB5284"/>
    <w:rsid w:val="00CB5C41"/>
    <w:rsid w:val="00CC3D53"/>
    <w:rsid w:val="00CD3946"/>
    <w:rsid w:val="00CD7D5D"/>
    <w:rsid w:val="00CE576F"/>
    <w:rsid w:val="00D01DAE"/>
    <w:rsid w:val="00D03995"/>
    <w:rsid w:val="00D06355"/>
    <w:rsid w:val="00D14FD3"/>
    <w:rsid w:val="00D227E4"/>
    <w:rsid w:val="00D271D4"/>
    <w:rsid w:val="00D27DB1"/>
    <w:rsid w:val="00D30801"/>
    <w:rsid w:val="00D34F81"/>
    <w:rsid w:val="00D36FD3"/>
    <w:rsid w:val="00D4441F"/>
    <w:rsid w:val="00D46FB9"/>
    <w:rsid w:val="00D47CE6"/>
    <w:rsid w:val="00D47E8D"/>
    <w:rsid w:val="00D509C8"/>
    <w:rsid w:val="00D54369"/>
    <w:rsid w:val="00D57A56"/>
    <w:rsid w:val="00D6672C"/>
    <w:rsid w:val="00D77353"/>
    <w:rsid w:val="00D77D5E"/>
    <w:rsid w:val="00D855A1"/>
    <w:rsid w:val="00D9337A"/>
    <w:rsid w:val="00DA3AA2"/>
    <w:rsid w:val="00DB0B4B"/>
    <w:rsid w:val="00DB1E0E"/>
    <w:rsid w:val="00DB20DA"/>
    <w:rsid w:val="00DB3134"/>
    <w:rsid w:val="00DB6987"/>
    <w:rsid w:val="00DC1229"/>
    <w:rsid w:val="00DE3CC3"/>
    <w:rsid w:val="00DE3FAE"/>
    <w:rsid w:val="00DF1CEA"/>
    <w:rsid w:val="00DF1E1F"/>
    <w:rsid w:val="00DF4F50"/>
    <w:rsid w:val="00E1667E"/>
    <w:rsid w:val="00E21228"/>
    <w:rsid w:val="00E21F1D"/>
    <w:rsid w:val="00E447E0"/>
    <w:rsid w:val="00E47ECD"/>
    <w:rsid w:val="00E55AA6"/>
    <w:rsid w:val="00E62B2B"/>
    <w:rsid w:val="00E65184"/>
    <w:rsid w:val="00E70F93"/>
    <w:rsid w:val="00E7331D"/>
    <w:rsid w:val="00E77036"/>
    <w:rsid w:val="00E80F2A"/>
    <w:rsid w:val="00E918C3"/>
    <w:rsid w:val="00EA133C"/>
    <w:rsid w:val="00EA20D1"/>
    <w:rsid w:val="00EC6C28"/>
    <w:rsid w:val="00ED22A2"/>
    <w:rsid w:val="00ED2FCB"/>
    <w:rsid w:val="00EE641D"/>
    <w:rsid w:val="00EF75D7"/>
    <w:rsid w:val="00EF7EA8"/>
    <w:rsid w:val="00F012D2"/>
    <w:rsid w:val="00F06FCB"/>
    <w:rsid w:val="00F07B1F"/>
    <w:rsid w:val="00F140EA"/>
    <w:rsid w:val="00F40137"/>
    <w:rsid w:val="00F40288"/>
    <w:rsid w:val="00F40675"/>
    <w:rsid w:val="00F417AA"/>
    <w:rsid w:val="00F703B4"/>
    <w:rsid w:val="00F71D91"/>
    <w:rsid w:val="00F71F15"/>
    <w:rsid w:val="00F82CE2"/>
    <w:rsid w:val="00F85AF3"/>
    <w:rsid w:val="00FA0C15"/>
    <w:rsid w:val="00FB11FB"/>
    <w:rsid w:val="00FB6228"/>
    <w:rsid w:val="00FC3788"/>
    <w:rsid w:val="00FC624C"/>
    <w:rsid w:val="00FD3744"/>
    <w:rsid w:val="00FD6C98"/>
    <w:rsid w:val="00FE3F9E"/>
    <w:rsid w:val="00FE4FFE"/>
    <w:rsid w:val="00FE74BD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20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4338B6"/>
    <w:pPr>
      <w:ind w:firstLine="72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338B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338B6"/>
    <w:pPr>
      <w:keepNext/>
      <w:keepLines/>
      <w:numPr>
        <w:ilvl w:val="1"/>
        <w:numId w:val="1"/>
      </w:numPr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38B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338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8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8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8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8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8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33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338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4338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8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8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8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8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30">
    <w:name w:val="Nadpis_3"/>
    <w:basedOn w:val="Nadpis3"/>
    <w:next w:val="Normln"/>
    <w:link w:val="Nadpis3Char0"/>
    <w:qFormat/>
    <w:rsid w:val="002500A8"/>
    <w:pPr>
      <w:ind w:left="737" w:hanging="737"/>
    </w:pPr>
    <w:rPr>
      <w:bCs/>
      <w:color w:val="8496B0" w:themeColor="text2" w:themeTint="99"/>
      <w:sz w:val="24"/>
      <w:lang w:val="cs-CZ" w:eastAsia="cs-CZ"/>
    </w:rPr>
  </w:style>
  <w:style w:type="character" w:customStyle="1" w:styleId="Nadpis3Char0">
    <w:name w:val="Nadpis_3 Char"/>
    <w:basedOn w:val="Nadpis3Char"/>
    <w:link w:val="Nadpis30"/>
    <w:rsid w:val="002500A8"/>
    <w:rPr>
      <w:rFonts w:asciiTheme="majorHAnsi" w:eastAsiaTheme="majorEastAsia" w:hAnsiTheme="majorHAnsi" w:cstheme="majorBidi"/>
      <w:bCs/>
      <w:color w:val="8496B0" w:themeColor="text2" w:themeTint="99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0436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F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3E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AF03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3E7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166DDB"/>
  </w:style>
  <w:style w:type="paragraph" w:styleId="Obsah2">
    <w:name w:val="toc 2"/>
    <w:basedOn w:val="Normln"/>
    <w:next w:val="Normln"/>
    <w:autoRedefine/>
    <w:uiPriority w:val="39"/>
    <w:unhideWhenUsed/>
    <w:rsid w:val="005E55F1"/>
    <w:pPr>
      <w:tabs>
        <w:tab w:val="left" w:pos="1600"/>
        <w:tab w:val="right" w:leader="dot" w:pos="9396"/>
      </w:tabs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386380"/>
    <w:pPr>
      <w:tabs>
        <w:tab w:val="left" w:pos="1765"/>
        <w:tab w:val="right" w:leader="dot" w:pos="9396"/>
      </w:tabs>
      <w:ind w:left="400"/>
    </w:pPr>
  </w:style>
  <w:style w:type="paragraph" w:styleId="Obsah4">
    <w:name w:val="toc 4"/>
    <w:basedOn w:val="Normln"/>
    <w:next w:val="Normln"/>
    <w:autoRedefine/>
    <w:uiPriority w:val="39"/>
    <w:unhideWhenUsed/>
    <w:rsid w:val="00166DDB"/>
    <w:pPr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166DDB"/>
    <w:pPr>
      <w:ind w:left="800"/>
    </w:pPr>
  </w:style>
  <w:style w:type="paragraph" w:styleId="Obsah6">
    <w:name w:val="toc 6"/>
    <w:basedOn w:val="Normln"/>
    <w:next w:val="Normln"/>
    <w:autoRedefine/>
    <w:uiPriority w:val="39"/>
    <w:unhideWhenUsed/>
    <w:rsid w:val="00166DDB"/>
    <w:pPr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166DDB"/>
    <w:pPr>
      <w:ind w:left="1200"/>
    </w:pPr>
  </w:style>
  <w:style w:type="paragraph" w:styleId="Obsah8">
    <w:name w:val="toc 8"/>
    <w:basedOn w:val="Normln"/>
    <w:next w:val="Normln"/>
    <w:autoRedefine/>
    <w:uiPriority w:val="39"/>
    <w:unhideWhenUsed/>
    <w:rsid w:val="00166DDB"/>
    <w:pPr>
      <w:ind w:left="1400"/>
    </w:pPr>
  </w:style>
  <w:style w:type="paragraph" w:styleId="Obsah9">
    <w:name w:val="toc 9"/>
    <w:basedOn w:val="Normln"/>
    <w:next w:val="Normln"/>
    <w:autoRedefine/>
    <w:uiPriority w:val="39"/>
    <w:unhideWhenUsed/>
    <w:rsid w:val="00166DDB"/>
    <w:pPr>
      <w:ind w:left="1600"/>
    </w:pPr>
  </w:style>
  <w:style w:type="character" w:styleId="Hypertextovodkaz">
    <w:name w:val="Hyperlink"/>
    <w:basedOn w:val="Standardnpsmoodstavce"/>
    <w:uiPriority w:val="99"/>
    <w:unhideWhenUsed/>
    <w:rsid w:val="00166DDB"/>
    <w:rPr>
      <w:color w:val="0563C1" w:themeColor="hyperlink"/>
      <w:u w:val="single"/>
    </w:rPr>
  </w:style>
  <w:style w:type="character" w:styleId="slostrnky">
    <w:name w:val="page number"/>
    <w:basedOn w:val="Standardnpsmoodstavce"/>
    <w:unhideWhenUsed/>
    <w:rsid w:val="00C40D3B"/>
  </w:style>
  <w:style w:type="character" w:styleId="Odkaznakoment">
    <w:name w:val="annotation reference"/>
    <w:basedOn w:val="Standardnpsmoodstavce"/>
    <w:uiPriority w:val="99"/>
    <w:semiHidden/>
    <w:unhideWhenUsed/>
    <w:rsid w:val="00620D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0D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0D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D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D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D9D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9D"/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3359F8"/>
    <w:rPr>
      <w:sz w:val="20"/>
    </w:rPr>
  </w:style>
  <w:style w:type="paragraph" w:styleId="Bezmezer">
    <w:name w:val="No Spacing"/>
    <w:uiPriority w:val="1"/>
    <w:qFormat/>
    <w:rsid w:val="003B63B4"/>
    <w:rPr>
      <w:rFonts w:ascii="Calibri" w:eastAsia="Calibri" w:hAnsi="Calibri" w:cs="Times New Roman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ACB5-E3CE-4329-A039-5CB22C3E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1470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Jana Mullerová</cp:lastModifiedBy>
  <cp:revision>5</cp:revision>
  <cp:lastPrinted>2019-05-07T11:46:00Z</cp:lastPrinted>
  <dcterms:created xsi:type="dcterms:W3CDTF">2023-03-28T13:56:00Z</dcterms:created>
  <dcterms:modified xsi:type="dcterms:W3CDTF">2023-03-29T07:53:00Z</dcterms:modified>
</cp:coreProperties>
</file>