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0E" w:rsidRDefault="0031650E" w:rsidP="0031650E">
      <w:pPr>
        <w:spacing w:after="120"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>Dodatek č. 1</w:t>
      </w:r>
    </w:p>
    <w:p w:rsidR="00DA330B" w:rsidRDefault="0031650E" w:rsidP="0031650E">
      <w:pPr>
        <w:spacing w:after="120" w:line="360" w:lineRule="auto"/>
        <w:ind w:right="-284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k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ě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č</w:t>
      </w:r>
      <w:r w:rsidR="00304091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4F1725">
        <w:rPr>
          <w:rFonts w:asciiTheme="majorHAnsi" w:hAnsiTheme="majorHAnsi"/>
          <w:b/>
          <w:spacing w:val="60"/>
          <w:sz w:val="28"/>
          <w:szCs w:val="28"/>
          <w:u w:val="single"/>
        </w:rPr>
        <w:t>1</w:t>
      </w:r>
      <w:r w:rsidR="00DE6E34">
        <w:rPr>
          <w:rFonts w:asciiTheme="majorHAnsi" w:hAnsiTheme="majorHAnsi"/>
          <w:b/>
          <w:spacing w:val="60"/>
          <w:sz w:val="28"/>
          <w:szCs w:val="28"/>
          <w:u w:val="single"/>
        </w:rPr>
        <w:t>4</w:t>
      </w:r>
      <w:r w:rsidR="00304091">
        <w:rPr>
          <w:rFonts w:asciiTheme="majorHAnsi" w:hAnsiTheme="majorHAnsi"/>
          <w:b/>
          <w:spacing w:val="60"/>
          <w:sz w:val="28"/>
          <w:szCs w:val="28"/>
          <w:u w:val="single"/>
        </w:rPr>
        <w:t>/201</w:t>
      </w:r>
      <w:r w:rsidR="004F1725">
        <w:rPr>
          <w:rFonts w:asciiTheme="majorHAnsi" w:hAnsiTheme="majorHAnsi"/>
          <w:b/>
          <w:spacing w:val="60"/>
          <w:sz w:val="28"/>
          <w:szCs w:val="28"/>
          <w:u w:val="single"/>
        </w:rPr>
        <w:t>7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br/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DE6E34" w:rsidRDefault="00DE6E34" w:rsidP="002C627F">
      <w:pPr>
        <w:spacing w:line="360" w:lineRule="auto"/>
        <w:jc w:val="center"/>
      </w:pP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5331CF" w:rsidRDefault="005331CF" w:rsidP="0031650E">
      <w:pPr>
        <w:spacing w:line="360" w:lineRule="auto"/>
        <w:ind w:right="710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Vítem Slováčkem, </w:t>
      </w:r>
      <w:r>
        <w:t>starostou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31650E">
      <w:pPr>
        <w:spacing w:after="0" w:line="240" w:lineRule="auto"/>
        <w:ind w:right="1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DE6E34">
        <w:rPr>
          <w:b/>
        </w:rPr>
        <w:t xml:space="preserve">Těšínské divadlo </w:t>
      </w:r>
      <w:r w:rsidR="000C5437">
        <w:rPr>
          <w:b/>
        </w:rPr>
        <w:t>Český Těšín</w:t>
      </w:r>
      <w:r w:rsidR="00DE6E34">
        <w:rPr>
          <w:b/>
        </w:rPr>
        <w:t>, příspěvková organizace</w:t>
      </w:r>
    </w:p>
    <w:p w:rsidR="002C627F" w:rsidRPr="00EC66E6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E6E34">
        <w:rPr>
          <w:b/>
        </w:rPr>
        <w:t xml:space="preserve">Mgr. Karolem </w:t>
      </w:r>
      <w:proofErr w:type="spellStart"/>
      <w:r w:rsidR="00DE6E34">
        <w:rPr>
          <w:b/>
        </w:rPr>
        <w:t>Suszkou</w:t>
      </w:r>
      <w:proofErr w:type="spellEnd"/>
      <w:r w:rsidR="00690A4B">
        <w:rPr>
          <w:b/>
        </w:rPr>
        <w:t xml:space="preserve">, </w:t>
      </w:r>
      <w:r w:rsidR="004F1725" w:rsidRPr="004F1725">
        <w:t>ředitel</w:t>
      </w:r>
      <w:r w:rsidR="00DE6E34">
        <w:t>em</w:t>
      </w:r>
    </w:p>
    <w:p w:rsidR="00CB29F5" w:rsidRDefault="00CB29F5" w:rsidP="00CB29F5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E6E34">
        <w:t>Ostravská 1326/67</w:t>
      </w:r>
      <w:r w:rsidR="00E746B1" w:rsidRPr="000C5437">
        <w:t>, 737 01 Český</w:t>
      </w:r>
      <w:r w:rsidR="00E746B1">
        <w:t xml:space="preserve"> Těšín</w:t>
      </w:r>
    </w:p>
    <w:p w:rsidR="00690A4B" w:rsidRPr="00690A4B" w:rsidRDefault="00690A4B" w:rsidP="00CB29F5">
      <w:pPr>
        <w:spacing w:after="0" w:line="240" w:lineRule="auto"/>
      </w:pPr>
      <w:r w:rsidRPr="00690A4B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E6E34" w:rsidRPr="00DE6E34">
        <w:t xml:space="preserve">Příspěvková </w:t>
      </w:r>
      <w:r w:rsidR="004F1725" w:rsidRPr="00DE6E34">
        <w:t>o</w:t>
      </w:r>
      <w:r w:rsidR="004F1725">
        <w:t>rganizace</w:t>
      </w:r>
    </w:p>
    <w:p w:rsidR="00E746B1" w:rsidRPr="004F1725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E6E34">
        <w:t>0</w:t>
      </w:r>
      <w:r w:rsidR="004F1725">
        <w:t>0</w:t>
      </w:r>
      <w:r w:rsidR="00DE6E34">
        <w:t xml:space="preserve">1 005 36  </w:t>
      </w:r>
    </w:p>
    <w:p w:rsidR="00E746B1" w:rsidRPr="004F1725" w:rsidRDefault="00E746B1" w:rsidP="00CB29F5">
      <w:pPr>
        <w:spacing w:after="0" w:line="240" w:lineRule="auto"/>
      </w:pPr>
      <w:r>
        <w:rPr>
          <w:b/>
        </w:rPr>
        <w:t>B</w:t>
      </w:r>
      <w:r w:rsidR="00CB29F5">
        <w:rPr>
          <w:b/>
        </w:rPr>
        <w:t>ankovní spojení:</w:t>
      </w:r>
      <w:r w:rsidR="00CB29F5">
        <w:rPr>
          <w:b/>
        </w:rPr>
        <w:tab/>
      </w:r>
      <w:r w:rsidR="00CB29F5">
        <w:rPr>
          <w:b/>
        </w:rPr>
        <w:tab/>
      </w:r>
      <w:r w:rsidR="00DE6E34">
        <w:t>Komerční banka a.s., expozitura Český Těšín</w:t>
      </w:r>
    </w:p>
    <w:p w:rsidR="00706CB0" w:rsidRPr="00E746B1" w:rsidRDefault="00E746B1" w:rsidP="00E746B1">
      <w:pPr>
        <w:spacing w:after="0" w:line="240" w:lineRule="auto"/>
        <w:ind w:left="2124" w:firstLine="708"/>
      </w:pPr>
      <w:r w:rsidRPr="00E746B1">
        <w:t xml:space="preserve">č. účtu </w:t>
      </w:r>
      <w:r w:rsidR="00DE6E34">
        <w:t>634791</w:t>
      </w:r>
      <w:r w:rsidR="004F1725">
        <w:t>/0</w:t>
      </w:r>
      <w:r w:rsidR="00DE6E34">
        <w:t>100</w:t>
      </w:r>
    </w:p>
    <w:p w:rsidR="00706CB0" w:rsidRDefault="00706CB0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31650E" w:rsidRDefault="0031650E" w:rsidP="00CB29F5">
      <w:pPr>
        <w:spacing w:after="0" w:line="240" w:lineRule="auto"/>
      </w:pPr>
    </w:p>
    <w:p w:rsidR="0031650E" w:rsidRDefault="0031650E" w:rsidP="00CB29F5">
      <w:pPr>
        <w:spacing w:after="0" w:line="240" w:lineRule="auto"/>
      </w:pPr>
      <w:r>
        <w:t xml:space="preserve"> </w:t>
      </w:r>
    </w:p>
    <w:p w:rsidR="00DE6E34" w:rsidRDefault="0031650E" w:rsidP="0031650E">
      <w:pPr>
        <w:spacing w:after="0" w:line="240" w:lineRule="auto"/>
        <w:jc w:val="both"/>
      </w:pPr>
      <w:r>
        <w:t xml:space="preserve">Výše uvedené smluvní strany se dohodly na následující </w:t>
      </w:r>
      <w:r w:rsidRPr="00FF79D4">
        <w:rPr>
          <w:b/>
        </w:rPr>
        <w:t>změně</w:t>
      </w:r>
      <w:r>
        <w:t xml:space="preserve"> Veřejnoprávní smlouvy č. </w:t>
      </w:r>
      <w:r w:rsidR="004F1725">
        <w:t>1</w:t>
      </w:r>
      <w:r w:rsidR="00DE6E34">
        <w:t>4</w:t>
      </w:r>
      <w:r>
        <w:t>/201</w:t>
      </w:r>
      <w:r w:rsidR="004F1725">
        <w:t>7</w:t>
      </w:r>
      <w:r>
        <w:br/>
        <w:t>o poskytnutí dotace z rozpočtu města</w:t>
      </w:r>
      <w:r w:rsidR="004F1725">
        <w:t xml:space="preserve"> Český Těšín, </w:t>
      </w:r>
      <w:r w:rsidR="00FF79D4">
        <w:t>účelově určen</w:t>
      </w:r>
      <w:r w:rsidR="004F1725">
        <w:t>ou</w:t>
      </w:r>
      <w:r w:rsidR="00FF79D4">
        <w:t xml:space="preserve"> na </w:t>
      </w:r>
      <w:r w:rsidR="004F1725">
        <w:t>částečné financování nákladů</w:t>
      </w:r>
    </w:p>
    <w:p w:rsidR="00706CB0" w:rsidRDefault="00DE6E34" w:rsidP="0031650E">
      <w:pPr>
        <w:spacing w:after="0" w:line="240" w:lineRule="auto"/>
        <w:jc w:val="both"/>
      </w:pPr>
      <w:r>
        <w:t xml:space="preserve">souvisejících s náročnějšími projekty Těšínského divadla v roce 2017 </w:t>
      </w:r>
      <w:r w:rsidR="0031650E">
        <w:t>(dále jen „</w:t>
      </w:r>
      <w:r w:rsidR="0084111D">
        <w:t>VPS</w:t>
      </w:r>
      <w:r w:rsidR="0031650E">
        <w:t>“) následovně.</w:t>
      </w:r>
    </w:p>
    <w:p w:rsidR="0031650E" w:rsidRDefault="0031650E" w:rsidP="008B2520">
      <w:pPr>
        <w:spacing w:after="0" w:line="240" w:lineRule="auto"/>
        <w:jc w:val="both"/>
      </w:pPr>
    </w:p>
    <w:p w:rsidR="0031650E" w:rsidRDefault="0031650E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AB38BE" w:rsidRDefault="00AB38BE" w:rsidP="008B2520">
      <w:pPr>
        <w:spacing w:after="0" w:line="240" w:lineRule="auto"/>
        <w:jc w:val="both"/>
      </w:pPr>
    </w:p>
    <w:p w:rsidR="00DE6E34" w:rsidRDefault="00DE6E34" w:rsidP="008B2520">
      <w:pPr>
        <w:spacing w:after="0" w:line="240" w:lineRule="auto"/>
        <w:jc w:val="both"/>
      </w:pPr>
    </w:p>
    <w:p w:rsidR="00DE6E34" w:rsidRDefault="00DE6E34" w:rsidP="008B2520">
      <w:pPr>
        <w:spacing w:after="0" w:line="240" w:lineRule="auto"/>
        <w:jc w:val="both"/>
      </w:pPr>
    </w:p>
    <w:p w:rsidR="00DE6E34" w:rsidRDefault="00DE6E34" w:rsidP="008B2520">
      <w:pPr>
        <w:spacing w:after="0" w:line="240" w:lineRule="auto"/>
        <w:jc w:val="both"/>
      </w:pPr>
    </w:p>
    <w:p w:rsidR="00706CB0" w:rsidRDefault="0031650E" w:rsidP="0031650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706CB0" w:rsidRDefault="0031650E" w:rsidP="0031650E">
      <w:pPr>
        <w:spacing w:after="0" w:line="240" w:lineRule="auto"/>
        <w:jc w:val="center"/>
        <w:rPr>
          <w:b/>
        </w:rPr>
      </w:pPr>
      <w:r>
        <w:rPr>
          <w:b/>
        </w:rPr>
        <w:t>ZMĚNA</w:t>
      </w:r>
    </w:p>
    <w:p w:rsidR="0031650E" w:rsidRDefault="0031650E" w:rsidP="0031650E">
      <w:pPr>
        <w:spacing w:after="0" w:line="240" w:lineRule="auto"/>
        <w:jc w:val="center"/>
        <w:rPr>
          <w:b/>
        </w:rPr>
      </w:pPr>
    </w:p>
    <w:p w:rsidR="0031650E" w:rsidRDefault="00441188" w:rsidP="0031650E">
      <w:pPr>
        <w:spacing w:after="0" w:line="240" w:lineRule="auto"/>
        <w:jc w:val="both"/>
      </w:pPr>
      <w:r>
        <w:t xml:space="preserve">Předmětem tohoto dodatku je změna </w:t>
      </w:r>
      <w:r w:rsidR="00DE6E34">
        <w:t>o</w:t>
      </w:r>
      <w:r w:rsidR="004F1725">
        <w:t xml:space="preserve">dst. </w:t>
      </w:r>
      <w:r w:rsidR="00DE6E34">
        <w:t>2</w:t>
      </w:r>
      <w:r w:rsidR="004F1725">
        <w:t>, čl. I</w:t>
      </w:r>
      <w:r w:rsidR="00DE6E34">
        <w:t>II</w:t>
      </w:r>
      <w:r w:rsidR="004F1725">
        <w:t>.</w:t>
      </w:r>
      <w:r>
        <w:t>,</w:t>
      </w:r>
      <w:r>
        <w:br/>
        <w:t>a to následovně:</w:t>
      </w:r>
    </w:p>
    <w:p w:rsidR="0031650E" w:rsidRDefault="0031650E" w:rsidP="0031650E">
      <w:pPr>
        <w:spacing w:after="0" w:line="240" w:lineRule="auto"/>
        <w:jc w:val="both"/>
      </w:pPr>
    </w:p>
    <w:p w:rsidR="00DE6E34" w:rsidRDefault="00DE6E34" w:rsidP="00AB38BE">
      <w:pPr>
        <w:spacing w:after="0" w:line="240" w:lineRule="auto"/>
        <w:jc w:val="both"/>
        <w:rPr>
          <w:i/>
        </w:rPr>
      </w:pPr>
      <w:r>
        <w:rPr>
          <w:i/>
        </w:rPr>
        <w:t>Dotace je poskytována na úhradu skutečně vynaložených uznatelných nákladů, a to na částečné financování nákladů souvisejících s náročnějšími projekty Těšínského divadla v roce 2017:</w:t>
      </w:r>
    </w:p>
    <w:p w:rsidR="00EC56B0" w:rsidRDefault="00EC56B0" w:rsidP="00AB38BE">
      <w:pPr>
        <w:spacing w:after="0" w:line="240" w:lineRule="auto"/>
        <w:jc w:val="both"/>
        <w:rPr>
          <w:i/>
        </w:rPr>
      </w:pPr>
    </w:p>
    <w:p w:rsidR="00DE6E34" w:rsidRDefault="00DE6E34" w:rsidP="00DE6E34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i/>
        </w:rPr>
      </w:pPr>
      <w:r w:rsidRPr="00DE6E34">
        <w:rPr>
          <w:i/>
        </w:rPr>
        <w:t>17. ročník</w:t>
      </w:r>
      <w:r>
        <w:rPr>
          <w:i/>
        </w:rPr>
        <w:t xml:space="preserve"> festivalu divadel Moravy a Slezska (organizační zajištění festivalu)</w:t>
      </w:r>
      <w:r w:rsidR="00EC56B0">
        <w:rPr>
          <w:i/>
        </w:rPr>
        <w:t>,</w:t>
      </w:r>
    </w:p>
    <w:p w:rsidR="00EC56B0" w:rsidRDefault="00EC56B0" w:rsidP="00DE6E34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i/>
        </w:rPr>
      </w:pPr>
      <w:r>
        <w:rPr>
          <w:i/>
        </w:rPr>
        <w:t>dofinancování tiskovin divadla,</w:t>
      </w:r>
    </w:p>
    <w:p w:rsidR="004F1725" w:rsidRPr="00DE6E34" w:rsidRDefault="00EC56B0" w:rsidP="00DE6E34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i/>
        </w:rPr>
      </w:pPr>
      <w:r>
        <w:rPr>
          <w:b/>
          <w:i/>
        </w:rPr>
        <w:t>dofinancování náročnějších představení Těšínského divadla</w:t>
      </w:r>
      <w:r w:rsidR="00A32A0D">
        <w:rPr>
          <w:b/>
          <w:i/>
        </w:rPr>
        <w:t xml:space="preserve"> (muzikál „Písničkář“ a jiné)</w:t>
      </w:r>
      <w:r>
        <w:rPr>
          <w:b/>
          <w:i/>
        </w:rPr>
        <w:t>.</w:t>
      </w:r>
      <w:r w:rsidR="00DE6E34" w:rsidRPr="00DE6E34">
        <w:rPr>
          <w:i/>
        </w:rPr>
        <w:t xml:space="preserve">  </w:t>
      </w:r>
    </w:p>
    <w:p w:rsidR="00EA6028" w:rsidRDefault="00441188" w:rsidP="0031650E">
      <w:pPr>
        <w:spacing w:after="0" w:line="240" w:lineRule="auto"/>
        <w:jc w:val="both"/>
        <w:rPr>
          <w:i/>
        </w:rPr>
      </w:pPr>
      <w:r>
        <w:rPr>
          <w:i/>
        </w:rPr>
        <w:t xml:space="preserve"> </w:t>
      </w:r>
    </w:p>
    <w:p w:rsidR="00441188" w:rsidRPr="00441188" w:rsidRDefault="00441188" w:rsidP="0031650E">
      <w:pPr>
        <w:spacing w:after="0" w:line="240" w:lineRule="auto"/>
        <w:jc w:val="both"/>
        <w:rPr>
          <w:i/>
        </w:rPr>
      </w:pPr>
    </w:p>
    <w:p w:rsidR="00FA0F4C" w:rsidRDefault="00FA0F4C" w:rsidP="00FA0F4C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FA0F4C" w:rsidRDefault="00FA0F4C" w:rsidP="00FA0F4C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:rsidR="00FA0F4C" w:rsidRDefault="00FA0F4C" w:rsidP="00FA0F4C">
      <w:pPr>
        <w:spacing w:after="0" w:line="240" w:lineRule="auto"/>
        <w:jc w:val="center"/>
        <w:rPr>
          <w:b/>
        </w:rPr>
      </w:pPr>
    </w:p>
    <w:p w:rsidR="00FA0F4C" w:rsidRPr="001C62F2" w:rsidRDefault="00FA0F4C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Všechna ustanovení V</w:t>
      </w:r>
      <w:r w:rsidR="0084111D">
        <w:t>PS</w:t>
      </w:r>
      <w:r>
        <w:t xml:space="preserve"> č. </w:t>
      </w:r>
      <w:r w:rsidR="00AB38BE">
        <w:t>1</w:t>
      </w:r>
      <w:r w:rsidR="00EC56B0">
        <w:t>4</w:t>
      </w:r>
      <w:r>
        <w:t>/201</w:t>
      </w:r>
      <w:r w:rsidR="00AB38BE">
        <w:t>7</w:t>
      </w:r>
      <w:r>
        <w:t xml:space="preserve"> o poskytnutí dotace z rozpočtu města Český Těšín</w:t>
      </w:r>
      <w:r w:rsidR="0078330B">
        <w:br/>
      </w:r>
      <w:r>
        <w:t>pokud nejsou změněna nebo upřesněna</w:t>
      </w:r>
      <w:r w:rsidR="00EC56B0">
        <w:t xml:space="preserve"> </w:t>
      </w:r>
      <w:r>
        <w:t>tímto Dodatkem č. 1, zůstávají i nadále v</w:t>
      </w:r>
      <w:r w:rsidR="00EC56B0">
        <w:t> </w:t>
      </w:r>
      <w:r>
        <w:t>platnosti</w:t>
      </w:r>
      <w:r w:rsidR="00EC56B0">
        <w:br/>
      </w:r>
      <w:r>
        <w:t>a nemění se.</w:t>
      </w:r>
    </w:p>
    <w:p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:rsidR="00020DBA" w:rsidRPr="001C62F2" w:rsidRDefault="00FA0F4C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 xml:space="preserve">Tento Dodatek č. 1 nabývá platnosti a účinnosti </w:t>
      </w:r>
      <w:r w:rsidR="00020DBA">
        <w:t>dnem podpisu oběma smluvními stranami.</w:t>
      </w:r>
    </w:p>
    <w:p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:rsidR="00020DBA" w:rsidRPr="001C62F2" w:rsidRDefault="00020DBA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Smluvní strany prohlašují, že si tento Dodatek č. 1 před jeho podpisem přečetly a že byl uzavřen podle jejich pravé a svobodné vůle, což stvrzují svými podpisy.</w:t>
      </w:r>
    </w:p>
    <w:p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:rsidR="001C62F2" w:rsidRPr="00FD689E" w:rsidRDefault="00020DBA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Dodatek č. 1 je vyhotoven ve 2 stejnopisech</w:t>
      </w:r>
      <w:r w:rsidR="001C62F2">
        <w:t xml:space="preserve"> s platnosti originálu, z nich každá smluvní strana obdrží jedno vyhotovení.</w:t>
      </w:r>
    </w:p>
    <w:p w:rsidR="00FD689E" w:rsidRPr="00FD689E" w:rsidRDefault="00FD689E" w:rsidP="00FD689E">
      <w:pPr>
        <w:pStyle w:val="Odstavecseseznamem"/>
        <w:rPr>
          <w:b/>
        </w:rPr>
      </w:pPr>
    </w:p>
    <w:p w:rsidR="00FD689E" w:rsidRPr="00FD689E" w:rsidRDefault="00FD689E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 w:rsidRPr="00B2212A">
        <w:t>Smluvní strany prohlašují</w:t>
      </w:r>
      <w:r>
        <w:t>, že veškeré informace uvedené v tomto Dodatku č. 1 nepovažují</w:t>
      </w:r>
      <w:r>
        <w:br/>
        <w:t>za informace, které nelze poskytnout při postupu podle předpisů upravujících svobodný přístup k informacím a udělují svolení k jejich užití a zveřejnění bez stanovení jakýchkoliv dalších podmínek.</w:t>
      </w:r>
    </w:p>
    <w:p w:rsidR="00FD689E" w:rsidRDefault="00FD689E" w:rsidP="00FD689E">
      <w:pPr>
        <w:spacing w:after="0" w:line="240" w:lineRule="auto"/>
        <w:jc w:val="both"/>
      </w:pPr>
    </w:p>
    <w:p w:rsidR="00A0736A" w:rsidRDefault="00A0736A" w:rsidP="00A0736A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</w:pPr>
      <w:r>
        <w:t>Doložka platnosti právního jednání dle § 41 zákona č. 128/2000 Sb., o obcích (obecní zřízení),</w:t>
      </w:r>
    </w:p>
    <w:p w:rsidR="00A0736A" w:rsidRDefault="00A0736A" w:rsidP="00A0736A">
      <w:pPr>
        <w:spacing w:after="0" w:line="240" w:lineRule="auto"/>
        <w:ind w:left="360"/>
        <w:jc w:val="both"/>
      </w:pPr>
      <w:r>
        <w:t xml:space="preserve"> ve znění pozdějších předpisů:</w:t>
      </w:r>
    </w:p>
    <w:p w:rsidR="00A0736A" w:rsidRDefault="00A0736A" w:rsidP="00A0736A">
      <w:pPr>
        <w:spacing w:after="0" w:line="240" w:lineRule="auto"/>
        <w:ind w:left="360"/>
        <w:jc w:val="both"/>
      </w:pPr>
    </w:p>
    <w:p w:rsidR="00A0736A" w:rsidRPr="00B2212A" w:rsidRDefault="00A0736A" w:rsidP="00A0736A">
      <w:pPr>
        <w:spacing w:after="0" w:line="240" w:lineRule="auto"/>
        <w:ind w:left="426"/>
        <w:jc w:val="both"/>
      </w:pPr>
      <w:r>
        <w:t xml:space="preserve">O uzavření Dodatku č. 1 k Veřejnoprávní smlouvě č. </w:t>
      </w:r>
      <w:r w:rsidR="00AB38BE">
        <w:t>1</w:t>
      </w:r>
      <w:r w:rsidR="00EC56B0">
        <w:t>4</w:t>
      </w:r>
      <w:r>
        <w:t>/201</w:t>
      </w:r>
      <w:r w:rsidR="00AB38BE">
        <w:t>7</w:t>
      </w:r>
      <w:r>
        <w:t xml:space="preserve"> rozhodlo </w:t>
      </w:r>
      <w:r w:rsidR="00AB38BE">
        <w:t>Z</w:t>
      </w:r>
      <w:r>
        <w:t>astupitelstvo města</w:t>
      </w:r>
      <w:r>
        <w:br/>
        <w:t>svým usnesením č.</w:t>
      </w:r>
      <w:r w:rsidR="00D841FA">
        <w:t xml:space="preserve"> </w:t>
      </w:r>
      <w:r w:rsidR="0071103D">
        <w:t xml:space="preserve">548/16.ZM </w:t>
      </w:r>
      <w:r>
        <w:t xml:space="preserve">ze dne </w:t>
      </w:r>
      <w:r w:rsidR="00AB38BE">
        <w:t>24</w:t>
      </w:r>
      <w:r>
        <w:t xml:space="preserve">. </w:t>
      </w:r>
      <w:r w:rsidR="00AB38BE">
        <w:t>04</w:t>
      </w:r>
      <w:r>
        <w:t>. 201</w:t>
      </w:r>
      <w:r w:rsidR="00AB38BE">
        <w:t>7</w:t>
      </w:r>
      <w:r>
        <w:t xml:space="preserve">.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AB38BE" w:rsidRDefault="00AB38BE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AB38BE" w:rsidRDefault="00AB38BE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AB38BE">
      <w:pPr>
        <w:pStyle w:val="Zkladntextodsazen"/>
        <w:tabs>
          <w:tab w:val="left" w:pos="709"/>
          <w:tab w:val="left" w:pos="6096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AB38BE">
      <w:pPr>
        <w:pStyle w:val="Zkladntextodsazen"/>
        <w:tabs>
          <w:tab w:val="left" w:pos="709"/>
          <w:tab w:val="left" w:pos="6096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44AB8">
        <w:rPr>
          <w:rFonts w:asciiTheme="minorHAnsi" w:hAnsiTheme="minorHAnsi"/>
          <w:sz w:val="22"/>
          <w:szCs w:val="22"/>
        </w:rPr>
        <w:t xml:space="preserve">      ----</w:t>
      </w:r>
      <w:r>
        <w:rPr>
          <w:rFonts w:asciiTheme="minorHAnsi" w:hAnsiTheme="minorHAnsi"/>
          <w:sz w:val="22"/>
          <w:szCs w:val="22"/>
        </w:rPr>
        <w:t>---</w:t>
      </w:r>
      <w:r w:rsidR="00A44AB8">
        <w:rPr>
          <w:rFonts w:asciiTheme="minorHAnsi" w:hAnsiTheme="minorHAnsi"/>
          <w:sz w:val="22"/>
          <w:szCs w:val="22"/>
        </w:rPr>
        <w:t>---</w:t>
      </w:r>
      <w:r>
        <w:rPr>
          <w:rFonts w:asciiTheme="minorHAnsi" w:hAnsiTheme="minorHAnsi"/>
          <w:sz w:val="22"/>
          <w:szCs w:val="22"/>
        </w:rPr>
        <w:t xml:space="preserve">------------------------- </w:t>
      </w:r>
    </w:p>
    <w:p w:rsidR="00A44AB8" w:rsidRDefault="00032731" w:rsidP="00A44AB8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Vít Slováček</w:t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44AB8">
        <w:rPr>
          <w:rFonts w:asciiTheme="minorHAnsi" w:hAnsiTheme="minorHAnsi"/>
          <w:b/>
          <w:sz w:val="22"/>
          <w:szCs w:val="22"/>
        </w:rPr>
        <w:t xml:space="preserve">       </w:t>
      </w:r>
      <w:r w:rsidR="00EC56B0">
        <w:rPr>
          <w:rFonts w:asciiTheme="minorHAnsi" w:hAnsiTheme="minorHAnsi"/>
          <w:b/>
          <w:sz w:val="22"/>
          <w:szCs w:val="22"/>
        </w:rPr>
        <w:t xml:space="preserve">Mgr. </w:t>
      </w:r>
      <w:proofErr w:type="spellStart"/>
      <w:r w:rsidR="00EC56B0">
        <w:rPr>
          <w:rFonts w:asciiTheme="minorHAnsi" w:hAnsiTheme="minorHAnsi"/>
          <w:b/>
          <w:sz w:val="22"/>
          <w:szCs w:val="22"/>
        </w:rPr>
        <w:t>Korol</w:t>
      </w:r>
      <w:proofErr w:type="spellEnd"/>
      <w:r w:rsidR="00EC56B0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EC56B0">
        <w:rPr>
          <w:rFonts w:asciiTheme="minorHAnsi" w:hAnsiTheme="minorHAnsi"/>
          <w:b/>
          <w:sz w:val="22"/>
          <w:szCs w:val="22"/>
        </w:rPr>
        <w:t>Suszka</w:t>
      </w:r>
      <w:proofErr w:type="spellEnd"/>
      <w:r w:rsidR="00A44AB8">
        <w:rPr>
          <w:rFonts w:asciiTheme="minorHAnsi" w:hAnsiTheme="minorHAnsi"/>
          <w:b/>
          <w:sz w:val="22"/>
          <w:szCs w:val="22"/>
        </w:rPr>
        <w:t xml:space="preserve"> </w:t>
      </w:r>
    </w:p>
    <w:p w:rsidR="00E6360C" w:rsidRDefault="00032731" w:rsidP="00FD689E">
      <w:pPr>
        <w:pStyle w:val="Zkladntextodsazen"/>
        <w:tabs>
          <w:tab w:val="left" w:pos="709"/>
          <w:tab w:val="left" w:pos="5954"/>
        </w:tabs>
        <w:ind w:left="720"/>
        <w:jc w:val="left"/>
      </w:pPr>
      <w:r>
        <w:rPr>
          <w:rFonts w:asciiTheme="minorHAnsi" w:hAnsiTheme="minorHAnsi"/>
          <w:sz w:val="22"/>
          <w:szCs w:val="22"/>
        </w:rPr>
        <w:t>starosta města</w:t>
      </w:r>
      <w:r w:rsidR="00AD0A8F">
        <w:rPr>
          <w:rFonts w:asciiTheme="minorHAnsi" w:hAnsiTheme="minorHAnsi"/>
          <w:sz w:val="22"/>
          <w:szCs w:val="22"/>
        </w:rPr>
        <w:tab/>
      </w:r>
      <w:r w:rsidR="00A44AB8">
        <w:rPr>
          <w:rFonts w:asciiTheme="minorHAnsi" w:hAnsiTheme="minorHAnsi"/>
          <w:sz w:val="22"/>
          <w:szCs w:val="22"/>
        </w:rPr>
        <w:t xml:space="preserve"> </w:t>
      </w:r>
      <w:r w:rsidR="00AB38BE">
        <w:rPr>
          <w:rFonts w:asciiTheme="minorHAnsi" w:hAnsiTheme="minorHAnsi"/>
          <w:sz w:val="22"/>
          <w:szCs w:val="22"/>
        </w:rPr>
        <w:t>ředitel</w:t>
      </w:r>
      <w:bookmarkStart w:id="0" w:name="_GoBack"/>
      <w:bookmarkEnd w:id="0"/>
      <w:r w:rsidR="00E6360C">
        <w:tab/>
      </w:r>
    </w:p>
    <w:sectPr w:rsidR="00E6360C" w:rsidSect="0021606E">
      <w:footerReference w:type="default" r:id="rId9"/>
      <w:pgSz w:w="11906" w:h="16838" w:code="9"/>
      <w:pgMar w:top="1134" w:right="1418" w:bottom="56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41" w:rsidRDefault="002E4041" w:rsidP="00C85B3B">
      <w:pPr>
        <w:spacing w:after="0" w:line="240" w:lineRule="auto"/>
      </w:pPr>
      <w:r>
        <w:separator/>
      </w:r>
    </w:p>
  </w:endnote>
  <w:end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514733"/>
      <w:docPartObj>
        <w:docPartGallery w:val="Page Numbers (Bottom of Page)"/>
        <w:docPartUnique/>
      </w:docPartObj>
    </w:sdtPr>
    <w:sdtEndPr/>
    <w:sdtContent>
      <w:p w:rsidR="00AB38BE" w:rsidRDefault="00AB38B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03D">
          <w:rPr>
            <w:noProof/>
          </w:rPr>
          <w:t>2</w:t>
        </w:r>
        <w:r>
          <w:fldChar w:fldCharType="end"/>
        </w:r>
      </w:p>
    </w:sdtContent>
  </w:sdt>
  <w:p w:rsidR="00AB38BE" w:rsidRDefault="00AB38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41" w:rsidRDefault="002E4041" w:rsidP="00C85B3B">
      <w:pPr>
        <w:spacing w:after="0" w:line="240" w:lineRule="auto"/>
      </w:pPr>
      <w:r>
        <w:separator/>
      </w:r>
    </w:p>
  </w:footnote>
  <w:foot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B538B"/>
    <w:multiLevelType w:val="hybridMultilevel"/>
    <w:tmpl w:val="705290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B3FD9"/>
    <w:multiLevelType w:val="hybridMultilevel"/>
    <w:tmpl w:val="46FEDF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23DC5"/>
    <w:multiLevelType w:val="hybridMultilevel"/>
    <w:tmpl w:val="8D020962"/>
    <w:lvl w:ilvl="0" w:tplc="DB2816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20412"/>
    <w:multiLevelType w:val="hybridMultilevel"/>
    <w:tmpl w:val="F9386E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E68F7"/>
    <w:multiLevelType w:val="hybridMultilevel"/>
    <w:tmpl w:val="7C60ECC4"/>
    <w:lvl w:ilvl="0" w:tplc="AF26DB30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5013B6"/>
    <w:multiLevelType w:val="hybridMultilevel"/>
    <w:tmpl w:val="A750257E"/>
    <w:lvl w:ilvl="0" w:tplc="D032C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4"/>
  </w:num>
  <w:num w:numId="5">
    <w:abstractNumId w:val="13"/>
  </w:num>
  <w:num w:numId="6">
    <w:abstractNumId w:val="21"/>
  </w:num>
  <w:num w:numId="7">
    <w:abstractNumId w:val="25"/>
  </w:num>
  <w:num w:numId="8">
    <w:abstractNumId w:val="23"/>
  </w:num>
  <w:num w:numId="9">
    <w:abstractNumId w:val="2"/>
  </w:num>
  <w:num w:numId="10">
    <w:abstractNumId w:val="1"/>
  </w:num>
  <w:num w:numId="11">
    <w:abstractNumId w:val="20"/>
  </w:num>
  <w:num w:numId="12">
    <w:abstractNumId w:val="22"/>
  </w:num>
  <w:num w:numId="13">
    <w:abstractNumId w:val="6"/>
  </w:num>
  <w:num w:numId="14">
    <w:abstractNumId w:val="12"/>
  </w:num>
  <w:num w:numId="15">
    <w:abstractNumId w:val="17"/>
  </w:num>
  <w:num w:numId="16">
    <w:abstractNumId w:val="0"/>
  </w:num>
  <w:num w:numId="17">
    <w:abstractNumId w:val="11"/>
  </w:num>
  <w:num w:numId="18">
    <w:abstractNumId w:val="3"/>
  </w:num>
  <w:num w:numId="19">
    <w:abstractNumId w:val="8"/>
  </w:num>
  <w:num w:numId="20">
    <w:abstractNumId w:val="18"/>
  </w:num>
  <w:num w:numId="21">
    <w:abstractNumId w:val="9"/>
  </w:num>
  <w:num w:numId="22">
    <w:abstractNumId w:val="24"/>
  </w:num>
  <w:num w:numId="23">
    <w:abstractNumId w:val="14"/>
  </w:num>
  <w:num w:numId="24">
    <w:abstractNumId w:val="10"/>
  </w:num>
  <w:num w:numId="25">
    <w:abstractNumId w:val="26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6FA"/>
    <w:rsid w:val="00020DBA"/>
    <w:rsid w:val="00032731"/>
    <w:rsid w:val="00035858"/>
    <w:rsid w:val="00041A05"/>
    <w:rsid w:val="0004507A"/>
    <w:rsid w:val="0005439A"/>
    <w:rsid w:val="000978CB"/>
    <w:rsid w:val="000A48E2"/>
    <w:rsid w:val="000B4E5C"/>
    <w:rsid w:val="000C5437"/>
    <w:rsid w:val="000D0A72"/>
    <w:rsid w:val="000D69C5"/>
    <w:rsid w:val="000E4DC0"/>
    <w:rsid w:val="00101DD8"/>
    <w:rsid w:val="001060E4"/>
    <w:rsid w:val="00141277"/>
    <w:rsid w:val="001806A1"/>
    <w:rsid w:val="001A4822"/>
    <w:rsid w:val="001C62F2"/>
    <w:rsid w:val="001E0D8C"/>
    <w:rsid w:val="001E53FC"/>
    <w:rsid w:val="002029CC"/>
    <w:rsid w:val="0021606E"/>
    <w:rsid w:val="002249E4"/>
    <w:rsid w:val="00265A7E"/>
    <w:rsid w:val="00270610"/>
    <w:rsid w:val="00276AD8"/>
    <w:rsid w:val="002772C0"/>
    <w:rsid w:val="002A0D48"/>
    <w:rsid w:val="002A1916"/>
    <w:rsid w:val="002B5C34"/>
    <w:rsid w:val="002C3216"/>
    <w:rsid w:val="002C627F"/>
    <w:rsid w:val="002E4041"/>
    <w:rsid w:val="002F3C8F"/>
    <w:rsid w:val="002F7666"/>
    <w:rsid w:val="00304091"/>
    <w:rsid w:val="0031650E"/>
    <w:rsid w:val="003226B2"/>
    <w:rsid w:val="00323164"/>
    <w:rsid w:val="00325AE9"/>
    <w:rsid w:val="00372AF3"/>
    <w:rsid w:val="003B2218"/>
    <w:rsid w:val="003D0E9C"/>
    <w:rsid w:val="00405530"/>
    <w:rsid w:val="00410D2A"/>
    <w:rsid w:val="0044078F"/>
    <w:rsid w:val="00441188"/>
    <w:rsid w:val="00447C3E"/>
    <w:rsid w:val="004724CF"/>
    <w:rsid w:val="00490E24"/>
    <w:rsid w:val="004D29D2"/>
    <w:rsid w:val="004F1725"/>
    <w:rsid w:val="00515AFE"/>
    <w:rsid w:val="005331CF"/>
    <w:rsid w:val="00545683"/>
    <w:rsid w:val="005E46B7"/>
    <w:rsid w:val="00690A4B"/>
    <w:rsid w:val="00697E6E"/>
    <w:rsid w:val="006E55C9"/>
    <w:rsid w:val="006F79BF"/>
    <w:rsid w:val="00706CB0"/>
    <w:rsid w:val="0071103D"/>
    <w:rsid w:val="00723A18"/>
    <w:rsid w:val="0073089A"/>
    <w:rsid w:val="00746858"/>
    <w:rsid w:val="007514AA"/>
    <w:rsid w:val="00751598"/>
    <w:rsid w:val="00761B19"/>
    <w:rsid w:val="0076708A"/>
    <w:rsid w:val="0078330B"/>
    <w:rsid w:val="007D12E2"/>
    <w:rsid w:val="007E0C12"/>
    <w:rsid w:val="008046CF"/>
    <w:rsid w:val="00812AF2"/>
    <w:rsid w:val="008162D3"/>
    <w:rsid w:val="008232A3"/>
    <w:rsid w:val="00832B76"/>
    <w:rsid w:val="0084111D"/>
    <w:rsid w:val="00841865"/>
    <w:rsid w:val="00876C67"/>
    <w:rsid w:val="008A47EC"/>
    <w:rsid w:val="008B21E1"/>
    <w:rsid w:val="008B2520"/>
    <w:rsid w:val="008E35ED"/>
    <w:rsid w:val="008E3B1A"/>
    <w:rsid w:val="00926590"/>
    <w:rsid w:val="00936278"/>
    <w:rsid w:val="009B32DF"/>
    <w:rsid w:val="009E1304"/>
    <w:rsid w:val="00A0736A"/>
    <w:rsid w:val="00A32A0D"/>
    <w:rsid w:val="00A44AB8"/>
    <w:rsid w:val="00A63E6F"/>
    <w:rsid w:val="00AB38BE"/>
    <w:rsid w:val="00AD0A8F"/>
    <w:rsid w:val="00AE5999"/>
    <w:rsid w:val="00B66381"/>
    <w:rsid w:val="00B66843"/>
    <w:rsid w:val="00C13989"/>
    <w:rsid w:val="00C346D8"/>
    <w:rsid w:val="00C5131D"/>
    <w:rsid w:val="00C63F5A"/>
    <w:rsid w:val="00C76FA1"/>
    <w:rsid w:val="00C85B3B"/>
    <w:rsid w:val="00C95DF2"/>
    <w:rsid w:val="00CB29F5"/>
    <w:rsid w:val="00CC2A13"/>
    <w:rsid w:val="00CE518A"/>
    <w:rsid w:val="00CF19E4"/>
    <w:rsid w:val="00D42694"/>
    <w:rsid w:val="00D841FA"/>
    <w:rsid w:val="00DA330B"/>
    <w:rsid w:val="00DA4E2F"/>
    <w:rsid w:val="00DA5E82"/>
    <w:rsid w:val="00DB1475"/>
    <w:rsid w:val="00DB55A7"/>
    <w:rsid w:val="00DC5213"/>
    <w:rsid w:val="00DC6355"/>
    <w:rsid w:val="00DE624A"/>
    <w:rsid w:val="00DE6E34"/>
    <w:rsid w:val="00DF67B1"/>
    <w:rsid w:val="00E23409"/>
    <w:rsid w:val="00E6360C"/>
    <w:rsid w:val="00E746B1"/>
    <w:rsid w:val="00EA6028"/>
    <w:rsid w:val="00EA6E73"/>
    <w:rsid w:val="00EC56B0"/>
    <w:rsid w:val="00EC66E6"/>
    <w:rsid w:val="00EE32F3"/>
    <w:rsid w:val="00EF6F91"/>
    <w:rsid w:val="00F02DDA"/>
    <w:rsid w:val="00F25494"/>
    <w:rsid w:val="00F8533B"/>
    <w:rsid w:val="00F90C5F"/>
    <w:rsid w:val="00FA0F4C"/>
    <w:rsid w:val="00FC7A89"/>
    <w:rsid w:val="00FD689E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2238E-7F3D-4954-8380-CE949E10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2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Borská Petra</cp:lastModifiedBy>
  <cp:revision>49</cp:revision>
  <cp:lastPrinted>2016-01-19T08:15:00Z</cp:lastPrinted>
  <dcterms:created xsi:type="dcterms:W3CDTF">2015-05-06T09:01:00Z</dcterms:created>
  <dcterms:modified xsi:type="dcterms:W3CDTF">2017-05-04T04:37:00Z</dcterms:modified>
</cp:coreProperties>
</file>