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r>
        <w:rPr>
          <w:rStyle w:val="CharStyle3"/>
          <w:b/>
          <w:bCs/>
        </w:rPr>
        <w:t>Smlouva</w:t>
      </w:r>
      <w:bookmarkEnd w:id="0"/>
    </w:p>
    <w:p>
      <w:pPr>
        <w:pStyle w:val="Style7"/>
        <w:keepNext w:val="0"/>
        <w:keepLines w:val="0"/>
        <w:widowControl w:val="0"/>
        <w:shd w:val="clear" w:color="auto" w:fill="auto"/>
        <w:bidi w:val="0"/>
        <w:spacing w:before="0" w:after="60" w:line="360" w:lineRule="auto"/>
        <w:ind w:left="0" w:right="0" w:firstLine="0"/>
        <w:jc w:val="center"/>
      </w:pPr>
      <w:r>
        <w:rPr>
          <w:rStyle w:val="CharStyle8"/>
          <w:b/>
          <w:bCs/>
        </w:rPr>
        <w:t>o zapojení původce odpadu do obecního systému svozu opadu hl. m. Prahy</w:t>
      </w:r>
    </w:p>
    <w:p>
      <w:pPr>
        <w:pStyle w:val="Style9"/>
        <w:keepNext/>
        <w:keepLines/>
        <w:widowControl w:val="0"/>
        <w:shd w:val="clear" w:color="auto" w:fill="auto"/>
        <w:bidi w:val="0"/>
        <w:spacing w:before="0" w:after="0"/>
        <w:ind w:left="0" w:right="0" w:firstLine="0"/>
        <w:jc w:val="center"/>
      </w:pPr>
      <w:bookmarkStart w:id="2" w:name="bookmark2"/>
      <w:r>
        <w:rPr>
          <w:rStyle w:val="CharStyle10"/>
          <w:b/>
          <w:bCs/>
        </w:rPr>
        <w:t>č. V0015236</w:t>
      </w:r>
      <w:bookmarkEnd w:id="2"/>
    </w:p>
    <w:p>
      <w:pPr>
        <w:pStyle w:val="Style7"/>
        <w:keepNext w:val="0"/>
        <w:keepLines w:val="0"/>
        <w:widowControl w:val="0"/>
        <w:shd w:val="clear" w:color="auto" w:fill="auto"/>
        <w:bidi w:val="0"/>
        <w:spacing w:before="0" w:after="60" w:line="437" w:lineRule="auto"/>
        <w:ind w:left="0" w:right="0" w:firstLine="760"/>
        <w:jc w:val="left"/>
        <w:rPr>
          <w:sz w:val="22"/>
          <w:szCs w:val="22"/>
        </w:rPr>
      </w:pPr>
      <w:r>
        <w:rPr>
          <w:rStyle w:val="CharStyle8"/>
          <w:sz w:val="22"/>
          <w:szCs w:val="22"/>
        </w:rPr>
        <w:t>uzavřená v souladu s § 59 a 62 zákona č. 541/2020 Sb., o odpadech, v platném znění</w:t>
      </w:r>
    </w:p>
    <w:p>
      <w:pPr>
        <w:pStyle w:val="Style7"/>
        <w:keepNext w:val="0"/>
        <w:keepLines w:val="0"/>
        <w:widowControl w:val="0"/>
        <w:numPr>
          <w:ilvl w:val="0"/>
          <w:numId w:val="1"/>
        </w:numPr>
        <w:shd w:val="clear" w:color="auto" w:fill="auto"/>
        <w:bidi w:val="0"/>
        <w:spacing w:before="0" w:after="60" w:line="240" w:lineRule="auto"/>
        <w:ind w:left="0" w:right="0" w:firstLine="0"/>
        <w:jc w:val="center"/>
      </w:pPr>
    </w:p>
    <w:p>
      <w:pPr>
        <w:pStyle w:val="Style7"/>
        <w:keepNext w:val="0"/>
        <w:keepLines w:val="0"/>
        <w:widowControl w:val="0"/>
        <w:shd w:val="clear" w:color="auto" w:fill="auto"/>
        <w:bidi w:val="0"/>
        <w:spacing w:before="0" w:after="380" w:line="240" w:lineRule="auto"/>
        <w:ind w:left="0" w:right="0" w:firstLine="0"/>
        <w:jc w:val="center"/>
      </w:pPr>
      <w:r>
        <w:rPr>
          <w:rStyle w:val="CharStyle8"/>
          <w:b/>
          <w:bCs/>
        </w:rPr>
        <w:t>Smluvní strany</w:t>
      </w:r>
    </w:p>
    <w:p>
      <w:pPr>
        <w:pStyle w:val="Style7"/>
        <w:keepNext w:val="0"/>
        <w:keepLines w:val="0"/>
        <w:widowControl w:val="0"/>
        <w:shd w:val="clear" w:color="auto" w:fill="auto"/>
        <w:bidi w:val="0"/>
        <w:spacing w:before="0" w:after="120" w:line="240" w:lineRule="auto"/>
        <w:ind w:left="0" w:right="0" w:firstLine="0"/>
        <w:jc w:val="left"/>
      </w:pPr>
      <w:r>
        <w:rPr>
          <w:rStyle w:val="CharStyle8"/>
          <w:b/>
          <w:bCs/>
        </w:rPr>
        <w:t>Původce odpadu: Gymnázium, Praha 5, Na Zatlance 11</w:t>
      </w:r>
    </w:p>
    <w:p>
      <w:pPr>
        <w:pStyle w:val="Style12"/>
        <w:keepNext w:val="0"/>
        <w:keepLines w:val="0"/>
        <w:widowControl w:val="0"/>
        <w:shd w:val="clear" w:color="auto" w:fill="auto"/>
        <w:bidi w:val="0"/>
        <w:spacing w:before="0" w:after="200"/>
        <w:ind w:left="0" w:right="0" w:firstLine="1000"/>
        <w:jc w:val="left"/>
      </w:pPr>
      <w:r>
        <w:rPr>
          <w:rStyle w:val="CharStyle13"/>
        </w:rPr>
        <w:t>Zastoupený:</w:t>
      </w:r>
    </w:p>
    <w:p>
      <w:pPr>
        <w:pStyle w:val="Style12"/>
        <w:keepNext w:val="0"/>
        <w:keepLines w:val="0"/>
        <w:widowControl w:val="0"/>
        <w:shd w:val="clear" w:color="auto" w:fill="auto"/>
        <w:bidi w:val="0"/>
        <w:spacing w:before="0" w:after="60"/>
        <w:ind w:left="0" w:right="0" w:firstLine="1000"/>
        <w:jc w:val="left"/>
      </w:pPr>
      <w:r>
        <w:rPr>
          <w:rStyle w:val="CharStyle13"/>
        </w:rPr>
        <w:t>se sídlem / bytem: Na Zatlance 1330/11, 15000 Praha - Smíchov</w:t>
      </w:r>
    </w:p>
    <w:p>
      <w:pPr>
        <w:pStyle w:val="Style14"/>
        <w:keepNext w:val="0"/>
        <w:keepLines w:val="0"/>
        <w:widowControl w:val="0"/>
        <w:shd w:val="clear" w:color="auto" w:fill="auto"/>
        <w:bidi w:val="0"/>
        <w:spacing w:before="0"/>
        <w:ind w:left="0" w:right="0"/>
        <w:jc w:val="left"/>
      </w:pPr>
      <w:r>
        <w:rPr>
          <w:rStyle w:val="CharStyle15"/>
        </w:rPr>
        <w:t xml:space="preserve">zaps. </w:t>
      </w:r>
      <w:r>
        <w:fldChar w:fldCharType="begin"/>
      </w:r>
      <w:r>
        <w:rPr/>
        <w:instrText> HYPERLINK "mailto:jitka.kmentova@zatlanka.cz" </w:instrText>
      </w:r>
      <w:r>
        <w:fldChar w:fldCharType="separate"/>
      </w:r>
      <w:r>
        <w:rPr>
          <w:rStyle w:val="CharStyle15"/>
          <w:lang w:val="en-US" w:eastAsia="en-US" w:bidi="en-US"/>
        </w:rPr>
        <w:t>jitka.kmentova@zatlanka.cz</w:t>
      </w:r>
      <w:r>
        <w:fldChar w:fldCharType="end"/>
      </w:r>
    </w:p>
    <w:p>
      <w:pPr>
        <w:pStyle w:val="Style12"/>
        <w:keepNext w:val="0"/>
        <w:keepLines w:val="0"/>
        <w:widowControl w:val="0"/>
        <w:shd w:val="clear" w:color="auto" w:fill="auto"/>
        <w:bidi w:val="0"/>
        <w:spacing w:before="0" w:after="60"/>
        <w:ind w:left="0" w:right="0" w:firstLine="1000"/>
        <w:jc w:val="left"/>
      </w:pPr>
      <w:r>
        <w:rPr>
          <w:rStyle w:val="CharStyle13"/>
        </w:rPr>
        <w:t>bankovní spojení:</w:t>
      </w:r>
    </w:p>
    <w:p>
      <w:pPr>
        <w:pStyle w:val="Style12"/>
        <w:keepNext w:val="0"/>
        <w:keepLines w:val="0"/>
        <w:widowControl w:val="0"/>
        <w:shd w:val="clear" w:color="auto" w:fill="auto"/>
        <w:bidi w:val="0"/>
        <w:spacing w:before="0" w:after="60"/>
        <w:ind w:left="0" w:right="0" w:firstLine="1000"/>
        <w:jc w:val="left"/>
      </w:pPr>
      <w:r>
        <w:rPr>
          <w:rStyle w:val="CharStyle13"/>
        </w:rPr>
        <w:t>č.ú. :</w:t>
      </w:r>
    </w:p>
    <w:p>
      <w:pPr>
        <w:pStyle w:val="Style12"/>
        <w:keepNext w:val="0"/>
        <w:keepLines w:val="0"/>
        <w:widowControl w:val="0"/>
        <w:shd w:val="clear" w:color="auto" w:fill="auto"/>
        <w:bidi w:val="0"/>
        <w:spacing w:before="0" w:after="60"/>
        <w:ind w:left="0" w:right="0" w:firstLine="1000"/>
        <w:jc w:val="left"/>
      </w:pPr>
      <w:r>
        <w:rPr>
          <w:rStyle w:val="CharStyle13"/>
        </w:rPr>
        <w:t>IČ: 61385271</w:t>
      </w:r>
    </w:p>
    <w:p>
      <w:pPr>
        <w:pStyle w:val="Style12"/>
        <w:keepNext w:val="0"/>
        <w:keepLines w:val="0"/>
        <w:widowControl w:val="0"/>
        <w:shd w:val="clear" w:color="auto" w:fill="auto"/>
        <w:bidi w:val="0"/>
        <w:spacing w:before="0" w:after="60"/>
        <w:ind w:left="0" w:right="0" w:firstLine="1000"/>
        <w:jc w:val="left"/>
      </w:pPr>
      <w:r>
        <w:rPr>
          <w:rStyle w:val="CharStyle13"/>
        </w:rPr>
        <w:t>DIČ:</w:t>
      </w:r>
    </w:p>
    <w:p>
      <w:pPr>
        <w:pStyle w:val="Style12"/>
        <w:keepNext w:val="0"/>
        <w:keepLines w:val="0"/>
        <w:widowControl w:val="0"/>
        <w:shd w:val="clear" w:color="auto" w:fill="auto"/>
        <w:bidi w:val="0"/>
        <w:spacing w:before="0" w:after="120"/>
        <w:ind w:left="0" w:right="0" w:firstLine="1000"/>
        <w:jc w:val="left"/>
      </w:pPr>
      <w:r>
        <w:rPr>
          <w:rStyle w:val="CharStyle13"/>
          <w:b/>
          <w:bCs/>
        </w:rPr>
        <w:t>(dále jen "objednatel")</w:t>
      </w:r>
    </w:p>
    <w:p>
      <w:pPr>
        <w:pStyle w:val="Style7"/>
        <w:keepNext w:val="0"/>
        <w:keepLines w:val="0"/>
        <w:widowControl w:val="0"/>
        <w:shd w:val="clear" w:color="auto" w:fill="auto"/>
        <w:bidi w:val="0"/>
        <w:spacing w:before="0" w:after="120" w:line="240" w:lineRule="auto"/>
        <w:ind w:left="0" w:right="0" w:firstLine="1000"/>
        <w:jc w:val="left"/>
        <w:rPr>
          <w:sz w:val="22"/>
          <w:szCs w:val="22"/>
        </w:rPr>
      </w:pPr>
      <w:r>
        <w:rPr>
          <w:rStyle w:val="CharStyle8"/>
          <w:sz w:val="22"/>
          <w:szCs w:val="22"/>
        </w:rPr>
        <w:t>a</w:t>
      </w:r>
    </w:p>
    <w:p>
      <w:pPr>
        <w:pStyle w:val="Style12"/>
        <w:keepNext w:val="0"/>
        <w:keepLines w:val="0"/>
        <w:widowControl w:val="0"/>
        <w:shd w:val="clear" w:color="auto" w:fill="auto"/>
        <w:bidi w:val="0"/>
        <w:spacing w:before="0" w:after="60"/>
        <w:ind w:left="0" w:right="0" w:firstLine="1000"/>
        <w:jc w:val="left"/>
      </w:pPr>
      <w:r>
        <w:rPr>
          <w:rStyle w:val="CharStyle13"/>
          <w:b/>
          <w:bCs/>
        </w:rPr>
        <w:t>Hlavní město Praha</w:t>
      </w:r>
    </w:p>
    <w:p>
      <w:pPr>
        <w:pStyle w:val="Style12"/>
        <w:keepNext w:val="0"/>
        <w:keepLines w:val="0"/>
        <w:widowControl w:val="0"/>
        <w:shd w:val="clear" w:color="auto" w:fill="auto"/>
        <w:bidi w:val="0"/>
        <w:spacing w:before="0" w:after="60"/>
        <w:ind w:left="0" w:right="0" w:firstLine="1000"/>
        <w:jc w:val="left"/>
      </w:pPr>
      <w:r>
        <w:rPr>
          <w:rStyle w:val="CharStyle13"/>
        </w:rPr>
        <w:t>se sídlem Mariánské náměstí č. 2, 110 01, Praha 1</w:t>
      </w:r>
    </w:p>
    <w:p>
      <w:pPr>
        <w:pStyle w:val="Style12"/>
        <w:keepNext w:val="0"/>
        <w:keepLines w:val="0"/>
        <w:widowControl w:val="0"/>
        <w:shd w:val="clear" w:color="auto" w:fill="auto"/>
        <w:bidi w:val="0"/>
        <w:spacing w:before="0" w:after="60"/>
        <w:ind w:left="0" w:right="0" w:firstLine="1000"/>
        <w:jc w:val="left"/>
      </w:pPr>
      <w:r>
        <w:rPr>
          <w:rStyle w:val="CharStyle13"/>
        </w:rPr>
        <w:t>IČ: 00064581</w:t>
      </w:r>
    </w:p>
    <w:p>
      <w:pPr>
        <w:pStyle w:val="Style12"/>
        <w:keepNext w:val="0"/>
        <w:keepLines w:val="0"/>
        <w:widowControl w:val="0"/>
        <w:shd w:val="clear" w:color="auto" w:fill="auto"/>
        <w:bidi w:val="0"/>
        <w:spacing w:before="0" w:after="60"/>
        <w:ind w:left="0" w:right="0" w:firstLine="1000"/>
        <w:jc w:val="left"/>
      </w:pPr>
      <w:r>
        <w:rPr>
          <w:rStyle w:val="CharStyle13"/>
        </w:rPr>
        <w:t>DIČ: CZ 00064581</w:t>
      </w:r>
    </w:p>
    <w:p>
      <w:pPr>
        <w:pStyle w:val="Style12"/>
        <w:keepNext w:val="0"/>
        <w:keepLines w:val="0"/>
        <w:widowControl w:val="0"/>
        <w:shd w:val="clear" w:color="auto" w:fill="auto"/>
        <w:bidi w:val="0"/>
        <w:spacing w:before="0" w:after="60"/>
        <w:ind w:left="0" w:right="0" w:firstLine="1000"/>
        <w:jc w:val="left"/>
      </w:pPr>
      <w:r>
        <w:rPr>
          <w:rStyle w:val="CharStyle13"/>
        </w:rPr>
        <w:t>(dále jen „město“)</w:t>
      </w:r>
    </w:p>
    <w:p>
      <w:pPr>
        <w:pStyle w:val="Style12"/>
        <w:keepNext w:val="0"/>
        <w:keepLines w:val="0"/>
        <w:widowControl w:val="0"/>
        <w:shd w:val="clear" w:color="auto" w:fill="auto"/>
        <w:bidi w:val="0"/>
        <w:spacing w:before="0" w:after="120"/>
        <w:ind w:left="0" w:right="0" w:firstLine="1000"/>
        <w:jc w:val="left"/>
      </w:pPr>
      <w:r>
        <w:rPr>
          <w:rStyle w:val="CharStyle13"/>
        </w:rPr>
        <w:t>zastoupené na základě smluv č. INO/54/11/010585/2016 a č. INO/54/11/022304/2022 společností:</w:t>
      </w:r>
    </w:p>
    <w:p>
      <w:pPr>
        <w:pStyle w:val="Style7"/>
        <w:keepNext w:val="0"/>
        <w:keepLines w:val="0"/>
        <w:widowControl w:val="0"/>
        <w:shd w:val="clear" w:color="auto" w:fill="auto"/>
        <w:bidi w:val="0"/>
        <w:spacing w:before="0" w:after="120" w:line="240" w:lineRule="auto"/>
        <w:ind w:left="0" w:right="0" w:firstLine="0"/>
        <w:jc w:val="left"/>
      </w:pPr>
      <w:r>
        <w:rPr>
          <w:rStyle w:val="CharStyle8"/>
          <w:b/>
          <w:bCs/>
        </w:rPr>
        <w:t>Pražské služby, a.s.</w:t>
      </w:r>
    </w:p>
    <w:p>
      <w:pPr>
        <w:pStyle w:val="Style12"/>
        <w:keepNext w:val="0"/>
        <w:keepLines w:val="0"/>
        <w:widowControl w:val="0"/>
        <w:shd w:val="clear" w:color="auto" w:fill="auto"/>
        <w:bidi w:val="0"/>
        <w:spacing w:before="0" w:after="60"/>
        <w:ind w:left="0" w:right="0" w:firstLine="1000"/>
        <w:jc w:val="left"/>
      </w:pPr>
      <w:r>
        <w:rPr>
          <w:rStyle w:val="CharStyle13"/>
        </w:rPr>
        <w:t>zastoupenou:</w:t>
      </w:r>
    </w:p>
    <w:p>
      <w:pPr>
        <w:pStyle w:val="Style12"/>
        <w:keepNext w:val="0"/>
        <w:keepLines w:val="0"/>
        <w:widowControl w:val="0"/>
        <w:shd w:val="clear" w:color="auto" w:fill="auto"/>
        <w:bidi w:val="0"/>
        <w:spacing w:before="0" w:after="60"/>
        <w:ind w:left="0" w:right="0" w:firstLine="1000"/>
        <w:jc w:val="left"/>
      </w:pPr>
      <w:r>
        <w:rPr>
          <w:rStyle w:val="CharStyle13"/>
        </w:rPr>
        <w:t>se sídlem : Pod šancemi 444/1, 19000 Praha - Vysočany</w:t>
      </w:r>
    </w:p>
    <w:p>
      <w:pPr>
        <w:pStyle w:val="Style14"/>
        <w:keepNext w:val="0"/>
        <w:keepLines w:val="0"/>
        <w:widowControl w:val="0"/>
        <w:shd w:val="clear" w:color="auto" w:fill="auto"/>
        <w:bidi w:val="0"/>
        <w:spacing w:before="0"/>
        <w:ind w:left="0" w:right="0"/>
        <w:jc w:val="left"/>
      </w:pPr>
      <w:r>
        <w:rPr>
          <w:rStyle w:val="CharStyle15"/>
        </w:rPr>
        <w:t>Akc.spol. zaps. 1.2.1994 do obchod, rejstříku ved. Městským soudem v Praze v odd. B, vložka 2432</w:t>
      </w:r>
    </w:p>
    <w:p>
      <w:pPr>
        <w:pStyle w:val="Style12"/>
        <w:keepNext w:val="0"/>
        <w:keepLines w:val="0"/>
        <w:widowControl w:val="0"/>
        <w:shd w:val="clear" w:color="auto" w:fill="auto"/>
        <w:bidi w:val="0"/>
        <w:spacing w:before="0" w:after="60"/>
        <w:ind w:left="0" w:right="0" w:firstLine="1000"/>
        <w:jc w:val="left"/>
      </w:pPr>
      <w:r>
        <w:rPr>
          <w:rStyle w:val="CharStyle13"/>
        </w:rPr>
        <w:t>bankovní spojení: č.ú.: 20110207 / 0100 IBAN CZ5401000000000020110207</w:t>
      </w:r>
    </w:p>
    <w:p>
      <w:pPr>
        <w:pStyle w:val="Style12"/>
        <w:keepNext w:val="0"/>
        <w:keepLines w:val="0"/>
        <w:widowControl w:val="0"/>
        <w:shd w:val="clear" w:color="auto" w:fill="auto"/>
        <w:bidi w:val="0"/>
        <w:spacing w:before="0" w:after="60"/>
        <w:ind w:left="0" w:right="0" w:firstLine="1000"/>
        <w:jc w:val="left"/>
      </w:pPr>
      <w:r>
        <w:rPr>
          <w:rStyle w:val="CharStyle13"/>
        </w:rPr>
        <w:t>IČ: 60194120</w:t>
      </w:r>
    </w:p>
    <w:p>
      <w:pPr>
        <w:pStyle w:val="Style12"/>
        <w:keepNext w:val="0"/>
        <w:keepLines w:val="0"/>
        <w:widowControl w:val="0"/>
        <w:shd w:val="clear" w:color="auto" w:fill="auto"/>
        <w:bidi w:val="0"/>
        <w:spacing w:before="0" w:after="60"/>
        <w:ind w:left="0" w:right="0" w:firstLine="1000"/>
        <w:jc w:val="left"/>
      </w:pPr>
      <w:r>
        <w:rPr>
          <w:rStyle w:val="CharStyle13"/>
        </w:rPr>
        <w:t>DIČ:CZ60194120</w:t>
      </w:r>
    </w:p>
    <w:p>
      <w:pPr>
        <w:pStyle w:val="Style12"/>
        <w:keepNext w:val="0"/>
        <w:keepLines w:val="0"/>
        <w:widowControl w:val="0"/>
        <w:shd w:val="clear" w:color="auto" w:fill="auto"/>
        <w:bidi w:val="0"/>
        <w:spacing w:before="0" w:after="260"/>
        <w:ind w:left="0" w:right="0" w:firstLine="1000"/>
        <w:jc w:val="left"/>
      </w:pPr>
      <w:r>
        <w:rPr>
          <w:rStyle w:val="CharStyle13"/>
          <w:b/>
          <w:bCs/>
        </w:rPr>
        <w:t>(dále jen "Osoba oprávněná")</w:t>
      </w:r>
    </w:p>
    <w:p>
      <w:pPr>
        <w:pStyle w:val="Style7"/>
        <w:keepNext w:val="0"/>
        <w:keepLines w:val="0"/>
        <w:widowControl w:val="0"/>
        <w:numPr>
          <w:ilvl w:val="0"/>
          <w:numId w:val="1"/>
        </w:numPr>
        <w:shd w:val="clear" w:color="auto" w:fill="auto"/>
        <w:bidi w:val="0"/>
        <w:spacing w:before="0" w:after="60" w:line="240" w:lineRule="auto"/>
        <w:ind w:left="0" w:right="0" w:firstLine="0"/>
        <w:jc w:val="center"/>
      </w:pPr>
    </w:p>
    <w:p>
      <w:pPr>
        <w:pStyle w:val="Style7"/>
        <w:keepNext w:val="0"/>
        <w:keepLines w:val="0"/>
        <w:widowControl w:val="0"/>
        <w:shd w:val="clear" w:color="auto" w:fill="auto"/>
        <w:bidi w:val="0"/>
        <w:spacing w:before="0" w:after="60" w:line="240" w:lineRule="auto"/>
        <w:ind w:left="0" w:right="0" w:firstLine="0"/>
        <w:jc w:val="center"/>
      </w:pPr>
      <w:r>
        <w:rPr>
          <w:rStyle w:val="CharStyle8"/>
          <w:b/>
          <w:bCs/>
        </w:rPr>
        <w:t>Předmět smlouvy</w:t>
      </w:r>
    </w:p>
    <w:p>
      <w:pPr>
        <w:pStyle w:val="Style12"/>
        <w:keepNext w:val="0"/>
        <w:keepLines w:val="0"/>
        <w:widowControl w:val="0"/>
        <w:numPr>
          <w:ilvl w:val="0"/>
          <w:numId w:val="3"/>
        </w:numPr>
        <w:shd w:val="clear" w:color="auto" w:fill="auto"/>
        <w:tabs>
          <w:tab w:pos="500" w:val="left"/>
        </w:tabs>
        <w:bidi w:val="0"/>
        <w:spacing w:before="0" w:after="0"/>
        <w:ind w:left="0" w:right="0" w:firstLine="0"/>
        <w:jc w:val="left"/>
      </w:pPr>
      <w:r>
        <w:rPr>
          <w:rStyle w:val="CharStyle13"/>
        </w:rPr>
        <w:t>Předmětem smlouvy je:</w:t>
      </w:r>
    </w:p>
    <w:p>
      <w:pPr>
        <w:pStyle w:val="Style12"/>
        <w:keepNext w:val="0"/>
        <w:keepLines w:val="0"/>
        <w:widowControl w:val="0"/>
        <w:numPr>
          <w:ilvl w:val="0"/>
          <w:numId w:val="5"/>
        </w:numPr>
        <w:shd w:val="clear" w:color="auto" w:fill="auto"/>
        <w:tabs>
          <w:tab w:pos="949" w:val="left"/>
        </w:tabs>
        <w:bidi w:val="0"/>
        <w:spacing w:before="0" w:after="0"/>
        <w:ind w:left="580" w:right="0" w:firstLine="0"/>
        <w:jc w:val="left"/>
      </w:pPr>
      <w:r>
        <w:rPr>
          <w:rStyle w:val="CharStyle13"/>
        </w:rPr>
        <w:t>využití systému zavedeného městem pro nakládání s komunálním odpadem vznikajícím na území města (dále jen „systém města“) ze strany objednatele v souladu s § 59 odst. 5 písm. c) a § 62 odst. 2 zákona č. 541/2020 Sb., o odpadech, v platném znění (dále jen „zákon“) a obecně závaznou vyhláškou č. 20/2022 Sb. hl. m. Prahy, o stanovení obecního systému odpadového hospodářství hlavního města Prahy (vyhláška o odpadech), a</w:t>
      </w:r>
    </w:p>
    <w:p>
      <w:pPr>
        <w:pStyle w:val="Style12"/>
        <w:keepNext w:val="0"/>
        <w:keepLines w:val="0"/>
        <w:widowControl w:val="0"/>
        <w:numPr>
          <w:ilvl w:val="0"/>
          <w:numId w:val="5"/>
        </w:numPr>
        <w:shd w:val="clear" w:color="auto" w:fill="auto"/>
        <w:tabs>
          <w:tab w:pos="1007" w:val="left"/>
        </w:tabs>
        <w:bidi w:val="0"/>
        <w:spacing w:before="0" w:after="60"/>
        <w:ind w:left="0" w:right="0" w:firstLine="580"/>
        <w:jc w:val="left"/>
      </w:pPr>
      <w:r>
        <w:rPr>
          <w:rStyle w:val="CharStyle13"/>
        </w:rPr>
        <w:t>úhrada ceny za využití systému města (dále též „cena za službu“).</w:t>
      </w:r>
    </w:p>
    <w:p>
      <w:pPr>
        <w:pStyle w:val="Style12"/>
        <w:keepNext w:val="0"/>
        <w:keepLines w:val="0"/>
        <w:widowControl w:val="0"/>
        <w:numPr>
          <w:ilvl w:val="0"/>
          <w:numId w:val="3"/>
        </w:numPr>
        <w:shd w:val="clear" w:color="auto" w:fill="auto"/>
        <w:tabs>
          <w:tab w:pos="500" w:val="left"/>
        </w:tabs>
        <w:bidi w:val="0"/>
        <w:spacing w:before="0" w:after="60"/>
        <w:ind w:left="580" w:right="0" w:hanging="580"/>
        <w:jc w:val="left"/>
      </w:pPr>
      <w:r>
        <w:rPr>
          <w:rStyle w:val="CharStyle13"/>
        </w:rPr>
        <w:t>Objednatel může využít systém města pouze prostřednictvím objednávky samostatné sběrné nádoby (sběrných nádob) nebo na základě poskytnutí virtuálního objemu konkrétní sběrné nádoby umístěné na veřejném stanovišti separovaného odpadu. Osoba oprávněná nabízí sběrné nádoby standardních velikostí pro jednotlivé druhy odpadu a různé varianty četnosti jejich svozu.</w:t>
      </w:r>
    </w:p>
    <w:p>
      <w:pPr>
        <w:pStyle w:val="Style12"/>
        <w:keepNext w:val="0"/>
        <w:keepLines w:val="0"/>
        <w:widowControl w:val="0"/>
        <w:numPr>
          <w:ilvl w:val="0"/>
          <w:numId w:val="3"/>
        </w:numPr>
        <w:shd w:val="clear" w:color="auto" w:fill="auto"/>
        <w:tabs>
          <w:tab w:pos="496" w:val="left"/>
        </w:tabs>
        <w:bidi w:val="0"/>
        <w:spacing w:before="0" w:after="300" w:line="257" w:lineRule="auto"/>
        <w:ind w:left="520" w:right="0" w:hanging="520"/>
        <w:jc w:val="both"/>
      </w:pPr>
      <w:r>
        <w:rPr>
          <w:rStyle w:val="CharStyle13"/>
        </w:rPr>
        <w:t>Druhy odpadu, s nimiž se objednatel zapojuje do systému města, objemy poskytovaných sběrných nádob a četnost jejich svozu, popř. určení virtuálního objemu konkrétní veřejné sběrné nádoby, jsou uvedeny ve výpočtovém listu, který tvoří nedílnou přílohu této smlouvy (dále jen „výpočtový list“). Ve výpočtovém listu je rovněž určen objekt (objekty), ze kterých je svoz odpadu dle této smlouvy realizován.</w:t>
      </w:r>
    </w:p>
    <w:p>
      <w:pPr>
        <w:pStyle w:val="Style7"/>
        <w:keepNext w:val="0"/>
        <w:keepLines w:val="0"/>
        <w:widowControl w:val="0"/>
        <w:numPr>
          <w:ilvl w:val="0"/>
          <w:numId w:val="7"/>
        </w:numPr>
        <w:shd w:val="clear" w:color="auto" w:fill="auto"/>
        <w:bidi w:val="0"/>
        <w:spacing w:before="0" w:after="0" w:line="240" w:lineRule="auto"/>
        <w:ind w:left="0" w:right="0" w:firstLine="0"/>
        <w:jc w:val="center"/>
      </w:pPr>
    </w:p>
    <w:p>
      <w:pPr>
        <w:pStyle w:val="Style7"/>
        <w:keepNext w:val="0"/>
        <w:keepLines w:val="0"/>
        <w:widowControl w:val="0"/>
        <w:shd w:val="clear" w:color="auto" w:fill="auto"/>
        <w:bidi w:val="0"/>
        <w:spacing w:before="0" w:after="0" w:line="240" w:lineRule="auto"/>
        <w:ind w:left="0" w:right="0" w:firstLine="0"/>
        <w:jc w:val="center"/>
      </w:pPr>
      <w:r>
        <w:rPr>
          <w:rStyle w:val="CharStyle8"/>
          <w:b/>
          <w:bCs/>
        </w:rPr>
        <w:t>Trvání smlouvy</w:t>
      </w:r>
    </w:p>
    <w:p>
      <w:pPr>
        <w:pStyle w:val="Style12"/>
        <w:keepNext w:val="0"/>
        <w:keepLines w:val="0"/>
        <w:widowControl w:val="0"/>
        <w:shd w:val="clear" w:color="auto" w:fill="auto"/>
        <w:bidi w:val="0"/>
        <w:spacing w:before="0" w:after="300" w:line="254" w:lineRule="auto"/>
        <w:ind w:left="0" w:right="0" w:firstLine="0"/>
        <w:jc w:val="both"/>
      </w:pPr>
      <w:r>
        <w:rPr>
          <w:rStyle w:val="CharStyle13"/>
        </w:rPr>
        <w:t>Doba platnosti této smlouvy je uvedena ve výpočtovém listu. Nem-li doba platnosti ve výpočtovém listu stanovena, uzavírá se smlouva na dobu neurčitou.</w:t>
      </w:r>
    </w:p>
    <w:p>
      <w:pPr>
        <w:pStyle w:val="Style7"/>
        <w:keepNext w:val="0"/>
        <w:keepLines w:val="0"/>
        <w:widowControl w:val="0"/>
        <w:numPr>
          <w:ilvl w:val="0"/>
          <w:numId w:val="7"/>
        </w:numPr>
        <w:shd w:val="clear" w:color="auto" w:fill="auto"/>
        <w:bidi w:val="0"/>
        <w:spacing w:before="0" w:after="0" w:line="240" w:lineRule="auto"/>
        <w:ind w:left="0" w:right="0" w:firstLine="0"/>
        <w:jc w:val="center"/>
      </w:pPr>
    </w:p>
    <w:p>
      <w:pPr>
        <w:pStyle w:val="Style7"/>
        <w:keepNext w:val="0"/>
        <w:keepLines w:val="0"/>
        <w:widowControl w:val="0"/>
        <w:shd w:val="clear" w:color="auto" w:fill="auto"/>
        <w:bidi w:val="0"/>
        <w:spacing w:before="0" w:after="0" w:line="240" w:lineRule="auto"/>
        <w:ind w:left="0" w:right="0" w:firstLine="0"/>
        <w:jc w:val="center"/>
      </w:pPr>
      <w:r>
        <w:rPr>
          <w:rStyle w:val="CharStyle8"/>
          <w:b/>
          <w:bCs/>
        </w:rPr>
        <w:t>Úhrada ceny za službu</w:t>
      </w:r>
    </w:p>
    <w:p>
      <w:pPr>
        <w:pStyle w:val="Style12"/>
        <w:keepNext w:val="0"/>
        <w:keepLines w:val="0"/>
        <w:widowControl w:val="0"/>
        <w:numPr>
          <w:ilvl w:val="0"/>
          <w:numId w:val="9"/>
        </w:numPr>
        <w:shd w:val="clear" w:color="auto" w:fill="auto"/>
        <w:tabs>
          <w:tab w:pos="496" w:val="left"/>
          <w:tab w:pos="500" w:val="left"/>
        </w:tabs>
        <w:bidi w:val="0"/>
        <w:spacing w:before="0" w:after="0"/>
        <w:ind w:left="0" w:right="0" w:firstLine="0"/>
        <w:jc w:val="both"/>
      </w:pPr>
      <w:r>
        <w:rPr>
          <w:rStyle w:val="CharStyle13"/>
        </w:rPr>
        <w:t>Objednatel se zavazuje hradit cenu za službu za podmínek stanovených touto smlouvou.</w:t>
      </w:r>
    </w:p>
    <w:p>
      <w:pPr>
        <w:pStyle w:val="Style12"/>
        <w:keepNext w:val="0"/>
        <w:keepLines w:val="0"/>
        <w:widowControl w:val="0"/>
        <w:numPr>
          <w:ilvl w:val="0"/>
          <w:numId w:val="9"/>
        </w:numPr>
        <w:shd w:val="clear" w:color="auto" w:fill="auto"/>
        <w:tabs>
          <w:tab w:pos="496" w:val="left"/>
        </w:tabs>
        <w:bidi w:val="0"/>
        <w:spacing w:before="0" w:after="0" w:line="259" w:lineRule="auto"/>
        <w:ind w:left="520" w:right="0" w:hanging="520"/>
        <w:jc w:val="both"/>
      </w:pPr>
      <w:r>
        <w:rPr>
          <w:rStyle w:val="CharStyle13"/>
        </w:rPr>
        <w:t>Objednatel se zavazuje hradit cenu za službu ve výši stanovené výpočtovým listem. Cena za službu vychází z jednotného ceníku za využívání systému města původci odpadů zveřejňovaného městem na jeho webových stránkách (dále jen „ceník“), a to dle specifikace služby (druh odpadu, velikost nádoby, četnost svozu, apod.) uvedené ve výpočtovém listu.</w:t>
      </w:r>
    </w:p>
    <w:p>
      <w:pPr>
        <w:pStyle w:val="Style12"/>
        <w:keepNext w:val="0"/>
        <w:keepLines w:val="0"/>
        <w:widowControl w:val="0"/>
        <w:numPr>
          <w:ilvl w:val="0"/>
          <w:numId w:val="9"/>
        </w:numPr>
        <w:shd w:val="clear" w:color="auto" w:fill="auto"/>
        <w:tabs>
          <w:tab w:pos="496" w:val="left"/>
        </w:tabs>
        <w:bidi w:val="0"/>
        <w:spacing w:before="0" w:after="0" w:line="259" w:lineRule="auto"/>
        <w:ind w:left="520" w:right="0" w:hanging="520"/>
        <w:jc w:val="both"/>
      </w:pPr>
      <w:r>
        <w:rPr>
          <w:rStyle w:val="CharStyle13"/>
        </w:rPr>
        <w:t>Dojde-li ke změně ceníku, vyrozumí město prostřednictvím Osoby oprávněné objednatele o takové změně a zašle objednateli upravený výpočtový list, ve kterém bude taková změna zohledněna. Součástí vyrozumění bude rovněž stanovení okamžiku, od kterého bude změna výpočtového listu pro objednatele účinná. Pokud objednatel nebude se změnou ceníku souhlasit, má právo tuto smlouvu písemně vypovědět ve lhůtě 15 dnů ode dne, kdy byl o změně ceníku informován. V takovém případě bude výpověď účinná dnem jejího doručení druhé smluvní straně. Pokud objednatel tuto smlouvu ve stanovené lhůtě nevypoví, platí, že tímto vyjadřuje souhlas se změnou ceníku.</w:t>
      </w:r>
    </w:p>
    <w:p>
      <w:pPr>
        <w:pStyle w:val="Style12"/>
        <w:keepNext w:val="0"/>
        <w:keepLines w:val="0"/>
        <w:widowControl w:val="0"/>
        <w:numPr>
          <w:ilvl w:val="0"/>
          <w:numId w:val="9"/>
        </w:numPr>
        <w:shd w:val="clear" w:color="auto" w:fill="auto"/>
        <w:tabs>
          <w:tab w:pos="496" w:val="left"/>
        </w:tabs>
        <w:bidi w:val="0"/>
        <w:spacing w:before="0" w:after="0"/>
        <w:ind w:left="520" w:right="0" w:hanging="520"/>
        <w:jc w:val="both"/>
      </w:pPr>
      <w:r>
        <w:rPr>
          <w:rStyle w:val="CharStyle13"/>
        </w:rPr>
        <w:t>Cena za službu náleží městu, jejím vybíráním je však pověřena Osoba oprávněná, která město zastupuje.</w:t>
      </w:r>
    </w:p>
    <w:p>
      <w:pPr>
        <w:pStyle w:val="Style12"/>
        <w:keepNext w:val="0"/>
        <w:keepLines w:val="0"/>
        <w:widowControl w:val="0"/>
        <w:numPr>
          <w:ilvl w:val="0"/>
          <w:numId w:val="9"/>
        </w:numPr>
        <w:shd w:val="clear" w:color="auto" w:fill="auto"/>
        <w:tabs>
          <w:tab w:pos="496" w:val="left"/>
        </w:tabs>
        <w:bidi w:val="0"/>
        <w:spacing w:before="0" w:after="300" w:line="259" w:lineRule="auto"/>
        <w:ind w:left="520" w:right="0" w:hanging="520"/>
        <w:jc w:val="both"/>
      </w:pPr>
      <w:r>
        <w:rPr>
          <w:rStyle w:val="CharStyle13"/>
        </w:rPr>
        <w:t>Za svoz, třídění a odstranění komunálního odpadu se platí v období běžného roku. Osoba oprávněná zašle objednateli daňový doklad s vyčíslením ceny odpovídající smluvně dohodnutému rozsahu svozu odpadů (uvedeno ve výpočtovém listu). Doba splatnosti daňového dokladu činí 21 dnů ode dne jeho převzetí objednatelem.</w:t>
      </w:r>
    </w:p>
    <w:p>
      <w:pPr>
        <w:pStyle w:val="Style7"/>
        <w:keepNext w:val="0"/>
        <w:keepLines w:val="0"/>
        <w:widowControl w:val="0"/>
        <w:numPr>
          <w:ilvl w:val="0"/>
          <w:numId w:val="7"/>
        </w:numPr>
        <w:shd w:val="clear" w:color="auto" w:fill="auto"/>
        <w:bidi w:val="0"/>
        <w:spacing w:before="0" w:after="0" w:line="240" w:lineRule="auto"/>
        <w:ind w:left="0" w:right="0" w:firstLine="0"/>
        <w:jc w:val="center"/>
      </w:pPr>
    </w:p>
    <w:p>
      <w:pPr>
        <w:pStyle w:val="Style7"/>
        <w:keepNext w:val="0"/>
        <w:keepLines w:val="0"/>
        <w:widowControl w:val="0"/>
        <w:shd w:val="clear" w:color="auto" w:fill="auto"/>
        <w:bidi w:val="0"/>
        <w:spacing w:before="0" w:after="0" w:line="240" w:lineRule="auto"/>
        <w:ind w:left="0" w:right="0" w:firstLine="0"/>
        <w:jc w:val="center"/>
      </w:pPr>
      <w:r>
        <w:rPr>
          <w:rStyle w:val="CharStyle8"/>
          <w:b/>
          <w:bCs/>
        </w:rPr>
        <w:t>Osoba oprávněná</w:t>
      </w:r>
    </w:p>
    <w:p>
      <w:pPr>
        <w:pStyle w:val="Style12"/>
        <w:keepNext w:val="0"/>
        <w:keepLines w:val="0"/>
        <w:widowControl w:val="0"/>
        <w:numPr>
          <w:ilvl w:val="0"/>
          <w:numId w:val="11"/>
        </w:numPr>
        <w:shd w:val="clear" w:color="auto" w:fill="auto"/>
        <w:tabs>
          <w:tab w:pos="496" w:val="left"/>
        </w:tabs>
        <w:bidi w:val="0"/>
        <w:spacing w:before="0" w:after="0" w:line="259" w:lineRule="auto"/>
        <w:ind w:left="520" w:right="0" w:hanging="520"/>
        <w:jc w:val="both"/>
      </w:pPr>
      <w:r>
        <w:rPr>
          <w:rStyle w:val="CharStyle13"/>
        </w:rPr>
        <w:t>Objednatel bere na vědomí, že město zajišťuje fungování systému města prostřednictvím Osoby oprávněné na základě smluv uzavřených mezi městem a Osobou oprávněnou. Vzájemnými smlouvami město mj. zmocnilo Osobu oprávněnou ke všem jednáním a úkonům v souvislosti s touto smlouvou o zapojení původce odpadu do obecního systému svozu opadu hl. m. Prahy, a to včetně posílání a přebírání písemností. Pro odstranění pochybností berou smluvní strany na vědomí, že veškeré písemnosti v souvislosti s touto smlouvou bude objednatel posílat na adresu Osoby oprávněné.</w:t>
      </w:r>
    </w:p>
    <w:p>
      <w:pPr>
        <w:pStyle w:val="Style12"/>
        <w:keepNext w:val="0"/>
        <w:keepLines w:val="0"/>
        <w:widowControl w:val="0"/>
        <w:numPr>
          <w:ilvl w:val="0"/>
          <w:numId w:val="11"/>
        </w:numPr>
        <w:shd w:val="clear" w:color="auto" w:fill="auto"/>
        <w:tabs>
          <w:tab w:pos="496" w:val="left"/>
        </w:tabs>
        <w:bidi w:val="0"/>
        <w:spacing w:before="0" w:after="0" w:line="266" w:lineRule="auto"/>
        <w:ind w:left="0" w:right="0" w:firstLine="0"/>
        <w:jc w:val="both"/>
      </w:pPr>
      <w:r>
        <w:rPr>
          <w:rStyle w:val="CharStyle13"/>
        </w:rPr>
        <w:t>Město prostřednictvím Osoby oprávněné zajistí:</w:t>
      </w:r>
    </w:p>
    <w:p>
      <w:pPr>
        <w:pStyle w:val="Style12"/>
        <w:keepNext w:val="0"/>
        <w:keepLines w:val="0"/>
        <w:widowControl w:val="0"/>
        <w:numPr>
          <w:ilvl w:val="0"/>
          <w:numId w:val="13"/>
        </w:numPr>
        <w:shd w:val="clear" w:color="auto" w:fill="auto"/>
        <w:tabs>
          <w:tab w:pos="797" w:val="left"/>
        </w:tabs>
        <w:bidi w:val="0"/>
        <w:spacing w:before="0" w:after="0" w:line="266" w:lineRule="auto"/>
        <w:ind w:left="0" w:right="0" w:firstLine="520"/>
        <w:jc w:val="both"/>
      </w:pPr>
      <w:r>
        <w:rPr>
          <w:rStyle w:val="CharStyle13"/>
        </w:rPr>
        <w:t>přistavení příslušného počtu sběrných nádob v souladu s touto smlouvou,</w:t>
      </w:r>
    </w:p>
    <w:p>
      <w:pPr>
        <w:pStyle w:val="Style12"/>
        <w:keepNext w:val="0"/>
        <w:keepLines w:val="0"/>
        <w:widowControl w:val="0"/>
        <w:numPr>
          <w:ilvl w:val="0"/>
          <w:numId w:val="13"/>
        </w:numPr>
        <w:shd w:val="clear" w:color="auto" w:fill="auto"/>
        <w:tabs>
          <w:tab w:pos="818" w:val="left"/>
        </w:tabs>
        <w:bidi w:val="0"/>
        <w:spacing w:before="0" w:after="0" w:line="266" w:lineRule="auto"/>
        <w:ind w:left="520" w:right="0" w:firstLine="20"/>
        <w:jc w:val="both"/>
      </w:pPr>
      <w:r>
        <w:rPr>
          <w:rStyle w:val="CharStyle13"/>
        </w:rPr>
        <w:t>průběžnou kontrolu technického stavu sběrných nádob a v případě jejich nevyhovujícího stavu jejich opravu nebo výměnu,</w:t>
      </w:r>
    </w:p>
    <w:p>
      <w:pPr>
        <w:pStyle w:val="Style12"/>
        <w:keepNext w:val="0"/>
        <w:keepLines w:val="0"/>
        <w:widowControl w:val="0"/>
        <w:numPr>
          <w:ilvl w:val="0"/>
          <w:numId w:val="13"/>
        </w:numPr>
        <w:shd w:val="clear" w:color="auto" w:fill="auto"/>
        <w:tabs>
          <w:tab w:pos="817" w:val="left"/>
        </w:tabs>
        <w:bidi w:val="0"/>
        <w:spacing w:before="0" w:after="0" w:line="266" w:lineRule="auto"/>
        <w:ind w:left="520" w:right="0" w:firstLine="20"/>
        <w:jc w:val="both"/>
      </w:pPr>
      <w:r>
        <w:rPr>
          <w:rStyle w:val="CharStyle13"/>
        </w:rPr>
        <w:t>zběžnou vizuální kontrolu obsahu sběrných nádob před manipulací s nimi,</w:t>
      </w:r>
    </w:p>
    <w:p>
      <w:pPr>
        <w:pStyle w:val="Style12"/>
        <w:keepNext w:val="0"/>
        <w:keepLines w:val="0"/>
        <w:widowControl w:val="0"/>
        <w:numPr>
          <w:ilvl w:val="0"/>
          <w:numId w:val="13"/>
        </w:numPr>
        <w:shd w:val="clear" w:color="auto" w:fill="auto"/>
        <w:tabs>
          <w:tab w:pos="811" w:val="left"/>
        </w:tabs>
        <w:bidi w:val="0"/>
        <w:spacing w:before="0" w:after="0" w:line="266" w:lineRule="auto"/>
        <w:ind w:left="520" w:right="0" w:firstLine="20"/>
        <w:jc w:val="both"/>
      </w:pPr>
      <w:r>
        <w:rPr>
          <w:rStyle w:val="CharStyle13"/>
        </w:rPr>
        <w:t>vyprázdnění sběrné nádoby do svozového vozidla takovým způsobem, aby nedocházelo k úrazům, hygienickým závadám a ke škodám na majetku objednatele či třetích osob,</w:t>
      </w:r>
    </w:p>
    <w:p>
      <w:pPr>
        <w:pStyle w:val="Style12"/>
        <w:keepNext w:val="0"/>
        <w:keepLines w:val="0"/>
        <w:widowControl w:val="0"/>
        <w:numPr>
          <w:ilvl w:val="0"/>
          <w:numId w:val="13"/>
        </w:numPr>
        <w:shd w:val="clear" w:color="auto" w:fill="auto"/>
        <w:tabs>
          <w:tab w:pos="804" w:val="left"/>
        </w:tabs>
        <w:bidi w:val="0"/>
        <w:spacing w:before="0" w:after="0" w:line="266" w:lineRule="auto"/>
        <w:ind w:left="520" w:right="0" w:firstLine="20"/>
        <w:jc w:val="both"/>
      </w:pPr>
      <w:r>
        <w:rPr>
          <w:rStyle w:val="CharStyle13"/>
        </w:rPr>
        <w:t>vrácení vyprázdněné sběrné nádoby na místo přistavení a odstranění znečištění, ke kterému došlo při manipulaci se sběrnými nádobami včetně úklidu místa přistavení sběrných nádob; v případě gastroodpadu probíhá svoz výměnným způsobem (pravidelná výměna naplněné sběrné nádoby za jinou prázdnou nádobu),</w:t>
      </w:r>
    </w:p>
    <w:p>
      <w:pPr>
        <w:pStyle w:val="Style12"/>
        <w:keepNext w:val="0"/>
        <w:keepLines w:val="0"/>
        <w:widowControl w:val="0"/>
        <w:numPr>
          <w:ilvl w:val="0"/>
          <w:numId w:val="13"/>
        </w:numPr>
        <w:shd w:val="clear" w:color="auto" w:fill="auto"/>
        <w:tabs>
          <w:tab w:pos="772" w:val="left"/>
        </w:tabs>
        <w:bidi w:val="0"/>
        <w:spacing w:before="0" w:after="0" w:line="266" w:lineRule="auto"/>
        <w:ind w:left="0" w:right="0" w:firstLine="520"/>
        <w:jc w:val="both"/>
      </w:pPr>
      <w:r>
        <w:rPr>
          <w:rStyle w:val="CharStyle13"/>
        </w:rPr>
        <w:t>informování objednatele o termínech svozu odpadu a jejich změnách,</w:t>
      </w:r>
    </w:p>
    <w:p>
      <w:pPr>
        <w:pStyle w:val="Style12"/>
        <w:keepNext w:val="0"/>
        <w:keepLines w:val="0"/>
        <w:widowControl w:val="0"/>
        <w:numPr>
          <w:ilvl w:val="0"/>
          <w:numId w:val="13"/>
        </w:numPr>
        <w:shd w:val="clear" w:color="auto" w:fill="auto"/>
        <w:tabs>
          <w:tab w:pos="811" w:val="left"/>
        </w:tabs>
        <w:bidi w:val="0"/>
        <w:spacing w:before="0" w:after="0" w:line="266" w:lineRule="auto"/>
        <w:ind w:left="520" w:right="0" w:firstLine="20"/>
        <w:jc w:val="both"/>
      </w:pPr>
      <w:r>
        <w:rPr>
          <w:rStyle w:val="CharStyle13"/>
        </w:rPr>
        <w:t>řešení reklamací ze strany objednatele; v případě oprávněných reklamací neprodleně provede nápravu nebo oznámí objednateli termín odstranění závady,</w:t>
      </w:r>
    </w:p>
    <w:p>
      <w:pPr>
        <w:pStyle w:val="Style12"/>
        <w:keepNext w:val="0"/>
        <w:keepLines w:val="0"/>
        <w:widowControl w:val="0"/>
        <w:numPr>
          <w:ilvl w:val="0"/>
          <w:numId w:val="13"/>
        </w:numPr>
        <w:shd w:val="clear" w:color="auto" w:fill="auto"/>
        <w:tabs>
          <w:tab w:pos="811" w:val="left"/>
        </w:tabs>
        <w:bidi w:val="0"/>
        <w:spacing w:before="0" w:after="0" w:line="266" w:lineRule="auto"/>
        <w:ind w:left="520" w:right="0" w:firstLine="20"/>
        <w:jc w:val="both"/>
      </w:pPr>
      <w:r>
        <w:rPr>
          <w:rStyle w:val="CharStyle13"/>
        </w:rPr>
        <w:t>vedení průběžné evidence komunálního odpadu pro objednatele, vyžadují-li to příslušné právní předpisy,</w:t>
      </w:r>
    </w:p>
    <w:p>
      <w:pPr>
        <w:pStyle w:val="Style12"/>
        <w:keepNext w:val="0"/>
        <w:keepLines w:val="0"/>
        <w:widowControl w:val="0"/>
        <w:numPr>
          <w:ilvl w:val="0"/>
          <w:numId w:val="13"/>
        </w:numPr>
        <w:shd w:val="clear" w:color="auto" w:fill="auto"/>
        <w:tabs>
          <w:tab w:pos="764" w:val="left"/>
        </w:tabs>
        <w:bidi w:val="0"/>
        <w:spacing w:before="0" w:after="0" w:line="266" w:lineRule="auto"/>
        <w:ind w:left="520" w:right="0" w:firstLine="20"/>
        <w:jc w:val="both"/>
      </w:pPr>
      <w:r>
        <w:rPr>
          <w:rStyle w:val="CharStyle13"/>
        </w:rPr>
        <w:t>další nakládání s předaným komunálním odpadem a jeho využitelnými složkami v souladu s platnou legislativou.</w:t>
      </w:r>
    </w:p>
    <w:p>
      <w:pPr>
        <w:pStyle w:val="Style12"/>
        <w:keepNext w:val="0"/>
        <w:keepLines w:val="0"/>
        <w:widowControl w:val="0"/>
        <w:numPr>
          <w:ilvl w:val="0"/>
          <w:numId w:val="11"/>
        </w:numPr>
        <w:shd w:val="clear" w:color="auto" w:fill="auto"/>
        <w:tabs>
          <w:tab w:pos="506" w:val="left"/>
        </w:tabs>
        <w:bidi w:val="0"/>
        <w:spacing w:before="0" w:after="0" w:line="257" w:lineRule="auto"/>
        <w:ind w:left="0" w:right="0" w:firstLine="0"/>
        <w:jc w:val="both"/>
      </w:pPr>
      <w:r>
        <w:rPr>
          <w:rStyle w:val="CharStyle13"/>
        </w:rPr>
        <w:t>Město prostřednictvím Osoby oprávněné dále:</w:t>
      </w:r>
    </w:p>
    <w:p>
      <w:pPr>
        <w:pStyle w:val="Style12"/>
        <w:keepNext w:val="0"/>
        <w:keepLines w:val="0"/>
        <w:widowControl w:val="0"/>
        <w:numPr>
          <w:ilvl w:val="0"/>
          <w:numId w:val="15"/>
        </w:numPr>
        <w:shd w:val="clear" w:color="auto" w:fill="auto"/>
        <w:tabs>
          <w:tab w:pos="811" w:val="left"/>
        </w:tabs>
        <w:bidi w:val="0"/>
        <w:spacing w:before="0" w:after="0" w:line="257" w:lineRule="auto"/>
        <w:ind w:left="520" w:right="0" w:firstLine="20"/>
        <w:jc w:val="both"/>
      </w:pPr>
      <w:r>
        <w:rPr>
          <w:rStyle w:val="CharStyle13"/>
        </w:rPr>
        <w:t>určí místo přistavení sběrných nádob pro provedení svozu max. 15 m od kraje pozemní komunikace, ze které se svoz komunálního odpadu realizuje; pokud Osoba oprávněná nestanoví jinak, je místem přistavení určen vnější kraj pozemní komunikace, ze které je svoz prováděn (zpravidla přilehlý chodník),</w:t>
      </w:r>
    </w:p>
    <w:p>
      <w:pPr>
        <w:pStyle w:val="Style12"/>
        <w:keepNext w:val="0"/>
        <w:keepLines w:val="0"/>
        <w:widowControl w:val="0"/>
        <w:numPr>
          <w:ilvl w:val="0"/>
          <w:numId w:val="15"/>
        </w:numPr>
        <w:shd w:val="clear" w:color="auto" w:fill="auto"/>
        <w:tabs>
          <w:tab w:pos="818" w:val="left"/>
        </w:tabs>
        <w:bidi w:val="0"/>
        <w:spacing w:before="0" w:after="0" w:line="257" w:lineRule="auto"/>
        <w:ind w:left="520" w:right="0" w:firstLine="20"/>
        <w:jc w:val="both"/>
      </w:pPr>
      <w:r>
        <w:rPr>
          <w:rStyle w:val="CharStyle13"/>
        </w:rPr>
        <w:t>převezme komunální odpad nebo jeho využitelné složky (dále také jen „Odpad“) v náhradním termínu do 22:00 hod. následujícího pracovního dne, jestliže nedošlo k převzetí Odpadu ve sjednaném místě a termínu z důvodu na straně Osoby oprávněné,</w:t>
      </w:r>
    </w:p>
    <w:p>
      <w:pPr>
        <w:pStyle w:val="Style12"/>
        <w:keepNext w:val="0"/>
        <w:keepLines w:val="0"/>
        <w:widowControl w:val="0"/>
        <w:numPr>
          <w:ilvl w:val="0"/>
          <w:numId w:val="15"/>
        </w:numPr>
        <w:shd w:val="clear" w:color="auto" w:fill="auto"/>
        <w:tabs>
          <w:tab w:pos="804" w:val="left"/>
        </w:tabs>
        <w:bidi w:val="0"/>
        <w:spacing w:before="0" w:after="0" w:line="257" w:lineRule="auto"/>
        <w:ind w:left="520" w:right="0" w:firstLine="20"/>
        <w:jc w:val="both"/>
      </w:pPr>
      <w:r>
        <w:rPr>
          <w:rStyle w:val="CharStyle13"/>
        </w:rPr>
        <w:t>převezme Odpad v náhradním termínu do 22:00 hod. nejbližšího pracovního dne následujícího po obnovení sjízdnosti pozemní komunikace, jestliže Osoba oprávněná nepřevzala Odpad ve sjednaném místě a termínu z důvodu závady ve sjízdnosti pozemní komunikace (např. náledí apod.).</w:t>
      </w:r>
    </w:p>
    <w:p>
      <w:pPr>
        <w:pStyle w:val="Style12"/>
        <w:keepNext w:val="0"/>
        <w:keepLines w:val="0"/>
        <w:widowControl w:val="0"/>
        <w:numPr>
          <w:ilvl w:val="0"/>
          <w:numId w:val="11"/>
        </w:numPr>
        <w:shd w:val="clear" w:color="auto" w:fill="auto"/>
        <w:tabs>
          <w:tab w:pos="506" w:val="left"/>
        </w:tabs>
        <w:bidi w:val="0"/>
        <w:spacing w:before="0" w:after="0" w:line="259" w:lineRule="auto"/>
        <w:ind w:left="520" w:right="0" w:hanging="520"/>
        <w:jc w:val="both"/>
      </w:pPr>
      <w:r>
        <w:rPr>
          <w:rStyle w:val="CharStyle13"/>
        </w:rPr>
        <w:t>Objednatel bere na vědomí, že město samo ani prostřednictvím Osoby oprávněné není dle této smlouvy povinno:</w:t>
      </w:r>
    </w:p>
    <w:p>
      <w:pPr>
        <w:pStyle w:val="Style12"/>
        <w:keepNext w:val="0"/>
        <w:keepLines w:val="0"/>
        <w:widowControl w:val="0"/>
        <w:numPr>
          <w:ilvl w:val="0"/>
          <w:numId w:val="17"/>
        </w:numPr>
        <w:shd w:val="clear" w:color="auto" w:fill="auto"/>
        <w:tabs>
          <w:tab w:pos="800" w:val="left"/>
        </w:tabs>
        <w:bidi w:val="0"/>
        <w:spacing w:before="0" w:after="0" w:line="259" w:lineRule="auto"/>
        <w:ind w:left="0" w:right="0" w:firstLine="520"/>
        <w:jc w:val="both"/>
      </w:pPr>
      <w:r>
        <w:rPr>
          <w:rStyle w:val="CharStyle13"/>
        </w:rPr>
        <w:t>zajistit svoz Odpadu, který je umístěn mimo sběrné nádoby,</w:t>
      </w:r>
    </w:p>
    <w:p>
      <w:pPr>
        <w:pStyle w:val="Style12"/>
        <w:keepNext w:val="0"/>
        <w:keepLines w:val="0"/>
        <w:widowControl w:val="0"/>
        <w:numPr>
          <w:ilvl w:val="0"/>
          <w:numId w:val="17"/>
        </w:numPr>
        <w:shd w:val="clear" w:color="auto" w:fill="auto"/>
        <w:tabs>
          <w:tab w:pos="818" w:val="left"/>
        </w:tabs>
        <w:bidi w:val="0"/>
        <w:spacing w:before="0" w:after="0" w:line="259" w:lineRule="auto"/>
        <w:ind w:left="520" w:right="0" w:firstLine="20"/>
        <w:jc w:val="both"/>
      </w:pPr>
      <w:r>
        <w:rPr>
          <w:rStyle w:val="CharStyle13"/>
        </w:rPr>
        <w:t>zajistit svoz Odpadu, který svým složením neodpovídá této smlouvě nebo je umístěn do sběrné nádoby neurčené pro tento druh odpadu; je-li ve sběrné nádobě zjištěna přítomnost druhu odpadu, pro který není určena, může Osoba oprávněná odmítnout převzetí celého obsahu této sběrné nádoby, c) převzít Odpad v náhradním termínu, jestliže k nepřevzetí Odpadu ve sjednaném místě a termínu došlo z důvodu nikoliv na straně Osoby oprávněné,</w:t>
      </w:r>
    </w:p>
    <w:p>
      <w:pPr>
        <w:pStyle w:val="Style12"/>
        <w:keepNext w:val="0"/>
        <w:keepLines w:val="0"/>
        <w:widowControl w:val="0"/>
        <w:numPr>
          <w:ilvl w:val="0"/>
          <w:numId w:val="19"/>
        </w:numPr>
        <w:shd w:val="clear" w:color="auto" w:fill="auto"/>
        <w:tabs>
          <w:tab w:pos="815" w:val="left"/>
        </w:tabs>
        <w:bidi w:val="0"/>
        <w:spacing w:before="0" w:after="720" w:line="259" w:lineRule="auto"/>
        <w:ind w:left="520" w:right="0" w:firstLine="20"/>
        <w:jc w:val="both"/>
      </w:pPr>
      <w:r>
        <w:rPr>
          <w:rStyle w:val="CharStyle13"/>
        </w:rPr>
        <w:t>zajistit čistotu místa přistavení sběrné nádoby v případě, že nedošlo ke znečištění tohoto místa v průběhu vyprázdnění sběrné nádoby nebo při jiné manipulaci s ní ze strany Osoby oprávněné.</w:t>
      </w:r>
    </w:p>
    <w:p>
      <w:pPr>
        <w:pStyle w:val="Style7"/>
        <w:keepNext w:val="0"/>
        <w:keepLines w:val="0"/>
        <w:widowControl w:val="0"/>
        <w:shd w:val="clear" w:color="auto" w:fill="auto"/>
        <w:bidi w:val="0"/>
        <w:spacing w:before="0" w:after="0" w:line="240" w:lineRule="auto"/>
        <w:ind w:left="0" w:right="0" w:firstLine="0"/>
        <w:jc w:val="center"/>
      </w:pPr>
      <w:r>
        <w:rPr>
          <w:rStyle w:val="CharStyle8"/>
          <w:b/>
          <w:bCs/>
        </w:rPr>
        <w:t>VI.</w:t>
      </w:r>
    </w:p>
    <w:p>
      <w:pPr>
        <w:pStyle w:val="Style7"/>
        <w:keepNext w:val="0"/>
        <w:keepLines w:val="0"/>
        <w:widowControl w:val="0"/>
        <w:shd w:val="clear" w:color="auto" w:fill="auto"/>
        <w:bidi w:val="0"/>
        <w:spacing w:before="0" w:after="0" w:line="240" w:lineRule="auto"/>
        <w:ind w:left="0" w:right="0" w:firstLine="0"/>
        <w:jc w:val="center"/>
      </w:pPr>
      <w:r>
        <w:rPr>
          <w:rStyle w:val="CharStyle8"/>
          <w:b/>
          <w:bCs/>
        </w:rPr>
        <w:t>Povinnosti objednatele</w:t>
      </w:r>
    </w:p>
    <w:p>
      <w:pPr>
        <w:pStyle w:val="Style12"/>
        <w:keepNext w:val="0"/>
        <w:keepLines w:val="0"/>
        <w:widowControl w:val="0"/>
        <w:numPr>
          <w:ilvl w:val="0"/>
          <w:numId w:val="21"/>
        </w:numPr>
        <w:shd w:val="clear" w:color="auto" w:fill="auto"/>
        <w:tabs>
          <w:tab w:pos="506" w:val="left"/>
        </w:tabs>
        <w:bidi w:val="0"/>
        <w:spacing w:before="0" w:after="0"/>
        <w:ind w:left="520" w:right="0" w:hanging="520"/>
        <w:jc w:val="both"/>
      </w:pPr>
      <w:r>
        <w:rPr>
          <w:rStyle w:val="CharStyle13"/>
        </w:rPr>
        <w:t>Objednatel je povinen při plnění této smlouvy dodržovat povinnosti stanovené platnými právními předpisy ČR a obecně závaznými vyhláškami a nařízeními města.</w:t>
      </w:r>
    </w:p>
    <w:p>
      <w:pPr>
        <w:pStyle w:val="Style12"/>
        <w:keepNext w:val="0"/>
        <w:keepLines w:val="0"/>
        <w:widowControl w:val="0"/>
        <w:numPr>
          <w:ilvl w:val="0"/>
          <w:numId w:val="21"/>
        </w:numPr>
        <w:shd w:val="clear" w:color="auto" w:fill="auto"/>
        <w:tabs>
          <w:tab w:pos="506" w:val="left"/>
        </w:tabs>
        <w:bidi w:val="0"/>
        <w:spacing w:before="0" w:after="0"/>
        <w:ind w:left="0" w:right="0" w:firstLine="0"/>
        <w:jc w:val="both"/>
      </w:pPr>
      <w:r>
        <w:rPr>
          <w:rStyle w:val="CharStyle13"/>
        </w:rPr>
        <w:t>Objednatel je dále povinen:</w:t>
      </w:r>
    </w:p>
    <w:p>
      <w:pPr>
        <w:pStyle w:val="Style12"/>
        <w:keepNext w:val="0"/>
        <w:keepLines w:val="0"/>
        <w:widowControl w:val="0"/>
        <w:numPr>
          <w:ilvl w:val="0"/>
          <w:numId w:val="23"/>
        </w:numPr>
        <w:shd w:val="clear" w:color="auto" w:fill="auto"/>
        <w:tabs>
          <w:tab w:pos="800" w:val="left"/>
        </w:tabs>
        <w:bidi w:val="0"/>
        <w:spacing w:before="0" w:after="0"/>
        <w:ind w:left="520" w:right="0" w:firstLine="20"/>
        <w:jc w:val="both"/>
      </w:pPr>
      <w:r>
        <w:rPr>
          <w:rStyle w:val="CharStyle13"/>
        </w:rPr>
        <w:t>využívat poskytnuté sběrné nádoby jen k účelu sledovanému touto smlouvou a odkládat do sběrných nádob jen druh odpadu, pro který je konkrétní sběrná nádoba určena,</w:t>
      </w:r>
    </w:p>
    <w:p>
      <w:pPr>
        <w:pStyle w:val="Style12"/>
        <w:keepNext w:val="0"/>
        <w:keepLines w:val="0"/>
        <w:widowControl w:val="0"/>
        <w:numPr>
          <w:ilvl w:val="0"/>
          <w:numId w:val="23"/>
        </w:numPr>
        <w:shd w:val="clear" w:color="auto" w:fill="auto"/>
        <w:tabs>
          <w:tab w:pos="815" w:val="left"/>
        </w:tabs>
        <w:bidi w:val="0"/>
        <w:spacing w:before="0" w:after="0"/>
        <w:ind w:left="0" w:right="0" w:firstLine="520"/>
        <w:jc w:val="both"/>
      </w:pPr>
      <w:r>
        <w:rPr>
          <w:rStyle w:val="CharStyle13"/>
        </w:rPr>
        <w:t>nepoškozovat sběrné nádoby,</w:t>
      </w:r>
    </w:p>
    <w:p>
      <w:pPr>
        <w:pStyle w:val="Style12"/>
        <w:keepNext w:val="0"/>
        <w:keepLines w:val="0"/>
        <w:widowControl w:val="0"/>
        <w:numPr>
          <w:ilvl w:val="0"/>
          <w:numId w:val="23"/>
        </w:numPr>
        <w:shd w:val="clear" w:color="auto" w:fill="auto"/>
        <w:tabs>
          <w:tab w:pos="804" w:val="left"/>
        </w:tabs>
        <w:bidi w:val="0"/>
        <w:spacing w:before="0" w:after="0"/>
        <w:ind w:left="0" w:right="0" w:firstLine="520"/>
        <w:jc w:val="both"/>
      </w:pPr>
      <w:r>
        <w:rPr>
          <w:rStyle w:val="CharStyle13"/>
        </w:rPr>
        <w:t>počínat si tak, aby svým jednáním neznemožnil provedení pravidelného svozu Odpadu,</w:t>
      </w:r>
    </w:p>
    <w:p>
      <w:pPr>
        <w:pStyle w:val="Style12"/>
        <w:keepNext w:val="0"/>
        <w:keepLines w:val="0"/>
        <w:widowControl w:val="0"/>
        <w:numPr>
          <w:ilvl w:val="0"/>
          <w:numId w:val="23"/>
        </w:numPr>
        <w:shd w:val="clear" w:color="auto" w:fill="auto"/>
        <w:tabs>
          <w:tab w:pos="815" w:val="left"/>
        </w:tabs>
        <w:bidi w:val="0"/>
        <w:spacing w:before="0" w:after="0"/>
        <w:ind w:left="520" w:right="0" w:firstLine="20"/>
        <w:jc w:val="both"/>
      </w:pPr>
      <w:r>
        <w:rPr>
          <w:rStyle w:val="CharStyle13"/>
        </w:rPr>
        <w:t>umístit sběrné nádoby v provozovně nebo uvnitř objektu, popřípadě na jiném vhodném místě zřízeném k tomuto účelu v souladu s právními předpisy,</w:t>
      </w:r>
    </w:p>
    <w:p>
      <w:pPr>
        <w:pStyle w:val="Style12"/>
        <w:keepNext w:val="0"/>
        <w:keepLines w:val="0"/>
        <w:widowControl w:val="0"/>
        <w:numPr>
          <w:ilvl w:val="0"/>
          <w:numId w:val="23"/>
        </w:numPr>
        <w:shd w:val="clear" w:color="auto" w:fill="auto"/>
        <w:tabs>
          <w:tab w:pos="804" w:val="left"/>
        </w:tabs>
        <w:bidi w:val="0"/>
        <w:spacing w:before="0" w:after="0"/>
        <w:ind w:left="520" w:right="0" w:firstLine="20"/>
        <w:jc w:val="both"/>
      </w:pPr>
      <w:r>
        <w:rPr>
          <w:rStyle w:val="CharStyle13"/>
        </w:rPr>
        <w:t>udržovat čistotu a pořádek na stálém stanovišti sběrných nádob; sběrná nádoba musí být naplněna tak, aby mohlo být víko uzavřené a Odpad při manipulaci se sběrnou nádobou nevypadával ven z nádoby,</w:t>
      </w:r>
    </w:p>
    <w:p>
      <w:pPr>
        <w:pStyle w:val="Style12"/>
        <w:keepNext w:val="0"/>
        <w:keepLines w:val="0"/>
        <w:widowControl w:val="0"/>
        <w:numPr>
          <w:ilvl w:val="0"/>
          <w:numId w:val="23"/>
        </w:numPr>
        <w:shd w:val="clear" w:color="auto" w:fill="auto"/>
        <w:tabs>
          <w:tab w:pos="781" w:val="left"/>
        </w:tabs>
        <w:bidi w:val="0"/>
        <w:spacing w:before="0" w:after="0"/>
        <w:ind w:left="520" w:right="0" w:firstLine="20"/>
        <w:jc w:val="both"/>
      </w:pPr>
      <w:r>
        <w:rPr>
          <w:rStyle w:val="CharStyle13"/>
        </w:rPr>
        <w:t>umožnit Osobě oprávněné volný přístup ke sběrným nádobám v termínu plánovaného svozu Odpadu způsobem zajišťujícím bezpečnou manipulaci s nimi (vč. zabezpečení schůdnosti a průchodnosti vnitřních prostor objektu nezbytných k řádnému provedení služby),</w:t>
      </w:r>
    </w:p>
    <w:p>
      <w:pPr>
        <w:pStyle w:val="Style12"/>
        <w:keepNext w:val="0"/>
        <w:keepLines w:val="0"/>
        <w:widowControl w:val="0"/>
        <w:numPr>
          <w:ilvl w:val="0"/>
          <w:numId w:val="23"/>
        </w:numPr>
        <w:shd w:val="clear" w:color="auto" w:fill="auto"/>
        <w:tabs>
          <w:tab w:pos="811" w:val="left"/>
        </w:tabs>
        <w:bidi w:val="0"/>
        <w:spacing w:before="0" w:after="0"/>
        <w:ind w:left="520" w:right="0" w:firstLine="20"/>
        <w:jc w:val="both"/>
      </w:pPr>
      <w:r>
        <w:rPr>
          <w:rStyle w:val="CharStyle13"/>
        </w:rPr>
        <w:t>zajistit proškolení pracovníků Osoby oprávněné, pokud je pro zajištění služby nezbytné využít výtah a seznámit je s dalšími specifiky nezbytnými k řádnému zajištění služby (např. s osvětlením objektu nebo určením trasy pro provedení přesunu sběrné nádoby nacházející se v jiném podlaží), h) na výzvu Osoby oprávněné převzít sběrné nádoby nebo je vrátit zpět Osobě oprávněné (při ukončení smlouvy nebo za účelem jejich opravy či výměny),</w:t>
      </w:r>
    </w:p>
    <w:p>
      <w:pPr>
        <w:pStyle w:val="Style12"/>
        <w:keepNext w:val="0"/>
        <w:keepLines w:val="0"/>
        <w:widowControl w:val="0"/>
        <w:numPr>
          <w:ilvl w:val="0"/>
          <w:numId w:val="25"/>
        </w:numPr>
        <w:shd w:val="clear" w:color="auto" w:fill="auto"/>
        <w:tabs>
          <w:tab w:pos="781" w:val="left"/>
        </w:tabs>
        <w:bidi w:val="0"/>
        <w:spacing w:before="0" w:after="0"/>
        <w:ind w:left="520" w:right="0" w:firstLine="20"/>
        <w:jc w:val="both"/>
      </w:pPr>
      <w:r>
        <w:rPr>
          <w:rStyle w:val="CharStyle13"/>
        </w:rPr>
        <w:t>přistavit sběrné nádoby na místo přistavení vzdálené maximálně 15 m od okraje (hranice vozovky a chodníku nebo krajnice) pozemní komunikace, ze které se svoz odpadů provádí; sběrné nádoby lze umístit na místo přistavení pouze v den svozu; na území Pražské památkové rezervace je doba umístění sběrných nádob na místo přistavení maximálně 1 hodina před a po určené době svozu; pokud je určená doba svozu odpadu od 1 hodiny (ráno) do 5 hodin (ráno), lze sběrné nádoby umístit na místo přistavení v době od 24 hodin do 6 hodin (ráno); na území městských památkových zón je doba pro umístění sběrných nádob na místo přistavení maximálně 3 hodiny před a po určené době svozu,</w:t>
      </w:r>
    </w:p>
    <w:p>
      <w:pPr>
        <w:pStyle w:val="Style12"/>
        <w:keepNext w:val="0"/>
        <w:keepLines w:val="0"/>
        <w:widowControl w:val="0"/>
        <w:numPr>
          <w:ilvl w:val="0"/>
          <w:numId w:val="25"/>
        </w:numPr>
        <w:shd w:val="clear" w:color="auto" w:fill="auto"/>
        <w:tabs>
          <w:tab w:pos="781" w:val="left"/>
        </w:tabs>
        <w:bidi w:val="0"/>
        <w:spacing w:before="0" w:after="0"/>
        <w:ind w:left="520" w:right="0" w:firstLine="20"/>
        <w:jc w:val="both"/>
      </w:pPr>
      <w:r>
        <w:rPr>
          <w:rStyle w:val="CharStyle13"/>
        </w:rPr>
        <w:t xml:space="preserve">závady při svozu odpadu neprodleně oznámit call centru Osoby oprávněné nebo na e-mail </w:t>
      </w:r>
      <w:r>
        <w:fldChar w:fldCharType="begin"/>
      </w:r>
      <w:r>
        <w:rPr/>
        <w:instrText> HYPERLINK "mailto:info@psas.cz" </w:instrText>
      </w:r>
      <w:r>
        <w:fldChar w:fldCharType="separate"/>
      </w:r>
      <w:r>
        <w:rPr>
          <w:rStyle w:val="CharStyle13"/>
          <w:lang w:val="en-US" w:eastAsia="en-US" w:bidi="en-US"/>
        </w:rPr>
        <w:t>info@psas.cz</w:t>
      </w:r>
      <w:r>
        <w:fldChar w:fldCharType="end"/>
      </w:r>
      <w:r>
        <w:rPr>
          <w:rStyle w:val="CharStyle13"/>
          <w:lang w:val="en-US" w:eastAsia="en-US" w:bidi="en-US"/>
        </w:rPr>
        <w:t>,</w:t>
      </w:r>
    </w:p>
    <w:p>
      <w:pPr>
        <w:pStyle w:val="Style12"/>
        <w:keepNext w:val="0"/>
        <w:keepLines w:val="0"/>
        <w:widowControl w:val="0"/>
        <w:numPr>
          <w:ilvl w:val="0"/>
          <w:numId w:val="25"/>
        </w:numPr>
        <w:shd w:val="clear" w:color="auto" w:fill="auto"/>
        <w:tabs>
          <w:tab w:pos="811" w:val="left"/>
        </w:tabs>
        <w:bidi w:val="0"/>
        <w:spacing w:before="0" w:after="0"/>
        <w:ind w:left="520" w:right="0" w:firstLine="20"/>
        <w:jc w:val="both"/>
      </w:pPr>
      <w:r>
        <w:rPr>
          <w:rStyle w:val="CharStyle13"/>
        </w:rPr>
        <w:t>využívat sběrné nádoby na veřejném stanovišti separovaného odpadu jen v rozsahu určeného virtuálního objemu, pokud je na základě této smlouvy objednateli poskytnut.</w:t>
      </w:r>
    </w:p>
    <w:p>
      <w:pPr>
        <w:pStyle w:val="Style12"/>
        <w:keepNext w:val="0"/>
        <w:keepLines w:val="0"/>
        <w:widowControl w:val="0"/>
        <w:numPr>
          <w:ilvl w:val="0"/>
          <w:numId w:val="21"/>
        </w:numPr>
        <w:shd w:val="clear" w:color="auto" w:fill="auto"/>
        <w:tabs>
          <w:tab w:pos="506" w:val="left"/>
        </w:tabs>
        <w:bidi w:val="0"/>
        <w:spacing w:before="0" w:after="0" w:line="276" w:lineRule="auto"/>
        <w:ind w:left="520" w:right="0" w:hanging="520"/>
        <w:jc w:val="both"/>
      </w:pPr>
      <w:r>
        <w:rPr>
          <w:rStyle w:val="CharStyle13"/>
        </w:rPr>
        <w:t>Objednatel se zavazuje respektovat systém města a plnit všechny své povinnosti bez vyzvání města či Osoby oprávněné.</w:t>
      </w:r>
      <w:r>
        <w:br w:type="page"/>
      </w:r>
    </w:p>
    <w:p>
      <w:pPr>
        <w:pStyle w:val="Style7"/>
        <w:keepNext w:val="0"/>
        <w:keepLines w:val="0"/>
        <w:widowControl w:val="0"/>
        <w:shd w:val="clear" w:color="auto" w:fill="auto"/>
        <w:bidi w:val="0"/>
        <w:spacing w:before="0" w:after="0" w:line="240" w:lineRule="auto"/>
        <w:ind w:left="0" w:right="0" w:firstLine="0"/>
        <w:jc w:val="center"/>
      </w:pPr>
      <w:r>
        <w:rPr>
          <w:rStyle w:val="CharStyle8"/>
          <w:b/>
          <w:bCs/>
        </w:rPr>
        <w:t>VIL</w:t>
        <w:br/>
        <w:t>Ukončení smlouvy</w:t>
      </w:r>
    </w:p>
    <w:p>
      <w:pPr>
        <w:pStyle w:val="Style12"/>
        <w:keepNext w:val="0"/>
        <w:keepLines w:val="0"/>
        <w:widowControl w:val="0"/>
        <w:numPr>
          <w:ilvl w:val="0"/>
          <w:numId w:val="27"/>
        </w:numPr>
        <w:shd w:val="clear" w:color="auto" w:fill="auto"/>
        <w:tabs>
          <w:tab w:pos="500" w:val="left"/>
        </w:tabs>
        <w:bidi w:val="0"/>
        <w:spacing w:before="0" w:after="0" w:line="310" w:lineRule="auto"/>
        <w:ind w:left="0" w:right="0" w:firstLine="0"/>
        <w:jc w:val="both"/>
      </w:pPr>
      <w:r>
        <w:rPr>
          <w:rStyle w:val="CharStyle13"/>
        </w:rPr>
        <w:t>Tuto smlouvu lze ukončit:</w:t>
      </w:r>
    </w:p>
    <w:p>
      <w:pPr>
        <w:pStyle w:val="Style12"/>
        <w:keepNext w:val="0"/>
        <w:keepLines w:val="0"/>
        <w:widowControl w:val="0"/>
        <w:numPr>
          <w:ilvl w:val="0"/>
          <w:numId w:val="29"/>
        </w:numPr>
        <w:shd w:val="clear" w:color="auto" w:fill="auto"/>
        <w:tabs>
          <w:tab w:pos="808" w:val="left"/>
        </w:tabs>
        <w:bidi w:val="0"/>
        <w:spacing w:before="0" w:after="0" w:line="283" w:lineRule="auto"/>
        <w:ind w:left="0" w:right="0" w:firstLine="520"/>
        <w:jc w:val="both"/>
      </w:pPr>
      <w:r>
        <w:rPr>
          <w:rStyle w:val="CharStyle13"/>
        </w:rPr>
        <w:t>dohodou smluvních stran,</w:t>
      </w:r>
    </w:p>
    <w:p>
      <w:pPr>
        <w:pStyle w:val="Style12"/>
        <w:keepNext w:val="0"/>
        <w:keepLines w:val="0"/>
        <w:widowControl w:val="0"/>
        <w:numPr>
          <w:ilvl w:val="0"/>
          <w:numId w:val="29"/>
        </w:numPr>
        <w:shd w:val="clear" w:color="auto" w:fill="auto"/>
        <w:tabs>
          <w:tab w:pos="822" w:val="left"/>
        </w:tabs>
        <w:bidi w:val="0"/>
        <w:spacing w:before="0" w:after="0" w:line="283" w:lineRule="auto"/>
        <w:ind w:left="0" w:right="0" w:firstLine="520"/>
        <w:jc w:val="both"/>
      </w:pPr>
      <w:r>
        <w:rPr>
          <w:rStyle w:val="CharStyle13"/>
        </w:rPr>
        <w:t>odstoupením smluvní strany ze zákonných důvodů,</w:t>
      </w:r>
    </w:p>
    <w:p>
      <w:pPr>
        <w:pStyle w:val="Style12"/>
        <w:keepNext w:val="0"/>
        <w:keepLines w:val="0"/>
        <w:widowControl w:val="0"/>
        <w:numPr>
          <w:ilvl w:val="0"/>
          <w:numId w:val="29"/>
        </w:numPr>
        <w:shd w:val="clear" w:color="auto" w:fill="auto"/>
        <w:tabs>
          <w:tab w:pos="804" w:val="left"/>
        </w:tabs>
        <w:bidi w:val="0"/>
        <w:spacing w:before="0" w:after="0" w:line="283" w:lineRule="auto"/>
        <w:ind w:left="0" w:right="0" w:firstLine="520"/>
        <w:jc w:val="both"/>
      </w:pPr>
      <w:r>
        <w:rPr>
          <w:rStyle w:val="CharStyle13"/>
        </w:rPr>
        <w:t>výpovědí jedné ze smluvních stran i bez uvedení důvodu.</w:t>
      </w:r>
    </w:p>
    <w:p>
      <w:pPr>
        <w:pStyle w:val="Style12"/>
        <w:keepNext w:val="0"/>
        <w:keepLines w:val="0"/>
        <w:widowControl w:val="0"/>
        <w:numPr>
          <w:ilvl w:val="0"/>
          <w:numId w:val="27"/>
        </w:numPr>
        <w:shd w:val="clear" w:color="auto" w:fill="auto"/>
        <w:tabs>
          <w:tab w:pos="500" w:val="left"/>
        </w:tabs>
        <w:bidi w:val="0"/>
        <w:spacing w:before="0" w:after="400" w:line="257" w:lineRule="auto"/>
        <w:ind w:left="520" w:right="0" w:hanging="520"/>
        <w:jc w:val="both"/>
      </w:pPr>
      <w:r>
        <w:rPr>
          <w:rStyle w:val="CharStyle13"/>
        </w:rPr>
        <w:t>Smluvní strany se dohodly na jednoměsíční výpovědní době, která počíná běžet prvním kalendářním dnem měsíce následujícího po doručení výpovědi druhé smluvní straně.</w:t>
      </w:r>
    </w:p>
    <w:p>
      <w:pPr>
        <w:pStyle w:val="Style7"/>
        <w:keepNext w:val="0"/>
        <w:keepLines w:val="0"/>
        <w:widowControl w:val="0"/>
        <w:numPr>
          <w:ilvl w:val="0"/>
          <w:numId w:val="31"/>
        </w:numPr>
        <w:shd w:val="clear" w:color="auto" w:fill="auto"/>
        <w:bidi w:val="0"/>
        <w:spacing w:before="0" w:after="0" w:line="240" w:lineRule="auto"/>
        <w:ind w:left="0" w:right="0" w:firstLine="0"/>
        <w:jc w:val="center"/>
      </w:pPr>
    </w:p>
    <w:p>
      <w:pPr>
        <w:pStyle w:val="Style7"/>
        <w:keepNext w:val="0"/>
        <w:keepLines w:val="0"/>
        <w:widowControl w:val="0"/>
        <w:shd w:val="clear" w:color="auto" w:fill="auto"/>
        <w:bidi w:val="0"/>
        <w:spacing w:before="0" w:after="0" w:line="240" w:lineRule="auto"/>
        <w:ind w:left="0" w:right="0" w:firstLine="0"/>
        <w:jc w:val="center"/>
      </w:pPr>
      <w:r>
        <w:rPr>
          <w:rStyle w:val="CharStyle8"/>
          <w:b/>
          <w:bCs/>
        </w:rPr>
        <w:t>Zvláštní ujednání</w:t>
      </w:r>
    </w:p>
    <w:p>
      <w:pPr>
        <w:pStyle w:val="Style12"/>
        <w:keepNext w:val="0"/>
        <w:keepLines w:val="0"/>
        <w:widowControl w:val="0"/>
        <w:numPr>
          <w:ilvl w:val="0"/>
          <w:numId w:val="33"/>
        </w:numPr>
        <w:shd w:val="clear" w:color="auto" w:fill="auto"/>
        <w:tabs>
          <w:tab w:pos="500" w:val="left"/>
        </w:tabs>
        <w:bidi w:val="0"/>
        <w:spacing w:before="0" w:after="0" w:line="257" w:lineRule="auto"/>
        <w:ind w:left="520" w:right="0" w:hanging="520"/>
        <w:jc w:val="both"/>
      </w:pPr>
      <w:r>
        <w:rPr>
          <w:rStyle w:val="CharStyle13"/>
        </w:rPr>
        <w:t>Tato smlouva včetně uhrazeného daňového dokladu slouží objednateli (původci odpadů) jako doklad, že předal Odpad obci v rámci zapojení se do systému města.</w:t>
      </w:r>
    </w:p>
    <w:p>
      <w:pPr>
        <w:pStyle w:val="Style12"/>
        <w:keepNext w:val="0"/>
        <w:keepLines w:val="0"/>
        <w:widowControl w:val="0"/>
        <w:numPr>
          <w:ilvl w:val="0"/>
          <w:numId w:val="33"/>
        </w:numPr>
        <w:shd w:val="clear" w:color="auto" w:fill="auto"/>
        <w:tabs>
          <w:tab w:pos="500" w:val="left"/>
        </w:tabs>
        <w:bidi w:val="0"/>
        <w:spacing w:before="0" w:after="320"/>
        <w:ind w:left="520" w:right="0" w:hanging="520"/>
        <w:jc w:val="both"/>
      </w:pPr>
      <w:r>
        <w:rPr>
          <w:rStyle w:val="CharStyle13"/>
        </w:rPr>
        <w:t>Smlouva zajišťuje objednateli svoz a další nakládání s Odpadem nebo jeho využitelnými složkami specifikovanými ve výpočtovém listu, jehož je dle § 5 odst. 1 písm. a) zákona původcem.</w:t>
      </w:r>
    </w:p>
    <w:p>
      <w:pPr>
        <w:pStyle w:val="Style7"/>
        <w:keepNext w:val="0"/>
        <w:keepLines w:val="0"/>
        <w:widowControl w:val="0"/>
        <w:numPr>
          <w:ilvl w:val="0"/>
          <w:numId w:val="31"/>
        </w:numPr>
        <w:shd w:val="clear" w:color="auto" w:fill="auto"/>
        <w:bidi w:val="0"/>
        <w:spacing w:before="0" w:after="0" w:line="240" w:lineRule="auto"/>
        <w:ind w:left="0" w:right="0" w:firstLine="0"/>
        <w:jc w:val="center"/>
      </w:pPr>
    </w:p>
    <w:p>
      <w:pPr>
        <w:pStyle w:val="Style7"/>
        <w:keepNext w:val="0"/>
        <w:keepLines w:val="0"/>
        <w:widowControl w:val="0"/>
        <w:shd w:val="clear" w:color="auto" w:fill="auto"/>
        <w:bidi w:val="0"/>
        <w:spacing w:before="0" w:after="0" w:line="240" w:lineRule="auto"/>
        <w:ind w:left="0" w:right="0" w:firstLine="0"/>
        <w:jc w:val="center"/>
      </w:pPr>
      <w:r>
        <w:rPr>
          <w:rStyle w:val="CharStyle8"/>
          <w:b/>
          <w:bCs/>
        </w:rPr>
        <w:t>Závěrečná ustanovení</w:t>
      </w:r>
    </w:p>
    <w:p>
      <w:pPr>
        <w:pStyle w:val="Style12"/>
        <w:keepNext w:val="0"/>
        <w:keepLines w:val="0"/>
        <w:widowControl w:val="0"/>
        <w:numPr>
          <w:ilvl w:val="0"/>
          <w:numId w:val="35"/>
        </w:numPr>
        <w:shd w:val="clear" w:color="auto" w:fill="auto"/>
        <w:tabs>
          <w:tab w:pos="500" w:val="left"/>
        </w:tabs>
        <w:bidi w:val="0"/>
        <w:spacing w:before="0" w:after="0" w:line="259" w:lineRule="auto"/>
        <w:ind w:left="520" w:right="0" w:hanging="520"/>
        <w:jc w:val="both"/>
      </w:pPr>
      <w:r>
        <w:rPr>
          <w:rStyle w:val="CharStyle13"/>
        </w:rPr>
        <w:t>Smluvní strany v souladu s § 1801 zákona č. 89/2012 Sb., občanský zákoník, ve znění pozdějších předpisů (dále jen „občanský zákoník“) sjednávají, že na jejich vzájemné vztahy založené touto smlouvou nebo s touto smlouvou související se nepoužijí § 1799 a 1800 občanského zákoníku.</w:t>
      </w:r>
    </w:p>
    <w:p>
      <w:pPr>
        <w:pStyle w:val="Style12"/>
        <w:keepNext w:val="0"/>
        <w:keepLines w:val="0"/>
        <w:widowControl w:val="0"/>
        <w:numPr>
          <w:ilvl w:val="0"/>
          <w:numId w:val="35"/>
        </w:numPr>
        <w:shd w:val="clear" w:color="auto" w:fill="auto"/>
        <w:tabs>
          <w:tab w:pos="500" w:val="left"/>
        </w:tabs>
        <w:bidi w:val="0"/>
        <w:spacing w:before="0" w:after="0"/>
        <w:ind w:left="520" w:right="0" w:hanging="520"/>
        <w:jc w:val="both"/>
      </w:pPr>
      <w:r>
        <w:rPr>
          <w:rStyle w:val="CharStyle13"/>
        </w:rPr>
        <w:t>Město v souladu s § 1740 odst. 3 občanského zákoníku vylučuje přijetí nabídky na uzavření smlouvy obsažené v této listině s dodatkem nebo odchylkou.</w:t>
      </w:r>
    </w:p>
    <w:p>
      <w:pPr>
        <w:pStyle w:val="Style12"/>
        <w:keepNext w:val="0"/>
        <w:keepLines w:val="0"/>
        <w:widowControl w:val="0"/>
        <w:numPr>
          <w:ilvl w:val="0"/>
          <w:numId w:val="35"/>
        </w:numPr>
        <w:shd w:val="clear" w:color="auto" w:fill="auto"/>
        <w:tabs>
          <w:tab w:pos="500" w:val="left"/>
        </w:tabs>
        <w:bidi w:val="0"/>
        <w:spacing w:before="0" w:after="0" w:line="259" w:lineRule="auto"/>
        <w:ind w:left="520" w:right="0" w:hanging="520"/>
        <w:jc w:val="both"/>
      </w:pPr>
      <w:r>
        <w:rPr>
          <w:rStyle w:val="CharStyle13"/>
        </w:rPr>
        <w:t>Tato smlouva nabývá platnosti dnem jejího podpisu oběma smluvními stranami a účinnosti dnem, který je uveden ve výpočtovém listu. V případě, že smlouva podléhá povinnosti uveřejnění v registru smluv podle zvláštního zákona, nabývá účinnosti dnem, který je uveden ve výpočtovém listu, nejdříve však dnem uveřejnění v registru smluv.</w:t>
      </w:r>
    </w:p>
    <w:p>
      <w:pPr>
        <w:pStyle w:val="Style12"/>
        <w:keepNext w:val="0"/>
        <w:keepLines w:val="0"/>
        <w:widowControl w:val="0"/>
        <w:numPr>
          <w:ilvl w:val="0"/>
          <w:numId w:val="35"/>
        </w:numPr>
        <w:shd w:val="clear" w:color="auto" w:fill="auto"/>
        <w:tabs>
          <w:tab w:pos="500" w:val="left"/>
        </w:tabs>
        <w:bidi w:val="0"/>
        <w:spacing w:before="0" w:after="0" w:line="259" w:lineRule="auto"/>
        <w:ind w:left="520" w:right="0" w:hanging="520"/>
        <w:jc w:val="both"/>
      </w:pPr>
      <w:r>
        <w:rPr>
          <w:rStyle w:val="CharStyle13"/>
        </w:rPr>
        <w:t>Město v souladu s § 1758 občanského zákoníku projevuje vůli, aby smlouva navržená v této listině byla uzavřena pouze v písemné formě. Změny a doplňky této smlouvy mohou být provedeny pouze formou písemného dodatku k této smlouvě, po dohodě obou smluvních stran. Tím není dotčeno oprávnění města jednostranně upravit cenu za službu za podmínek článku IV. odst. 3 této smlouvy.</w:t>
      </w:r>
    </w:p>
    <w:p>
      <w:pPr>
        <w:pStyle w:val="Style12"/>
        <w:keepNext w:val="0"/>
        <w:keepLines w:val="0"/>
        <w:widowControl w:val="0"/>
        <w:numPr>
          <w:ilvl w:val="0"/>
          <w:numId w:val="35"/>
        </w:numPr>
        <w:shd w:val="clear" w:color="auto" w:fill="auto"/>
        <w:tabs>
          <w:tab w:pos="500" w:val="left"/>
        </w:tabs>
        <w:bidi w:val="0"/>
        <w:spacing w:before="0" w:after="0" w:line="266" w:lineRule="auto"/>
        <w:ind w:left="520" w:right="0" w:hanging="520"/>
        <w:jc w:val="both"/>
      </w:pPr>
      <w:r>
        <w:rPr>
          <w:rStyle w:val="CharStyle13"/>
        </w:rPr>
        <w:t>Právní vztahy touto smlouvou výslovně neupravené se řídí obecně závaznými právními předpisy České republiky.</w:t>
      </w:r>
    </w:p>
    <w:p>
      <w:pPr>
        <w:pStyle w:val="Style12"/>
        <w:keepNext w:val="0"/>
        <w:keepLines w:val="0"/>
        <w:widowControl w:val="0"/>
        <w:numPr>
          <w:ilvl w:val="0"/>
          <w:numId w:val="35"/>
        </w:numPr>
        <w:shd w:val="clear" w:color="auto" w:fill="auto"/>
        <w:tabs>
          <w:tab w:pos="500" w:val="left"/>
        </w:tabs>
        <w:bidi w:val="0"/>
        <w:spacing w:before="0" w:after="0" w:line="266" w:lineRule="auto"/>
        <w:ind w:left="520" w:right="0" w:hanging="520"/>
        <w:jc w:val="both"/>
      </w:pPr>
      <w:r>
        <w:rPr>
          <w:rStyle w:val="CharStyle13"/>
        </w:rPr>
        <w:t>Smlouva je vyhotovena ve dvou stejnopisech, z nichž každá ze smluvních stran obdrží po jednom vyhotovení.</w:t>
      </w:r>
    </w:p>
    <w:p>
      <w:pPr>
        <w:pStyle w:val="Style12"/>
        <w:keepNext w:val="0"/>
        <w:keepLines w:val="0"/>
        <w:widowControl w:val="0"/>
        <w:numPr>
          <w:ilvl w:val="0"/>
          <w:numId w:val="35"/>
        </w:numPr>
        <w:shd w:val="clear" w:color="auto" w:fill="auto"/>
        <w:tabs>
          <w:tab w:pos="500" w:val="left"/>
        </w:tabs>
        <w:bidi w:val="0"/>
        <w:spacing w:before="0" w:after="0"/>
        <w:ind w:left="520" w:right="0" w:hanging="520"/>
        <w:jc w:val="both"/>
      </w:pPr>
      <w:r>
        <w:rPr>
          <w:rStyle w:val="CharStyle13"/>
        </w:rPr>
        <w:t>Smluvní strany výslovně souhlasí s tím, aby tato smlouva byla uvedena v Centrální evidenci smluv (CES) vedené městem. Tato evidence je veřejně přístupná a obsahuje údaje o smluvních stranách, předmětu smlouvy, číselné označení smlouvy, datum jejího podpisu a text smlouvy s výjimkou přílohy.</w:t>
      </w:r>
    </w:p>
    <w:p>
      <w:pPr>
        <w:pStyle w:val="Style12"/>
        <w:keepNext w:val="0"/>
        <w:keepLines w:val="0"/>
        <w:widowControl w:val="0"/>
        <w:numPr>
          <w:ilvl w:val="0"/>
          <w:numId w:val="35"/>
        </w:numPr>
        <w:shd w:val="clear" w:color="auto" w:fill="auto"/>
        <w:tabs>
          <w:tab w:pos="500" w:val="left"/>
        </w:tabs>
        <w:bidi w:val="0"/>
        <w:spacing w:before="0" w:after="0"/>
        <w:ind w:left="520" w:right="0" w:hanging="520"/>
        <w:jc w:val="both"/>
      </w:pPr>
      <w:r>
        <w:rPr>
          <w:rStyle w:val="CharStyle13"/>
        </w:rPr>
        <w:t>Smluvní strany prohlašují, že se s obsahem smlouvy před jejím podpisem podrobně seznámily a smlouvu uzavírají za svobodné vůle a bez nátlaku či za jiných nevýhodných podmínek. Autentičnost této smlouvy potvrzují svým podpisem a příp. i razítkem.</w:t>
      </w:r>
    </w:p>
    <w:p>
      <w:pPr>
        <w:pStyle w:val="Style12"/>
        <w:keepNext w:val="0"/>
        <w:keepLines w:val="0"/>
        <w:widowControl w:val="0"/>
        <w:numPr>
          <w:ilvl w:val="0"/>
          <w:numId w:val="35"/>
        </w:numPr>
        <w:shd w:val="clear" w:color="auto" w:fill="auto"/>
        <w:tabs>
          <w:tab w:pos="500" w:val="left"/>
        </w:tabs>
        <w:bidi w:val="0"/>
        <w:spacing w:before="0" w:after="0" w:line="266" w:lineRule="auto"/>
        <w:ind w:left="520" w:right="0" w:hanging="520"/>
        <w:jc w:val="both"/>
        <w:sectPr>
          <w:footerReference w:type="default" r:id="rId5"/>
          <w:footnotePr>
            <w:pos w:val="pageBottom"/>
            <w:numFmt w:val="decimal"/>
            <w:numRestart w:val="continuous"/>
          </w:footnotePr>
          <w:pgSz w:w="11900" w:h="16840"/>
          <w:pgMar w:top="1159" w:right="1437" w:bottom="941" w:left="1437" w:header="731" w:footer="3" w:gutter="62"/>
          <w:pgNumType w:start="1"/>
          <w:cols w:space="720"/>
          <w:noEndnote/>
          <w:rtlGutter w:val="0"/>
          <w:docGrid w:linePitch="360"/>
        </w:sectPr>
      </w:pPr>
      <w:r>
        <w:rPr>
          <w:rStyle w:val="CharStyle13"/>
        </w:rPr>
        <w:t>Obě strany berou na vědomí, že smlouva bude zveřejněna v registru smluv, pokud bude povinnosti zveřejnění podle zvláštního zákona podléhat a její zveřejnění zajistí město prostřednictvím Osoby oprávněné.</w:t>
      </w:r>
    </w:p>
    <w:p>
      <w:pPr>
        <w:widowControl w:val="0"/>
        <w:spacing w:line="239" w:lineRule="exact"/>
        <w:rPr>
          <w:sz w:val="19"/>
          <w:szCs w:val="19"/>
        </w:rPr>
      </w:pPr>
    </w:p>
    <w:p>
      <w:pPr>
        <w:widowControl w:val="0"/>
        <w:spacing w:line="1" w:lineRule="exact"/>
        <w:sectPr>
          <w:footnotePr>
            <w:pos w:val="pageBottom"/>
            <w:numFmt w:val="decimal"/>
            <w:numRestart w:val="continuous"/>
          </w:footnotePr>
          <w:type w:val="continuous"/>
          <w:pgSz w:w="11900" w:h="16840"/>
          <w:pgMar w:top="1270" w:right="0" w:bottom="638" w:left="0" w:header="0" w:footer="3" w:gutter="0"/>
          <w:cols w:space="720"/>
          <w:noEndnote/>
          <w:rtlGutter w:val="0"/>
          <w:docGrid w:linePitch="360"/>
        </w:sectPr>
      </w:pPr>
    </w:p>
    <w:p>
      <w:pPr>
        <w:pStyle w:val="Style17"/>
        <w:keepNext w:val="0"/>
        <w:keepLines w:val="0"/>
        <w:framePr w:w="3146" w:h="277" w:wrap="none" w:vAnchor="text" w:hAnchor="page" w:x="6336" w:y="21"/>
        <w:widowControl w:val="0"/>
        <w:shd w:val="clear" w:color="auto" w:fill="auto"/>
        <w:tabs>
          <w:tab w:pos="2189" w:val="left"/>
          <w:tab w:leader="underscore" w:pos="3085" w:val="left"/>
        </w:tabs>
        <w:bidi w:val="0"/>
        <w:spacing w:before="0" w:after="0" w:line="240" w:lineRule="auto"/>
        <w:ind w:left="0" w:right="0" w:firstLine="0"/>
        <w:jc w:val="left"/>
        <w:rPr>
          <w:sz w:val="19"/>
          <w:szCs w:val="19"/>
        </w:rPr>
      </w:pPr>
      <w:r>
        <w:rPr>
          <w:rStyle w:val="CharStyle18"/>
          <w:rFonts w:ascii="Times New Roman" w:eastAsia="Times New Roman" w:hAnsi="Times New Roman" w:cs="Times New Roman"/>
          <w:sz w:val="19"/>
          <w:szCs w:val="19"/>
        </w:rPr>
        <w:t>V Praze dne</w:t>
        <w:tab/>
        <w:tab/>
      </w:r>
    </w:p>
    <w:p>
      <w:pPr>
        <w:widowControl w:val="0"/>
        <w:spacing w:line="360" w:lineRule="exact"/>
      </w:pPr>
      <w:r>
        <w:drawing>
          <wp:anchor distT="0" distB="0" distL="0" distR="0" simplePos="0" relativeHeight="62914692" behindDoc="1" locked="0" layoutInCell="1" allowOverlap="1">
            <wp:simplePos x="0" y="0"/>
            <wp:positionH relativeFrom="page">
              <wp:posOffset>1343660</wp:posOffset>
            </wp:positionH>
            <wp:positionV relativeFrom="paragraph">
              <wp:posOffset>52705</wp:posOffset>
            </wp:positionV>
            <wp:extent cx="1591310" cy="61595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a:stretch/>
                  </pic:blipFill>
                  <pic:spPr>
                    <a:xfrm>
                      <a:ext cx="1591310" cy="615950"/>
                    </a:xfrm>
                    <a:prstGeom prst="rect"/>
                  </pic:spPr>
                </pic:pic>
              </a:graphicData>
            </a:graphic>
          </wp:anchor>
        </w:drawing>
      </w:r>
      <w:r>
        <w:drawing>
          <wp:anchor distT="327025" distB="0" distL="0" distR="0" simplePos="0" relativeHeight="62914693" behindDoc="1" locked="0" layoutInCell="1" allowOverlap="1">
            <wp:simplePos x="0" y="0"/>
            <wp:positionH relativeFrom="page">
              <wp:posOffset>4018280</wp:posOffset>
            </wp:positionH>
            <wp:positionV relativeFrom="paragraph">
              <wp:posOffset>339725</wp:posOffset>
            </wp:positionV>
            <wp:extent cx="2103120" cy="49403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ext cx="2103120" cy="494030"/>
                    </a:xfrm>
                    <a:prstGeom prst="rect"/>
                  </pic:spPr>
                </pic:pic>
              </a:graphicData>
            </a:graphic>
          </wp:anchor>
        </w:drawing>
      </w:r>
    </w:p>
    <w:p>
      <w:pPr>
        <w:widowControl w:val="0"/>
        <w:spacing w:line="360" w:lineRule="exact"/>
      </w:pPr>
    </w:p>
    <w:p>
      <w:pPr>
        <w:widowControl w:val="0"/>
        <w:spacing w:after="575" w:line="1" w:lineRule="exact"/>
      </w:pPr>
    </w:p>
    <w:p>
      <w:pPr>
        <w:widowControl w:val="0"/>
        <w:spacing w:line="1" w:lineRule="exact"/>
        <w:sectPr>
          <w:footnotePr>
            <w:pos w:val="pageBottom"/>
            <w:numFmt w:val="decimal"/>
            <w:numRestart w:val="continuous"/>
          </w:footnotePr>
          <w:type w:val="continuous"/>
          <w:pgSz w:w="11900" w:h="16840"/>
          <w:pgMar w:top="1270" w:right="1245" w:bottom="638" w:left="1245" w:header="0" w:footer="3" w:gutter="709"/>
          <w:cols w:space="720"/>
          <w:noEndnote/>
          <w:rtlGutter w:val="0"/>
          <w:docGrid w:linePitch="360"/>
        </w:sectPr>
      </w:pPr>
    </w:p>
    <w:p>
      <w:pPr>
        <w:pStyle w:val="Style12"/>
        <w:keepNext w:val="0"/>
        <w:keepLines w:val="0"/>
        <w:widowControl w:val="0"/>
        <w:shd w:val="clear" w:color="auto" w:fill="auto"/>
        <w:bidi w:val="0"/>
        <w:spacing w:before="0" w:after="0" w:line="240" w:lineRule="auto"/>
        <w:ind w:left="2820" w:right="0" w:firstLine="0"/>
        <w:jc w:val="left"/>
      </w:pPr>
      <w:r>
        <w:rPr>
          <w:rStyle w:val="CharStyle13"/>
          <w:b/>
          <w:bCs/>
          <w:color w:val="091594"/>
        </w:rPr>
        <w:t>Gymnázium, Praha 5, Na Zatlance 11</w:t>
      </w:r>
    </w:p>
    <w:p>
      <w:pPr>
        <w:pStyle w:val="Style12"/>
        <w:keepNext w:val="0"/>
        <w:keepLines w:val="0"/>
        <w:widowControl w:val="0"/>
        <w:shd w:val="clear" w:color="auto" w:fill="auto"/>
        <w:bidi w:val="0"/>
        <w:spacing w:before="0" w:after="0" w:line="240" w:lineRule="auto"/>
        <w:ind w:left="2820" w:right="0" w:firstLine="0"/>
        <w:jc w:val="left"/>
      </w:pPr>
      <w:r>
        <mc:AlternateContent>
          <mc:Choice Requires="wps">
            <w:drawing>
              <wp:anchor distT="0" distB="0" distL="0" distR="0" simplePos="0" relativeHeight="125829378" behindDoc="0" locked="0" layoutInCell="1" allowOverlap="1">
                <wp:simplePos x="0" y="0"/>
                <wp:positionH relativeFrom="margin">
                  <wp:posOffset>-1493520</wp:posOffset>
                </wp:positionH>
                <wp:positionV relativeFrom="paragraph">
                  <wp:posOffset>0</wp:posOffset>
                </wp:positionV>
                <wp:extent cx="1209040" cy="160020"/>
                <wp:wrapSquare wrapText="bothSides"/>
                <wp:docPr id="7" name="Shape 7"/>
                <a:graphic xmlns:a="http://schemas.openxmlformats.org/drawingml/2006/main">
                  <a:graphicData uri="http://schemas.microsoft.com/office/word/2010/wordprocessingShape">
                    <wps:wsp>
                      <wps:cNvSpPr txBox="1"/>
                      <wps:spPr>
                        <a:xfrm>
                          <a:ext cx="1209040" cy="16002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rStyle w:val="CharStyle13"/>
                              </w:rPr>
                              <w:t>Příloha: Výpočtový list</w:t>
                            </w:r>
                          </w:p>
                        </w:txbxContent>
                      </wps:txbx>
                      <wps:bodyPr wrap="none" lIns="0" tIns="0" rIns="0" bIns="0">
                        <a:noAutoFit/>
                      </wps:bodyPr>
                    </wps:wsp>
                  </a:graphicData>
                </a:graphic>
              </wp:anchor>
            </w:drawing>
          </mc:Choice>
          <mc:Fallback>
            <w:pict>
              <v:shape id="_x0000_s1033" type="#_x0000_t202" style="position:absolute;margin-left:-117.60000000000001pt;margin-top:0;width:95.200000000000003pt;height:12.6pt;z-index:-125829375;mso-wrap-distance-left:0;mso-wrap-distance-right:0;mso-position-horizont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rStyle w:val="CharStyle13"/>
                        </w:rPr>
                        <w:t>Příloha: Výpočtový list</w:t>
                      </w:r>
                    </w:p>
                  </w:txbxContent>
                </v:textbox>
                <w10:wrap type="square" anchorx="margin"/>
              </v:shape>
            </w:pict>
          </mc:Fallback>
        </mc:AlternateContent>
      </w:r>
      <w:r>
        <w:rPr>
          <w:rStyle w:val="CharStyle13"/>
          <w:color w:val="091594"/>
        </w:rPr>
        <w:t>Na Zatlance 11/1330, 150 00 Praha 5</w:t>
      </w:r>
    </w:p>
    <w:p>
      <w:pPr>
        <w:pStyle w:val="Style12"/>
        <w:keepNext w:val="0"/>
        <w:keepLines w:val="0"/>
        <w:widowControl w:val="0"/>
        <w:shd w:val="clear" w:color="auto" w:fill="auto"/>
        <w:bidi w:val="0"/>
        <w:spacing w:before="0" w:after="0" w:line="240" w:lineRule="auto"/>
        <w:ind w:left="3120" w:right="0" w:firstLine="0"/>
        <w:jc w:val="left"/>
      </w:pPr>
      <w:r>
        <w:rPr>
          <w:rStyle w:val="CharStyle13"/>
          <w:color w:val="091594"/>
        </w:rPr>
        <w:t>tel.: 226 802 621, 226 802 627</w:t>
      </w:r>
    </w:p>
    <w:p>
      <w:pPr>
        <w:pStyle w:val="Style1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965" w:right="1183" w:bottom="1257" w:left="1183" w:header="0" w:footer="3" w:gutter="3278"/>
          <w:cols w:space="720"/>
          <w:noEndnote/>
          <w:rtlGutter/>
          <w:docGrid w:linePitch="360"/>
        </w:sectPr>
      </w:pPr>
      <w:r>
        <w:rPr>
          <w:rStyle w:val="CharStyle13"/>
          <w:b/>
          <w:bCs/>
          <w:color w:val="091594"/>
        </w:rPr>
        <w:t xml:space="preserve">IČO: </w:t>
      </w:r>
      <w:r>
        <w:rPr>
          <w:rStyle w:val="CharStyle13"/>
          <w:color w:val="091594"/>
        </w:rPr>
        <w:t>61385271</w:t>
      </w:r>
    </w:p>
    <w:p>
      <w:pPr>
        <w:pStyle w:val="Style12"/>
        <w:keepNext w:val="0"/>
        <w:keepLines w:val="0"/>
        <w:widowControl w:val="0"/>
        <w:shd w:val="clear" w:color="auto" w:fill="auto"/>
        <w:bidi w:val="0"/>
        <w:spacing w:before="0" w:after="0" w:line="240" w:lineRule="auto"/>
        <w:ind w:left="0" w:right="0" w:firstLine="0"/>
        <w:jc w:val="left"/>
      </w:pPr>
      <w:r>
        <w:rPr>
          <w:rStyle w:val="CharStyle13"/>
        </w:rPr>
        <w:t>Pražské služby, a.s.</w:t>
      </w:r>
    </w:p>
    <w:p>
      <w:pPr>
        <w:pStyle w:val="Style12"/>
        <w:keepNext w:val="0"/>
        <w:keepLines w:val="0"/>
        <w:widowControl w:val="0"/>
        <w:shd w:val="clear" w:color="auto" w:fill="auto"/>
        <w:bidi w:val="0"/>
        <w:spacing w:before="0" w:after="0" w:line="240" w:lineRule="auto"/>
        <w:ind w:left="0" w:right="0" w:firstLine="0"/>
        <w:jc w:val="left"/>
      </w:pPr>
      <w:r>
        <mc:AlternateContent>
          <mc:Choice Requires="wps">
            <w:drawing>
              <wp:anchor distT="0" distB="1303020" distL="608330" distR="114300" simplePos="0" relativeHeight="125829380" behindDoc="0" locked="0" layoutInCell="1" allowOverlap="1">
                <wp:simplePos x="0" y="0"/>
                <wp:positionH relativeFrom="margin">
                  <wp:posOffset>4293235</wp:posOffset>
                </wp:positionH>
                <wp:positionV relativeFrom="paragraph">
                  <wp:posOffset>12700</wp:posOffset>
                </wp:positionV>
                <wp:extent cx="1691640" cy="322580"/>
                <wp:wrapSquare wrapText="bothSides"/>
                <wp:docPr id="9" name="Shape 9"/>
                <a:graphic xmlns:a="http://schemas.openxmlformats.org/drawingml/2006/main">
                  <a:graphicData uri="http://schemas.microsoft.com/office/word/2010/wordprocessingShape">
                    <wps:wsp>
                      <wps:cNvSpPr txBox="1"/>
                      <wps:spPr>
                        <a:xfrm>
                          <a:ext cx="1691640" cy="3225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rStyle w:val="CharStyle13"/>
                                <w:b/>
                                <w:bCs/>
                              </w:rPr>
                              <w:t>Výpočtový list číslo: V0015236</w:t>
                            </w:r>
                          </w:p>
                          <w:p>
                            <w:pPr>
                              <w:pStyle w:val="Style12"/>
                              <w:keepNext w:val="0"/>
                              <w:keepLines w:val="0"/>
                              <w:widowControl w:val="0"/>
                              <w:shd w:val="clear" w:color="auto" w:fill="auto"/>
                              <w:bidi w:val="0"/>
                              <w:spacing w:before="0" w:after="0" w:line="240" w:lineRule="auto"/>
                              <w:ind w:left="0" w:right="0" w:firstLine="0"/>
                              <w:jc w:val="left"/>
                            </w:pPr>
                            <w:r>
                              <w:rPr>
                                <w:rStyle w:val="CharStyle13"/>
                              </w:rPr>
                              <w:t>příloha smlouvy</w:t>
                            </w:r>
                          </w:p>
                        </w:txbxContent>
                      </wps:txbx>
                      <wps:bodyPr lIns="0" tIns="0" rIns="0" bIns="0">
                        <a:noAutoFit/>
                      </wps:bodyPr>
                    </wps:wsp>
                  </a:graphicData>
                </a:graphic>
              </wp:anchor>
            </w:drawing>
          </mc:Choice>
          <mc:Fallback>
            <w:pict>
              <v:shape id="_x0000_s1035" type="#_x0000_t202" style="position:absolute;margin-left:338.05000000000001pt;margin-top:1.pt;width:133.19999999999999pt;height:25.400000000000002pt;z-index:-125829373;mso-wrap-distance-left:47.899999999999999pt;mso-wrap-distance-right:9.pt;mso-wrap-distance-bottom:102.60000000000001pt;mso-position-horizont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rStyle w:val="CharStyle13"/>
                          <w:b/>
                          <w:bCs/>
                        </w:rPr>
                        <w:t>Výpočtový list číslo: V0015236</w:t>
                      </w:r>
                    </w:p>
                    <w:p>
                      <w:pPr>
                        <w:pStyle w:val="Style12"/>
                        <w:keepNext w:val="0"/>
                        <w:keepLines w:val="0"/>
                        <w:widowControl w:val="0"/>
                        <w:shd w:val="clear" w:color="auto" w:fill="auto"/>
                        <w:bidi w:val="0"/>
                        <w:spacing w:before="0" w:after="0" w:line="240" w:lineRule="auto"/>
                        <w:ind w:left="0" w:right="0" w:firstLine="0"/>
                        <w:jc w:val="left"/>
                      </w:pPr>
                      <w:r>
                        <w:rPr>
                          <w:rStyle w:val="CharStyle13"/>
                        </w:rPr>
                        <w:t>příloha smlouvy</w:t>
                      </w:r>
                    </w:p>
                  </w:txbxContent>
                </v:textbox>
                <w10:wrap type="square" anchorx="margin"/>
              </v:shape>
            </w:pict>
          </mc:Fallback>
        </mc:AlternateContent>
      </w:r>
      <w:r>
        <mc:AlternateContent>
          <mc:Choice Requires="wps">
            <w:drawing>
              <wp:anchor distT="1136015" distB="635" distL="114300" distR="395605" simplePos="0" relativeHeight="125829382" behindDoc="0" locked="0" layoutInCell="1" allowOverlap="1">
                <wp:simplePos x="0" y="0"/>
                <wp:positionH relativeFrom="margin">
                  <wp:posOffset>3799205</wp:posOffset>
                </wp:positionH>
                <wp:positionV relativeFrom="paragraph">
                  <wp:posOffset>1148715</wp:posOffset>
                </wp:positionV>
                <wp:extent cx="1904365" cy="488950"/>
                <wp:wrapSquare wrapText="bothSides"/>
                <wp:docPr id="11" name="Shape 11"/>
                <a:graphic xmlns:a="http://schemas.openxmlformats.org/drawingml/2006/main">
                  <a:graphicData uri="http://schemas.microsoft.com/office/word/2010/wordprocessingShape">
                    <wps:wsp>
                      <wps:cNvSpPr txBox="1"/>
                      <wps:spPr>
                        <a:xfrm>
                          <a:ext cx="1904365" cy="488950"/>
                        </a:xfrm>
                        <a:prstGeom prst="rect"/>
                        <a:noFill/>
                      </wps:spPr>
                      <wps:txbx>
                        <w:txbxContent>
                          <w:p>
                            <w:pPr>
                              <w:pStyle w:val="Style12"/>
                              <w:keepNext w:val="0"/>
                              <w:keepLines w:val="0"/>
                              <w:widowControl w:val="0"/>
                              <w:shd w:val="clear" w:color="auto" w:fill="auto"/>
                              <w:bidi w:val="0"/>
                              <w:spacing w:before="0" w:after="0" w:line="276" w:lineRule="auto"/>
                              <w:ind w:left="0" w:right="0" w:firstLine="0"/>
                              <w:jc w:val="left"/>
                            </w:pPr>
                            <w:r>
                              <w:rPr>
                                <w:rStyle w:val="CharStyle13"/>
                              </w:rPr>
                              <w:t>Gymnázium, Praha 5, Na Zatlance 11 Na Zatlance 1330/11 15000 Praha - Smíchov</w:t>
                            </w:r>
                          </w:p>
                        </w:txbxContent>
                      </wps:txbx>
                      <wps:bodyPr lIns="0" tIns="0" rIns="0" bIns="0">
                        <a:noAutoFit/>
                      </wps:bodyPr>
                    </wps:wsp>
                  </a:graphicData>
                </a:graphic>
              </wp:anchor>
            </w:drawing>
          </mc:Choice>
          <mc:Fallback>
            <w:pict>
              <v:shape id="_x0000_s1037" type="#_x0000_t202" style="position:absolute;margin-left:299.15000000000003pt;margin-top:90.450000000000003pt;width:149.95000000000002pt;height:38.5pt;z-index:-125829371;mso-wrap-distance-left:9.pt;mso-wrap-distance-top:89.450000000000003pt;mso-wrap-distance-right:31.150000000000002pt;mso-wrap-distance-bottom:5.0000000000000003e-002pt;mso-position-horizontal-relative:margin" filled="f" stroked="f">
                <v:textbox inset="0,0,0,0">
                  <w:txbxContent>
                    <w:p>
                      <w:pPr>
                        <w:pStyle w:val="Style12"/>
                        <w:keepNext w:val="0"/>
                        <w:keepLines w:val="0"/>
                        <w:widowControl w:val="0"/>
                        <w:shd w:val="clear" w:color="auto" w:fill="auto"/>
                        <w:bidi w:val="0"/>
                        <w:spacing w:before="0" w:after="0" w:line="276" w:lineRule="auto"/>
                        <w:ind w:left="0" w:right="0" w:firstLine="0"/>
                        <w:jc w:val="left"/>
                      </w:pPr>
                      <w:r>
                        <w:rPr>
                          <w:rStyle w:val="CharStyle13"/>
                        </w:rPr>
                        <w:t>Gymnázium, Praha 5, Na Zatlance 11 Na Zatlance 1330/11 15000 Praha - Smíchov</w:t>
                      </w:r>
                    </w:p>
                  </w:txbxContent>
                </v:textbox>
                <w10:wrap type="square" anchorx="margin"/>
              </v:shape>
            </w:pict>
          </mc:Fallback>
        </mc:AlternateContent>
      </w:r>
      <w:r>
        <w:rPr>
          <w:rStyle w:val="CharStyle13"/>
        </w:rPr>
        <w:t>Pod šancemi 444/1</w:t>
      </w:r>
    </w:p>
    <w:p>
      <w:pPr>
        <w:pStyle w:val="Style12"/>
        <w:keepNext w:val="0"/>
        <w:keepLines w:val="0"/>
        <w:widowControl w:val="0"/>
        <w:shd w:val="clear" w:color="auto" w:fill="auto"/>
        <w:bidi w:val="0"/>
        <w:spacing w:before="0" w:after="0" w:line="240" w:lineRule="auto"/>
        <w:ind w:left="0" w:right="0" w:firstLine="0"/>
        <w:jc w:val="left"/>
      </w:pPr>
      <w:r>
        <w:rPr>
          <w:rStyle w:val="CharStyle13"/>
        </w:rPr>
        <w:t>19000 Praha - Vysočany</w:t>
      </w:r>
    </w:p>
    <w:p>
      <w:pPr>
        <w:pStyle w:val="Style12"/>
        <w:keepNext w:val="0"/>
        <w:keepLines w:val="0"/>
        <w:widowControl w:val="0"/>
        <w:shd w:val="clear" w:color="auto" w:fill="auto"/>
        <w:bidi w:val="0"/>
        <w:spacing w:before="0" w:after="0" w:line="240" w:lineRule="auto"/>
        <w:ind w:left="0" w:right="0" w:firstLine="0"/>
        <w:jc w:val="left"/>
      </w:pPr>
      <w:r>
        <w:rPr>
          <w:rStyle w:val="CharStyle13"/>
        </w:rPr>
        <w:t>IČ: 60194120</w:t>
      </w:r>
    </w:p>
    <w:p>
      <w:pPr>
        <w:pStyle w:val="Style12"/>
        <w:keepNext w:val="0"/>
        <w:keepLines w:val="0"/>
        <w:widowControl w:val="0"/>
        <w:shd w:val="clear" w:color="auto" w:fill="auto"/>
        <w:bidi w:val="0"/>
        <w:spacing w:before="0" w:after="0" w:line="240" w:lineRule="auto"/>
        <w:ind w:left="0" w:right="0" w:firstLine="0"/>
        <w:jc w:val="left"/>
      </w:pPr>
      <w:r>
        <w:rPr>
          <w:rStyle w:val="CharStyle13"/>
        </w:rPr>
        <w:t>DIČ: CZ60194120</w:t>
      </w:r>
    </w:p>
    <w:p>
      <w:pPr>
        <w:pStyle w:val="Style12"/>
        <w:keepNext w:val="0"/>
        <w:keepLines w:val="0"/>
        <w:widowControl w:val="0"/>
        <w:shd w:val="clear" w:color="auto" w:fill="auto"/>
        <w:bidi w:val="0"/>
        <w:spacing w:before="0" w:after="280" w:line="240" w:lineRule="auto"/>
        <w:ind w:left="0" w:right="0" w:firstLine="0"/>
        <w:jc w:val="left"/>
      </w:pPr>
      <w:r>
        <w:rPr>
          <w:rStyle w:val="CharStyle13"/>
        </w:rPr>
        <w:t xml:space="preserve">e-mail: </w:t>
      </w:r>
      <w:r>
        <w:fldChar w:fldCharType="begin"/>
      </w:r>
      <w:r>
        <w:rPr/>
        <w:instrText> HYPERLINK "mailto:info@psas.cz" </w:instrText>
      </w:r>
      <w:r>
        <w:fldChar w:fldCharType="separate"/>
      </w:r>
      <w:r>
        <w:rPr>
          <w:rStyle w:val="CharStyle13"/>
          <w:lang w:val="en-US" w:eastAsia="en-US" w:bidi="en-US"/>
        </w:rPr>
        <w:t>info@psas.cz</w:t>
      </w:r>
      <w:r>
        <w:fldChar w:fldCharType="end"/>
      </w:r>
    </w:p>
    <w:p>
      <w:pPr>
        <w:pStyle w:val="Style12"/>
        <w:keepNext w:val="0"/>
        <w:keepLines w:val="0"/>
        <w:widowControl w:val="0"/>
        <w:shd w:val="clear" w:color="auto" w:fill="auto"/>
        <w:bidi w:val="0"/>
        <w:spacing w:before="0" w:after="0" w:line="240" w:lineRule="auto"/>
        <w:ind w:left="0" w:right="0" w:firstLine="0"/>
        <w:jc w:val="left"/>
      </w:pPr>
      <w:r>
        <w:rPr>
          <w:rStyle w:val="CharStyle13"/>
          <w:b/>
          <w:bCs/>
        </w:rPr>
        <w:t>Objednatel</w:t>
      </w:r>
    </w:p>
    <w:p>
      <w:pPr>
        <w:pStyle w:val="Style12"/>
        <w:keepNext w:val="0"/>
        <w:keepLines w:val="0"/>
        <w:widowControl w:val="0"/>
        <w:shd w:val="clear" w:color="auto" w:fill="auto"/>
        <w:bidi w:val="0"/>
        <w:spacing w:before="0" w:after="0" w:line="240" w:lineRule="auto"/>
        <w:ind w:left="0" w:right="0" w:firstLine="0"/>
        <w:jc w:val="left"/>
      </w:pPr>
      <w:r>
        <w:rPr>
          <w:rStyle w:val="CharStyle13"/>
        </w:rPr>
        <w:t>Gymnázium, Praha 5, Na Zatlance 11</w:t>
      </w:r>
    </w:p>
    <w:p>
      <w:pPr>
        <w:pStyle w:val="Style12"/>
        <w:keepNext w:val="0"/>
        <w:keepLines w:val="0"/>
        <w:widowControl w:val="0"/>
        <w:shd w:val="clear" w:color="auto" w:fill="auto"/>
        <w:bidi w:val="0"/>
        <w:spacing w:before="0" w:after="0" w:line="240" w:lineRule="auto"/>
        <w:ind w:left="0" w:right="0" w:firstLine="0"/>
        <w:jc w:val="left"/>
      </w:pPr>
      <w:r>
        <w:rPr>
          <w:rStyle w:val="CharStyle13"/>
        </w:rPr>
        <w:t>Na Zatlance 1330/11</w:t>
      </w:r>
    </w:p>
    <w:p>
      <w:pPr>
        <w:pStyle w:val="Style12"/>
        <w:keepNext w:val="0"/>
        <w:keepLines w:val="0"/>
        <w:widowControl w:val="0"/>
        <w:shd w:val="clear" w:color="auto" w:fill="auto"/>
        <w:bidi w:val="0"/>
        <w:spacing w:before="0" w:after="0" w:line="240" w:lineRule="auto"/>
        <w:ind w:left="0" w:right="0" w:firstLine="0"/>
        <w:jc w:val="left"/>
      </w:pPr>
      <w:r>
        <w:rPr>
          <w:rStyle w:val="CharStyle13"/>
        </w:rPr>
        <w:t>15000 Praha - Smíchov</w:t>
      </w:r>
    </w:p>
    <w:p>
      <w:pPr>
        <w:pStyle w:val="Style12"/>
        <w:keepNext w:val="0"/>
        <w:keepLines w:val="0"/>
        <w:widowControl w:val="0"/>
        <w:shd w:val="clear" w:color="auto" w:fill="auto"/>
        <w:bidi w:val="0"/>
        <w:spacing w:before="0" w:after="0" w:line="240" w:lineRule="auto"/>
        <w:ind w:left="0" w:right="0" w:firstLine="0"/>
        <w:jc w:val="left"/>
      </w:pPr>
      <w:r>
        <w:rPr>
          <w:rStyle w:val="CharStyle13"/>
        </w:rPr>
        <w:t>IČ: 61385271</w:t>
      </w:r>
    </w:p>
    <w:p>
      <w:pPr>
        <w:pStyle w:val="Style12"/>
        <w:keepNext w:val="0"/>
        <w:keepLines w:val="0"/>
        <w:widowControl w:val="0"/>
        <w:shd w:val="clear" w:color="auto" w:fill="auto"/>
        <w:bidi w:val="0"/>
        <w:spacing w:before="0" w:after="600" w:line="240" w:lineRule="auto"/>
        <w:ind w:left="0" w:right="0" w:firstLine="0"/>
        <w:jc w:val="left"/>
      </w:pPr>
      <w:r>
        <w:rPr>
          <w:rStyle w:val="CharStyle13"/>
        </w:rPr>
        <w:t>DIČ:</w:t>
      </w:r>
    </w:p>
    <w:p>
      <w:pPr>
        <w:pStyle w:val="Style12"/>
        <w:keepNext w:val="0"/>
        <w:keepLines w:val="0"/>
        <w:widowControl w:val="0"/>
        <w:shd w:val="clear" w:color="auto" w:fill="auto"/>
        <w:bidi w:val="0"/>
        <w:spacing w:before="0" w:after="80" w:line="240" w:lineRule="auto"/>
        <w:ind w:left="0" w:right="0" w:firstLine="0"/>
        <w:jc w:val="left"/>
      </w:pPr>
      <w:r>
        <w:rPr>
          <w:rStyle w:val="CharStyle13"/>
        </w:rPr>
        <w:t>Objednávka / smlouva č.:</w:t>
      </w:r>
    </w:p>
    <w:p>
      <w:pPr>
        <w:pStyle w:val="Style12"/>
        <w:keepNext w:val="0"/>
        <w:keepLines w:val="0"/>
        <w:widowControl w:val="0"/>
        <w:shd w:val="clear" w:color="auto" w:fill="auto"/>
        <w:bidi w:val="0"/>
        <w:spacing w:before="0" w:after="380" w:line="240" w:lineRule="auto"/>
        <w:ind w:left="0" w:right="0" w:firstLine="0"/>
        <w:jc w:val="left"/>
      </w:pPr>
      <w:r>
        <w:rPr>
          <w:rStyle w:val="CharStyle13"/>
        </w:rPr>
        <w:t>Smlouva od: 01.04.2023 Smlouva do:</w:t>
      </w:r>
    </w:p>
    <w:p>
      <w:pPr>
        <w:pStyle w:val="Style12"/>
        <w:keepNext w:val="0"/>
        <w:keepLines w:val="0"/>
        <w:widowControl w:val="0"/>
        <w:shd w:val="clear" w:color="auto" w:fill="auto"/>
        <w:bidi w:val="0"/>
        <w:spacing w:before="0" w:after="0" w:line="240" w:lineRule="auto"/>
        <w:ind w:left="0" w:right="0" w:firstLine="0"/>
        <w:jc w:val="left"/>
      </w:pPr>
      <w:r>
        <w:rPr>
          <w:rStyle w:val="CharStyle13"/>
          <w:b/>
          <w:bCs/>
          <w:u w:val="single"/>
        </w:rPr>
        <w:t>Objekt specifikovaný:</w:t>
      </w:r>
    </w:p>
    <w:p>
      <w:pPr>
        <w:pStyle w:val="Style12"/>
        <w:keepNext w:val="0"/>
        <w:keepLines w:val="0"/>
        <w:widowControl w:val="0"/>
        <w:shd w:val="clear" w:color="auto" w:fill="auto"/>
        <w:bidi w:val="0"/>
        <w:spacing w:before="0" w:after="220" w:line="240" w:lineRule="auto"/>
        <w:ind w:left="0" w:right="0" w:firstLine="0"/>
        <w:jc w:val="left"/>
      </w:pPr>
      <w:r>
        <w:rPr>
          <w:rStyle w:val="CharStyle13"/>
        </w:rPr>
        <w:t>Na Zatlance 1330, Smíchov</w:t>
      </w:r>
    </w:p>
    <w:p>
      <w:pPr>
        <w:pStyle w:val="Style12"/>
        <w:keepNext w:val="0"/>
        <w:keepLines w:val="0"/>
        <w:widowControl w:val="0"/>
        <w:shd w:val="clear" w:color="auto" w:fill="auto"/>
        <w:bidi w:val="0"/>
        <w:spacing w:before="0" w:after="0" w:line="240" w:lineRule="auto"/>
        <w:ind w:left="0" w:right="0" w:firstLine="0"/>
        <w:jc w:val="left"/>
      </w:pPr>
      <w:r>
        <w:rPr>
          <w:rStyle w:val="CharStyle13"/>
          <w:b/>
          <w:bCs/>
          <w:u w:val="single"/>
        </w:rPr>
        <w:t>Místo přistavení nádob:</w:t>
      </w:r>
    </w:p>
    <w:p>
      <w:pPr>
        <w:pStyle w:val="Style12"/>
        <w:keepNext w:val="0"/>
        <w:keepLines w:val="0"/>
        <w:widowControl w:val="0"/>
        <w:shd w:val="clear" w:color="auto" w:fill="auto"/>
        <w:bidi w:val="0"/>
        <w:spacing w:before="0" w:after="220" w:line="240" w:lineRule="auto"/>
        <w:ind w:left="0" w:right="0" w:firstLine="0"/>
        <w:jc w:val="left"/>
      </w:pPr>
      <w:r>
        <w:rPr>
          <w:rStyle w:val="CharStyle13"/>
        </w:rPr>
        <w:t>Na Zatlance 1330/11 ,Praha 5</w:t>
      </w:r>
    </w:p>
    <w:p>
      <w:pPr>
        <w:pStyle w:val="Style12"/>
        <w:keepNext w:val="0"/>
        <w:keepLines w:val="0"/>
        <w:widowControl w:val="0"/>
        <w:shd w:val="clear" w:color="auto" w:fill="auto"/>
        <w:bidi w:val="0"/>
        <w:spacing w:before="0" w:after="380" w:line="240" w:lineRule="auto"/>
        <w:ind w:left="0" w:right="0" w:firstLine="240"/>
        <w:jc w:val="left"/>
      </w:pPr>
      <w:r>
        <w:rPr>
          <w:rStyle w:val="CharStyle13"/>
          <w:b/>
          <w:bCs/>
        </w:rPr>
        <w:t>Pozn.:</w:t>
      </w:r>
    </w:p>
    <w:tbl>
      <w:tblPr>
        <w:tblOverlap w:val="never"/>
        <w:jc w:val="left"/>
        <w:tblLayout w:type="fixed"/>
      </w:tblPr>
      <w:tblGrid>
        <w:gridCol w:w="2369"/>
        <w:gridCol w:w="436"/>
        <w:gridCol w:w="994"/>
        <w:gridCol w:w="986"/>
        <w:gridCol w:w="799"/>
        <w:gridCol w:w="806"/>
        <w:gridCol w:w="1206"/>
        <w:gridCol w:w="2682"/>
        <w:gridCol w:w="533"/>
      </w:tblGrid>
      <w:tr>
        <w:trPr>
          <w:trHeight w:val="641" w:hRule="exact"/>
        </w:trPr>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200"/>
              <w:jc w:val="left"/>
              <w:rPr>
                <w:sz w:val="15"/>
                <w:szCs w:val="15"/>
              </w:rPr>
            </w:pPr>
            <w:r>
              <w:rPr>
                <w:rStyle w:val="CharStyle26"/>
                <w:sz w:val="15"/>
                <w:szCs w:val="15"/>
              </w:rPr>
              <w:t>Objem nádoby / četnost svozu</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54" w:lineRule="auto"/>
              <w:ind w:left="0" w:right="0" w:firstLine="0"/>
              <w:jc w:val="center"/>
              <w:rPr>
                <w:sz w:val="15"/>
                <w:szCs w:val="15"/>
              </w:rPr>
            </w:pPr>
            <w:r>
              <w:rPr>
                <w:rStyle w:val="CharStyle26"/>
                <w:sz w:val="15"/>
                <w:szCs w:val="15"/>
              </w:rPr>
              <w:t>počet ks</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54" w:lineRule="auto"/>
              <w:ind w:left="0" w:right="0" w:firstLine="0"/>
              <w:jc w:val="center"/>
              <w:rPr>
                <w:sz w:val="15"/>
                <w:szCs w:val="15"/>
              </w:rPr>
            </w:pPr>
            <w:r>
              <w:rPr>
                <w:rStyle w:val="CharStyle26"/>
                <w:sz w:val="15"/>
                <w:szCs w:val="15"/>
              </w:rPr>
              <w:t>jednotková cena Kč/rok.</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celkově Kč/rok</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5"/>
                <w:szCs w:val="15"/>
              </w:rPr>
            </w:pPr>
            <w:r>
              <w:rPr>
                <w:rStyle w:val="CharStyle26"/>
                <w:sz w:val="15"/>
                <w:szCs w:val="15"/>
              </w:rPr>
              <w:t>období od</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right"/>
              <w:rPr>
                <w:sz w:val="15"/>
                <w:szCs w:val="15"/>
              </w:rPr>
            </w:pPr>
            <w:r>
              <w:rPr>
                <w:rStyle w:val="CharStyle26"/>
                <w:sz w:val="15"/>
                <w:szCs w:val="15"/>
              </w:rPr>
              <w:t>období do</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5"/>
                <w:szCs w:val="15"/>
              </w:rPr>
            </w:pPr>
            <w:r>
              <w:rPr>
                <w:rStyle w:val="CharStyle26"/>
                <w:sz w:val="15"/>
                <w:szCs w:val="15"/>
              </w:rPr>
              <w:t>sezóna</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460"/>
              <w:jc w:val="left"/>
              <w:rPr>
                <w:sz w:val="15"/>
                <w:szCs w:val="15"/>
              </w:rPr>
            </w:pPr>
            <w:r>
              <w:rPr>
                <w:rStyle w:val="CharStyle26"/>
                <w:sz w:val="15"/>
                <w:szCs w:val="15"/>
              </w:rPr>
              <w:t>kód odpadu / název odpadu</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ind w:left="0" w:right="0" w:firstLine="0"/>
              <w:jc w:val="left"/>
              <w:rPr>
                <w:sz w:val="15"/>
                <w:szCs w:val="15"/>
              </w:rPr>
            </w:pPr>
            <w:r>
              <w:rPr>
                <w:rStyle w:val="CharStyle26"/>
                <w:sz w:val="15"/>
                <w:szCs w:val="15"/>
              </w:rPr>
              <w:t>schody / metry</w:t>
            </w:r>
          </w:p>
        </w:tc>
      </w:tr>
      <w:tr>
        <w:trPr>
          <w:trHeight w:val="212"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2401- Ix týdně</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1,00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00"/>
              <w:jc w:val="left"/>
              <w:rPr>
                <w:sz w:val="15"/>
                <w:szCs w:val="15"/>
              </w:rPr>
            </w:pPr>
            <w:r>
              <w:rPr>
                <w:rStyle w:val="CharStyle26"/>
                <w:sz w:val="15"/>
                <w:szCs w:val="15"/>
              </w:rPr>
              <w:t>3 846,00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00"/>
              <w:jc w:val="left"/>
              <w:rPr>
                <w:sz w:val="15"/>
                <w:szCs w:val="15"/>
              </w:rPr>
            </w:pPr>
            <w:r>
              <w:rPr>
                <w:rStyle w:val="CharStyle26"/>
                <w:sz w:val="15"/>
                <w:szCs w:val="15"/>
              </w:rPr>
              <w:t>3 846,00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both"/>
              <w:rPr>
                <w:sz w:val="15"/>
                <w:szCs w:val="15"/>
              </w:rPr>
            </w:pPr>
            <w:r>
              <w:rPr>
                <w:rStyle w:val="CharStyle26"/>
                <w:sz w:val="15"/>
                <w:szCs w:val="15"/>
              </w:rPr>
              <w:t>01.04.2023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200101 Papír a lepenka</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40"/>
              <w:jc w:val="left"/>
              <w:rPr>
                <w:sz w:val="15"/>
                <w:szCs w:val="15"/>
              </w:rPr>
            </w:pPr>
            <w:r>
              <w:rPr>
                <w:rStyle w:val="CharStyle26"/>
                <w:sz w:val="15"/>
                <w:szCs w:val="15"/>
              </w:rPr>
              <w:t>0/0</w:t>
            </w:r>
          </w:p>
        </w:tc>
      </w:tr>
      <w:tr>
        <w:trPr>
          <w:trHeight w:val="212"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240 1 - Ix týdně</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2,00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00"/>
              <w:jc w:val="left"/>
              <w:rPr>
                <w:sz w:val="15"/>
                <w:szCs w:val="15"/>
              </w:rPr>
            </w:pPr>
            <w:r>
              <w:rPr>
                <w:rStyle w:val="CharStyle26"/>
                <w:sz w:val="15"/>
                <w:szCs w:val="15"/>
              </w:rPr>
              <w:t>3 881,00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00"/>
              <w:jc w:val="left"/>
              <w:rPr>
                <w:sz w:val="15"/>
                <w:szCs w:val="15"/>
              </w:rPr>
            </w:pPr>
            <w:r>
              <w:rPr>
                <w:rStyle w:val="CharStyle26"/>
                <w:sz w:val="15"/>
                <w:szCs w:val="15"/>
              </w:rPr>
              <w:t>7 762,00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both"/>
              <w:rPr>
                <w:sz w:val="15"/>
                <w:szCs w:val="15"/>
              </w:rPr>
            </w:pPr>
            <w:r>
              <w:rPr>
                <w:rStyle w:val="CharStyle26"/>
                <w:sz w:val="15"/>
                <w:szCs w:val="15"/>
              </w:rPr>
              <w:t>01.04.2023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200139 Plasty</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40"/>
              <w:jc w:val="left"/>
              <w:rPr>
                <w:sz w:val="15"/>
                <w:szCs w:val="15"/>
              </w:rPr>
            </w:pPr>
            <w:r>
              <w:rPr>
                <w:rStyle w:val="CharStyle26"/>
                <w:sz w:val="15"/>
                <w:szCs w:val="15"/>
              </w:rPr>
              <w:t>0/0</w:t>
            </w:r>
          </w:p>
        </w:tc>
      </w:tr>
      <w:tr>
        <w:trPr>
          <w:trHeight w:val="223" w:hRule="exact"/>
        </w:trPr>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1100 1 - 2x týdně</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2,00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right"/>
              <w:rPr>
                <w:sz w:val="15"/>
                <w:szCs w:val="15"/>
              </w:rPr>
            </w:pPr>
            <w:r>
              <w:rPr>
                <w:rStyle w:val="CharStyle26"/>
                <w:sz w:val="15"/>
                <w:szCs w:val="15"/>
              </w:rPr>
              <w:t>31 455,00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320"/>
              <w:jc w:val="both"/>
              <w:rPr>
                <w:sz w:val="15"/>
                <w:szCs w:val="15"/>
              </w:rPr>
            </w:pPr>
            <w:r>
              <w:rPr>
                <w:rStyle w:val="CharStyle26"/>
                <w:sz w:val="15"/>
                <w:szCs w:val="15"/>
              </w:rPr>
              <w:t>62 910,00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both"/>
              <w:rPr>
                <w:sz w:val="15"/>
                <w:szCs w:val="15"/>
              </w:rPr>
            </w:pPr>
            <w:r>
              <w:rPr>
                <w:rStyle w:val="CharStyle26"/>
                <w:sz w:val="15"/>
                <w:szCs w:val="15"/>
              </w:rPr>
              <w:t>01.04.2023</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5"/>
                <w:szCs w:val="15"/>
              </w:rPr>
            </w:pPr>
            <w:r>
              <w:rPr>
                <w:rStyle w:val="CharStyle26"/>
                <w:sz w:val="15"/>
                <w:szCs w:val="15"/>
              </w:rPr>
              <w:t>200301 Směsný komunální odpad</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140"/>
              <w:jc w:val="left"/>
              <w:rPr>
                <w:sz w:val="15"/>
                <w:szCs w:val="15"/>
              </w:rPr>
            </w:pPr>
            <w:r>
              <w:rPr>
                <w:rStyle w:val="CharStyle26"/>
                <w:sz w:val="15"/>
                <w:szCs w:val="15"/>
              </w:rPr>
              <w:t>0/0</w:t>
            </w:r>
          </w:p>
        </w:tc>
      </w:tr>
    </w:tbl>
    <w:p>
      <w:pPr>
        <w:pStyle w:val="Style23"/>
        <w:keepNext w:val="0"/>
        <w:keepLines w:val="0"/>
        <w:widowControl w:val="0"/>
        <w:shd w:val="clear" w:color="auto" w:fill="auto"/>
        <w:bidi w:val="0"/>
        <w:spacing w:before="0" w:after="0" w:line="240" w:lineRule="auto"/>
        <w:ind w:left="148" w:right="0" w:firstLine="0"/>
        <w:jc w:val="left"/>
        <w:sectPr>
          <w:footerReference w:type="default" r:id="rId10"/>
          <w:footnotePr>
            <w:pos w:val="pageBottom"/>
            <w:numFmt w:val="decimal"/>
            <w:numRestart w:val="continuous"/>
          </w:footnotePr>
          <w:pgSz w:w="11900" w:h="16840"/>
          <w:pgMar w:top="965" w:right="1183" w:bottom="1257" w:left="1183" w:header="0" w:footer="3" w:gutter="3278"/>
          <w:cols w:space="720"/>
          <w:noEndnote/>
          <w:rtlGutter/>
          <w:docGrid w:linePitch="360"/>
        </w:sectPr>
      </w:pPr>
      <w:r>
        <w:rPr>
          <w:rStyle w:val="CharStyle24"/>
        </w:rPr>
        <w:t>Uvedené ceny jsou bez DPH</w:t>
      </w: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666" w:right="0" w:bottom="666" w:left="0" w:header="0" w:footer="3" w:gutter="0"/>
          <w:cols w:space="720"/>
          <w:noEndnote/>
          <w:rtlGutter w:val="0"/>
          <w:docGrid w:linePitch="360"/>
        </w:sectPr>
      </w:pPr>
    </w:p>
    <w:p>
      <w:pPr>
        <w:pStyle w:val="Style12"/>
        <w:keepNext w:val="0"/>
        <w:keepLines w:val="0"/>
        <w:framePr w:w="1922" w:h="248" w:wrap="none" w:vAnchor="text" w:hAnchor="page" w:x="1331" w:y="21"/>
        <w:widowControl w:val="0"/>
        <w:shd w:val="clear" w:color="auto" w:fill="auto"/>
        <w:bidi w:val="0"/>
        <w:spacing w:before="0" w:after="0" w:line="240" w:lineRule="auto"/>
        <w:ind w:left="0" w:right="0" w:firstLine="0"/>
        <w:jc w:val="left"/>
      </w:pPr>
      <w:r>
        <w:rPr>
          <w:rStyle w:val="CharStyle13"/>
        </w:rPr>
        <w:t>Způsob platby: Faktura</w:t>
      </w:r>
    </w:p>
    <w:p>
      <w:pPr>
        <w:pStyle w:val="Style12"/>
        <w:keepNext w:val="0"/>
        <w:keepLines w:val="0"/>
        <w:framePr w:w="1807" w:h="277" w:wrap="none" w:vAnchor="text" w:hAnchor="page" w:x="1335" w:y="293"/>
        <w:widowControl w:val="0"/>
        <w:shd w:val="clear" w:color="auto" w:fill="auto"/>
        <w:bidi w:val="0"/>
        <w:spacing w:before="0" w:after="0" w:line="240" w:lineRule="auto"/>
        <w:ind w:left="0" w:right="0" w:firstLine="0"/>
        <w:jc w:val="left"/>
      </w:pPr>
      <w:r>
        <w:rPr>
          <w:rStyle w:val="CharStyle13"/>
        </w:rPr>
        <w:t>Četnost platby: Roční</w:t>
      </w:r>
    </w:p>
    <w:p>
      <w:pPr>
        <w:pStyle w:val="Style12"/>
        <w:keepNext w:val="0"/>
        <w:keepLines w:val="0"/>
        <w:framePr w:w="2081" w:h="508" w:wrap="none" w:vAnchor="text" w:hAnchor="page" w:x="6148" w:y="37"/>
        <w:widowControl w:val="0"/>
        <w:shd w:val="clear" w:color="auto" w:fill="auto"/>
        <w:bidi w:val="0"/>
        <w:spacing w:before="0" w:after="40" w:line="240" w:lineRule="auto"/>
        <w:ind w:left="0" w:right="0" w:firstLine="0"/>
        <w:jc w:val="left"/>
      </w:pPr>
      <w:r>
        <w:rPr>
          <w:rStyle w:val="CharStyle13"/>
        </w:rPr>
        <w:t>Platnost od: 01.04.2023</w:t>
      </w:r>
    </w:p>
    <w:p>
      <w:pPr>
        <w:pStyle w:val="Style12"/>
        <w:keepNext w:val="0"/>
        <w:keepLines w:val="0"/>
        <w:framePr w:w="2081" w:h="508" w:wrap="none" w:vAnchor="text" w:hAnchor="page" w:x="6148" w:y="37"/>
        <w:widowControl w:val="0"/>
        <w:shd w:val="clear" w:color="auto" w:fill="auto"/>
        <w:bidi w:val="0"/>
        <w:spacing w:before="0" w:after="0" w:line="240" w:lineRule="auto"/>
        <w:ind w:left="0" w:right="0" w:firstLine="0"/>
        <w:jc w:val="left"/>
      </w:pPr>
      <w:r>
        <w:rPr>
          <w:rStyle w:val="CharStyle13"/>
        </w:rPr>
        <w:t>V Praze dne: 02.02.2023</w:t>
      </w:r>
    </w:p>
    <w:p>
      <w:pPr>
        <w:pStyle w:val="Style17"/>
        <w:keepNext w:val="0"/>
        <w:keepLines w:val="0"/>
        <w:framePr w:w="1296" w:h="194" w:wrap="none" w:vAnchor="text" w:hAnchor="page" w:x="3203" w:y="1534"/>
        <w:widowControl w:val="0"/>
        <w:shd w:val="clear" w:color="auto" w:fill="auto"/>
        <w:bidi w:val="0"/>
        <w:spacing w:before="0" w:after="0" w:line="240" w:lineRule="auto"/>
        <w:ind w:left="0" w:right="0" w:firstLine="0"/>
        <w:jc w:val="left"/>
      </w:pPr>
      <w:r>
        <w:rPr>
          <w:rStyle w:val="CharStyle18"/>
          <w:strike/>
        </w:rPr>
        <w:t>190 00 Praha- 9</w:t>
      </w:r>
    </w:p>
    <w:p>
      <w:pPr>
        <w:pStyle w:val="Style28"/>
        <w:keepNext w:val="0"/>
        <w:keepLines w:val="0"/>
        <w:framePr w:w="1192" w:h="367" w:wrap="none" w:vAnchor="text" w:hAnchor="page" w:x="3527" w:y="1729"/>
        <w:widowControl w:val="0"/>
        <w:pBdr>
          <w:top w:val="single" w:sz="4" w:space="0" w:color="auto"/>
        </w:pBdr>
        <w:shd w:val="clear" w:color="auto" w:fill="auto"/>
        <w:tabs>
          <w:tab w:leader="hyphen" w:pos="1156" w:val="left"/>
        </w:tabs>
        <w:bidi w:val="0"/>
        <w:spacing w:before="0" w:after="0" w:line="240" w:lineRule="auto"/>
        <w:ind w:left="0" w:right="0" w:firstLine="0"/>
        <w:jc w:val="left"/>
        <w:rPr>
          <w:sz w:val="14"/>
          <w:szCs w:val="14"/>
        </w:rPr>
      </w:pPr>
      <w:r>
        <w:rPr>
          <w:rStyle w:val="CharStyle29"/>
          <w:sz w:val="14"/>
          <w:szCs w:val="14"/>
        </w:rPr>
        <w:t xml:space="preserve">- 56 </w:t>
        <w:tab/>
      </w:r>
    </w:p>
    <w:p>
      <w:pPr>
        <w:pStyle w:val="Style12"/>
        <w:keepNext w:val="0"/>
        <w:keepLines w:val="0"/>
        <w:framePr w:w="1192" w:h="367" w:wrap="none" w:vAnchor="text" w:hAnchor="page" w:x="3527" w:y="1729"/>
        <w:widowControl w:val="0"/>
        <w:shd w:val="clear" w:color="auto" w:fill="auto"/>
        <w:bidi w:val="0"/>
        <w:spacing w:before="0" w:after="0" w:line="197" w:lineRule="auto"/>
        <w:ind w:left="0" w:right="0" w:firstLine="0"/>
        <w:jc w:val="left"/>
      </w:pPr>
      <w:r>
        <w:rPr>
          <w:rStyle w:val="CharStyle13"/>
        </w:rPr>
        <w:t>Zhotovitel</w:t>
      </w:r>
    </w:p>
    <w:p>
      <w:pPr>
        <w:pStyle w:val="Style12"/>
        <w:keepNext w:val="0"/>
        <w:keepLines w:val="0"/>
        <w:framePr w:w="3589" w:h="1008" w:wrap="none" w:vAnchor="text" w:hAnchor="page" w:x="7484" w:y="779"/>
        <w:widowControl w:val="0"/>
        <w:shd w:val="clear" w:color="auto" w:fill="auto"/>
        <w:bidi w:val="0"/>
        <w:spacing w:before="0" w:after="0" w:line="240" w:lineRule="auto"/>
        <w:ind w:left="0" w:right="0" w:firstLine="0"/>
        <w:jc w:val="left"/>
      </w:pPr>
      <w:r>
        <w:rPr>
          <w:rStyle w:val="CharStyle13"/>
          <w:b/>
          <w:bCs/>
          <w:color w:val="091594"/>
        </w:rPr>
        <w:t>Gymnázium, Praha 5, Na Zatlance 11</w:t>
      </w:r>
    </w:p>
    <w:p>
      <w:pPr>
        <w:pStyle w:val="Style12"/>
        <w:keepNext w:val="0"/>
        <w:keepLines w:val="0"/>
        <w:framePr w:w="3589" w:h="1008" w:wrap="none" w:vAnchor="text" w:hAnchor="page" w:x="7484" w:y="779"/>
        <w:widowControl w:val="0"/>
        <w:shd w:val="clear" w:color="auto" w:fill="auto"/>
        <w:bidi w:val="0"/>
        <w:spacing w:before="0" w:after="0" w:line="240" w:lineRule="auto"/>
        <w:ind w:left="0" w:right="0" w:firstLine="0"/>
        <w:jc w:val="left"/>
      </w:pPr>
      <w:r>
        <w:rPr>
          <w:rStyle w:val="CharStyle13"/>
          <w:color w:val="091594"/>
        </w:rPr>
        <w:t>Na Zatlance 11/1330. 150 00 Praha 5</w:t>
      </w:r>
    </w:p>
    <w:p>
      <w:pPr>
        <w:pStyle w:val="Style12"/>
        <w:keepNext w:val="0"/>
        <w:keepLines w:val="0"/>
        <w:framePr w:w="3589" w:h="1008" w:wrap="none" w:vAnchor="text" w:hAnchor="page" w:x="7484" w:y="779"/>
        <w:widowControl w:val="0"/>
        <w:shd w:val="clear" w:color="auto" w:fill="auto"/>
        <w:bidi w:val="0"/>
        <w:spacing w:before="0" w:after="0" w:line="240" w:lineRule="auto"/>
        <w:ind w:left="0" w:right="0" w:firstLine="300"/>
        <w:jc w:val="left"/>
      </w:pPr>
      <w:r>
        <w:rPr>
          <w:rStyle w:val="CharStyle13"/>
          <w:color w:val="091594"/>
        </w:rPr>
        <w:t xml:space="preserve">tel.: 226 802 621. 226 802 6^7/^ </w:t>
      </w:r>
      <w:r>
        <w:rPr>
          <w:rStyle w:val="CharStyle13"/>
          <w:color w:val="3D409A"/>
        </w:rPr>
        <w:t>/</w:t>
      </w:r>
    </w:p>
    <w:p>
      <w:pPr>
        <w:pStyle w:val="Style12"/>
        <w:keepNext w:val="0"/>
        <w:keepLines w:val="0"/>
        <w:framePr w:w="3589" w:h="1008" w:wrap="none" w:vAnchor="text" w:hAnchor="page" w:x="7484" w:y="779"/>
        <w:widowControl w:val="0"/>
        <w:shd w:val="clear" w:color="auto" w:fill="auto"/>
        <w:tabs>
          <w:tab w:leader="hyphen" w:pos="972" w:val="left"/>
        </w:tabs>
        <w:bidi w:val="0"/>
        <w:spacing w:before="0" w:after="0" w:line="240" w:lineRule="auto"/>
        <w:ind w:left="0" w:right="0" w:firstLine="0"/>
        <w:jc w:val="left"/>
      </w:pPr>
      <w:r>
        <w:rPr>
          <w:rStyle w:val="CharStyle13"/>
          <w:strike/>
        </w:rPr>
        <w:tab/>
      </w:r>
      <w:r>
        <w:rPr>
          <w:rStyle w:val="CharStyle13"/>
          <w:strike/>
          <w:color w:val="091594"/>
        </w:rPr>
        <w:t>IČO</w:t>
      </w:r>
      <w:r>
        <w:rPr>
          <w:rStyle w:val="CharStyle13"/>
          <w:b/>
          <w:bCs/>
          <w:color w:val="091594"/>
        </w:rPr>
        <w:t>: 6</w:t>
      </w:r>
      <w:r>
        <w:rPr>
          <w:rStyle w:val="CharStyle13"/>
          <w:strike/>
          <w:color w:val="091594"/>
        </w:rPr>
        <w:t xml:space="preserve">1385271 </w:t>
      </w:r>
      <w:r>
        <w:rPr>
          <w:rStyle w:val="CharStyle13"/>
          <w:strike/>
          <w:color w:val="3D409A"/>
          <w:vertAlign w:val="superscript"/>
        </w:rPr>
        <w:t>A</w:t>
      </w:r>
    </w:p>
    <w:p>
      <w:pPr>
        <w:pStyle w:val="Style12"/>
        <w:keepNext w:val="0"/>
        <w:keepLines w:val="0"/>
        <w:framePr w:w="918" w:h="245" w:wrap="none" w:vAnchor="text" w:hAnchor="page" w:x="8463" w:y="1859"/>
        <w:widowControl w:val="0"/>
        <w:shd w:val="clear" w:color="auto" w:fill="auto"/>
        <w:bidi w:val="0"/>
        <w:spacing w:before="0" w:after="0" w:line="240" w:lineRule="auto"/>
        <w:ind w:left="0" w:right="0" w:firstLine="0"/>
        <w:jc w:val="both"/>
      </w:pPr>
      <w:r>
        <w:rPr>
          <w:rStyle w:val="CharStyle13"/>
        </w:rPr>
        <w:t>Objednatel</w:t>
      </w:r>
    </w:p>
    <w:p>
      <w:pPr>
        <w:widowControl w:val="0"/>
        <w:spacing w:line="360" w:lineRule="exact"/>
      </w:pPr>
      <w:r>
        <w:drawing>
          <wp:anchor distT="0" distB="123190" distL="0" distR="0" simplePos="0" relativeHeight="62914694" behindDoc="1" locked="0" layoutInCell="1" allowOverlap="1">
            <wp:simplePos x="0" y="0"/>
            <wp:positionH relativeFrom="page">
              <wp:posOffset>1674495</wp:posOffset>
            </wp:positionH>
            <wp:positionV relativeFrom="paragraph">
              <wp:posOffset>347345</wp:posOffset>
            </wp:positionV>
            <wp:extent cx="1725295" cy="628015"/>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ext cx="1725295" cy="6280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661" w:line="1" w:lineRule="exact"/>
      </w:pPr>
    </w:p>
    <w:p>
      <w:pPr>
        <w:widowControl w:val="0"/>
        <w:spacing w:line="1" w:lineRule="exact"/>
        <w:sectPr>
          <w:footnotePr>
            <w:pos w:val="pageBottom"/>
            <w:numFmt w:val="decimal"/>
            <w:numRestart w:val="continuous"/>
          </w:footnotePr>
          <w:type w:val="continuous"/>
          <w:pgSz w:w="11900" w:h="16840"/>
          <w:pgMar w:top="666" w:right="412" w:bottom="666" w:left="412" w:header="0" w:footer="3" w:gutter="1187"/>
          <w:cols w:space="720"/>
          <w:noEndnote/>
          <w:rtlGutter/>
          <w:docGrid w:linePitch="360"/>
        </w:sectPr>
      </w:pPr>
    </w:p>
    <w:p>
      <w:pPr>
        <w:framePr w:w="4363" w:h="925" w:wrap="none" w:hAnchor="page" w:x="5763" w:y="5851"/>
        <w:widowControl w:val="0"/>
      </w:pPr>
    </w:p>
    <w:p>
      <w:pPr>
        <w:framePr w:w="2120" w:h="414" w:wrap="none" w:hAnchor="page" w:x="6321" w:y="7359"/>
        <w:widowControl w:val="0"/>
      </w:pPr>
    </w:p>
    <w:p>
      <w:pPr>
        <w:pStyle w:val="Style28"/>
        <w:keepNext w:val="0"/>
        <w:keepLines w:val="0"/>
        <w:framePr w:w="1048" w:h="230" w:wrap="none" w:hAnchor="page" w:x="4032" w:y="10401"/>
        <w:widowControl w:val="0"/>
        <w:shd w:val="clear" w:color="auto" w:fill="auto"/>
        <w:bidi w:val="0"/>
        <w:spacing w:before="0" w:after="0" w:line="240" w:lineRule="auto"/>
        <w:ind w:left="0" w:right="0" w:firstLine="0"/>
        <w:jc w:val="left"/>
      </w:pPr>
      <w:r>
        <w:rPr>
          <w:rStyle w:val="CharStyle29"/>
        </w:rPr>
        <w:t>&gt;n* MHHO</w:t>
      </w:r>
    </w:p>
    <w:p>
      <w:pPr>
        <w:widowControl w:val="0"/>
        <w:spacing w:line="360" w:lineRule="exact"/>
      </w:pPr>
      <w:r>
        <w:drawing>
          <wp:anchor distT="0" distB="0" distL="0" distR="0" simplePos="0" relativeHeight="62914695" behindDoc="1" locked="0" layoutInCell="1" allowOverlap="1">
            <wp:simplePos x="0" y="0"/>
            <wp:positionH relativeFrom="page">
              <wp:posOffset>2961640</wp:posOffset>
            </wp:positionH>
            <wp:positionV relativeFrom="margin">
              <wp:posOffset>0</wp:posOffset>
            </wp:positionV>
            <wp:extent cx="3486785" cy="3310255"/>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ext cx="3486785" cy="3310255"/>
                    </a:xfrm>
                    <a:prstGeom prst="rect"/>
                  </pic:spPr>
                </pic:pic>
              </a:graphicData>
            </a:graphic>
          </wp:anchor>
        </w:drawing>
      </w:r>
      <w:r>
        <w:drawing>
          <wp:anchor distT="0" distB="0" distL="0" distR="0" simplePos="0" relativeHeight="62914696" behindDoc="1" locked="0" layoutInCell="1" allowOverlap="1">
            <wp:simplePos x="0" y="0"/>
            <wp:positionH relativeFrom="page">
              <wp:posOffset>3451225</wp:posOffset>
            </wp:positionH>
            <wp:positionV relativeFrom="margin">
              <wp:posOffset>3353435</wp:posOffset>
            </wp:positionV>
            <wp:extent cx="2968625" cy="231775"/>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ext cx="2968625" cy="2317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50" w:line="1" w:lineRule="exact"/>
      </w:pPr>
    </w:p>
    <w:p>
      <w:pPr>
        <w:widowControl w:val="0"/>
        <w:spacing w:line="1" w:lineRule="exact"/>
      </w:pPr>
    </w:p>
    <w:sectPr>
      <w:footnotePr>
        <w:pos w:val="pageBottom"/>
        <w:numFmt w:val="decimal"/>
        <w:numRestart w:val="continuous"/>
      </w:footnotePr>
      <w:pgSz w:w="11900" w:h="16840"/>
      <w:pgMar w:top="79" w:right="1746" w:bottom="79" w:left="1746" w:header="0" w:footer="3" w:gutter="2285"/>
      <w:cols w:space="720"/>
      <w:noEndnote/>
      <w:rtlGutter/>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3556000</wp:posOffset>
              </wp:positionH>
              <wp:positionV relativeFrom="page">
                <wp:posOffset>10250170</wp:posOffset>
              </wp:positionV>
              <wp:extent cx="518795" cy="80010"/>
              <wp:wrapNone/>
              <wp:docPr id="1" name="Shape 1"/>
              <a:graphic xmlns:a="http://schemas.openxmlformats.org/drawingml/2006/main">
                <a:graphicData uri="http://schemas.microsoft.com/office/word/2010/wordprocessingShape">
                  <wps:wsp>
                    <wps:cNvSpPr txBox="1"/>
                    <wps:spPr>
                      <a:xfrm>
                        <a:ext cx="518795" cy="800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Arial" w:eastAsia="Arial" w:hAnsi="Arial" w:cs="Arial"/>
                              <w:i/>
                              <w:iCs/>
                              <w:sz w:val="16"/>
                              <w:szCs w:val="16"/>
                            </w:rPr>
                            <w:t xml:space="preserve">Strana: </w:t>
                          </w:r>
                          <w:fldSimple w:instr=" PAGE \* MERGEFORMAT ">
                            <w:r>
                              <w:rPr>
                                <w:rStyle w:val="CharStyle5"/>
                                <w:rFonts w:ascii="Arial" w:eastAsia="Arial" w:hAnsi="Arial" w:cs="Arial"/>
                                <w:i/>
                                <w:iCs/>
                                <w:sz w:val="16"/>
                                <w:szCs w:val="16"/>
                              </w:rPr>
                              <w:t>#</w:t>
                            </w:r>
                          </w:fldSimple>
                          <w:r>
                            <w:rPr>
                              <w:rStyle w:val="CharStyle5"/>
                              <w:rFonts w:ascii="Arial" w:eastAsia="Arial" w:hAnsi="Arial" w:cs="Arial"/>
                              <w:i/>
                              <w:iCs/>
                              <w:sz w:val="16"/>
                              <w:szCs w:val="16"/>
                            </w:rPr>
                            <w:t>/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0.pt;margin-top:807.10000000000002pt;width:40.850000000000001pt;height:6.2999999999999998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Arial" w:eastAsia="Arial" w:hAnsi="Arial" w:cs="Arial"/>
                        <w:i/>
                        <w:iCs/>
                        <w:sz w:val="16"/>
                        <w:szCs w:val="16"/>
                      </w:rPr>
                      <w:t xml:space="preserve">Strana: </w:t>
                    </w:r>
                    <w:fldSimple w:instr=" PAGE \* MERGEFORMAT ">
                      <w:r>
                        <w:rPr>
                          <w:rStyle w:val="CharStyle5"/>
                          <w:rFonts w:ascii="Arial" w:eastAsia="Arial" w:hAnsi="Arial" w:cs="Arial"/>
                          <w:i/>
                          <w:iCs/>
                          <w:sz w:val="16"/>
                          <w:szCs w:val="16"/>
                        </w:rPr>
                        <w:t>#</w:t>
                      </w:r>
                    </w:fldSimple>
                    <w:r>
                      <w:rPr>
                        <w:rStyle w:val="CharStyle5"/>
                        <w:rFonts w:ascii="Arial" w:eastAsia="Arial" w:hAnsi="Arial" w:cs="Arial"/>
                        <w:i/>
                        <w:iCs/>
                        <w:sz w:val="16"/>
                        <w:szCs w:val="16"/>
                      </w:rPr>
                      <w:t>/ 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8">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4">
    <w:multiLevelType w:val="multilevel"/>
    <w:lvl w:ilvl="0">
      <w:start w:val="9"/>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0">
    <w:multiLevelType w:val="multilevel"/>
    <w:lvl w:ilvl="0">
      <w:start w:val="8"/>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bCs/>
      <w:i w:val="0"/>
      <w:iCs w:val="0"/>
      <w:smallCaps w:val="0"/>
      <w:strike w:val="0"/>
      <w:sz w:val="40"/>
      <w:szCs w:val="4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 (2)_"/>
    <w:basedOn w:val="DefaultParagraphFont"/>
    <w:link w:val="Style7"/>
    <w:rPr>
      <w:rFonts w:ascii="Times New Roman" w:eastAsia="Times New Roman" w:hAnsi="Times New Roman" w:cs="Times New Roman"/>
      <w:b/>
      <w:bCs/>
      <w:i w:val="0"/>
      <w:iCs w:val="0"/>
      <w:smallCaps w:val="0"/>
      <w:strike w:val="0"/>
      <w:u w:val="none"/>
    </w:rPr>
  </w:style>
  <w:style w:type="character" w:customStyle="1" w:styleId="CharStyle10">
    <w:name w:val="Nadpis #2_"/>
    <w:basedOn w:val="DefaultParagraphFont"/>
    <w:link w:val="Style9"/>
    <w:rPr>
      <w:rFonts w:ascii="Times New Roman" w:eastAsia="Times New Roman" w:hAnsi="Times New Roman" w:cs="Times New Roman"/>
      <w:b/>
      <w:bCs/>
      <w:i w:val="0"/>
      <w:iCs w:val="0"/>
      <w:smallCaps w:val="0"/>
      <w:strike w:val="0"/>
      <w:sz w:val="28"/>
      <w:szCs w:val="28"/>
      <w:u w:val="none"/>
    </w:rPr>
  </w:style>
  <w:style w:type="character" w:customStyle="1" w:styleId="CharStyle13">
    <w:name w:val="Základní text_"/>
    <w:basedOn w:val="DefaultParagraphFont"/>
    <w:link w:val="Style12"/>
    <w:rPr>
      <w:rFonts w:ascii="Times New Roman" w:eastAsia="Times New Roman" w:hAnsi="Times New Roman" w:cs="Times New Roman"/>
      <w:b w:val="0"/>
      <w:bCs w:val="0"/>
      <w:i w:val="0"/>
      <w:iCs w:val="0"/>
      <w:smallCaps w:val="0"/>
      <w:strike w:val="0"/>
      <w:sz w:val="19"/>
      <w:szCs w:val="19"/>
      <w:u w:val="none"/>
    </w:rPr>
  </w:style>
  <w:style w:type="character" w:customStyle="1" w:styleId="CharStyle15">
    <w:name w:val="Základní text (3)_"/>
    <w:basedOn w:val="DefaultParagraphFont"/>
    <w:link w:val="Style14"/>
    <w:rPr>
      <w:rFonts w:ascii="Times New Roman" w:eastAsia="Times New Roman" w:hAnsi="Times New Roman" w:cs="Times New Roman"/>
      <w:b w:val="0"/>
      <w:bCs w:val="0"/>
      <w:i w:val="0"/>
      <w:iCs w:val="0"/>
      <w:smallCaps w:val="0"/>
      <w:strike w:val="0"/>
      <w:sz w:val="17"/>
      <w:szCs w:val="17"/>
      <w:u w:val="none"/>
    </w:rPr>
  </w:style>
  <w:style w:type="character" w:customStyle="1" w:styleId="CharStyle18">
    <w:name w:val="Titulek obrázku_"/>
    <w:basedOn w:val="DefaultParagraphFont"/>
    <w:link w:val="Style17"/>
    <w:rPr>
      <w:rFonts w:ascii="Arial" w:eastAsia="Arial" w:hAnsi="Arial" w:cs="Arial"/>
      <w:b w:val="0"/>
      <w:bCs w:val="0"/>
      <w:i w:val="0"/>
      <w:iCs w:val="0"/>
      <w:smallCaps w:val="0"/>
      <w:strike/>
      <w:sz w:val="17"/>
      <w:szCs w:val="17"/>
      <w:u w:val="none"/>
    </w:rPr>
  </w:style>
  <w:style w:type="character" w:customStyle="1" w:styleId="CharStyle24">
    <w:name w:val="Titulek tabulky_"/>
    <w:basedOn w:val="DefaultParagraphFont"/>
    <w:link w:val="Style23"/>
    <w:rPr>
      <w:rFonts w:ascii="Times New Roman" w:eastAsia="Times New Roman" w:hAnsi="Times New Roman" w:cs="Times New Roman"/>
      <w:b w:val="0"/>
      <w:bCs w:val="0"/>
      <w:i w:val="0"/>
      <w:iCs w:val="0"/>
      <w:smallCaps w:val="0"/>
      <w:strike w:val="0"/>
      <w:sz w:val="19"/>
      <w:szCs w:val="19"/>
      <w:u w:val="none"/>
    </w:rPr>
  </w:style>
  <w:style w:type="character" w:customStyle="1" w:styleId="CharStyle26">
    <w:name w:val="Jiné_"/>
    <w:basedOn w:val="DefaultParagraphFont"/>
    <w:link w:val="Style25"/>
    <w:rPr>
      <w:rFonts w:ascii="Times New Roman" w:eastAsia="Times New Roman" w:hAnsi="Times New Roman" w:cs="Times New Roman"/>
      <w:b w:val="0"/>
      <w:bCs w:val="0"/>
      <w:i w:val="0"/>
      <w:iCs w:val="0"/>
      <w:smallCaps w:val="0"/>
      <w:strike w:val="0"/>
      <w:sz w:val="19"/>
      <w:szCs w:val="19"/>
      <w:u w:val="none"/>
    </w:rPr>
  </w:style>
  <w:style w:type="character" w:customStyle="1" w:styleId="CharStyle29">
    <w:name w:val="Základní text (4)_"/>
    <w:basedOn w:val="DefaultParagraphFont"/>
    <w:link w:val="Style28"/>
    <w:rPr>
      <w:rFonts w:ascii="Arial" w:eastAsia="Arial" w:hAnsi="Arial" w:cs="Arial"/>
      <w:b w:val="0"/>
      <w:bCs w:val="0"/>
      <w:i w:val="0"/>
      <w:iCs w:val="0"/>
      <w:smallCaps w:val="0"/>
      <w:strike w:val="0"/>
      <w:sz w:val="15"/>
      <w:szCs w:val="15"/>
      <w:u w:val="none"/>
    </w:rPr>
  </w:style>
  <w:style w:type="character" w:customStyle="1" w:styleId="CharStyle36">
    <w:name w:val="Základní text (5)_"/>
    <w:basedOn w:val="DefaultParagraphFont"/>
    <w:link w:val="Style35"/>
    <w:rPr>
      <w:rFonts w:ascii="Arial" w:eastAsia="Arial" w:hAnsi="Arial" w:cs="Arial"/>
      <w:b w:val="0"/>
      <w:bCs w:val="0"/>
      <w:i w:val="0"/>
      <w:iCs w:val="0"/>
      <w:smallCaps w:val="0"/>
      <w:strike w:val="0"/>
      <w:sz w:val="20"/>
      <w:szCs w:val="20"/>
      <w:u w:val="none"/>
      <w:lang w:val="1024"/>
    </w:rPr>
  </w:style>
  <w:style w:type="paragraph" w:customStyle="1" w:styleId="Style2">
    <w:name w:val="Nadpis #1"/>
    <w:basedOn w:val="Normal"/>
    <w:link w:val="CharStyle3"/>
    <w:pPr>
      <w:widowControl w:val="0"/>
      <w:shd w:val="clear" w:color="auto" w:fill="auto"/>
      <w:spacing w:before="100" w:after="12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2)"/>
    <w:basedOn w:val="Normal"/>
    <w:link w:val="CharStyle8"/>
    <w:pPr>
      <w:widowControl w:val="0"/>
      <w:shd w:val="clear" w:color="auto" w:fill="auto"/>
      <w:jc w:val="center"/>
    </w:pPr>
    <w:rPr>
      <w:rFonts w:ascii="Times New Roman" w:eastAsia="Times New Roman" w:hAnsi="Times New Roman" w:cs="Times New Roman"/>
      <w:b/>
      <w:bCs/>
      <w:i w:val="0"/>
      <w:iCs w:val="0"/>
      <w:smallCaps w:val="0"/>
      <w:strike w:val="0"/>
      <w:u w:val="none"/>
    </w:rPr>
  </w:style>
  <w:style w:type="paragraph" w:customStyle="1" w:styleId="Style9">
    <w:name w:val="Nadpis #2"/>
    <w:basedOn w:val="Normal"/>
    <w:link w:val="CharStyle10"/>
    <w:pPr>
      <w:widowControl w:val="0"/>
      <w:shd w:val="clear" w:color="auto" w:fill="auto"/>
      <w:spacing w:line="360" w:lineRule="auto"/>
      <w:jc w:val="center"/>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12">
    <w:name w:val="Základní text"/>
    <w:basedOn w:val="Normal"/>
    <w:link w:val="CharStyle13"/>
    <w:pPr>
      <w:widowControl w:val="0"/>
      <w:shd w:val="clear" w:color="auto" w:fill="auto"/>
      <w:spacing w:line="262" w:lineRule="auto"/>
    </w:pPr>
    <w:rPr>
      <w:rFonts w:ascii="Times New Roman" w:eastAsia="Times New Roman" w:hAnsi="Times New Roman" w:cs="Times New Roman"/>
      <w:b w:val="0"/>
      <w:bCs w:val="0"/>
      <w:i w:val="0"/>
      <w:iCs w:val="0"/>
      <w:smallCaps w:val="0"/>
      <w:strike w:val="0"/>
      <w:sz w:val="19"/>
      <w:szCs w:val="19"/>
      <w:u w:val="none"/>
    </w:rPr>
  </w:style>
  <w:style w:type="paragraph" w:customStyle="1" w:styleId="Style14">
    <w:name w:val="Základní text (3)"/>
    <w:basedOn w:val="Normal"/>
    <w:link w:val="CharStyle15"/>
    <w:pPr>
      <w:widowControl w:val="0"/>
      <w:shd w:val="clear" w:color="auto" w:fill="auto"/>
      <w:spacing w:after="60" w:line="293" w:lineRule="auto"/>
      <w:ind w:firstLine="1000"/>
    </w:pPr>
    <w:rPr>
      <w:rFonts w:ascii="Times New Roman" w:eastAsia="Times New Roman" w:hAnsi="Times New Roman" w:cs="Times New Roman"/>
      <w:b w:val="0"/>
      <w:bCs w:val="0"/>
      <w:i w:val="0"/>
      <w:iCs w:val="0"/>
      <w:smallCaps w:val="0"/>
      <w:strike w:val="0"/>
      <w:sz w:val="17"/>
      <w:szCs w:val="17"/>
      <w:u w:val="none"/>
    </w:rPr>
  </w:style>
  <w:style w:type="paragraph" w:customStyle="1" w:styleId="Style17">
    <w:name w:val="Titulek obrázku"/>
    <w:basedOn w:val="Normal"/>
    <w:link w:val="CharStyle18"/>
    <w:pPr>
      <w:widowControl w:val="0"/>
      <w:shd w:val="clear" w:color="auto" w:fill="auto"/>
    </w:pPr>
    <w:rPr>
      <w:rFonts w:ascii="Arial" w:eastAsia="Arial" w:hAnsi="Arial" w:cs="Arial"/>
      <w:b w:val="0"/>
      <w:bCs w:val="0"/>
      <w:i w:val="0"/>
      <w:iCs w:val="0"/>
      <w:smallCaps w:val="0"/>
      <w:strike/>
      <w:sz w:val="17"/>
      <w:szCs w:val="17"/>
      <w:u w:val="none"/>
    </w:rPr>
  </w:style>
  <w:style w:type="paragraph" w:customStyle="1" w:styleId="Style23">
    <w:name w:val="Titulek tabulky"/>
    <w:basedOn w:val="Normal"/>
    <w:link w:val="CharStyle24"/>
    <w:pPr>
      <w:widowControl w:val="0"/>
      <w:shd w:val="clear" w:color="auto" w:fill="auto"/>
    </w:pPr>
    <w:rPr>
      <w:rFonts w:ascii="Times New Roman" w:eastAsia="Times New Roman" w:hAnsi="Times New Roman" w:cs="Times New Roman"/>
      <w:b w:val="0"/>
      <w:bCs w:val="0"/>
      <w:i w:val="0"/>
      <w:iCs w:val="0"/>
      <w:smallCaps w:val="0"/>
      <w:strike w:val="0"/>
      <w:sz w:val="19"/>
      <w:szCs w:val="19"/>
      <w:u w:val="none"/>
    </w:rPr>
  </w:style>
  <w:style w:type="paragraph" w:customStyle="1" w:styleId="Style25">
    <w:name w:val="Jiné"/>
    <w:basedOn w:val="Normal"/>
    <w:link w:val="CharStyle26"/>
    <w:pPr>
      <w:widowControl w:val="0"/>
      <w:shd w:val="clear" w:color="auto" w:fill="auto"/>
      <w:spacing w:line="262" w:lineRule="auto"/>
    </w:pPr>
    <w:rPr>
      <w:rFonts w:ascii="Times New Roman" w:eastAsia="Times New Roman" w:hAnsi="Times New Roman" w:cs="Times New Roman"/>
      <w:b w:val="0"/>
      <w:bCs w:val="0"/>
      <w:i w:val="0"/>
      <w:iCs w:val="0"/>
      <w:smallCaps w:val="0"/>
      <w:strike w:val="0"/>
      <w:sz w:val="19"/>
      <w:szCs w:val="19"/>
      <w:u w:val="none"/>
    </w:rPr>
  </w:style>
  <w:style w:type="paragraph" w:customStyle="1" w:styleId="Style28">
    <w:name w:val="Základní text (4)"/>
    <w:basedOn w:val="Normal"/>
    <w:link w:val="CharStyle29"/>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35">
    <w:name w:val="Základní text (5)"/>
    <w:basedOn w:val="Normal"/>
    <w:link w:val="CharStyle36"/>
    <w:pPr>
      <w:widowControl w:val="0"/>
      <w:shd w:val="clear" w:color="auto" w:fill="auto"/>
    </w:pPr>
    <w:rPr>
      <w:rFonts w:ascii="Arial" w:eastAsia="Arial" w:hAnsi="Arial" w:cs="Arial"/>
      <w:b w:val="0"/>
      <w:bCs w:val="0"/>
      <w:i w:val="0"/>
      <w:iCs w:val="0"/>
      <w:smallCaps w:val="0"/>
      <w:strike w:val="0"/>
      <w:sz w:val="20"/>
      <w:szCs w:val="20"/>
      <w:u w:val="none"/>
      <w:lang w:val="102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footer" Target="footer2.xm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s>
</file>