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88"/>
        <w:ind w:left="0" w:hanging="0"/>
        <w:outlineLvl w:val="0"/>
        <w:rPr>
          <w:rFonts w:ascii="Arial" w:hAnsi="Arial" w:cs="Arial"/>
          <w:b/>
          <w:szCs w:val="24"/>
        </w:rPr>
      </w:pPr>
      <w:r>
        <w:rPr>
          <w:rFonts w:cs="Arial" w:ascii="Arial" w:hAnsi="Arial"/>
          <w:b/>
          <w:szCs w:val="24"/>
        </w:rPr>
        <w:t>Smlouva o zajištění vzdělávacího pobytového programu</w:t>
      </w:r>
    </w:p>
    <w:p>
      <w:pPr>
        <w:pStyle w:val="Normal"/>
        <w:spacing w:lineRule="auto" w:line="288"/>
        <w:jc w:val="both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numPr>
          <w:ilvl w:val="0"/>
          <w:numId w:val="0"/>
        </w:numPr>
        <w:spacing w:lineRule="auto" w:line="288"/>
        <w:ind w:left="0" w:hanging="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Objednatel:</w:t>
      </w:r>
    </w:p>
    <w:p>
      <w:pPr>
        <w:pStyle w:val="Normal"/>
        <w:numPr>
          <w:ilvl w:val="0"/>
          <w:numId w:val="0"/>
        </w:numPr>
        <w:spacing w:lineRule="auto" w:line="288"/>
        <w:ind w:left="1410" w:hanging="141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Název: </w:t>
        <w:tab/>
        <w:t>Základní škola Tišnov, nám. 28. října, příspěvková organizace</w:t>
      </w:r>
    </w:p>
    <w:p>
      <w:pPr>
        <w:pStyle w:val="Normal"/>
        <w:numPr>
          <w:ilvl w:val="0"/>
          <w:numId w:val="0"/>
        </w:numPr>
        <w:spacing w:lineRule="auto" w:line="288"/>
        <w:ind w:left="1410" w:hanging="141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Sídlo:</w:t>
        <w:tab/>
        <w:t>nám. 28. října 1708, Tišnov, PSČ 666 01</w:t>
      </w:r>
    </w:p>
    <w:p>
      <w:pPr>
        <w:pStyle w:val="Normal"/>
        <w:spacing w:lineRule="auto" w:line="288"/>
        <w:jc w:val="both"/>
        <w:rPr>
          <w:rFonts w:ascii="Arial" w:hAnsi="Arial" w:cs="Arial"/>
          <w:color w:val="3C3C3B"/>
          <w:sz w:val="22"/>
          <w:szCs w:val="22"/>
          <w:shd w:fill="FFFFFF" w:val="clear"/>
        </w:rPr>
      </w:pPr>
      <w:r>
        <w:rPr>
          <w:rFonts w:cs="Arial" w:ascii="Arial" w:hAnsi="Arial"/>
          <w:sz w:val="22"/>
          <w:szCs w:val="22"/>
        </w:rPr>
        <w:t xml:space="preserve">IČ: </w:t>
        <w:tab/>
        <w:tab/>
      </w:r>
      <w:r>
        <w:rPr>
          <w:rFonts w:cs="Arial" w:ascii="Arial" w:hAnsi="Arial"/>
          <w:color w:val="3C3C3B"/>
          <w:sz w:val="22"/>
          <w:szCs w:val="22"/>
          <w:shd w:fill="FFFFFF" w:val="clear"/>
        </w:rPr>
        <w:t>70 28 39 40</w:t>
      </w:r>
    </w:p>
    <w:p>
      <w:pPr>
        <w:pStyle w:val="Normal"/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Zastoupený:    </w:t>
      </w:r>
      <w:r>
        <w:rPr>
          <w:rFonts w:cs="Arial" w:ascii="Arial" w:hAnsi="Arial"/>
          <w:color w:val="3C3C3B"/>
          <w:sz w:val="20"/>
        </w:rPr>
        <w:t>PaedDr. Radmilou Zhořovou</w:t>
      </w:r>
      <w:r>
        <w:rPr>
          <w:rFonts w:cs="Arial" w:ascii="Arial" w:hAnsi="Arial"/>
          <w:sz w:val="22"/>
          <w:szCs w:val="22"/>
        </w:rPr>
        <w:t>, ředitelkou školy</w:t>
      </w:r>
    </w:p>
    <w:p>
      <w:pPr>
        <w:pStyle w:val="Normal"/>
        <w:numPr>
          <w:ilvl w:val="0"/>
          <w:numId w:val="0"/>
        </w:numPr>
        <w:spacing w:lineRule="auto" w:line="288"/>
        <w:ind w:left="0" w:hanging="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88"/>
        <w:ind w:left="0" w:hanging="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Dodavatel:</w:t>
      </w:r>
      <w:r>
        <w:rPr/>
        <w:t xml:space="preserve"> </w:t>
      </w:r>
    </w:p>
    <w:p>
      <w:pPr>
        <w:pStyle w:val="Normal"/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Název:</w:t>
        <w:tab/>
        <w:tab/>
        <w:t>Chaloupky o.p.s. a lesní mateřská škola</w:t>
      </w:r>
    </w:p>
    <w:p>
      <w:pPr>
        <w:pStyle w:val="Normal"/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Sídlo:</w:t>
        <w:tab/>
        <w:tab/>
        <w:t xml:space="preserve">č. p. 109, 675 29 Kněžice </w:t>
      </w:r>
    </w:p>
    <w:p>
      <w:pPr>
        <w:pStyle w:val="Normal"/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IČ: </w:t>
        <w:tab/>
        <w:tab/>
        <w:t>25 55 74 75, neplátci DPH.</w:t>
      </w:r>
    </w:p>
    <w:p>
      <w:pPr>
        <w:pStyle w:val="Normal"/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Zastoupené: </w:t>
        <w:tab/>
        <w:t>RNDr. Jozefem Zeťkem, ředitelem</w:t>
      </w:r>
    </w:p>
    <w:p>
      <w:pPr>
        <w:pStyle w:val="Normal"/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Osoba pověřená pro jednání ve věcech smluvních: Ing. Martin Kříž, zástupce ředitele</w:t>
      </w:r>
    </w:p>
    <w:p>
      <w:pPr>
        <w:pStyle w:val="Normal"/>
        <w:spacing w:lineRule="auto" w:line="288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uzavírají dle</w:t>
      </w:r>
      <w:r>
        <w:rPr>
          <w:rFonts w:cs="Arial" w:ascii="Arial" w:hAnsi="Arial"/>
          <w:color w:val="222222"/>
          <w:shd w:fill="FFFFFF" w:val="clear"/>
        </w:rPr>
        <w:t xml:space="preserve"> </w:t>
      </w:r>
      <w:r>
        <w:rPr>
          <w:rFonts w:cs="Arial" w:ascii="Arial" w:hAnsi="Arial"/>
          <w:color w:val="222222"/>
          <w:sz w:val="22"/>
          <w:szCs w:val="22"/>
          <w:shd w:fill="FFFFFF" w:val="clear"/>
        </w:rPr>
        <w:t>§ 1746 zákona č. 89/2012 Sb., občanský zákoník v platném znění</w:t>
      </w:r>
      <w:r>
        <w:rPr>
          <w:rFonts w:cs="Arial" w:ascii="Arial" w:hAnsi="Arial"/>
          <w:bCs/>
          <w:sz w:val="22"/>
          <w:szCs w:val="22"/>
        </w:rPr>
        <w:t xml:space="preserve"> tuto smlouvu</w:t>
      </w:r>
    </w:p>
    <w:p>
      <w:pPr>
        <w:pStyle w:val="Normal"/>
        <w:spacing w:lineRule="auto" w:line="28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88"/>
        <w:ind w:left="0" w:hanging="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</w:t>
      </w:r>
      <w:r>
        <w:rPr>
          <w:rFonts w:cs="Arial" w:ascii="Arial" w:hAnsi="Arial"/>
          <w:sz w:val="22"/>
          <w:szCs w:val="22"/>
        </w:rPr>
        <w:t xml:space="preserve">. </w:t>
      </w:r>
      <w:r>
        <w:rPr>
          <w:rFonts w:cs="Arial" w:ascii="Arial" w:hAnsi="Arial"/>
          <w:b/>
          <w:sz w:val="22"/>
          <w:szCs w:val="22"/>
        </w:rPr>
        <w:t>Program</w:t>
      </w:r>
    </w:p>
    <w:p>
      <w:pPr>
        <w:pStyle w:val="Tlotextu"/>
        <w:spacing w:lineRule="auto" w:line="288"/>
        <w:rPr>
          <w:rFonts w:ascii="Arial" w:hAnsi="Arial" w:cs="Arial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Dodavatel se zavazuje zajistit vzdělávací pobytový program v objektu ekocentra Chaloupky Kněžice, Kněžice 109:</w:t>
      </w:r>
    </w:p>
    <w:p>
      <w:pPr>
        <w:pStyle w:val="Tlotextu"/>
        <w:numPr>
          <w:ilvl w:val="0"/>
          <w:numId w:val="0"/>
        </w:numPr>
        <w:spacing w:lineRule="auto" w:line="288"/>
        <w:ind w:left="2124" w:hanging="2124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Název programu:</w:t>
      </w:r>
      <w:r>
        <w:rPr>
          <w:rFonts w:cs="Arial" w:ascii="Arial" w:hAnsi="Arial"/>
          <w:b w:val="false"/>
          <w:sz w:val="22"/>
          <w:szCs w:val="22"/>
        </w:rPr>
        <w:tab/>
      </w:r>
      <w:r>
        <w:rPr>
          <w:rFonts w:cs="Arial" w:ascii="Arial" w:hAnsi="Arial"/>
          <w:sz w:val="22"/>
          <w:szCs w:val="22"/>
          <w:highlight w:val="yellow"/>
        </w:rPr>
        <w:t>Historie všedního dne</w:t>
      </w:r>
    </w:p>
    <w:p>
      <w:pPr>
        <w:pStyle w:val="Tlotextu"/>
        <w:numPr>
          <w:ilvl w:val="0"/>
          <w:numId w:val="0"/>
        </w:numPr>
        <w:spacing w:lineRule="auto" w:line="288"/>
        <w:ind w:left="2124" w:hanging="2124"/>
        <w:outlineLvl w:val="0"/>
        <w:rPr>
          <w:rFonts w:ascii="Arial" w:hAnsi="Arial" w:cs="Arial"/>
          <w:b w:val="false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Datum zahájení: </w:t>
        <w:tab/>
        <w:t>dne 11. 4. 2023, příjezd do 12 hodin</w:t>
      </w:r>
    </w:p>
    <w:p>
      <w:pPr>
        <w:pStyle w:val="Normal"/>
        <w:spacing w:lineRule="auto" w:line="288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Datum ukončení:</w:t>
      </w: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b/>
          <w:sz w:val="22"/>
          <w:szCs w:val="22"/>
        </w:rPr>
        <w:t>dne 14. 4. 2023, odjezd do 14 hodin</w:t>
      </w:r>
    </w:p>
    <w:p>
      <w:pPr>
        <w:pStyle w:val="Normal"/>
        <w:spacing w:lineRule="auto" w:line="288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Počet žáků:</w:t>
      </w:r>
      <w:r>
        <w:rPr>
          <w:rFonts w:cs="Arial" w:ascii="Arial" w:hAnsi="Arial"/>
          <w:sz w:val="22"/>
          <w:szCs w:val="22"/>
        </w:rPr>
        <w:tab/>
        <w:t xml:space="preserve">           </w:t>
      </w:r>
      <w:r>
        <w:rPr>
          <w:rFonts w:cs="Arial" w:ascii="Arial" w:hAnsi="Arial"/>
          <w:b/>
          <w:sz w:val="22"/>
          <w:szCs w:val="22"/>
        </w:rPr>
        <w:t xml:space="preserve"> 38, 5. tř.</w:t>
      </w:r>
    </w:p>
    <w:p>
      <w:pPr>
        <w:pStyle w:val="Normal"/>
        <w:spacing w:lineRule="auto" w:line="288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Počet dospělých:     2</w:t>
      </w:r>
    </w:p>
    <w:p>
      <w:pPr>
        <w:pStyle w:val="Normal"/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Vzdělávací pobytový program zahrnuje </w:t>
      </w:r>
      <w:r>
        <w:rPr>
          <w:rFonts w:cs="Arial" w:ascii="Arial" w:hAnsi="Arial"/>
          <w:b/>
          <w:sz w:val="22"/>
          <w:szCs w:val="22"/>
        </w:rPr>
        <w:t>27 hodin programu</w:t>
      </w:r>
      <w:r>
        <w:rPr>
          <w:rFonts w:cs="Arial" w:ascii="Arial" w:hAnsi="Arial"/>
          <w:sz w:val="22"/>
          <w:szCs w:val="22"/>
        </w:rPr>
        <w:t>, ubytování a stravování.</w:t>
      </w:r>
    </w:p>
    <w:p>
      <w:pPr>
        <w:pStyle w:val="Normal"/>
        <w:spacing w:lineRule="auto" w:line="288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88"/>
        <w:ind w:left="0" w:hanging="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II. Cena</w:t>
      </w:r>
    </w:p>
    <w:p>
      <w:pPr>
        <w:pStyle w:val="ListParagraph"/>
        <w:numPr>
          <w:ilvl w:val="0"/>
          <w:numId w:val="4"/>
        </w:numPr>
        <w:spacing w:lineRule="auto" w:line="288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Cena vzdělávacího pobytového programu v rozsahu dle bodu I. je:</w:t>
      </w:r>
    </w:p>
    <w:p>
      <w:pPr>
        <w:pStyle w:val="Normal"/>
        <w:numPr>
          <w:ilvl w:val="0"/>
          <w:numId w:val="0"/>
        </w:numPr>
        <w:spacing w:lineRule="auto" w:line="288"/>
        <w:ind w:left="360" w:hanging="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Cena celkem za žáky: 38 žáků x 2 490 Kč = 94 620 Kč</w:t>
      </w:r>
    </w:p>
    <w:p>
      <w:pPr>
        <w:pStyle w:val="Normal"/>
        <w:spacing w:lineRule="auto" w:line="288"/>
        <w:ind w:left="360" w:hang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(devadesátčtyřitisícešestsetdvacetkorunčeských)</w:t>
      </w:r>
    </w:p>
    <w:p>
      <w:pPr>
        <w:pStyle w:val="ListParagraph"/>
        <w:numPr>
          <w:ilvl w:val="0"/>
          <w:numId w:val="4"/>
        </w:numPr>
        <w:spacing w:lineRule="auto" w:line="288"/>
        <w:jc w:val="both"/>
        <w:rPr>
          <w:rFonts w:ascii="Arial" w:hAnsi="Arial" w:cs="Arial"/>
          <w:sz w:val="22"/>
          <w:szCs w:val="22"/>
          <w:highlight w:val="lightGray"/>
        </w:rPr>
      </w:pPr>
      <w:r>
        <w:rPr>
          <w:rFonts w:cs="Arial" w:ascii="Arial" w:hAnsi="Arial"/>
          <w:sz w:val="22"/>
          <w:szCs w:val="22"/>
          <w:highlight w:val="lightGray"/>
        </w:rPr>
        <w:t>Chaloupky o.p.s. mohou zvýšit cenu maximálně o 10 % v důsledku zvýšení cen dodavatelů energie, potravin a dalších.</w:t>
      </w:r>
    </w:p>
    <w:p>
      <w:pPr>
        <w:pStyle w:val="ListParagraph"/>
        <w:numPr>
          <w:ilvl w:val="0"/>
          <w:numId w:val="4"/>
        </w:numPr>
        <w:spacing w:lineRule="auto" w:line="288"/>
        <w:jc w:val="both"/>
        <w:rPr>
          <w:rFonts w:ascii="Arial" w:hAnsi="Arial" w:cs="Arial"/>
          <w:sz w:val="22"/>
          <w:szCs w:val="22"/>
          <w:highlight w:val="lightGray"/>
        </w:rPr>
      </w:pPr>
      <w:r>
        <w:rPr>
          <w:rFonts w:cs="Arial" w:ascii="Arial" w:hAnsi="Arial"/>
          <w:sz w:val="22"/>
          <w:szCs w:val="22"/>
          <w:highlight w:val="lightGray"/>
        </w:rPr>
        <w:t>V případě zvýšení ceny pobytu přes 10% může objednatel odstoupit od této smlouvy do 14 dnů po oznámení zvýšené ceny. V tomto případě bude záloha vrácena v plné výši bez storno poplatků.</w:t>
      </w:r>
    </w:p>
    <w:p>
      <w:pPr>
        <w:pStyle w:val="ListParagraph"/>
        <w:numPr>
          <w:ilvl w:val="0"/>
          <w:numId w:val="4"/>
        </w:numPr>
        <w:spacing w:lineRule="auto" w:line="288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Programy nad rámec základního programu dle bodu I. budou započítány do celkové ceny – viz článek III. této smlouvy. </w:t>
      </w:r>
      <w:r>
        <w:rPr>
          <w:rFonts w:cs="Arial" w:ascii="Arial" w:hAnsi="Arial"/>
          <w:b/>
          <w:sz w:val="22"/>
          <w:szCs w:val="22"/>
        </w:rPr>
        <w:t>Cena za doprovázející osoby bude řešena samostatně.</w:t>
      </w:r>
    </w:p>
    <w:p>
      <w:pPr>
        <w:pStyle w:val="Normal"/>
        <w:spacing w:lineRule="auto" w:line="288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88"/>
        <w:ind w:left="0" w:hanging="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III. Způsob úhrady</w:t>
      </w:r>
    </w:p>
    <w:p>
      <w:pPr>
        <w:pStyle w:val="Normal"/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Cena za vzdělávací pobytový program bude uhrazena následujícím způsobem:</w:t>
      </w:r>
    </w:p>
    <w:p>
      <w:pPr>
        <w:pStyle w:val="Normal"/>
        <w:numPr>
          <w:ilvl w:val="0"/>
          <w:numId w:val="1"/>
        </w:numPr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Záloha 50 %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z ceny celkem za žáky</w:t>
      </w:r>
      <w:r>
        <w:rPr>
          <w:rFonts w:cs="Arial" w:ascii="Arial" w:hAnsi="Arial"/>
          <w:sz w:val="22"/>
          <w:szCs w:val="22"/>
        </w:rPr>
        <w:t xml:space="preserve"> uvedené v bodě II. této smlouvy bude uhrazena převodem na účet na základě zálohové faktury se splatností 14 dnů.</w:t>
      </w:r>
    </w:p>
    <w:p>
      <w:pPr>
        <w:pStyle w:val="Normal"/>
        <w:numPr>
          <w:ilvl w:val="0"/>
          <w:numId w:val="1"/>
        </w:numPr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Doplatek</w:t>
      </w:r>
      <w:r>
        <w:rPr>
          <w:rFonts w:cs="Arial" w:ascii="Arial" w:hAnsi="Arial"/>
          <w:sz w:val="22"/>
          <w:szCs w:val="22"/>
        </w:rPr>
        <w:t xml:space="preserve"> po ukončení programu dle skutečného počtu žáků a realizovaného programu. Dle dohody proběhne úhrada doplatku v hotovosti či převodem na účet dodavatele na základě faktury vystavené dodavatelem.</w:t>
      </w:r>
    </w:p>
    <w:p>
      <w:pPr>
        <w:pStyle w:val="Normal"/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88"/>
        <w:ind w:left="0" w:hanging="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IV. Rezervace a Storno podmínky:</w:t>
      </w:r>
    </w:p>
    <w:p>
      <w:pPr>
        <w:pStyle w:val="Normal"/>
        <w:numPr>
          <w:ilvl w:val="0"/>
          <w:numId w:val="2"/>
        </w:numPr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Rezervace</w:t>
      </w:r>
      <w:r>
        <w:rPr>
          <w:rFonts w:cs="Arial" w:ascii="Arial" w:hAnsi="Arial"/>
          <w:sz w:val="22"/>
          <w:szCs w:val="22"/>
        </w:rPr>
        <w:t xml:space="preserve"> pobytu proběhne </w:t>
      </w:r>
      <w:r>
        <w:rPr>
          <w:rFonts w:cs="Arial" w:ascii="Arial" w:hAnsi="Arial"/>
          <w:b/>
          <w:sz w:val="22"/>
          <w:szCs w:val="22"/>
        </w:rPr>
        <w:t>po úhradě zálohy</w:t>
      </w:r>
      <w:r>
        <w:rPr>
          <w:rFonts w:cs="Arial" w:ascii="Arial" w:hAnsi="Arial"/>
          <w:sz w:val="22"/>
          <w:szCs w:val="22"/>
        </w:rPr>
        <w:t xml:space="preserve"> dle bodu III. této smlouvy. Pokud nebude zálohová faktura zaplacena v době splatnosti, dodavatel může začít jednat o náhradní skupině pro termín uvedený v bodě I. této smlouvy.</w:t>
      </w:r>
    </w:p>
    <w:p>
      <w:pPr>
        <w:pStyle w:val="Normal"/>
        <w:numPr>
          <w:ilvl w:val="0"/>
          <w:numId w:val="2"/>
        </w:numPr>
        <w:spacing w:lineRule="auto" w:line="288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Storno podmínky:</w:t>
      </w:r>
    </w:p>
    <w:p>
      <w:pPr>
        <w:pStyle w:val="Normal"/>
        <w:spacing w:lineRule="auto" w:line="288"/>
        <w:ind w:left="3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Je-li pobyt zrušen objednatelem 90 a více dnů před zahájením pobytu bude dodavatelem vrácena záloha v plné výši objednateli.</w:t>
      </w:r>
    </w:p>
    <w:p>
      <w:pPr>
        <w:pStyle w:val="Normal"/>
        <w:spacing w:lineRule="auto" w:line="288"/>
        <w:ind w:left="3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Je-li pobyt zrušen objednatelem 30 a více dnů před zahájením pobytu, storno poplatek je 25% z ceny celkem uvedené v bodě II. této smlouvy a dodavatel zůstatek zálohy vrátí objednateli.</w:t>
      </w:r>
    </w:p>
    <w:p>
      <w:pPr>
        <w:pStyle w:val="Normal"/>
        <w:spacing w:lineRule="auto" w:line="288"/>
        <w:ind w:left="3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Je-li pobyt zrušen objednatelem 29 dní a méně dnů před zahájením pobytu, storno poplatek je 50% z ceny celkem uvedené v bodě II. této smlouvy.</w:t>
      </w:r>
    </w:p>
    <w:p>
      <w:pPr>
        <w:pStyle w:val="Normal"/>
        <w:spacing w:lineRule="auto" w:line="288"/>
        <w:ind w:left="3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Stejné storno podmínky platí i pro změny v nahlášeném počtu žáků, pokud jejich skutečný počet bude menší o více než 20% než je počet dle bodu I. této smlouvy.</w:t>
      </w:r>
    </w:p>
    <w:p>
      <w:pPr>
        <w:pStyle w:val="Normal"/>
        <w:spacing w:lineRule="auto" w:line="288"/>
        <w:ind w:left="3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případě, že zrušení pobytu ze strany objednatele bylo zaviněno vyšší mocí nebo okolnostmi objektivně nezaviněnými objednatelem či jeho zřizovatelem, zhotovitel nabídne objednateli náhradní termín, případně vrátí zálohu objednateli v plné výši.</w:t>
      </w:r>
    </w:p>
    <w:p>
      <w:pPr>
        <w:pStyle w:val="Normal"/>
        <w:spacing w:lineRule="auto" w:line="288"/>
        <w:ind w:left="3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případě zrušení programu ze strany dodavatele nabídne dodavatel náhradní termín, případně bude záloha objednateli vrácena v plné výši.</w:t>
      </w:r>
    </w:p>
    <w:p>
      <w:pPr>
        <w:pStyle w:val="Normal"/>
        <w:spacing w:lineRule="auto" w:line="28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numPr>
          <w:ilvl w:val="0"/>
          <w:numId w:val="0"/>
        </w:numPr>
        <w:spacing w:lineRule="auto" w:line="288"/>
        <w:ind w:left="0" w:hanging="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V. Ostatní ujednání</w:t>
      </w:r>
    </w:p>
    <w:p>
      <w:pPr>
        <w:pStyle w:val="Normal"/>
        <w:numPr>
          <w:ilvl w:val="0"/>
          <w:numId w:val="3"/>
        </w:numPr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Chaloupky o.p.s. jsou Rozhodnutím MŠMT ČR, čj. 18 004/2000-21 zařazeny do sítě škol, předškolních zařízení a školských zařízení s účinností od 1. 5. 2000. Chaloupky o. p. s. zaměstnávají pedagogické pracovníky v souladu se zákonem č. 563/2004 Sb. o pedagogických pracovnících. </w:t>
      </w:r>
      <w:bookmarkStart w:id="0" w:name="_GoBack"/>
      <w:r>
        <w:rPr>
          <w:rFonts w:cs="Arial" w:ascii="Arial" w:hAnsi="Arial"/>
          <w:sz w:val="22"/>
          <w:szCs w:val="22"/>
        </w:rPr>
        <w:t>Pro účely statistiky MŠMT objednatel doloží seznam žáků pobytového vzdělávacího programu dle Přílohy č. 1 této smlouvy.</w:t>
      </w:r>
      <w:bookmarkEnd w:id="0"/>
    </w:p>
    <w:p>
      <w:pPr>
        <w:pStyle w:val="Normal"/>
        <w:numPr>
          <w:ilvl w:val="0"/>
          <w:numId w:val="3"/>
        </w:numPr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 hlediska zákona č. 258/2000 Sb. o ochraně veřejného zdraví se jedná o školu v přírodě, která netrvá déle než 5 dnů dle § 12.</w:t>
      </w:r>
    </w:p>
    <w:p>
      <w:pPr>
        <w:pStyle w:val="Normal"/>
        <w:numPr>
          <w:ilvl w:val="0"/>
          <w:numId w:val="3"/>
        </w:numPr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Dodavatel prohlašuje, že uvedený objekt splňuje hygienické podmínky ubytovacího a stravovacího zařízení a podmínky pro zabezpečení výuky v souladu s vyhláškou Ministerstva zdravotnictví č. 106/2001 Sb. v platném znění, dále splňuje nároky bezpečnosti práce a protipožární ochrany.</w:t>
      </w:r>
    </w:p>
    <w:p>
      <w:pPr>
        <w:pStyle w:val="Normal"/>
        <w:numPr>
          <w:ilvl w:val="0"/>
          <w:numId w:val="3"/>
        </w:numPr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Dodavatel se zavazuje, že jeho lektoři během vzdělávacího programu v rozsahu dle bodu I. této smlouvy nesou zodpovědnost za bezpečnost a ochranu zdraví žáků. Dodavatel prohlašuje, že má sjednáno pojištění odpovědnosti za škodu. </w:t>
      </w:r>
    </w:p>
    <w:p>
      <w:pPr>
        <w:pStyle w:val="Normal"/>
        <w:numPr>
          <w:ilvl w:val="0"/>
          <w:numId w:val="3"/>
        </w:numPr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době, kdy neprobíhá vzdělávací program, nesou odpovědnost za bezpečnost a ochranu zdraví žáků doprovázející učitelé či další dospělí, kteří jsou objednavatelem pověřeni. Objednavatel se zavazuje uhradit případné škody, které účastníci pobytového programu způsobí dodavateli.</w:t>
      </w:r>
    </w:p>
    <w:p>
      <w:pPr>
        <w:pStyle w:val="Normal"/>
        <w:numPr>
          <w:ilvl w:val="0"/>
          <w:numId w:val="3"/>
        </w:numPr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Účastníci programů jsou povinni dodržovat Pobytový řád ekocentra Chaloupky Kněžice.</w:t>
      </w:r>
    </w:p>
    <w:p>
      <w:pPr>
        <w:pStyle w:val="BodyText2"/>
        <w:numPr>
          <w:ilvl w:val="0"/>
          <w:numId w:val="3"/>
        </w:numPr>
        <w:spacing w:lineRule="auto" w:line="288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Tato smlouva je sepsána ve dvou vyhotoveních stejné právní závaznosti, z nichž každá ze smluvních stran obdrží po jednom vyhotovení.</w:t>
      </w:r>
    </w:p>
    <w:p>
      <w:pPr>
        <w:pStyle w:val="Normal"/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Kněžicích dne 6. 1. 202</w:t>
      </w:r>
      <w:r>
        <w:rPr>
          <w:rFonts w:cs="Arial" w:ascii="Arial" w:hAnsi="Arial"/>
          <w:sz w:val="22"/>
          <w:szCs w:val="22"/>
        </w:rPr>
        <w:t>3</w:t>
      </w:r>
      <w:r>
        <w:rPr>
          <w:rFonts w:cs="Arial" w:ascii="Arial" w:hAnsi="Arial"/>
          <w:sz w:val="22"/>
          <w:szCs w:val="22"/>
        </w:rPr>
        <w:tab/>
        <w:t xml:space="preserve">             </w:t>
        <w:tab/>
        <w:tab/>
        <w:t xml:space="preserve">V Tišnově  dne </w:t>
      </w:r>
      <w:r>
        <w:rPr>
          <w:rFonts w:cs="Arial" w:ascii="Arial" w:hAnsi="Arial"/>
          <w:sz w:val="22"/>
          <w:szCs w:val="22"/>
        </w:rPr>
        <w:t>9. 1. 2023</w:t>
      </w:r>
    </w:p>
    <w:p>
      <w:pPr>
        <w:pStyle w:val="Normal"/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</w:t>
      </w:r>
      <w:r>
        <w:rPr>
          <w:rFonts w:cs="Arial" w:ascii="Arial" w:hAnsi="Arial"/>
          <w:sz w:val="22"/>
          <w:szCs w:val="22"/>
        </w:rPr>
        <w:tab/>
        <w:tab/>
        <w:tab/>
        <w:tab/>
        <w:t>………………………………….</w:t>
      </w:r>
    </w:p>
    <w:p>
      <w:pPr>
        <w:pStyle w:val="Normal"/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Dodavatel:</w:t>
        <w:tab/>
        <w:tab/>
        <w:tab/>
        <w:tab/>
        <w:tab/>
        <w:t xml:space="preserve">  </w:t>
        <w:tab/>
        <w:tab/>
        <w:t>Objednatel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first" r:id="rId2"/>
      <w:type w:val="nextPage"/>
      <w:pgSz w:w="11906" w:h="16838"/>
      <w:pgMar w:left="1134" w:right="1134" w:gutter="0" w:header="709" w:top="851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4781550</wp:posOffset>
          </wp:positionH>
          <wp:positionV relativeFrom="paragraph">
            <wp:posOffset>-236855</wp:posOffset>
          </wp:positionV>
          <wp:extent cx="1628775" cy="476250"/>
          <wp:effectExtent l="0" t="0" r="0" b="0"/>
          <wp:wrapSquare wrapText="bothSides"/>
          <wp:docPr id="1" name="image1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446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í text Char"/>
    <w:basedOn w:val="DefaultParagraphFont"/>
    <w:qFormat/>
    <w:rsid w:val="009c446e"/>
    <w:rPr>
      <w:rFonts w:ascii="Times New Roman" w:hAnsi="Times New Roman" w:eastAsia="Times New Roman" w:cs="Times New Roman"/>
      <w:b/>
      <w:sz w:val="20"/>
      <w:szCs w:val="20"/>
      <w:lang w:eastAsia="cs-CZ"/>
    </w:rPr>
  </w:style>
  <w:style w:type="character" w:styleId="Zkladntext2Char" w:customStyle="1">
    <w:name w:val="Základní text 2 Char"/>
    <w:basedOn w:val="DefaultParagraphFont"/>
    <w:link w:val="BodyText2"/>
    <w:qFormat/>
    <w:rsid w:val="009c446e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hlavChar" w:customStyle="1">
    <w:name w:val="Záhlaví Char"/>
    <w:basedOn w:val="DefaultParagraphFont"/>
    <w:uiPriority w:val="99"/>
    <w:qFormat/>
    <w:rsid w:val="009c446e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link w:val="ZkladntextChar"/>
    <w:rsid w:val="009c446e"/>
    <w:pPr>
      <w:jc w:val="both"/>
    </w:pPr>
    <w:rPr>
      <w:b/>
      <w:sz w:val="20"/>
    </w:rPr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BodyText2">
    <w:name w:val="Body Text 2"/>
    <w:basedOn w:val="Normal"/>
    <w:link w:val="Zkladntext2Char"/>
    <w:qFormat/>
    <w:rsid w:val="009c446e"/>
    <w:pPr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9c446e"/>
    <w:pPr>
      <w:spacing w:before="0" w:after="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9c446e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LibreOffice/7.5.0.3$Windows_X86_64 LibreOffice_project/c21113d003cd3efa8c53188764377a8272d9d6de</Application>
  <AppVersion>15.0000</AppVersion>
  <Pages>2</Pages>
  <Words>765</Words>
  <Characters>4242</Characters>
  <CharactersWithSpaces>4999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2022-12-07T05:11:00Z</dcterms:created>
  <dc:creator>Uživatel systému Windows</dc:creator>
  <dc:description/>
  <dc:language>cs-CZ</dc:language>
  <cp:lastModifiedBy/>
  <cp:lastPrinted>2023-03-28T14:24:16Z</cp:lastPrinted>
  <dcterms:modified xsi:type="dcterms:W3CDTF">2023-03-28T14:25:11Z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