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837A" w14:textId="4D376CA6" w:rsidR="00AA6BD0" w:rsidRDefault="00AA6BD0" w:rsidP="003441CA">
      <w:pPr>
        <w:jc w:val="right"/>
        <w:rPr>
          <w:rFonts w:asciiTheme="minorHAnsi" w:hAnsiTheme="minorHAnsi" w:cstheme="minorHAnsi"/>
          <w:b/>
          <w:sz w:val="24"/>
        </w:rPr>
      </w:pPr>
      <w:proofErr w:type="spellStart"/>
      <w:r>
        <w:rPr>
          <w:rFonts w:asciiTheme="minorHAnsi" w:hAnsiTheme="minorHAnsi" w:cstheme="minorHAnsi"/>
          <w:b/>
          <w:sz w:val="24"/>
        </w:rPr>
        <w:t>Sml.č</w:t>
      </w:r>
      <w:proofErr w:type="spellEnd"/>
      <w:r>
        <w:rPr>
          <w:rFonts w:asciiTheme="minorHAnsi" w:hAnsiTheme="minorHAnsi" w:cstheme="minorHAnsi"/>
          <w:b/>
          <w:sz w:val="24"/>
        </w:rPr>
        <w:t>. 230395</w:t>
      </w:r>
    </w:p>
    <w:p w14:paraId="310FF633" w14:textId="3F34F96D" w:rsidR="00AA6BD0" w:rsidRDefault="00AA6BD0" w:rsidP="003441CA">
      <w:pPr>
        <w:jc w:val="righ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Č.j.: </w:t>
      </w:r>
      <w:r w:rsidR="003441CA">
        <w:rPr>
          <w:rFonts w:asciiTheme="minorHAnsi" w:hAnsiTheme="minorHAnsi" w:cstheme="minorHAnsi"/>
          <w:b/>
          <w:sz w:val="24"/>
        </w:rPr>
        <w:t>2023/1461/NM</w:t>
      </w:r>
    </w:p>
    <w:p w14:paraId="4241AE19" w14:textId="77777777" w:rsidR="00AA6BD0" w:rsidRDefault="00AA6BD0" w:rsidP="00523A35">
      <w:pPr>
        <w:spacing w:before="120"/>
        <w:jc w:val="center"/>
        <w:rPr>
          <w:rFonts w:asciiTheme="minorHAnsi" w:hAnsiTheme="minorHAnsi" w:cstheme="minorHAnsi"/>
          <w:b/>
          <w:sz w:val="24"/>
        </w:rPr>
      </w:pPr>
    </w:p>
    <w:p w14:paraId="3F81DCDE" w14:textId="6CC0C241" w:rsidR="00D02118" w:rsidRPr="00133672" w:rsidRDefault="00D02118" w:rsidP="00523A35">
      <w:pPr>
        <w:spacing w:before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33672">
        <w:rPr>
          <w:rFonts w:asciiTheme="minorHAnsi" w:hAnsiTheme="minorHAnsi" w:cstheme="minorHAnsi"/>
          <w:b/>
          <w:sz w:val="32"/>
          <w:szCs w:val="32"/>
        </w:rPr>
        <w:t>SMLOUVA O DÍLO</w:t>
      </w:r>
    </w:p>
    <w:p w14:paraId="30B6B19D" w14:textId="53C9EFE6" w:rsidR="00D02118" w:rsidRPr="000518A9" w:rsidRDefault="00523A35" w:rsidP="00D02118">
      <w:pPr>
        <w:spacing w:before="120" w:line="240" w:lineRule="atLeast"/>
        <w:jc w:val="center"/>
        <w:outlineLvl w:val="0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uzavřená dne, měsíce a roku níže uvedeného na základě ustanovení § 2631 a násl. zákona č. 89/2012 Sb., občanský zákoník, ve znění pozdějších předpisů, mezi těmito smluvními stranami:</w:t>
      </w:r>
    </w:p>
    <w:p w14:paraId="6BC8A149" w14:textId="77777777" w:rsidR="00D02118" w:rsidRPr="000518A9" w:rsidRDefault="00D02118" w:rsidP="00D02118">
      <w:pPr>
        <w:rPr>
          <w:rFonts w:asciiTheme="minorHAnsi" w:hAnsiTheme="minorHAnsi" w:cstheme="minorHAnsi"/>
          <w:b/>
          <w:sz w:val="24"/>
        </w:rPr>
      </w:pPr>
    </w:p>
    <w:p w14:paraId="0AE051C7" w14:textId="77777777" w:rsidR="00D02118" w:rsidRPr="000518A9" w:rsidRDefault="00D02118" w:rsidP="00D02118">
      <w:pPr>
        <w:rPr>
          <w:rFonts w:asciiTheme="minorHAnsi" w:hAnsiTheme="minorHAnsi" w:cstheme="minorHAnsi"/>
          <w:b/>
          <w:sz w:val="24"/>
        </w:rPr>
      </w:pPr>
    </w:p>
    <w:p w14:paraId="17785DD9" w14:textId="77777777" w:rsidR="00434365" w:rsidRPr="000518A9" w:rsidRDefault="00434365" w:rsidP="00D02118">
      <w:pPr>
        <w:rPr>
          <w:rFonts w:asciiTheme="minorHAnsi" w:hAnsiTheme="minorHAnsi" w:cstheme="minorHAnsi"/>
          <w:b/>
          <w:sz w:val="24"/>
        </w:rPr>
      </w:pPr>
    </w:p>
    <w:p w14:paraId="43E2CAA0" w14:textId="2CC07D09" w:rsidR="001D6CF9" w:rsidRPr="000518A9" w:rsidRDefault="001D6CF9" w:rsidP="001D6CF9">
      <w:pPr>
        <w:spacing w:line="240" w:lineRule="atLeast"/>
        <w:rPr>
          <w:rFonts w:asciiTheme="minorHAnsi" w:hAnsiTheme="minorHAnsi" w:cstheme="minorHAnsi"/>
          <w:b/>
          <w:bCs/>
          <w:sz w:val="24"/>
        </w:rPr>
      </w:pPr>
      <w:r w:rsidRPr="000518A9">
        <w:rPr>
          <w:rFonts w:asciiTheme="minorHAnsi" w:hAnsiTheme="minorHAnsi" w:cstheme="minorHAnsi"/>
          <w:b/>
          <w:sz w:val="24"/>
        </w:rPr>
        <w:t>Národní muzeum</w:t>
      </w:r>
    </w:p>
    <w:p w14:paraId="5E80BEA6" w14:textId="77777777" w:rsidR="00D02118" w:rsidRPr="000518A9" w:rsidRDefault="00D02118" w:rsidP="00D02118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C1EE05E" w14:textId="510DABAF" w:rsidR="00D02118" w:rsidRPr="000518A9" w:rsidRDefault="00D02118" w:rsidP="00D02118">
      <w:pPr>
        <w:spacing w:line="240" w:lineRule="atLeast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sídlo: Praha 1,</w:t>
      </w:r>
      <w:r w:rsidR="00DC7DF2" w:rsidRPr="000518A9">
        <w:rPr>
          <w:rFonts w:asciiTheme="minorHAnsi" w:hAnsiTheme="minorHAnsi" w:cstheme="minorHAnsi"/>
          <w:sz w:val="24"/>
        </w:rPr>
        <w:t xml:space="preserve"> Nové Město,</w:t>
      </w:r>
      <w:r w:rsidRPr="000518A9">
        <w:rPr>
          <w:rFonts w:asciiTheme="minorHAnsi" w:hAnsiTheme="minorHAnsi" w:cstheme="minorHAnsi"/>
          <w:sz w:val="24"/>
        </w:rPr>
        <w:t xml:space="preserve"> Václavské nám. </w:t>
      </w:r>
      <w:r w:rsidR="00DC7DF2" w:rsidRPr="000518A9">
        <w:rPr>
          <w:rFonts w:asciiTheme="minorHAnsi" w:hAnsiTheme="minorHAnsi" w:cstheme="minorHAnsi"/>
          <w:sz w:val="24"/>
        </w:rPr>
        <w:t>1700/</w:t>
      </w:r>
      <w:r w:rsidRPr="000518A9">
        <w:rPr>
          <w:rFonts w:asciiTheme="minorHAnsi" w:hAnsiTheme="minorHAnsi" w:cstheme="minorHAnsi"/>
          <w:sz w:val="24"/>
        </w:rPr>
        <w:t>68, PSČ: 115 79</w:t>
      </w:r>
    </w:p>
    <w:p w14:paraId="64B603C4" w14:textId="77777777" w:rsidR="00DC7DF2" w:rsidRPr="000518A9" w:rsidRDefault="00DC7DF2" w:rsidP="00DC7DF2">
      <w:pPr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IČ: 00023272, DIČ: CZ 00023272</w:t>
      </w:r>
    </w:p>
    <w:p w14:paraId="2A9177EB" w14:textId="5664EE91" w:rsidR="000B7D61" w:rsidRPr="000518A9" w:rsidRDefault="00DC7DF2" w:rsidP="000B7D61">
      <w:pPr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jehož jménem jedná</w:t>
      </w:r>
      <w:r w:rsidR="007419EC">
        <w:rPr>
          <w:rFonts w:asciiTheme="minorHAnsi" w:hAnsiTheme="minorHAnsi" w:cstheme="minorHAnsi"/>
          <w:sz w:val="24"/>
        </w:rPr>
        <w:t xml:space="preserve">: Ing. Martin Souček, Ph.D., </w:t>
      </w:r>
    </w:p>
    <w:p w14:paraId="1607D093" w14:textId="35BB68B2" w:rsidR="00D02118" w:rsidRPr="000518A9" w:rsidRDefault="00D02118" w:rsidP="00D02118">
      <w:pPr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(dále jen „objednatel“)</w:t>
      </w:r>
    </w:p>
    <w:p w14:paraId="44D96507" w14:textId="77777777" w:rsidR="00D02118" w:rsidRPr="000518A9" w:rsidRDefault="00D02118" w:rsidP="00D02118">
      <w:pPr>
        <w:rPr>
          <w:rFonts w:asciiTheme="minorHAnsi" w:hAnsiTheme="minorHAnsi" w:cstheme="minorHAnsi"/>
          <w:sz w:val="24"/>
        </w:rPr>
      </w:pPr>
    </w:p>
    <w:p w14:paraId="63059E46" w14:textId="77777777" w:rsidR="00D02118" w:rsidRPr="000518A9" w:rsidRDefault="00D02118" w:rsidP="00D02118">
      <w:pPr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a</w:t>
      </w:r>
    </w:p>
    <w:p w14:paraId="160BC7ED" w14:textId="77777777" w:rsidR="0025415C" w:rsidRPr="000518A9" w:rsidRDefault="0025415C" w:rsidP="00D02118">
      <w:pPr>
        <w:rPr>
          <w:rFonts w:asciiTheme="minorHAnsi" w:hAnsiTheme="minorHAnsi" w:cstheme="minorHAnsi"/>
          <w:sz w:val="24"/>
        </w:rPr>
      </w:pPr>
    </w:p>
    <w:p w14:paraId="404A003B" w14:textId="77777777" w:rsidR="00331E00" w:rsidRPr="000518A9" w:rsidRDefault="00331E00" w:rsidP="00331E00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Petr Ott</w:t>
      </w:r>
    </w:p>
    <w:p w14:paraId="71F7BCE2" w14:textId="77777777" w:rsidR="00331E00" w:rsidRPr="000518A9" w:rsidRDefault="00331E00" w:rsidP="00331E00">
      <w:p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s místem podnikání </w:t>
      </w:r>
      <w:r>
        <w:rPr>
          <w:rFonts w:asciiTheme="minorHAnsi" w:hAnsiTheme="minorHAnsi" w:cstheme="minorHAnsi"/>
          <w:sz w:val="24"/>
        </w:rPr>
        <w:t>U kříže 633/28, 158 00 Praha 5</w:t>
      </w:r>
    </w:p>
    <w:p w14:paraId="4816280E" w14:textId="77777777" w:rsidR="00331E00" w:rsidRPr="000518A9" w:rsidRDefault="00331E00" w:rsidP="00331E00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IČ: </w:t>
      </w:r>
      <w:r>
        <w:rPr>
          <w:rFonts w:asciiTheme="minorHAnsi" w:hAnsiTheme="minorHAnsi" w:cstheme="minorHAnsi"/>
          <w:sz w:val="24"/>
        </w:rPr>
        <w:t>08418829</w:t>
      </w:r>
    </w:p>
    <w:p w14:paraId="20165555" w14:textId="6B512692" w:rsidR="004D3D82" w:rsidRPr="000518A9" w:rsidRDefault="00613B72" w:rsidP="004D3D82">
      <w:p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číslo účtu</w:t>
      </w:r>
      <w:r w:rsidR="004D3D82" w:rsidRPr="000518A9">
        <w:rPr>
          <w:rFonts w:asciiTheme="minorHAnsi" w:hAnsiTheme="minorHAnsi" w:cstheme="minorHAnsi"/>
          <w:sz w:val="24"/>
        </w:rPr>
        <w:t xml:space="preserve">: </w:t>
      </w:r>
      <w:proofErr w:type="spellStart"/>
      <w:r w:rsidR="00CF2AAE">
        <w:rPr>
          <w:rFonts w:asciiTheme="minorHAnsi" w:hAnsiTheme="minorHAnsi" w:cstheme="minorHAnsi"/>
          <w:sz w:val="24"/>
        </w:rPr>
        <w:t>xxxxxxxxxxxxxxxx</w:t>
      </w:r>
      <w:proofErr w:type="spellEnd"/>
    </w:p>
    <w:p w14:paraId="07B55529" w14:textId="2E0F8BEA" w:rsidR="00D02118" w:rsidRPr="000518A9" w:rsidRDefault="00D02118" w:rsidP="00D02118">
      <w:pPr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(dále jen „zhotovitel“)</w:t>
      </w:r>
    </w:p>
    <w:p w14:paraId="5290B4CD" w14:textId="77777777" w:rsidR="00D02118" w:rsidRPr="000518A9" w:rsidRDefault="00D02118" w:rsidP="00D02118">
      <w:pPr>
        <w:rPr>
          <w:rFonts w:asciiTheme="minorHAnsi" w:hAnsiTheme="minorHAnsi" w:cstheme="minorHAnsi"/>
          <w:sz w:val="24"/>
        </w:rPr>
      </w:pPr>
    </w:p>
    <w:p w14:paraId="25775338" w14:textId="77777777" w:rsidR="008340A9" w:rsidRPr="000518A9" w:rsidRDefault="008340A9" w:rsidP="00D02118">
      <w:pPr>
        <w:rPr>
          <w:rFonts w:asciiTheme="minorHAnsi" w:hAnsiTheme="minorHAnsi" w:cstheme="minorHAnsi"/>
          <w:sz w:val="24"/>
        </w:rPr>
      </w:pPr>
    </w:p>
    <w:p w14:paraId="6337B688" w14:textId="77777777" w:rsidR="001D6CF9" w:rsidRPr="000518A9" w:rsidRDefault="001D6CF9" w:rsidP="0025415C">
      <w:pPr>
        <w:pStyle w:val="Nadpis1"/>
        <w:spacing w:before="120"/>
        <w:jc w:val="center"/>
        <w:rPr>
          <w:rFonts w:asciiTheme="minorHAnsi" w:hAnsiTheme="minorHAnsi" w:cstheme="minorHAnsi"/>
          <w:b w:val="0"/>
          <w:sz w:val="24"/>
        </w:rPr>
      </w:pPr>
      <w:r w:rsidRPr="000518A9">
        <w:rPr>
          <w:rFonts w:asciiTheme="minorHAnsi" w:hAnsiTheme="minorHAnsi" w:cstheme="minorHAnsi"/>
          <w:sz w:val="24"/>
        </w:rPr>
        <w:t>Článek I.</w:t>
      </w:r>
    </w:p>
    <w:p w14:paraId="6B625AAB" w14:textId="77777777" w:rsidR="001D6CF9" w:rsidRPr="000518A9" w:rsidRDefault="001D6CF9" w:rsidP="0025415C">
      <w:pPr>
        <w:pStyle w:val="Nadpis1"/>
        <w:jc w:val="center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Předmět smlouvy</w:t>
      </w:r>
    </w:p>
    <w:p w14:paraId="03AED643" w14:textId="74FF8F18" w:rsidR="008340A9" w:rsidRPr="000518A9" w:rsidRDefault="004A2B46" w:rsidP="004A2B46">
      <w:pPr>
        <w:pStyle w:val="Odstavecseseznamem1"/>
        <w:ind w:left="0"/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Předmětem smlouvy </w:t>
      </w:r>
      <w:r w:rsidR="00073E4B" w:rsidRPr="000518A9">
        <w:rPr>
          <w:rFonts w:asciiTheme="minorHAnsi" w:hAnsiTheme="minorHAnsi" w:cstheme="minorHAnsi"/>
          <w:sz w:val="24"/>
        </w:rPr>
        <w:t>je t</w:t>
      </w:r>
      <w:r w:rsidRPr="000518A9">
        <w:rPr>
          <w:rFonts w:asciiTheme="minorHAnsi" w:hAnsiTheme="minorHAnsi" w:cstheme="minorHAnsi"/>
          <w:sz w:val="24"/>
        </w:rPr>
        <w:t xml:space="preserve">echnická analýza a management </w:t>
      </w:r>
      <w:r w:rsidR="00073E4B" w:rsidRPr="000518A9">
        <w:rPr>
          <w:rFonts w:asciiTheme="minorHAnsi" w:hAnsiTheme="minorHAnsi" w:cstheme="minorHAnsi"/>
          <w:sz w:val="24"/>
        </w:rPr>
        <w:t>nasazení cloudových a</w:t>
      </w:r>
      <w:r w:rsidRPr="000518A9">
        <w:rPr>
          <w:rFonts w:asciiTheme="minorHAnsi" w:hAnsiTheme="minorHAnsi" w:cstheme="minorHAnsi"/>
          <w:sz w:val="24"/>
        </w:rPr>
        <w:t> </w:t>
      </w:r>
      <w:r w:rsidR="00073E4B" w:rsidRPr="000518A9">
        <w:rPr>
          <w:rFonts w:asciiTheme="minorHAnsi" w:hAnsiTheme="minorHAnsi" w:cstheme="minorHAnsi"/>
          <w:sz w:val="24"/>
        </w:rPr>
        <w:t xml:space="preserve">kolaborativních služeb v Národním muzeu, analýza IT prostředí, realizace technické implementace cloudového </w:t>
      </w:r>
      <w:r w:rsidRPr="000518A9">
        <w:rPr>
          <w:rFonts w:asciiTheme="minorHAnsi" w:hAnsiTheme="minorHAnsi" w:cstheme="minorHAnsi"/>
          <w:sz w:val="24"/>
        </w:rPr>
        <w:t>řešení</w:t>
      </w:r>
      <w:r w:rsidR="00073E4B" w:rsidRPr="000518A9">
        <w:rPr>
          <w:rFonts w:asciiTheme="minorHAnsi" w:hAnsiTheme="minorHAnsi" w:cstheme="minorHAnsi"/>
          <w:sz w:val="24"/>
        </w:rPr>
        <w:t xml:space="preserve"> včetně integrace se stávajícími informačními systémy</w:t>
      </w:r>
      <w:r w:rsidRPr="000518A9">
        <w:rPr>
          <w:rFonts w:asciiTheme="minorHAnsi" w:hAnsiTheme="minorHAnsi" w:cstheme="minorHAnsi"/>
          <w:sz w:val="24"/>
        </w:rPr>
        <w:t>.</w:t>
      </w:r>
      <w:r w:rsidR="00073E4B" w:rsidRPr="000518A9">
        <w:rPr>
          <w:rFonts w:asciiTheme="minorHAnsi" w:hAnsiTheme="minorHAnsi" w:cstheme="minorHAnsi"/>
          <w:sz w:val="24"/>
        </w:rPr>
        <w:t xml:space="preserve"> </w:t>
      </w:r>
      <w:r w:rsidR="00073E4B" w:rsidRPr="000518A9">
        <w:rPr>
          <w:rFonts w:asciiTheme="minorHAnsi" w:hAnsiTheme="minorHAnsi" w:cstheme="minorHAnsi"/>
          <w:sz w:val="24"/>
        </w:rPr>
        <w:br/>
        <w:t>(dále jen „dílo“).</w:t>
      </w:r>
      <w:r w:rsidR="00C61908" w:rsidRPr="000518A9">
        <w:rPr>
          <w:rFonts w:asciiTheme="minorHAnsi" w:hAnsiTheme="minorHAnsi" w:cstheme="minorHAnsi"/>
          <w:sz w:val="24"/>
        </w:rPr>
        <w:t xml:space="preserve"> Specifikace</w:t>
      </w:r>
      <w:r w:rsidR="000518A9">
        <w:rPr>
          <w:rFonts w:asciiTheme="minorHAnsi" w:hAnsiTheme="minorHAnsi" w:cstheme="minorHAnsi"/>
          <w:sz w:val="24"/>
        </w:rPr>
        <w:t xml:space="preserve"> požadovaných</w:t>
      </w:r>
      <w:r w:rsidR="00C61908" w:rsidRPr="000518A9">
        <w:rPr>
          <w:rFonts w:asciiTheme="minorHAnsi" w:hAnsiTheme="minorHAnsi" w:cstheme="minorHAnsi"/>
          <w:sz w:val="24"/>
        </w:rPr>
        <w:t xml:space="preserve"> prací </w:t>
      </w:r>
      <w:r w:rsidR="009F2890" w:rsidRPr="000518A9">
        <w:rPr>
          <w:rFonts w:asciiTheme="minorHAnsi" w:hAnsiTheme="minorHAnsi" w:cstheme="minorHAnsi"/>
          <w:sz w:val="24"/>
        </w:rPr>
        <w:t xml:space="preserve">v cloudovém prostředí </w:t>
      </w:r>
      <w:r w:rsidR="00C61908" w:rsidRPr="000518A9">
        <w:rPr>
          <w:rFonts w:asciiTheme="minorHAnsi" w:hAnsiTheme="minorHAnsi" w:cstheme="minorHAnsi"/>
          <w:sz w:val="24"/>
        </w:rPr>
        <w:t xml:space="preserve">je </w:t>
      </w:r>
      <w:r w:rsidR="00F50228" w:rsidRPr="000518A9">
        <w:rPr>
          <w:rFonts w:asciiTheme="minorHAnsi" w:hAnsiTheme="minorHAnsi" w:cstheme="minorHAnsi"/>
          <w:sz w:val="24"/>
        </w:rPr>
        <w:t xml:space="preserve">popsána </w:t>
      </w:r>
      <w:r w:rsidR="00F50228" w:rsidRPr="006F7D13">
        <w:rPr>
          <w:rFonts w:asciiTheme="minorHAnsi" w:hAnsiTheme="minorHAnsi" w:cstheme="minorHAnsi"/>
          <w:b/>
          <w:bCs/>
          <w:sz w:val="24"/>
        </w:rPr>
        <w:t>v</w:t>
      </w:r>
      <w:r w:rsidR="00DA5F8D" w:rsidRPr="006F7D13">
        <w:rPr>
          <w:rFonts w:asciiTheme="minorHAnsi" w:hAnsiTheme="minorHAnsi" w:cstheme="minorHAnsi"/>
          <w:b/>
          <w:bCs/>
          <w:sz w:val="24"/>
        </w:rPr>
        <w:t> </w:t>
      </w:r>
      <w:r w:rsidR="00F50228" w:rsidRPr="006F7D13">
        <w:rPr>
          <w:rFonts w:asciiTheme="minorHAnsi" w:hAnsiTheme="minorHAnsi" w:cstheme="minorHAnsi"/>
          <w:b/>
          <w:bCs/>
          <w:sz w:val="24"/>
        </w:rPr>
        <w:t>Příloze</w:t>
      </w:r>
      <w:r w:rsidR="00DA5F8D" w:rsidRPr="006F7D13">
        <w:rPr>
          <w:rFonts w:asciiTheme="minorHAnsi" w:hAnsiTheme="minorHAnsi" w:cstheme="minorHAnsi"/>
          <w:b/>
          <w:bCs/>
          <w:sz w:val="24"/>
        </w:rPr>
        <w:t> </w:t>
      </w:r>
      <w:r w:rsidR="00F50228" w:rsidRPr="006F7D13">
        <w:rPr>
          <w:rFonts w:asciiTheme="minorHAnsi" w:hAnsiTheme="minorHAnsi" w:cstheme="minorHAnsi"/>
          <w:b/>
          <w:bCs/>
          <w:sz w:val="24"/>
        </w:rPr>
        <w:t>1</w:t>
      </w:r>
      <w:r w:rsidR="00F50228" w:rsidRPr="000518A9">
        <w:rPr>
          <w:rFonts w:asciiTheme="minorHAnsi" w:hAnsiTheme="minorHAnsi" w:cstheme="minorHAnsi"/>
          <w:sz w:val="24"/>
        </w:rPr>
        <w:t>.</w:t>
      </w:r>
    </w:p>
    <w:p w14:paraId="30891B12" w14:textId="77777777" w:rsidR="0025415C" w:rsidRPr="000518A9" w:rsidRDefault="0025415C" w:rsidP="0025415C">
      <w:pPr>
        <w:pStyle w:val="Odstavecseseznamem1"/>
        <w:ind w:left="0"/>
        <w:jc w:val="both"/>
        <w:rPr>
          <w:rFonts w:asciiTheme="minorHAnsi" w:hAnsiTheme="minorHAnsi" w:cstheme="minorHAnsi"/>
          <w:sz w:val="24"/>
        </w:rPr>
      </w:pPr>
    </w:p>
    <w:p w14:paraId="662ECF7D" w14:textId="77777777" w:rsidR="001D6CF9" w:rsidRPr="000518A9" w:rsidRDefault="001D6CF9" w:rsidP="0025415C">
      <w:pPr>
        <w:spacing w:before="120" w:line="240" w:lineRule="atLeast"/>
        <w:jc w:val="center"/>
        <w:outlineLvl w:val="0"/>
        <w:rPr>
          <w:rFonts w:asciiTheme="minorHAnsi" w:hAnsiTheme="minorHAnsi" w:cstheme="minorHAnsi"/>
          <w:b/>
          <w:sz w:val="24"/>
        </w:rPr>
      </w:pPr>
      <w:r w:rsidRPr="000518A9">
        <w:rPr>
          <w:rFonts w:asciiTheme="minorHAnsi" w:hAnsiTheme="minorHAnsi" w:cstheme="minorHAnsi"/>
          <w:b/>
          <w:sz w:val="24"/>
        </w:rPr>
        <w:t>Článek II.</w:t>
      </w:r>
    </w:p>
    <w:p w14:paraId="2CDAECBE" w14:textId="77777777" w:rsidR="001D6CF9" w:rsidRPr="000518A9" w:rsidRDefault="001D6CF9" w:rsidP="001D6CF9">
      <w:pPr>
        <w:spacing w:line="240" w:lineRule="atLeast"/>
        <w:jc w:val="center"/>
        <w:rPr>
          <w:rFonts w:asciiTheme="minorHAnsi" w:hAnsiTheme="minorHAnsi" w:cstheme="minorHAnsi"/>
          <w:b/>
          <w:sz w:val="24"/>
        </w:rPr>
      </w:pPr>
      <w:r w:rsidRPr="000518A9">
        <w:rPr>
          <w:rFonts w:asciiTheme="minorHAnsi" w:hAnsiTheme="minorHAnsi" w:cstheme="minorHAnsi"/>
          <w:b/>
          <w:sz w:val="24"/>
        </w:rPr>
        <w:t>Místo a čas plnění</w:t>
      </w:r>
    </w:p>
    <w:p w14:paraId="342EA7C8" w14:textId="77777777" w:rsidR="00073E4B" w:rsidRPr="000518A9" w:rsidRDefault="00073E4B" w:rsidP="00073E4B">
      <w:pPr>
        <w:numPr>
          <w:ilvl w:val="0"/>
          <w:numId w:val="16"/>
        </w:numPr>
        <w:spacing w:line="240" w:lineRule="atLeast"/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Dílo provede zhotovitel v tomto časovém rozmezí:</w:t>
      </w:r>
    </w:p>
    <w:p w14:paraId="7CE76823" w14:textId="493583BB" w:rsidR="00073E4B" w:rsidRPr="000518A9" w:rsidRDefault="00073E4B" w:rsidP="00073E4B">
      <w:pPr>
        <w:pStyle w:val="Odstavecseseznamem"/>
        <w:numPr>
          <w:ilvl w:val="0"/>
          <w:numId w:val="17"/>
        </w:numPr>
        <w:ind w:left="851" w:hanging="426"/>
        <w:contextualSpacing w:val="0"/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zahájení prací: </w:t>
      </w:r>
      <w:r w:rsidR="00DD65DD">
        <w:rPr>
          <w:rFonts w:asciiTheme="minorHAnsi" w:hAnsiTheme="minorHAnsi" w:cstheme="minorHAnsi"/>
          <w:sz w:val="24"/>
        </w:rPr>
        <w:t>3/2023</w:t>
      </w:r>
    </w:p>
    <w:p w14:paraId="549307AA" w14:textId="3B46FD34" w:rsidR="00073E4B" w:rsidRPr="000518A9" w:rsidRDefault="00073E4B" w:rsidP="00073E4B">
      <w:pPr>
        <w:pStyle w:val="Odstavecseseznamem"/>
        <w:numPr>
          <w:ilvl w:val="0"/>
          <w:numId w:val="17"/>
        </w:numPr>
        <w:ind w:left="851" w:hanging="426"/>
        <w:contextualSpacing w:val="0"/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dokončení prací: </w:t>
      </w:r>
      <w:r w:rsidR="00DD65DD">
        <w:rPr>
          <w:rFonts w:asciiTheme="minorHAnsi" w:hAnsiTheme="minorHAnsi" w:cstheme="minorHAnsi"/>
          <w:sz w:val="24"/>
        </w:rPr>
        <w:t>3/202</w:t>
      </w:r>
      <w:r w:rsidR="00743BAE">
        <w:rPr>
          <w:rFonts w:asciiTheme="minorHAnsi" w:hAnsiTheme="minorHAnsi" w:cstheme="minorHAnsi"/>
          <w:sz w:val="24"/>
        </w:rPr>
        <w:t>5</w:t>
      </w:r>
    </w:p>
    <w:p w14:paraId="2799F5D4" w14:textId="77777777" w:rsidR="00073E4B" w:rsidRPr="000518A9" w:rsidRDefault="00073E4B" w:rsidP="00073E4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Místo plnění je – Národní muzeum, Nová budova, Vinohradská 1, Praha 1</w:t>
      </w:r>
    </w:p>
    <w:p w14:paraId="16DEF681" w14:textId="77777777" w:rsidR="0025415C" w:rsidRPr="000518A9" w:rsidRDefault="0025415C" w:rsidP="00434365">
      <w:pPr>
        <w:pStyle w:val="Bezmezer"/>
        <w:rPr>
          <w:rFonts w:asciiTheme="minorHAnsi" w:hAnsiTheme="minorHAnsi" w:cstheme="minorHAnsi"/>
          <w:sz w:val="24"/>
        </w:rPr>
      </w:pPr>
    </w:p>
    <w:p w14:paraId="1EFD62F3" w14:textId="77777777" w:rsidR="008340A9" w:rsidRPr="000518A9" w:rsidRDefault="008340A9" w:rsidP="00434365">
      <w:pPr>
        <w:pStyle w:val="Bezmezer"/>
        <w:rPr>
          <w:rFonts w:asciiTheme="minorHAnsi" w:hAnsiTheme="minorHAnsi" w:cstheme="minorHAnsi"/>
          <w:sz w:val="24"/>
        </w:rPr>
      </w:pPr>
    </w:p>
    <w:p w14:paraId="07889751" w14:textId="77777777" w:rsidR="008C71B3" w:rsidRPr="000518A9" w:rsidRDefault="008C71B3" w:rsidP="0025415C">
      <w:pPr>
        <w:spacing w:before="120" w:line="240" w:lineRule="atLeast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0518A9">
        <w:rPr>
          <w:rFonts w:asciiTheme="minorHAnsi" w:hAnsiTheme="minorHAnsi" w:cstheme="minorHAnsi"/>
          <w:b/>
          <w:color w:val="000000"/>
          <w:sz w:val="24"/>
        </w:rPr>
        <w:t>Článek III.</w:t>
      </w:r>
    </w:p>
    <w:p w14:paraId="1E21B5A6" w14:textId="77777777" w:rsidR="008C71B3" w:rsidRPr="000518A9" w:rsidRDefault="008C71B3" w:rsidP="008C71B3">
      <w:pPr>
        <w:jc w:val="center"/>
        <w:rPr>
          <w:rFonts w:asciiTheme="minorHAnsi" w:hAnsiTheme="minorHAnsi" w:cstheme="minorHAnsi"/>
          <w:b/>
          <w:sz w:val="24"/>
        </w:rPr>
      </w:pPr>
      <w:r w:rsidRPr="000518A9">
        <w:rPr>
          <w:rFonts w:asciiTheme="minorHAnsi" w:hAnsiTheme="minorHAnsi" w:cstheme="minorHAnsi"/>
          <w:b/>
          <w:sz w:val="24"/>
        </w:rPr>
        <w:t>Cena díla a platební podmínky</w:t>
      </w:r>
    </w:p>
    <w:p w14:paraId="0E427620" w14:textId="77777777" w:rsidR="008C71B3" w:rsidRPr="000518A9" w:rsidRDefault="008C71B3" w:rsidP="008C71B3">
      <w:pPr>
        <w:numPr>
          <w:ilvl w:val="0"/>
          <w:numId w:val="18"/>
        </w:numPr>
        <w:spacing w:line="240" w:lineRule="atLeast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 w:rsidRPr="000518A9">
        <w:rPr>
          <w:rFonts w:asciiTheme="minorHAnsi" w:hAnsiTheme="minorHAnsi" w:cstheme="minorHAnsi"/>
          <w:color w:val="000000"/>
          <w:sz w:val="24"/>
        </w:rPr>
        <w:t>Cena je zpracována v souladu se zákonem č. 526/1990 Sb., o cenách a s prováděcími předpisy.</w:t>
      </w:r>
    </w:p>
    <w:p w14:paraId="66E8960C" w14:textId="77777777" w:rsidR="00073E4B" w:rsidRPr="000518A9" w:rsidRDefault="00073E4B" w:rsidP="00073E4B">
      <w:pPr>
        <w:pStyle w:val="Zkladntext"/>
        <w:numPr>
          <w:ilvl w:val="0"/>
          <w:numId w:val="18"/>
        </w:numPr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lastRenderedPageBreak/>
        <w:t>Cena díla</w:t>
      </w:r>
      <w:r w:rsidRPr="000518A9">
        <w:rPr>
          <w:rFonts w:asciiTheme="minorHAnsi" w:hAnsiTheme="minorHAnsi" w:cstheme="minorHAnsi"/>
          <w:iCs/>
          <w:sz w:val="24"/>
        </w:rPr>
        <w:t xml:space="preserve"> se sjednává dohodou smluvních stran jako cena konečná a úplná a </w:t>
      </w:r>
      <w:r w:rsidRPr="000518A9">
        <w:rPr>
          <w:rFonts w:asciiTheme="minorHAnsi" w:hAnsiTheme="minorHAnsi" w:cstheme="minorHAnsi"/>
          <w:sz w:val="24"/>
        </w:rPr>
        <w:t xml:space="preserve">činí: </w:t>
      </w:r>
    </w:p>
    <w:p w14:paraId="03D13F2D" w14:textId="017BD99A" w:rsidR="00073E4B" w:rsidRPr="000518A9" w:rsidRDefault="00133672" w:rsidP="00073E4B">
      <w:pPr>
        <w:pStyle w:val="Zkladntext"/>
        <w:ind w:left="360"/>
        <w:rPr>
          <w:rFonts w:asciiTheme="minorHAnsi" w:hAnsiTheme="minorHAnsi" w:cstheme="minorHAnsi"/>
          <w:sz w:val="24"/>
        </w:rPr>
      </w:pPr>
      <w:proofErr w:type="gramStart"/>
      <w:r>
        <w:rPr>
          <w:rFonts w:asciiTheme="minorHAnsi" w:hAnsiTheme="minorHAnsi" w:cstheme="minorHAnsi"/>
          <w:iCs/>
          <w:sz w:val="24"/>
        </w:rPr>
        <w:t>1.380.000,-</w:t>
      </w:r>
      <w:proofErr w:type="gramEnd"/>
      <w:r w:rsidR="00073E4B" w:rsidRPr="000518A9">
        <w:rPr>
          <w:rFonts w:asciiTheme="minorHAnsi" w:hAnsiTheme="minorHAnsi" w:cstheme="minorHAnsi"/>
          <w:iCs/>
          <w:sz w:val="24"/>
        </w:rPr>
        <w:t xml:space="preserve"> Kč </w:t>
      </w:r>
      <w:r w:rsidR="009B612B">
        <w:rPr>
          <w:rFonts w:asciiTheme="minorHAnsi" w:hAnsiTheme="minorHAnsi" w:cstheme="minorHAnsi"/>
          <w:iCs/>
          <w:sz w:val="24"/>
        </w:rPr>
        <w:t>bez DPH</w:t>
      </w:r>
      <w:r w:rsidR="00073E4B" w:rsidRPr="000518A9">
        <w:rPr>
          <w:rFonts w:asciiTheme="minorHAnsi" w:hAnsiTheme="minorHAnsi" w:cstheme="minorHAnsi"/>
          <w:iCs/>
          <w:sz w:val="24"/>
        </w:rPr>
        <w:t>.</w:t>
      </w:r>
    </w:p>
    <w:p w14:paraId="372E5D2F" w14:textId="3669B47C" w:rsidR="008C71B3" w:rsidRPr="000518A9" w:rsidRDefault="008C71B3" w:rsidP="008C71B3">
      <w:pPr>
        <w:pStyle w:val="Zkladntext"/>
        <w:numPr>
          <w:ilvl w:val="0"/>
          <w:numId w:val="18"/>
        </w:numPr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color w:val="000000"/>
          <w:sz w:val="24"/>
        </w:rPr>
        <w:t xml:space="preserve">Vyúčtování ceny díla zhotovitel provede formou faktury – daňového dokladu. Vyúčtování lze předkládat po částech, celková cena však nesmí přesáhnout částku stanovenou v odst. 2 tohoto </w:t>
      </w:r>
      <w:r w:rsidR="008340A9" w:rsidRPr="000518A9">
        <w:rPr>
          <w:rFonts w:asciiTheme="minorHAnsi" w:hAnsiTheme="minorHAnsi" w:cstheme="minorHAnsi"/>
          <w:color w:val="000000"/>
          <w:sz w:val="24"/>
        </w:rPr>
        <w:t>článku</w:t>
      </w:r>
      <w:r w:rsidRPr="000518A9">
        <w:rPr>
          <w:rFonts w:asciiTheme="minorHAnsi" w:hAnsiTheme="minorHAnsi" w:cstheme="minorHAnsi"/>
          <w:color w:val="000000"/>
          <w:sz w:val="24"/>
        </w:rPr>
        <w:t>.</w:t>
      </w:r>
    </w:p>
    <w:p w14:paraId="08B99F88" w14:textId="77777777" w:rsidR="008C71B3" w:rsidRPr="000518A9" w:rsidRDefault="008C71B3" w:rsidP="008C71B3">
      <w:pPr>
        <w:pStyle w:val="Zkladntext"/>
        <w:numPr>
          <w:ilvl w:val="0"/>
          <w:numId w:val="18"/>
        </w:numPr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Každá faktura (daňový doklad) musí v souladu s platnou právní úpravou (zejm. </w:t>
      </w:r>
      <w:proofErr w:type="spellStart"/>
      <w:r w:rsidRPr="000518A9">
        <w:rPr>
          <w:rFonts w:asciiTheme="minorHAnsi" w:hAnsiTheme="minorHAnsi" w:cstheme="minorHAnsi"/>
          <w:sz w:val="24"/>
        </w:rPr>
        <w:t>ust</w:t>
      </w:r>
      <w:proofErr w:type="spellEnd"/>
      <w:r w:rsidRPr="000518A9">
        <w:rPr>
          <w:rFonts w:asciiTheme="minorHAnsi" w:hAnsiTheme="minorHAnsi" w:cstheme="minorHAnsi"/>
          <w:sz w:val="24"/>
        </w:rPr>
        <w:t xml:space="preserve">. § 28 zákona č. 235/2004 Sb. v platném znění) obsahovat mimo jiné tyto náležitosti: </w:t>
      </w:r>
    </w:p>
    <w:p w14:paraId="1E82E9E4" w14:textId="77777777" w:rsidR="008C71B3" w:rsidRPr="000518A9" w:rsidRDefault="008C71B3" w:rsidP="008C71B3">
      <w:pPr>
        <w:pStyle w:val="Odrky"/>
        <w:numPr>
          <w:ilvl w:val="0"/>
          <w:numId w:val="19"/>
        </w:numPr>
        <w:rPr>
          <w:rFonts w:asciiTheme="minorHAnsi" w:hAnsiTheme="minorHAnsi" w:cstheme="minorHAnsi"/>
        </w:rPr>
      </w:pPr>
      <w:r w:rsidRPr="000518A9">
        <w:rPr>
          <w:rFonts w:asciiTheme="minorHAnsi" w:hAnsiTheme="minorHAnsi" w:cstheme="minorHAnsi"/>
        </w:rPr>
        <w:t>číslo smlouvy</w:t>
      </w:r>
    </w:p>
    <w:p w14:paraId="1F53A09A" w14:textId="77777777" w:rsidR="008C71B3" w:rsidRPr="000518A9" w:rsidRDefault="008C71B3" w:rsidP="008C71B3">
      <w:pPr>
        <w:pStyle w:val="Odrky"/>
        <w:numPr>
          <w:ilvl w:val="0"/>
          <w:numId w:val="19"/>
        </w:numPr>
        <w:rPr>
          <w:rFonts w:asciiTheme="minorHAnsi" w:hAnsiTheme="minorHAnsi" w:cstheme="minorHAnsi"/>
        </w:rPr>
      </w:pPr>
      <w:r w:rsidRPr="000518A9">
        <w:rPr>
          <w:rFonts w:asciiTheme="minorHAnsi" w:hAnsiTheme="minorHAnsi" w:cstheme="minorHAnsi"/>
        </w:rPr>
        <w:t>bankovní spojení zhotovitele</w:t>
      </w:r>
    </w:p>
    <w:p w14:paraId="66450670" w14:textId="77777777" w:rsidR="008C71B3" w:rsidRPr="000518A9" w:rsidRDefault="008C71B3" w:rsidP="008C71B3">
      <w:pPr>
        <w:pStyle w:val="Odrky"/>
        <w:numPr>
          <w:ilvl w:val="0"/>
          <w:numId w:val="19"/>
        </w:numPr>
        <w:rPr>
          <w:rFonts w:asciiTheme="minorHAnsi" w:hAnsiTheme="minorHAnsi" w:cstheme="minorHAnsi"/>
        </w:rPr>
      </w:pPr>
      <w:r w:rsidRPr="000518A9">
        <w:rPr>
          <w:rFonts w:asciiTheme="minorHAnsi" w:hAnsiTheme="minorHAnsi" w:cstheme="minorHAnsi"/>
        </w:rPr>
        <w:t>fakturovanou částku</w:t>
      </w:r>
    </w:p>
    <w:p w14:paraId="0114F65F" w14:textId="77777777" w:rsidR="008C71B3" w:rsidRPr="000518A9" w:rsidRDefault="008C71B3" w:rsidP="008C71B3">
      <w:pPr>
        <w:pStyle w:val="Odrky"/>
        <w:numPr>
          <w:ilvl w:val="0"/>
          <w:numId w:val="19"/>
        </w:numPr>
        <w:rPr>
          <w:rFonts w:asciiTheme="minorHAnsi" w:hAnsiTheme="minorHAnsi" w:cstheme="minorHAnsi"/>
        </w:rPr>
      </w:pPr>
      <w:r w:rsidRPr="000518A9">
        <w:rPr>
          <w:rFonts w:asciiTheme="minorHAnsi" w:hAnsiTheme="minorHAnsi" w:cstheme="minorHAnsi"/>
        </w:rPr>
        <w:t>označení díla a rozpis provedených prací</w:t>
      </w:r>
    </w:p>
    <w:p w14:paraId="4DBFD4A8" w14:textId="77777777" w:rsidR="008C71B3" w:rsidRPr="000518A9" w:rsidRDefault="008C71B3" w:rsidP="008C71B3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doklad o předání a převzetí díla nebo jeho části</w:t>
      </w:r>
    </w:p>
    <w:p w14:paraId="534E0822" w14:textId="77777777" w:rsidR="008C71B3" w:rsidRPr="000518A9" w:rsidRDefault="008C71B3" w:rsidP="008C71B3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datum zdanitelného plnění a další náležitosti daňového dokladu v souladu s § 28 zákona č. 235/2004 Sb., o DPH ve znění pozdějších předpisů (výpočet DPH na haléře)</w:t>
      </w:r>
    </w:p>
    <w:p w14:paraId="739AF370" w14:textId="77777777" w:rsidR="008C71B3" w:rsidRPr="000518A9" w:rsidRDefault="008C71B3" w:rsidP="008C71B3">
      <w:pPr>
        <w:tabs>
          <w:tab w:val="num" w:pos="9070"/>
        </w:tabs>
        <w:ind w:left="357"/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V případě, že daňový doklad nebude obsahovat náležitosti dle tohoto článku, je objednatel oprávněn tuto vrátit zhotoviteli k doplnění. Zhotovitel je povinen podle povahy nesprávnosti fakturu opravit nebo nově vyhotovit. Oprávněným vrácením faktury přestává běžet původní lhůta splatnosti. Lhůta splatnosti faktury </w:t>
      </w:r>
      <w:proofErr w:type="gramStart"/>
      <w:r w:rsidRPr="000518A9">
        <w:rPr>
          <w:rFonts w:asciiTheme="minorHAnsi" w:hAnsiTheme="minorHAnsi" w:cstheme="minorHAnsi"/>
          <w:sz w:val="24"/>
        </w:rPr>
        <w:t>běží</w:t>
      </w:r>
      <w:proofErr w:type="gramEnd"/>
      <w:r w:rsidRPr="000518A9">
        <w:rPr>
          <w:rFonts w:asciiTheme="minorHAnsi" w:hAnsiTheme="minorHAnsi" w:cstheme="minorHAnsi"/>
          <w:sz w:val="24"/>
        </w:rPr>
        <w:t xml:space="preserve"> znovu ode dne prokazatelného doručení opravené nebo nově vyhotovené faktury na doručovací adresu objednatele.</w:t>
      </w:r>
    </w:p>
    <w:p w14:paraId="5DBD73CD" w14:textId="49880D2A" w:rsidR="008C71B3" w:rsidRPr="000518A9" w:rsidRDefault="008C71B3" w:rsidP="008C71B3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Daňový doklad je splatný ve lhůtě </w:t>
      </w:r>
      <w:r w:rsidR="00AA2CC0">
        <w:rPr>
          <w:rFonts w:asciiTheme="minorHAnsi" w:hAnsiTheme="minorHAnsi" w:cstheme="minorHAnsi"/>
          <w:sz w:val="24"/>
        </w:rPr>
        <w:t>30</w:t>
      </w:r>
      <w:r w:rsidRPr="000518A9">
        <w:rPr>
          <w:rFonts w:asciiTheme="minorHAnsi" w:hAnsiTheme="minorHAnsi" w:cstheme="minorHAnsi"/>
          <w:sz w:val="24"/>
        </w:rPr>
        <w:t xml:space="preserve"> kalendářních dnů ode dne vystavení, a to p</w:t>
      </w:r>
      <w:r w:rsidR="00CE4C84">
        <w:rPr>
          <w:rFonts w:asciiTheme="minorHAnsi" w:hAnsiTheme="minorHAnsi" w:cstheme="minorHAnsi"/>
          <w:sz w:val="24"/>
        </w:rPr>
        <w:t>o</w:t>
      </w:r>
      <w:r w:rsidRPr="000518A9">
        <w:rPr>
          <w:rFonts w:asciiTheme="minorHAnsi" w:hAnsiTheme="minorHAnsi" w:cstheme="minorHAnsi"/>
          <w:sz w:val="24"/>
        </w:rPr>
        <w:t xml:space="preserve"> předáním a převzetím díla.</w:t>
      </w:r>
    </w:p>
    <w:p w14:paraId="3E636E3B" w14:textId="48107436" w:rsidR="008C71B3" w:rsidRPr="000518A9" w:rsidRDefault="008C71B3" w:rsidP="008C71B3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Daňový doklad je považován za uhrazený dnem odepsání fakturované částky z účtu objednatele.</w:t>
      </w:r>
    </w:p>
    <w:p w14:paraId="17299AE8" w14:textId="77777777" w:rsidR="00727DEE" w:rsidRPr="000518A9" w:rsidRDefault="00727DEE" w:rsidP="00727DEE">
      <w:pPr>
        <w:jc w:val="both"/>
        <w:rPr>
          <w:rFonts w:asciiTheme="minorHAnsi" w:hAnsiTheme="minorHAnsi" w:cstheme="minorHAnsi"/>
          <w:sz w:val="24"/>
        </w:rPr>
      </w:pPr>
    </w:p>
    <w:p w14:paraId="3228864E" w14:textId="77777777" w:rsidR="00727DEE" w:rsidRPr="000518A9" w:rsidRDefault="00727DEE" w:rsidP="00727DEE">
      <w:pPr>
        <w:jc w:val="both"/>
        <w:rPr>
          <w:rFonts w:asciiTheme="minorHAnsi" w:hAnsiTheme="minorHAnsi" w:cstheme="minorHAnsi"/>
          <w:sz w:val="24"/>
        </w:rPr>
      </w:pPr>
    </w:p>
    <w:p w14:paraId="56B5288D" w14:textId="37951382" w:rsidR="008857D1" w:rsidRPr="000518A9" w:rsidRDefault="008857D1" w:rsidP="0025415C">
      <w:pPr>
        <w:pStyle w:val="Nadpis1"/>
        <w:spacing w:before="120"/>
        <w:jc w:val="center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Článek </w:t>
      </w:r>
      <w:r w:rsidR="005B4123" w:rsidRPr="000518A9">
        <w:rPr>
          <w:rFonts w:asciiTheme="minorHAnsi" w:hAnsiTheme="minorHAnsi" w:cstheme="minorHAnsi"/>
          <w:sz w:val="24"/>
        </w:rPr>
        <w:t>IV</w:t>
      </w:r>
      <w:r w:rsidR="00AD7768" w:rsidRPr="000518A9">
        <w:rPr>
          <w:rFonts w:asciiTheme="minorHAnsi" w:hAnsiTheme="minorHAnsi" w:cstheme="minorHAnsi"/>
          <w:sz w:val="24"/>
        </w:rPr>
        <w:t>.</w:t>
      </w:r>
    </w:p>
    <w:p w14:paraId="7EE17DA0" w14:textId="7315F1D3" w:rsidR="008857D1" w:rsidRPr="000518A9" w:rsidRDefault="008857D1" w:rsidP="008857D1">
      <w:pPr>
        <w:jc w:val="center"/>
        <w:rPr>
          <w:rFonts w:asciiTheme="minorHAnsi" w:hAnsiTheme="minorHAnsi" w:cstheme="minorHAnsi"/>
          <w:b/>
          <w:sz w:val="24"/>
        </w:rPr>
      </w:pPr>
      <w:r w:rsidRPr="000518A9">
        <w:rPr>
          <w:rFonts w:asciiTheme="minorHAnsi" w:hAnsiTheme="minorHAnsi" w:cstheme="minorHAnsi"/>
          <w:b/>
          <w:sz w:val="24"/>
        </w:rPr>
        <w:t>P</w:t>
      </w:r>
      <w:r w:rsidR="005B4123" w:rsidRPr="000518A9">
        <w:rPr>
          <w:rFonts w:asciiTheme="minorHAnsi" w:hAnsiTheme="minorHAnsi" w:cstheme="minorHAnsi"/>
          <w:b/>
          <w:sz w:val="24"/>
        </w:rPr>
        <w:t>ovinnosti a práva objednatele</w:t>
      </w:r>
    </w:p>
    <w:p w14:paraId="2B9D50E6" w14:textId="77777777" w:rsidR="008857D1" w:rsidRPr="000518A9" w:rsidRDefault="008857D1" w:rsidP="008857D1">
      <w:pPr>
        <w:pStyle w:val="Odstavecseseznamem1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Objednatel je povinen předat zhotoviteli ke dni podpisu této smlouvy všechny podklady a informace potřebné k plnění předmětu díla podle této smlouvy.</w:t>
      </w:r>
    </w:p>
    <w:p w14:paraId="4D353F13" w14:textId="77777777" w:rsidR="008857D1" w:rsidRPr="000518A9" w:rsidRDefault="008857D1" w:rsidP="008857D1">
      <w:pPr>
        <w:pStyle w:val="Odstavecseseznamem1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Objednatel je povinen poskytnout zhotoviteli potřebnou součinnost nutnou k realizaci díla podle této smlouvy a neprodleně jej informovat o všech změnách v platnosti předaných podkladů a informací.</w:t>
      </w:r>
    </w:p>
    <w:p w14:paraId="28FE5564" w14:textId="77777777" w:rsidR="005B4123" w:rsidRPr="000518A9" w:rsidRDefault="005B4123" w:rsidP="005B4123">
      <w:pPr>
        <w:pStyle w:val="Odstavecseseznamem1"/>
        <w:ind w:left="0"/>
        <w:jc w:val="both"/>
        <w:rPr>
          <w:rFonts w:asciiTheme="minorHAnsi" w:hAnsiTheme="minorHAnsi" w:cstheme="minorHAnsi"/>
          <w:sz w:val="24"/>
        </w:rPr>
      </w:pPr>
    </w:p>
    <w:p w14:paraId="57B537E0" w14:textId="77777777" w:rsidR="00727DEE" w:rsidRPr="000518A9" w:rsidRDefault="00727DEE" w:rsidP="005B4123">
      <w:pPr>
        <w:pStyle w:val="Odstavecseseznamem1"/>
        <w:ind w:left="0"/>
        <w:jc w:val="both"/>
        <w:rPr>
          <w:rFonts w:asciiTheme="minorHAnsi" w:hAnsiTheme="minorHAnsi" w:cstheme="minorHAnsi"/>
          <w:sz w:val="24"/>
        </w:rPr>
      </w:pPr>
    </w:p>
    <w:p w14:paraId="1B2A37CB" w14:textId="6D1A2463" w:rsidR="008857D1" w:rsidRPr="000518A9" w:rsidRDefault="008857D1" w:rsidP="005B4123">
      <w:pPr>
        <w:pStyle w:val="Nadpis1"/>
        <w:spacing w:before="120"/>
        <w:jc w:val="center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Článek </w:t>
      </w:r>
      <w:r w:rsidR="005B4123" w:rsidRPr="000518A9">
        <w:rPr>
          <w:rFonts w:asciiTheme="minorHAnsi" w:hAnsiTheme="minorHAnsi" w:cstheme="minorHAnsi"/>
          <w:sz w:val="24"/>
        </w:rPr>
        <w:t>V</w:t>
      </w:r>
      <w:r w:rsidR="00AD7768" w:rsidRPr="000518A9">
        <w:rPr>
          <w:rFonts w:asciiTheme="minorHAnsi" w:hAnsiTheme="minorHAnsi" w:cstheme="minorHAnsi"/>
          <w:sz w:val="24"/>
        </w:rPr>
        <w:t>.</w:t>
      </w:r>
    </w:p>
    <w:p w14:paraId="3DAB1C78" w14:textId="6249DB2A" w:rsidR="008857D1" w:rsidRPr="000518A9" w:rsidRDefault="005B4123" w:rsidP="0025415C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0518A9">
        <w:rPr>
          <w:rFonts w:asciiTheme="minorHAnsi" w:hAnsiTheme="minorHAnsi" w:cstheme="minorHAnsi"/>
          <w:b/>
          <w:color w:val="000000"/>
          <w:sz w:val="24"/>
        </w:rPr>
        <w:t>Povinnosti zhotovitele</w:t>
      </w:r>
    </w:p>
    <w:p w14:paraId="68700A7F" w14:textId="5E2D6889" w:rsidR="008857D1" w:rsidRPr="000518A9" w:rsidRDefault="008857D1" w:rsidP="00727DEE">
      <w:pPr>
        <w:pStyle w:val="Odstavecseseznamem1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Zhotovitel je povinen zajistit realizaci díla s vynaložením vysoké odborné péče a kvality prací.</w:t>
      </w:r>
      <w:r w:rsidR="007705D6" w:rsidRPr="000518A9">
        <w:rPr>
          <w:rFonts w:asciiTheme="minorHAnsi" w:hAnsiTheme="minorHAnsi" w:cstheme="minorHAnsi"/>
          <w:sz w:val="24"/>
        </w:rPr>
        <w:t xml:space="preserve"> </w:t>
      </w:r>
    </w:p>
    <w:p w14:paraId="2F1D71BF" w14:textId="01099515" w:rsidR="00727DEE" w:rsidRPr="000518A9" w:rsidRDefault="00727DEE" w:rsidP="00727DEE">
      <w:pPr>
        <w:pStyle w:val="Odstavecseseznamem1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Zhotovitel je povinen zachovávat mlčenlivost o skutečnostech, o kterých se dozví při plnění předmětu této smlouvy a které by mohly objednatele poškodit. Tato povinnost trvá i po skončení tohoto smluvního vztahu. </w:t>
      </w:r>
    </w:p>
    <w:p w14:paraId="67A8F468" w14:textId="49521A18" w:rsidR="00727DEE" w:rsidRDefault="00727DEE" w:rsidP="00727DEE">
      <w:pPr>
        <w:pStyle w:val="Odstavecseseznamem1"/>
        <w:ind w:left="0"/>
        <w:jc w:val="both"/>
        <w:rPr>
          <w:rFonts w:asciiTheme="minorHAnsi" w:hAnsiTheme="minorHAnsi" w:cstheme="minorHAnsi"/>
          <w:sz w:val="24"/>
        </w:rPr>
      </w:pPr>
    </w:p>
    <w:p w14:paraId="6DBFF231" w14:textId="77BB3C15" w:rsidR="0043158C" w:rsidRDefault="0043158C" w:rsidP="00727DEE">
      <w:pPr>
        <w:pStyle w:val="Odstavecseseznamem1"/>
        <w:ind w:left="0"/>
        <w:jc w:val="both"/>
        <w:rPr>
          <w:rFonts w:asciiTheme="minorHAnsi" w:hAnsiTheme="minorHAnsi" w:cstheme="minorHAnsi"/>
          <w:sz w:val="24"/>
        </w:rPr>
      </w:pPr>
    </w:p>
    <w:p w14:paraId="64FCDC40" w14:textId="539A6F5F" w:rsidR="0043158C" w:rsidRDefault="0043158C" w:rsidP="00727DEE">
      <w:pPr>
        <w:pStyle w:val="Odstavecseseznamem1"/>
        <w:ind w:left="0"/>
        <w:jc w:val="both"/>
        <w:rPr>
          <w:rFonts w:asciiTheme="minorHAnsi" w:hAnsiTheme="minorHAnsi" w:cstheme="minorHAnsi"/>
          <w:sz w:val="24"/>
        </w:rPr>
      </w:pPr>
    </w:p>
    <w:p w14:paraId="66AF6D78" w14:textId="73078C40" w:rsidR="0043158C" w:rsidRDefault="0043158C" w:rsidP="00727DEE">
      <w:pPr>
        <w:pStyle w:val="Odstavecseseznamem1"/>
        <w:ind w:left="0"/>
        <w:jc w:val="both"/>
        <w:rPr>
          <w:rFonts w:asciiTheme="minorHAnsi" w:hAnsiTheme="minorHAnsi" w:cstheme="minorHAnsi"/>
          <w:sz w:val="24"/>
        </w:rPr>
      </w:pPr>
    </w:p>
    <w:p w14:paraId="039C7687" w14:textId="77777777" w:rsidR="0043158C" w:rsidRPr="000518A9" w:rsidRDefault="0043158C" w:rsidP="00727DEE">
      <w:pPr>
        <w:pStyle w:val="Odstavecseseznamem1"/>
        <w:ind w:left="0"/>
        <w:jc w:val="both"/>
        <w:rPr>
          <w:rFonts w:asciiTheme="minorHAnsi" w:hAnsiTheme="minorHAnsi" w:cstheme="minorHAnsi"/>
          <w:sz w:val="24"/>
        </w:rPr>
      </w:pPr>
    </w:p>
    <w:p w14:paraId="57B5394F" w14:textId="77777777" w:rsidR="00727DEE" w:rsidRPr="000518A9" w:rsidRDefault="00727DEE" w:rsidP="00727DEE">
      <w:pPr>
        <w:pStyle w:val="Odstavecseseznamem1"/>
        <w:ind w:left="0"/>
        <w:jc w:val="both"/>
        <w:rPr>
          <w:rFonts w:asciiTheme="minorHAnsi" w:hAnsiTheme="minorHAnsi" w:cstheme="minorHAnsi"/>
          <w:sz w:val="24"/>
        </w:rPr>
      </w:pPr>
    </w:p>
    <w:p w14:paraId="3A12282B" w14:textId="607111C7" w:rsidR="00D2380F" w:rsidRPr="000518A9" w:rsidRDefault="00D2380F" w:rsidP="005B4123">
      <w:pPr>
        <w:tabs>
          <w:tab w:val="num" w:pos="360"/>
        </w:tabs>
        <w:spacing w:before="120" w:line="240" w:lineRule="atLeast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0518A9">
        <w:rPr>
          <w:rFonts w:asciiTheme="minorHAnsi" w:hAnsiTheme="minorHAnsi" w:cstheme="minorHAnsi"/>
          <w:b/>
          <w:color w:val="000000"/>
          <w:sz w:val="24"/>
        </w:rPr>
        <w:lastRenderedPageBreak/>
        <w:t xml:space="preserve">Článek </w:t>
      </w:r>
      <w:r w:rsidR="005B4123" w:rsidRPr="000518A9">
        <w:rPr>
          <w:rFonts w:asciiTheme="minorHAnsi" w:hAnsiTheme="minorHAnsi" w:cstheme="minorHAnsi"/>
          <w:b/>
          <w:color w:val="000000"/>
          <w:sz w:val="24"/>
        </w:rPr>
        <w:t>VI</w:t>
      </w:r>
      <w:r w:rsidRPr="000518A9">
        <w:rPr>
          <w:rFonts w:asciiTheme="minorHAnsi" w:hAnsiTheme="minorHAnsi" w:cstheme="minorHAnsi"/>
          <w:b/>
          <w:color w:val="000000"/>
          <w:sz w:val="24"/>
        </w:rPr>
        <w:t>.</w:t>
      </w:r>
    </w:p>
    <w:p w14:paraId="659BC260" w14:textId="77777777" w:rsidR="00D2380F" w:rsidRPr="000518A9" w:rsidRDefault="00D2380F" w:rsidP="00D2380F">
      <w:pPr>
        <w:jc w:val="center"/>
        <w:rPr>
          <w:rFonts w:asciiTheme="minorHAnsi" w:hAnsiTheme="minorHAnsi" w:cstheme="minorHAnsi"/>
          <w:b/>
          <w:sz w:val="24"/>
        </w:rPr>
      </w:pPr>
      <w:r w:rsidRPr="000518A9">
        <w:rPr>
          <w:rFonts w:asciiTheme="minorHAnsi" w:hAnsiTheme="minorHAnsi" w:cstheme="minorHAnsi"/>
          <w:b/>
          <w:sz w:val="24"/>
        </w:rPr>
        <w:t>Předání a převzetí díla, záruční doba</w:t>
      </w:r>
    </w:p>
    <w:p w14:paraId="06AA8BEB" w14:textId="77777777" w:rsidR="00D2380F" w:rsidRPr="000518A9" w:rsidRDefault="00D2380F" w:rsidP="00D2380F">
      <w:pPr>
        <w:pStyle w:val="Odstavecseseznamem"/>
        <w:numPr>
          <w:ilvl w:val="0"/>
          <w:numId w:val="20"/>
        </w:numPr>
        <w:spacing w:line="240" w:lineRule="atLeast"/>
        <w:jc w:val="both"/>
        <w:outlineLvl w:val="0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Předání díla je možné po částech. V takovém případě bude rovněž cena hrazena po odpovídajících částech podle dohody mezi oběma stranami.</w:t>
      </w:r>
    </w:p>
    <w:p w14:paraId="57C666C6" w14:textId="77777777" w:rsidR="00D2380F" w:rsidRPr="000518A9" w:rsidRDefault="00D2380F" w:rsidP="00D2380F">
      <w:pPr>
        <w:pStyle w:val="Odstavecseseznamem"/>
        <w:numPr>
          <w:ilvl w:val="0"/>
          <w:numId w:val="20"/>
        </w:numPr>
        <w:spacing w:line="240" w:lineRule="atLeast"/>
        <w:jc w:val="both"/>
        <w:outlineLvl w:val="0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Zhotovitel je povinen při předání díla předat Objednateli veškeré doklady, které jsou nutné k převzetí a k užívání díla.</w:t>
      </w:r>
    </w:p>
    <w:p w14:paraId="42ABA135" w14:textId="0F55B56F" w:rsidR="008857D1" w:rsidRPr="000518A9" w:rsidRDefault="00D2380F" w:rsidP="005B4123">
      <w:pPr>
        <w:pStyle w:val="Odstavecseseznamem"/>
        <w:numPr>
          <w:ilvl w:val="0"/>
          <w:numId w:val="20"/>
        </w:numPr>
        <w:spacing w:line="240" w:lineRule="atLeast"/>
        <w:jc w:val="both"/>
        <w:outlineLvl w:val="0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Zhotovitel poskytuje objednateli záruku za vady, které vzniknou v záruční době, která činí na zhotovené dílo </w:t>
      </w:r>
      <w:r w:rsidR="00B35531" w:rsidRPr="000518A9">
        <w:rPr>
          <w:rFonts w:asciiTheme="minorHAnsi" w:hAnsiTheme="minorHAnsi" w:cstheme="minorHAnsi"/>
          <w:sz w:val="24"/>
        </w:rPr>
        <w:t>24</w:t>
      </w:r>
      <w:r w:rsidRPr="000518A9">
        <w:rPr>
          <w:rFonts w:asciiTheme="minorHAnsi" w:hAnsiTheme="minorHAnsi" w:cstheme="minorHAnsi"/>
          <w:sz w:val="24"/>
        </w:rPr>
        <w:t xml:space="preserve"> měsíců, která začne běžet dnem následujícím po písemném předání díla objednateli.</w:t>
      </w:r>
    </w:p>
    <w:p w14:paraId="0F2CEB1E" w14:textId="77777777" w:rsidR="005B4123" w:rsidRPr="000518A9" w:rsidRDefault="005B4123" w:rsidP="005B4123">
      <w:pPr>
        <w:spacing w:line="240" w:lineRule="atLeast"/>
        <w:jc w:val="both"/>
        <w:outlineLvl w:val="0"/>
        <w:rPr>
          <w:rFonts w:asciiTheme="minorHAnsi" w:hAnsiTheme="minorHAnsi" w:cstheme="minorHAnsi"/>
          <w:sz w:val="24"/>
        </w:rPr>
      </w:pPr>
    </w:p>
    <w:p w14:paraId="5E6476D8" w14:textId="77777777" w:rsidR="00727DEE" w:rsidRPr="000518A9" w:rsidRDefault="00727DEE" w:rsidP="005B4123">
      <w:pPr>
        <w:spacing w:line="240" w:lineRule="atLeast"/>
        <w:jc w:val="both"/>
        <w:outlineLvl w:val="0"/>
        <w:rPr>
          <w:rFonts w:asciiTheme="minorHAnsi" w:hAnsiTheme="minorHAnsi" w:cstheme="minorHAnsi"/>
          <w:sz w:val="24"/>
        </w:rPr>
      </w:pPr>
    </w:p>
    <w:p w14:paraId="4D54447F" w14:textId="1EF2D2B8" w:rsidR="008857D1" w:rsidRPr="000518A9" w:rsidRDefault="008857D1" w:rsidP="00AD7768">
      <w:pPr>
        <w:spacing w:before="120"/>
        <w:jc w:val="center"/>
        <w:rPr>
          <w:rFonts w:asciiTheme="minorHAnsi" w:hAnsiTheme="minorHAnsi" w:cstheme="minorHAnsi"/>
          <w:b/>
          <w:sz w:val="24"/>
        </w:rPr>
      </w:pPr>
      <w:r w:rsidRPr="000518A9">
        <w:rPr>
          <w:rFonts w:asciiTheme="minorHAnsi" w:hAnsiTheme="minorHAnsi" w:cstheme="minorHAnsi"/>
          <w:b/>
          <w:sz w:val="24"/>
        </w:rPr>
        <w:t xml:space="preserve">Článek </w:t>
      </w:r>
      <w:r w:rsidR="005B4123" w:rsidRPr="000518A9">
        <w:rPr>
          <w:rFonts w:asciiTheme="minorHAnsi" w:hAnsiTheme="minorHAnsi" w:cstheme="minorHAnsi"/>
          <w:b/>
          <w:sz w:val="24"/>
        </w:rPr>
        <w:t>VII</w:t>
      </w:r>
      <w:r w:rsidR="00AD7768" w:rsidRPr="000518A9">
        <w:rPr>
          <w:rFonts w:asciiTheme="minorHAnsi" w:hAnsiTheme="minorHAnsi" w:cstheme="minorHAnsi"/>
          <w:b/>
          <w:sz w:val="24"/>
        </w:rPr>
        <w:t>.</w:t>
      </w:r>
    </w:p>
    <w:p w14:paraId="34D49899" w14:textId="70AAEEDE" w:rsidR="008857D1" w:rsidRPr="000518A9" w:rsidRDefault="005B4123" w:rsidP="008857D1">
      <w:pPr>
        <w:jc w:val="center"/>
        <w:rPr>
          <w:rFonts w:asciiTheme="minorHAnsi" w:hAnsiTheme="minorHAnsi" w:cstheme="minorHAnsi"/>
          <w:b/>
          <w:sz w:val="24"/>
        </w:rPr>
      </w:pPr>
      <w:r w:rsidRPr="000518A9">
        <w:rPr>
          <w:rFonts w:asciiTheme="minorHAnsi" w:hAnsiTheme="minorHAnsi" w:cstheme="minorHAnsi"/>
          <w:b/>
          <w:sz w:val="24"/>
        </w:rPr>
        <w:t>Odpovědnost za vady</w:t>
      </w:r>
    </w:p>
    <w:p w14:paraId="5AEF04F7" w14:textId="0F60DFCD" w:rsidR="008857D1" w:rsidRPr="000518A9" w:rsidRDefault="008857D1" w:rsidP="008857D1">
      <w:pPr>
        <w:pStyle w:val="Odstavecseseznamem1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Dílo má vady, jestliže provedení díla neodpovídá výsledku určenému ve smlouvě, tj. kvalitě, rozsahu. Vady zjištěné při dokončení díla musí být jednoznačně specifikovány v </w:t>
      </w:r>
      <w:r w:rsidR="007163FE" w:rsidRPr="000518A9">
        <w:rPr>
          <w:rFonts w:asciiTheme="minorHAnsi" w:hAnsiTheme="minorHAnsi" w:cstheme="minorHAnsi"/>
          <w:sz w:val="24"/>
        </w:rPr>
        <w:t>předávac</w:t>
      </w:r>
      <w:r w:rsidRPr="000518A9">
        <w:rPr>
          <w:rFonts w:asciiTheme="minorHAnsi" w:hAnsiTheme="minorHAnsi" w:cstheme="minorHAnsi"/>
          <w:sz w:val="24"/>
        </w:rPr>
        <w:t>ím protokolu.</w:t>
      </w:r>
    </w:p>
    <w:p w14:paraId="1E9E5A57" w14:textId="77777777" w:rsidR="008857D1" w:rsidRPr="000518A9" w:rsidRDefault="008857D1" w:rsidP="008857D1">
      <w:pPr>
        <w:pStyle w:val="Odstavecseseznamem1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Oznámení později zjištěné vady (reklamace), včetně popisu vady musí objednatel sdělit zhotoviteli v průběhu záruční doby písemně bez zbytečného odkladu, avšak nejpozději do pěti dnů poté, kdy vadu zjistil, a to doporučeným dopisem do rukou zhotovitele.</w:t>
      </w:r>
    </w:p>
    <w:p w14:paraId="3BFC7095" w14:textId="77777777" w:rsidR="008857D1" w:rsidRPr="000518A9" w:rsidRDefault="008857D1" w:rsidP="008857D1">
      <w:pPr>
        <w:pStyle w:val="Odstavecseseznamem1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Zhotovitel se zavazuje do pěti pracovních dnů po obdržení reklamace objednatele, reklamované vady prověřit a navrhnout způsob jejich odstranění. Termín odstranění vad bude dohodnut písemnou formou s přihlédnutím k povaze vady. </w:t>
      </w:r>
    </w:p>
    <w:p w14:paraId="5E77C7B6" w14:textId="77777777" w:rsidR="008857D1" w:rsidRPr="000518A9" w:rsidRDefault="008857D1" w:rsidP="008857D1">
      <w:pPr>
        <w:pStyle w:val="Odstavecseseznamem1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Na vyzvání objednatele odstraní zhotovitel bezplatně a na vlastní odpovědnost v záruční době všechny vady v dohodnutých termínech. Opravy provedené objednatelem, nebo třetí osobou objednatelem určenou, zbavují zhotovitele k této části díla záruční povinnosti.</w:t>
      </w:r>
    </w:p>
    <w:p w14:paraId="34358B2D" w14:textId="77777777" w:rsidR="008857D1" w:rsidRPr="000518A9" w:rsidRDefault="008857D1" w:rsidP="008857D1">
      <w:pPr>
        <w:pStyle w:val="Odstavecseseznamem1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Jestliže zhotovitel neodstraní závady, vzniklé v záruční lhůtě v termínu dohodnutém s objednatelem, může objednatel zadat odstranění vad a nedostatků jiné oprávněné osobě nebo organizaci. V tomto případě odstraní tato oprávněná osoba nebo organizace vady proti úhradě zhotovitele.</w:t>
      </w:r>
    </w:p>
    <w:p w14:paraId="05291312" w14:textId="77777777" w:rsidR="008857D1" w:rsidRPr="000518A9" w:rsidRDefault="008857D1" w:rsidP="008857D1">
      <w:pPr>
        <w:pStyle w:val="Odstavecseseznamem1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Zhotovitel je povinen uhradit objednateli všechny prokazatelné škody, které vzniknou z důvodu reklamací.</w:t>
      </w:r>
    </w:p>
    <w:p w14:paraId="1F90A105" w14:textId="77777777" w:rsidR="00AD7768" w:rsidRPr="000518A9" w:rsidRDefault="00AD7768" w:rsidP="00AD7768">
      <w:pPr>
        <w:pStyle w:val="Odstavecseseznamem1"/>
        <w:ind w:left="0"/>
        <w:jc w:val="both"/>
        <w:rPr>
          <w:rFonts w:asciiTheme="minorHAnsi" w:hAnsiTheme="minorHAnsi" w:cstheme="minorHAnsi"/>
          <w:sz w:val="24"/>
        </w:rPr>
      </w:pPr>
    </w:p>
    <w:p w14:paraId="0E1314D7" w14:textId="77777777" w:rsidR="00434365" w:rsidRPr="000518A9" w:rsidRDefault="00434365" w:rsidP="00AD7768">
      <w:pPr>
        <w:pStyle w:val="Odstavecseseznamem1"/>
        <w:ind w:left="0"/>
        <w:jc w:val="both"/>
        <w:rPr>
          <w:rFonts w:asciiTheme="minorHAnsi" w:hAnsiTheme="minorHAnsi" w:cstheme="minorHAnsi"/>
          <w:sz w:val="24"/>
        </w:rPr>
      </w:pPr>
    </w:p>
    <w:p w14:paraId="529799B0" w14:textId="77777777" w:rsidR="007705D6" w:rsidRPr="000518A9" w:rsidRDefault="007705D6" w:rsidP="007705D6">
      <w:pPr>
        <w:spacing w:before="120" w:line="240" w:lineRule="atLeast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0518A9">
        <w:rPr>
          <w:rFonts w:asciiTheme="minorHAnsi" w:hAnsiTheme="minorHAnsi" w:cstheme="minorHAnsi"/>
          <w:b/>
          <w:color w:val="000000"/>
          <w:sz w:val="24"/>
        </w:rPr>
        <w:t>Článek VIII.</w:t>
      </w:r>
    </w:p>
    <w:p w14:paraId="1CEFD167" w14:textId="77777777" w:rsidR="007705D6" w:rsidRPr="000518A9" w:rsidRDefault="007705D6" w:rsidP="007705D6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0518A9">
        <w:rPr>
          <w:rFonts w:asciiTheme="minorHAnsi" w:hAnsiTheme="minorHAnsi" w:cstheme="minorHAnsi"/>
          <w:b/>
          <w:color w:val="000000"/>
          <w:sz w:val="24"/>
        </w:rPr>
        <w:t>Ukončení smlouvy, sankční ujednání</w:t>
      </w:r>
    </w:p>
    <w:p w14:paraId="37411570" w14:textId="77777777" w:rsidR="007705D6" w:rsidRPr="000518A9" w:rsidRDefault="007705D6" w:rsidP="007705D6">
      <w:pPr>
        <w:numPr>
          <w:ilvl w:val="0"/>
          <w:numId w:val="21"/>
        </w:numPr>
        <w:tabs>
          <w:tab w:val="num" w:pos="540"/>
        </w:tabs>
        <w:ind w:right="-48"/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V případě prodlení objednavatele s placením faktur uhradí objednavatel zhotoviteli úrok z prodlení ve výši stanovené právními předpisy.</w:t>
      </w:r>
    </w:p>
    <w:p w14:paraId="75DBB495" w14:textId="3CB33A34" w:rsidR="007705D6" w:rsidRPr="000518A9" w:rsidRDefault="007705D6" w:rsidP="007705D6">
      <w:pPr>
        <w:pStyle w:val="Odstavecseseznamem1"/>
        <w:numPr>
          <w:ilvl w:val="0"/>
          <w:numId w:val="21"/>
        </w:numPr>
        <w:ind w:left="357" w:hanging="357"/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Objednatel je oprávněn </w:t>
      </w:r>
      <w:r w:rsidR="00727DEE" w:rsidRPr="000518A9">
        <w:rPr>
          <w:rFonts w:asciiTheme="minorHAnsi" w:hAnsiTheme="minorHAnsi" w:cstheme="minorHAnsi"/>
          <w:sz w:val="24"/>
        </w:rPr>
        <w:t>s</w:t>
      </w:r>
      <w:r w:rsidRPr="000518A9">
        <w:rPr>
          <w:rFonts w:asciiTheme="minorHAnsi" w:hAnsiTheme="minorHAnsi" w:cstheme="minorHAnsi"/>
          <w:sz w:val="24"/>
        </w:rPr>
        <w:t xml:space="preserve">mlouvu vypovědět, nastanou-li opodstatněné věcné, finanční nebo technické důvody. </w:t>
      </w:r>
    </w:p>
    <w:p w14:paraId="08ABA215" w14:textId="31F2E618" w:rsidR="007705D6" w:rsidRPr="000518A9" w:rsidRDefault="007705D6" w:rsidP="00BC7443">
      <w:pPr>
        <w:pStyle w:val="Odstavecseseznamem1"/>
        <w:ind w:left="357" w:firstLine="69"/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Za opodstatněné lze považovat zejména:</w:t>
      </w:r>
    </w:p>
    <w:p w14:paraId="3B75AD1C" w14:textId="459F95D6" w:rsidR="007705D6" w:rsidRPr="000518A9" w:rsidRDefault="007705D6" w:rsidP="007705D6">
      <w:pPr>
        <w:pStyle w:val="Odstavecseseznamem1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finanční </w:t>
      </w:r>
      <w:r w:rsidR="00A85280" w:rsidRPr="000518A9">
        <w:rPr>
          <w:rFonts w:asciiTheme="minorHAnsi" w:hAnsiTheme="minorHAnsi" w:cstheme="minorHAnsi"/>
          <w:sz w:val="24"/>
        </w:rPr>
        <w:t>důvody – nemožnost</w:t>
      </w:r>
      <w:r w:rsidRPr="000518A9">
        <w:rPr>
          <w:rFonts w:asciiTheme="minorHAnsi" w:hAnsiTheme="minorHAnsi" w:cstheme="minorHAnsi"/>
          <w:sz w:val="24"/>
        </w:rPr>
        <w:t xml:space="preserve"> hradit náklady spojené s výkonem spolupráce</w:t>
      </w:r>
    </w:p>
    <w:p w14:paraId="2C7EEED4" w14:textId="71C54C40" w:rsidR="007705D6" w:rsidRPr="000518A9" w:rsidRDefault="007705D6" w:rsidP="007705D6">
      <w:pPr>
        <w:pStyle w:val="Odstavecseseznamem1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technické </w:t>
      </w:r>
      <w:r w:rsidR="00A85280" w:rsidRPr="000518A9">
        <w:rPr>
          <w:rFonts w:asciiTheme="minorHAnsi" w:hAnsiTheme="minorHAnsi" w:cstheme="minorHAnsi"/>
          <w:sz w:val="24"/>
        </w:rPr>
        <w:t>důvody – zmenšení</w:t>
      </w:r>
      <w:r w:rsidRPr="000518A9">
        <w:rPr>
          <w:rFonts w:asciiTheme="minorHAnsi" w:hAnsiTheme="minorHAnsi" w:cstheme="minorHAnsi"/>
          <w:sz w:val="24"/>
        </w:rPr>
        <w:t xml:space="preserve"> rozsahu provozu zhotovitele, které nemá původ v jednání některé ze smluvních stran. </w:t>
      </w:r>
    </w:p>
    <w:p w14:paraId="4ECEC2E8" w14:textId="77777777" w:rsidR="007705D6" w:rsidRPr="000518A9" w:rsidRDefault="007705D6" w:rsidP="007705D6">
      <w:pPr>
        <w:pStyle w:val="Odstavecseseznamem1"/>
        <w:numPr>
          <w:ilvl w:val="0"/>
          <w:numId w:val="21"/>
        </w:numPr>
        <w:ind w:left="357" w:hanging="357"/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6D181738" w14:textId="419F4036" w:rsidR="007705D6" w:rsidRPr="000518A9" w:rsidRDefault="007163FE" w:rsidP="007705D6">
      <w:pPr>
        <w:pStyle w:val="Odstavecseseznamem1"/>
        <w:numPr>
          <w:ilvl w:val="0"/>
          <w:numId w:val="21"/>
        </w:numPr>
        <w:ind w:left="357" w:hanging="357"/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Smluvní strany</w:t>
      </w:r>
      <w:r w:rsidR="007705D6" w:rsidRPr="000518A9">
        <w:rPr>
          <w:rFonts w:asciiTheme="minorHAnsi" w:hAnsiTheme="minorHAnsi" w:cstheme="minorHAnsi"/>
          <w:sz w:val="24"/>
        </w:rPr>
        <w:t xml:space="preserve"> j</w:t>
      </w:r>
      <w:r w:rsidRPr="000518A9">
        <w:rPr>
          <w:rFonts w:asciiTheme="minorHAnsi" w:hAnsiTheme="minorHAnsi" w:cstheme="minorHAnsi"/>
          <w:sz w:val="24"/>
        </w:rPr>
        <w:t>sou</w:t>
      </w:r>
      <w:r w:rsidR="007705D6" w:rsidRPr="000518A9">
        <w:rPr>
          <w:rFonts w:asciiTheme="minorHAnsi" w:hAnsiTheme="minorHAnsi" w:cstheme="minorHAnsi"/>
          <w:sz w:val="24"/>
        </w:rPr>
        <w:t xml:space="preserve"> oprávněn</w:t>
      </w:r>
      <w:r w:rsidRPr="000518A9">
        <w:rPr>
          <w:rFonts w:asciiTheme="minorHAnsi" w:hAnsiTheme="minorHAnsi" w:cstheme="minorHAnsi"/>
          <w:sz w:val="24"/>
        </w:rPr>
        <w:t>y</w:t>
      </w:r>
      <w:r w:rsidR="007705D6" w:rsidRPr="000518A9">
        <w:rPr>
          <w:rFonts w:asciiTheme="minorHAnsi" w:hAnsiTheme="minorHAnsi" w:cstheme="minorHAnsi"/>
          <w:sz w:val="24"/>
        </w:rPr>
        <w:t xml:space="preserve"> odstoupit od </w:t>
      </w:r>
      <w:r w:rsidR="00727DEE" w:rsidRPr="000518A9">
        <w:rPr>
          <w:rFonts w:asciiTheme="minorHAnsi" w:hAnsiTheme="minorHAnsi" w:cstheme="minorHAnsi"/>
          <w:sz w:val="24"/>
        </w:rPr>
        <w:t>s</w:t>
      </w:r>
      <w:r w:rsidR="007705D6" w:rsidRPr="000518A9">
        <w:rPr>
          <w:rFonts w:asciiTheme="minorHAnsi" w:hAnsiTheme="minorHAnsi" w:cstheme="minorHAnsi"/>
          <w:sz w:val="24"/>
        </w:rPr>
        <w:t xml:space="preserve">mlouvy, </w:t>
      </w:r>
      <w:proofErr w:type="gramStart"/>
      <w:r w:rsidR="007705D6" w:rsidRPr="000518A9">
        <w:rPr>
          <w:rFonts w:asciiTheme="minorHAnsi" w:hAnsiTheme="minorHAnsi" w:cstheme="minorHAnsi"/>
          <w:sz w:val="24"/>
        </w:rPr>
        <w:t>poruší</w:t>
      </w:r>
      <w:proofErr w:type="gramEnd"/>
      <w:r w:rsidR="007705D6" w:rsidRPr="000518A9">
        <w:rPr>
          <w:rFonts w:asciiTheme="minorHAnsi" w:hAnsiTheme="minorHAnsi" w:cstheme="minorHAnsi"/>
          <w:sz w:val="24"/>
        </w:rPr>
        <w:t xml:space="preserve">-li druhá smluvní strana ustanovení Smlouvy podstatným způsobem nebo hrubě poškodí dobré jméno druhé </w:t>
      </w:r>
      <w:r w:rsidR="007705D6" w:rsidRPr="000518A9">
        <w:rPr>
          <w:rFonts w:asciiTheme="minorHAnsi" w:hAnsiTheme="minorHAnsi" w:cstheme="minorHAnsi"/>
          <w:sz w:val="24"/>
        </w:rPr>
        <w:lastRenderedPageBreak/>
        <w:t>smluvní strany. Odstoupení od smlouvy nabývá platnosti a účinnosti okamžikem jeho doručení druhé smluvní straně.</w:t>
      </w:r>
    </w:p>
    <w:p w14:paraId="23EC1B64" w14:textId="77777777" w:rsidR="00AD7768" w:rsidRPr="000518A9" w:rsidRDefault="00AD7768" w:rsidP="00AD7768">
      <w:pPr>
        <w:pStyle w:val="Odstavecseseznamem1"/>
        <w:ind w:left="0"/>
        <w:jc w:val="both"/>
        <w:rPr>
          <w:rFonts w:asciiTheme="minorHAnsi" w:hAnsiTheme="minorHAnsi" w:cstheme="minorHAnsi"/>
          <w:sz w:val="24"/>
        </w:rPr>
      </w:pPr>
    </w:p>
    <w:p w14:paraId="156F29AB" w14:textId="77777777" w:rsidR="00727DEE" w:rsidRPr="000518A9" w:rsidRDefault="00727DEE" w:rsidP="00AD7768">
      <w:pPr>
        <w:pStyle w:val="Odstavecseseznamem1"/>
        <w:ind w:left="0"/>
        <w:jc w:val="both"/>
        <w:rPr>
          <w:rFonts w:asciiTheme="minorHAnsi" w:hAnsiTheme="minorHAnsi" w:cstheme="minorHAnsi"/>
          <w:sz w:val="24"/>
        </w:rPr>
      </w:pPr>
    </w:p>
    <w:p w14:paraId="5816BAD8" w14:textId="45D9DB81" w:rsidR="008857D1" w:rsidRPr="000518A9" w:rsidRDefault="005B4123" w:rsidP="00AD7768">
      <w:pPr>
        <w:spacing w:before="120"/>
        <w:jc w:val="center"/>
        <w:rPr>
          <w:rFonts w:asciiTheme="minorHAnsi" w:hAnsiTheme="minorHAnsi" w:cstheme="minorHAnsi"/>
          <w:b/>
          <w:sz w:val="24"/>
        </w:rPr>
      </w:pPr>
      <w:r w:rsidRPr="000518A9">
        <w:rPr>
          <w:rFonts w:asciiTheme="minorHAnsi" w:hAnsiTheme="minorHAnsi" w:cstheme="minorHAnsi"/>
          <w:b/>
          <w:sz w:val="24"/>
        </w:rPr>
        <w:t>Článek IX</w:t>
      </w:r>
      <w:r w:rsidR="008857D1" w:rsidRPr="000518A9">
        <w:rPr>
          <w:rFonts w:asciiTheme="minorHAnsi" w:hAnsiTheme="minorHAnsi" w:cstheme="minorHAnsi"/>
          <w:b/>
          <w:sz w:val="24"/>
        </w:rPr>
        <w:t>.</w:t>
      </w:r>
    </w:p>
    <w:p w14:paraId="52E1C7A3" w14:textId="77777777" w:rsidR="007705D6" w:rsidRPr="000518A9" w:rsidRDefault="007705D6" w:rsidP="007705D6">
      <w:pPr>
        <w:jc w:val="center"/>
        <w:rPr>
          <w:rFonts w:asciiTheme="minorHAnsi" w:hAnsiTheme="minorHAnsi" w:cstheme="minorHAnsi"/>
          <w:b/>
          <w:sz w:val="24"/>
        </w:rPr>
      </w:pPr>
      <w:r w:rsidRPr="000518A9">
        <w:rPr>
          <w:rFonts w:asciiTheme="minorHAnsi" w:hAnsiTheme="minorHAnsi" w:cstheme="minorHAnsi"/>
          <w:b/>
          <w:sz w:val="24"/>
        </w:rPr>
        <w:t>Ostatní ujednání</w:t>
      </w:r>
    </w:p>
    <w:p w14:paraId="53BCDB11" w14:textId="77777777" w:rsidR="00727DEE" w:rsidRPr="000518A9" w:rsidRDefault="00727DEE" w:rsidP="00727DEE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Práva a povinnosti smluvních stran, neupravené výslovně touto smlouvou, se řídí ustanoveními občanského zákoníku.</w:t>
      </w:r>
    </w:p>
    <w:p w14:paraId="597203D2" w14:textId="77777777" w:rsidR="00727DEE" w:rsidRPr="000518A9" w:rsidRDefault="00727DEE" w:rsidP="00727DEE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Změny a dodatky této smlouvy platí pouze tehdy, jestliže jsou podány písemně a podepsány oprávněnými osobami dle této smlouvy.</w:t>
      </w:r>
    </w:p>
    <w:p w14:paraId="1AEB626D" w14:textId="74996FF1" w:rsidR="007705D6" w:rsidRPr="000518A9" w:rsidRDefault="00727DEE" w:rsidP="007705D6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T</w:t>
      </w:r>
      <w:r w:rsidR="007705D6" w:rsidRPr="000518A9">
        <w:rPr>
          <w:rFonts w:asciiTheme="minorHAnsi" w:hAnsiTheme="minorHAnsi" w:cstheme="minorHAnsi"/>
          <w:sz w:val="24"/>
        </w:rPr>
        <w:t>ato smlouva nabývá platnosti dnem jejího podpisu a účinnosti dnem jejího uveřejnění v</w:t>
      </w:r>
      <w:r w:rsidR="00434365" w:rsidRPr="000518A9">
        <w:rPr>
          <w:rFonts w:asciiTheme="minorHAnsi" w:hAnsiTheme="minorHAnsi" w:cstheme="minorHAnsi"/>
          <w:sz w:val="24"/>
        </w:rPr>
        <w:t xml:space="preserve"> r</w:t>
      </w:r>
      <w:r w:rsidR="007705D6" w:rsidRPr="000518A9">
        <w:rPr>
          <w:rFonts w:asciiTheme="minorHAnsi" w:hAnsiTheme="minorHAnsi" w:cstheme="minorHAnsi"/>
          <w:sz w:val="24"/>
        </w:rPr>
        <w:t xml:space="preserve">egistru smluv. </w:t>
      </w:r>
    </w:p>
    <w:p w14:paraId="4CF657BF" w14:textId="77777777" w:rsidR="007705D6" w:rsidRPr="000518A9" w:rsidRDefault="007705D6" w:rsidP="007705D6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 xml:space="preserve">Tato smlouva je vyhotovena ve třech stejnopisech, které mají platnost originálu. Objednatel </w:t>
      </w:r>
      <w:proofErr w:type="gramStart"/>
      <w:r w:rsidRPr="000518A9">
        <w:rPr>
          <w:rFonts w:asciiTheme="minorHAnsi" w:hAnsiTheme="minorHAnsi" w:cstheme="minorHAnsi"/>
          <w:sz w:val="24"/>
        </w:rPr>
        <w:t>obdrží</w:t>
      </w:r>
      <w:proofErr w:type="gramEnd"/>
      <w:r w:rsidRPr="000518A9">
        <w:rPr>
          <w:rFonts w:asciiTheme="minorHAnsi" w:hAnsiTheme="minorHAnsi" w:cstheme="minorHAnsi"/>
          <w:sz w:val="24"/>
        </w:rPr>
        <w:t xml:space="preserve"> 2 vyhotovení a zhotovitel jedno.</w:t>
      </w:r>
    </w:p>
    <w:p w14:paraId="54BF1261" w14:textId="77777777" w:rsidR="007705D6" w:rsidRPr="000518A9" w:rsidRDefault="007705D6" w:rsidP="007705D6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sz w:val="24"/>
        </w:rPr>
        <w:t>Smluvní strany prohlašují, že je jim znám obsah této smlouvy včetně příloh, že s jejím obsahem souhlasí, a že smlouvu uzavírají na základě svobodné vůle, nikoliv v tísni či za nevýhodných podmínek.</w:t>
      </w:r>
    </w:p>
    <w:p w14:paraId="6318D8A3" w14:textId="77777777" w:rsidR="00D02118" w:rsidRPr="000518A9" w:rsidRDefault="00D02118" w:rsidP="00D02118">
      <w:pPr>
        <w:rPr>
          <w:rFonts w:asciiTheme="minorHAnsi" w:hAnsiTheme="minorHAnsi" w:cstheme="minorHAnsi"/>
          <w:sz w:val="24"/>
        </w:rPr>
      </w:pPr>
    </w:p>
    <w:p w14:paraId="4F7BFDFB" w14:textId="77777777" w:rsidR="00D02118" w:rsidRPr="000518A9" w:rsidRDefault="00D02118" w:rsidP="00D02118">
      <w:pPr>
        <w:rPr>
          <w:rFonts w:asciiTheme="minorHAnsi" w:hAnsiTheme="minorHAnsi" w:cstheme="minorHAnsi"/>
          <w:sz w:val="24"/>
        </w:rPr>
      </w:pPr>
    </w:p>
    <w:p w14:paraId="020C7243" w14:textId="40175F8D" w:rsidR="00434365" w:rsidRPr="000518A9" w:rsidRDefault="00434365" w:rsidP="0043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0518A9">
        <w:rPr>
          <w:rFonts w:asciiTheme="minorHAnsi" w:hAnsiTheme="minorHAnsi" w:cstheme="minorHAnsi"/>
          <w:bCs/>
          <w:color w:val="000000"/>
          <w:sz w:val="24"/>
        </w:rPr>
        <w:t>V Praze dne _______________</w:t>
      </w:r>
      <w:r w:rsidRPr="000518A9">
        <w:rPr>
          <w:rFonts w:asciiTheme="minorHAnsi" w:hAnsiTheme="minorHAnsi" w:cstheme="minorHAnsi"/>
          <w:bCs/>
          <w:color w:val="000000"/>
          <w:sz w:val="24"/>
        </w:rPr>
        <w:tab/>
      </w:r>
      <w:r w:rsidRPr="000518A9">
        <w:rPr>
          <w:rFonts w:asciiTheme="minorHAnsi" w:hAnsiTheme="minorHAnsi" w:cstheme="minorHAnsi"/>
          <w:bCs/>
          <w:color w:val="000000"/>
          <w:sz w:val="24"/>
        </w:rPr>
        <w:tab/>
      </w:r>
      <w:r w:rsidRPr="000518A9">
        <w:rPr>
          <w:rFonts w:asciiTheme="minorHAnsi" w:hAnsiTheme="minorHAnsi" w:cstheme="minorHAnsi"/>
          <w:bCs/>
          <w:color w:val="000000"/>
          <w:sz w:val="24"/>
        </w:rPr>
        <w:tab/>
      </w:r>
      <w:r w:rsidRPr="000518A9">
        <w:rPr>
          <w:rFonts w:asciiTheme="minorHAnsi" w:hAnsiTheme="minorHAnsi" w:cstheme="minorHAnsi"/>
          <w:bCs/>
          <w:color w:val="000000"/>
          <w:sz w:val="24"/>
        </w:rPr>
        <w:tab/>
      </w:r>
      <w:r w:rsidR="00ED1989" w:rsidRPr="000518A9">
        <w:rPr>
          <w:rFonts w:asciiTheme="minorHAnsi" w:hAnsiTheme="minorHAnsi" w:cstheme="minorHAnsi"/>
          <w:bCs/>
          <w:color w:val="000000"/>
          <w:sz w:val="24"/>
        </w:rPr>
        <w:t xml:space="preserve">V Praze dne </w:t>
      </w:r>
      <w:r w:rsidRPr="000518A9">
        <w:rPr>
          <w:rFonts w:asciiTheme="minorHAnsi" w:hAnsiTheme="minorHAnsi" w:cstheme="minorHAnsi"/>
          <w:bCs/>
          <w:color w:val="000000"/>
          <w:sz w:val="24"/>
        </w:rPr>
        <w:t>_______________</w:t>
      </w:r>
    </w:p>
    <w:p w14:paraId="32881E73" w14:textId="77777777" w:rsidR="00434365" w:rsidRPr="000518A9" w:rsidRDefault="00434365" w:rsidP="0043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4"/>
        </w:rPr>
      </w:pPr>
    </w:p>
    <w:p w14:paraId="2B04FEC4" w14:textId="77777777" w:rsidR="00434365" w:rsidRPr="000518A9" w:rsidRDefault="00434365" w:rsidP="0043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4"/>
        </w:rPr>
      </w:pPr>
    </w:p>
    <w:p w14:paraId="79AE7FA3" w14:textId="17F67498" w:rsidR="00434365" w:rsidRPr="000518A9" w:rsidRDefault="00CF2AAE" w:rsidP="0043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4"/>
        </w:rPr>
      </w:pPr>
      <w:proofErr w:type="spellStart"/>
      <w:r>
        <w:rPr>
          <w:rFonts w:asciiTheme="minorHAnsi" w:hAnsiTheme="minorHAnsi" w:cstheme="minorHAnsi"/>
          <w:color w:val="000000"/>
          <w:sz w:val="24"/>
        </w:rPr>
        <w:t>Xxxxxxxxxxxxxxx</w:t>
      </w:r>
      <w:proofErr w:type="spellEnd"/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proofErr w:type="spellStart"/>
      <w:r>
        <w:rPr>
          <w:rFonts w:asciiTheme="minorHAnsi" w:hAnsiTheme="minorHAnsi" w:cstheme="minorHAnsi"/>
          <w:color w:val="000000"/>
          <w:sz w:val="24"/>
        </w:rPr>
        <w:t>xxxxxxxxxxxxxxxxxxxxxxxxx</w:t>
      </w:r>
      <w:proofErr w:type="spellEnd"/>
    </w:p>
    <w:p w14:paraId="366399A2" w14:textId="77777777" w:rsidR="00434365" w:rsidRPr="000518A9" w:rsidRDefault="00434365" w:rsidP="0043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4"/>
        </w:rPr>
      </w:pPr>
      <w:r w:rsidRPr="000518A9">
        <w:rPr>
          <w:rFonts w:asciiTheme="minorHAnsi" w:hAnsiTheme="minorHAnsi" w:cstheme="minorHAnsi"/>
          <w:color w:val="000000"/>
          <w:sz w:val="24"/>
        </w:rPr>
        <w:t>_________________________</w:t>
      </w:r>
      <w:r w:rsidRPr="000518A9">
        <w:rPr>
          <w:rFonts w:asciiTheme="minorHAnsi" w:hAnsiTheme="minorHAnsi" w:cstheme="minorHAnsi"/>
          <w:color w:val="000000"/>
          <w:sz w:val="24"/>
        </w:rPr>
        <w:tab/>
      </w:r>
      <w:r w:rsidRPr="000518A9">
        <w:rPr>
          <w:rFonts w:asciiTheme="minorHAnsi" w:hAnsiTheme="minorHAnsi" w:cstheme="minorHAnsi"/>
          <w:color w:val="000000"/>
          <w:sz w:val="24"/>
        </w:rPr>
        <w:tab/>
      </w:r>
      <w:r w:rsidRPr="000518A9">
        <w:rPr>
          <w:rFonts w:asciiTheme="minorHAnsi" w:hAnsiTheme="minorHAnsi" w:cstheme="minorHAnsi"/>
          <w:color w:val="000000"/>
          <w:sz w:val="24"/>
        </w:rPr>
        <w:tab/>
      </w:r>
      <w:r w:rsidRPr="000518A9">
        <w:rPr>
          <w:rFonts w:asciiTheme="minorHAnsi" w:hAnsiTheme="minorHAnsi" w:cstheme="minorHAnsi"/>
          <w:color w:val="000000"/>
          <w:sz w:val="24"/>
        </w:rPr>
        <w:tab/>
        <w:t>_________________________</w:t>
      </w:r>
    </w:p>
    <w:p w14:paraId="2609BACA" w14:textId="5192D292" w:rsidR="00434365" w:rsidRPr="000518A9" w:rsidRDefault="00434365" w:rsidP="0043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4"/>
        </w:rPr>
      </w:pPr>
      <w:r w:rsidRPr="000518A9">
        <w:rPr>
          <w:rFonts w:asciiTheme="minorHAnsi" w:hAnsiTheme="minorHAnsi" w:cstheme="minorHAnsi"/>
          <w:color w:val="000000"/>
          <w:sz w:val="24"/>
        </w:rPr>
        <w:t>Objednatel</w:t>
      </w:r>
      <w:r w:rsidRPr="000518A9">
        <w:rPr>
          <w:rFonts w:asciiTheme="minorHAnsi" w:hAnsiTheme="minorHAnsi" w:cstheme="minorHAnsi"/>
          <w:color w:val="000000"/>
          <w:sz w:val="24"/>
        </w:rPr>
        <w:tab/>
      </w:r>
      <w:r w:rsidRPr="000518A9">
        <w:rPr>
          <w:rFonts w:asciiTheme="minorHAnsi" w:hAnsiTheme="minorHAnsi" w:cstheme="minorHAnsi"/>
          <w:color w:val="000000"/>
          <w:sz w:val="24"/>
        </w:rPr>
        <w:tab/>
      </w:r>
      <w:r w:rsidRPr="000518A9">
        <w:rPr>
          <w:rFonts w:asciiTheme="minorHAnsi" w:hAnsiTheme="minorHAnsi" w:cstheme="minorHAnsi"/>
          <w:color w:val="000000"/>
          <w:sz w:val="24"/>
        </w:rPr>
        <w:tab/>
      </w:r>
      <w:r w:rsidRPr="000518A9">
        <w:rPr>
          <w:rFonts w:asciiTheme="minorHAnsi" w:hAnsiTheme="minorHAnsi" w:cstheme="minorHAnsi"/>
          <w:color w:val="000000"/>
          <w:sz w:val="24"/>
        </w:rPr>
        <w:tab/>
      </w:r>
      <w:r w:rsidRPr="000518A9">
        <w:rPr>
          <w:rFonts w:asciiTheme="minorHAnsi" w:hAnsiTheme="minorHAnsi" w:cstheme="minorHAnsi"/>
          <w:color w:val="000000"/>
          <w:sz w:val="24"/>
        </w:rPr>
        <w:tab/>
      </w:r>
      <w:r w:rsidRPr="000518A9">
        <w:rPr>
          <w:rFonts w:asciiTheme="minorHAnsi" w:hAnsiTheme="minorHAnsi" w:cstheme="minorHAnsi"/>
          <w:color w:val="000000"/>
          <w:sz w:val="24"/>
        </w:rPr>
        <w:tab/>
      </w:r>
      <w:r w:rsidRPr="000518A9">
        <w:rPr>
          <w:rFonts w:asciiTheme="minorHAnsi" w:hAnsiTheme="minorHAnsi" w:cstheme="minorHAnsi"/>
          <w:color w:val="000000"/>
          <w:sz w:val="24"/>
        </w:rPr>
        <w:tab/>
        <w:t>Zhotovitel</w:t>
      </w:r>
    </w:p>
    <w:p w14:paraId="08A5106C" w14:textId="3F73A97F" w:rsidR="00F50228" w:rsidRPr="000518A9" w:rsidRDefault="00F50228" w:rsidP="0043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4"/>
        </w:rPr>
      </w:pPr>
    </w:p>
    <w:p w14:paraId="533A31B2" w14:textId="7A915B38" w:rsidR="00F50228" w:rsidRPr="000518A9" w:rsidRDefault="00F50228" w:rsidP="0043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4"/>
        </w:rPr>
      </w:pPr>
    </w:p>
    <w:p w14:paraId="35656037" w14:textId="0D28F4FA" w:rsidR="00F50228" w:rsidRPr="000518A9" w:rsidRDefault="00F50228" w:rsidP="0043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4"/>
        </w:rPr>
      </w:pPr>
    </w:p>
    <w:p w14:paraId="774AC9DF" w14:textId="0B2F72EA" w:rsidR="00F50228" w:rsidRPr="000518A9" w:rsidRDefault="00F50228">
      <w:pPr>
        <w:spacing w:after="160" w:line="259" w:lineRule="auto"/>
        <w:rPr>
          <w:rFonts w:asciiTheme="minorHAnsi" w:hAnsiTheme="minorHAnsi" w:cstheme="minorHAnsi"/>
          <w:color w:val="000000"/>
          <w:sz w:val="24"/>
        </w:rPr>
      </w:pPr>
      <w:r w:rsidRPr="000518A9">
        <w:rPr>
          <w:rFonts w:asciiTheme="minorHAnsi" w:hAnsiTheme="minorHAnsi" w:cstheme="minorHAnsi"/>
          <w:color w:val="000000"/>
          <w:sz w:val="24"/>
        </w:rPr>
        <w:br w:type="page"/>
      </w:r>
    </w:p>
    <w:p w14:paraId="36583B13" w14:textId="26A3FC8E" w:rsidR="00F50228" w:rsidRPr="000518A9" w:rsidRDefault="00F50228" w:rsidP="0043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bCs/>
          <w:color w:val="000000"/>
          <w:sz w:val="24"/>
        </w:rPr>
      </w:pPr>
      <w:r w:rsidRPr="000518A9">
        <w:rPr>
          <w:rFonts w:asciiTheme="minorHAnsi" w:hAnsiTheme="minorHAnsi" w:cstheme="minorHAnsi"/>
          <w:b/>
          <w:bCs/>
          <w:color w:val="000000"/>
          <w:sz w:val="24"/>
        </w:rPr>
        <w:lastRenderedPageBreak/>
        <w:t xml:space="preserve">PŘÍLOHA 1 – Specifikace </w:t>
      </w:r>
      <w:r w:rsidR="009F2890" w:rsidRPr="000518A9">
        <w:rPr>
          <w:rFonts w:asciiTheme="minorHAnsi" w:hAnsiTheme="minorHAnsi" w:cstheme="minorHAnsi"/>
          <w:b/>
          <w:bCs/>
          <w:color w:val="000000"/>
          <w:sz w:val="24"/>
        </w:rPr>
        <w:t>prací v cloudovém prostředí</w:t>
      </w:r>
    </w:p>
    <w:p w14:paraId="50BA39E0" w14:textId="7C1C8AA8" w:rsidR="00073E4B" w:rsidRPr="000518A9" w:rsidRDefault="00073E4B" w:rsidP="0043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4"/>
        </w:rPr>
      </w:pPr>
    </w:p>
    <w:p w14:paraId="679D124C" w14:textId="77777777" w:rsidR="00C264AD" w:rsidRPr="000518A9" w:rsidRDefault="00C264AD" w:rsidP="00C264AD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Nastavení, správa a rozvoj Azure </w:t>
      </w:r>
      <w:proofErr w:type="spellStart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>Active</w:t>
      </w:r>
      <w:proofErr w:type="spellEnd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>Directory</w:t>
      </w:r>
      <w:proofErr w:type="spellEnd"/>
    </w:p>
    <w:p w14:paraId="06DC1534" w14:textId="77777777" w:rsidR="00C264AD" w:rsidRPr="000518A9" w:rsidRDefault="00C264AD" w:rsidP="00C264AD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Nastavení, správa a rozvoj ochrany koncového bodu (MS </w:t>
      </w:r>
      <w:proofErr w:type="spellStart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>Defender</w:t>
      </w:r>
      <w:proofErr w:type="spellEnd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>) včetně vyhodnocování aktuálních hrozeb a navrhování účinných ochran</w:t>
      </w:r>
    </w:p>
    <w:p w14:paraId="0C9B7EB7" w14:textId="77777777" w:rsidR="00C264AD" w:rsidRPr="000518A9" w:rsidRDefault="00C264AD" w:rsidP="00C264AD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Analýza interních procesů NM a návrh jejich digitalizace (zejména pomocí </w:t>
      </w:r>
      <w:proofErr w:type="spellStart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>Power</w:t>
      </w:r>
      <w:proofErr w:type="spellEnd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Automate a dalších vhodných cloud aplikací)</w:t>
      </w:r>
    </w:p>
    <w:p w14:paraId="5455755B" w14:textId="77777777" w:rsidR="00C264AD" w:rsidRPr="000518A9" w:rsidRDefault="00C264AD" w:rsidP="00C264AD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>Správa a instalace balíku aplikací Microsoft 365</w:t>
      </w:r>
    </w:p>
    <w:p w14:paraId="0BEB6A1E" w14:textId="77777777" w:rsidR="00C264AD" w:rsidRPr="000518A9" w:rsidRDefault="00C264AD" w:rsidP="00C264AD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Správa a rozvoj koncového bodu pomocí služeb Azure </w:t>
      </w:r>
      <w:proofErr w:type="spellStart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>Active</w:t>
      </w:r>
      <w:proofErr w:type="spellEnd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>Directory</w:t>
      </w:r>
      <w:proofErr w:type="spellEnd"/>
    </w:p>
    <w:p w14:paraId="06BBF251" w14:textId="6152B45F" w:rsidR="00C264AD" w:rsidRPr="000518A9" w:rsidRDefault="00C264AD" w:rsidP="00C264AD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sz w:val="24"/>
        </w:rPr>
      </w:pPr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>Správa a údržba on-</w:t>
      </w:r>
      <w:proofErr w:type="spellStart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>prem</w:t>
      </w:r>
      <w:proofErr w:type="spellEnd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>Active</w:t>
      </w:r>
      <w:proofErr w:type="spellEnd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>Directory</w:t>
      </w:r>
      <w:proofErr w:type="spellEnd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- údržba</w:t>
      </w:r>
      <w:proofErr w:type="gramEnd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>group</w:t>
      </w:r>
      <w:proofErr w:type="spellEnd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>policy</w:t>
      </w:r>
      <w:proofErr w:type="spellEnd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, údržba uživatelských metadat, správa a rozvoj synchronizačního nástroje se systémem Helios, správa a rozvoj nástroje AD </w:t>
      </w:r>
      <w:proofErr w:type="spellStart"/>
      <w:r w:rsidRPr="000518A9">
        <w:rPr>
          <w:rFonts w:asciiTheme="minorHAnsi" w:hAnsiTheme="minorHAnsi" w:cstheme="minorHAnsi"/>
          <w:color w:val="222222"/>
          <w:sz w:val="24"/>
          <w:shd w:val="clear" w:color="auto" w:fill="FFFFFF"/>
        </w:rPr>
        <w:t>Connect</w:t>
      </w:r>
      <w:proofErr w:type="spellEnd"/>
    </w:p>
    <w:p w14:paraId="734BB0CA" w14:textId="77777777" w:rsidR="00C264AD" w:rsidRPr="000518A9" w:rsidRDefault="00C264AD" w:rsidP="00C264AD">
      <w:pPr>
        <w:pStyle w:val="Odstavecseseznamem"/>
        <w:numPr>
          <w:ilvl w:val="0"/>
          <w:numId w:val="26"/>
        </w:numPr>
        <w:shd w:val="clear" w:color="auto" w:fill="FFFFFF"/>
        <w:rPr>
          <w:rFonts w:asciiTheme="minorHAnsi" w:hAnsiTheme="minorHAnsi" w:cstheme="minorHAnsi"/>
          <w:color w:val="222222"/>
          <w:sz w:val="24"/>
        </w:rPr>
      </w:pPr>
      <w:r w:rsidRPr="000518A9">
        <w:rPr>
          <w:rFonts w:asciiTheme="minorHAnsi" w:hAnsiTheme="minorHAnsi" w:cstheme="minorHAnsi"/>
          <w:color w:val="222222"/>
          <w:sz w:val="24"/>
        </w:rPr>
        <w:t>Implementace systému jednotného přihlašování Windows Hello </w:t>
      </w:r>
    </w:p>
    <w:p w14:paraId="39CA2B65" w14:textId="7EBA2AA2" w:rsidR="00C264AD" w:rsidRPr="000518A9" w:rsidRDefault="00C264AD" w:rsidP="00C264AD">
      <w:pPr>
        <w:pStyle w:val="Odstavecseseznamem"/>
        <w:numPr>
          <w:ilvl w:val="0"/>
          <w:numId w:val="26"/>
        </w:numPr>
        <w:shd w:val="clear" w:color="auto" w:fill="FFFFFF"/>
        <w:rPr>
          <w:rFonts w:asciiTheme="minorHAnsi" w:hAnsiTheme="minorHAnsi" w:cstheme="minorHAnsi"/>
          <w:color w:val="222222"/>
          <w:sz w:val="24"/>
        </w:rPr>
      </w:pPr>
      <w:r w:rsidRPr="000518A9">
        <w:rPr>
          <w:rFonts w:asciiTheme="minorHAnsi" w:hAnsiTheme="minorHAnsi" w:cstheme="minorHAnsi"/>
          <w:color w:val="222222"/>
          <w:sz w:val="24"/>
        </w:rPr>
        <w:t xml:space="preserve">Rozvoj </w:t>
      </w:r>
      <w:proofErr w:type="gramStart"/>
      <w:r w:rsidRPr="000518A9">
        <w:rPr>
          <w:rFonts w:asciiTheme="minorHAnsi" w:hAnsiTheme="minorHAnsi" w:cstheme="minorHAnsi"/>
          <w:color w:val="222222"/>
          <w:sz w:val="24"/>
        </w:rPr>
        <w:t>Intranetu</w:t>
      </w:r>
      <w:proofErr w:type="gramEnd"/>
      <w:r w:rsidR="00FA6B3C" w:rsidRPr="000518A9">
        <w:rPr>
          <w:rFonts w:asciiTheme="minorHAnsi" w:hAnsiTheme="minorHAnsi" w:cstheme="minorHAnsi"/>
          <w:color w:val="222222"/>
          <w:sz w:val="24"/>
        </w:rPr>
        <w:t xml:space="preserve"> NM</w:t>
      </w:r>
    </w:p>
    <w:p w14:paraId="428F0C40" w14:textId="77777777" w:rsidR="00C264AD" w:rsidRPr="000518A9" w:rsidRDefault="00C264AD" w:rsidP="00C264AD">
      <w:pPr>
        <w:pStyle w:val="Odstavecseseznamem"/>
        <w:numPr>
          <w:ilvl w:val="0"/>
          <w:numId w:val="26"/>
        </w:numPr>
        <w:shd w:val="clear" w:color="auto" w:fill="FFFFFF"/>
        <w:rPr>
          <w:rFonts w:asciiTheme="minorHAnsi" w:hAnsiTheme="minorHAnsi" w:cstheme="minorHAnsi"/>
          <w:color w:val="222222"/>
          <w:sz w:val="24"/>
        </w:rPr>
      </w:pPr>
      <w:r w:rsidRPr="000518A9">
        <w:rPr>
          <w:rFonts w:asciiTheme="minorHAnsi" w:hAnsiTheme="minorHAnsi" w:cstheme="minorHAnsi"/>
          <w:color w:val="222222"/>
          <w:sz w:val="24"/>
        </w:rPr>
        <w:t xml:space="preserve">Přesun uživatelských dat na cloud úložiště </w:t>
      </w:r>
      <w:proofErr w:type="spellStart"/>
      <w:r w:rsidRPr="000518A9">
        <w:rPr>
          <w:rFonts w:asciiTheme="minorHAnsi" w:hAnsiTheme="minorHAnsi" w:cstheme="minorHAnsi"/>
          <w:color w:val="222222"/>
          <w:sz w:val="24"/>
        </w:rPr>
        <w:t>Sharepoint</w:t>
      </w:r>
      <w:proofErr w:type="spellEnd"/>
      <w:r w:rsidRPr="000518A9">
        <w:rPr>
          <w:rFonts w:asciiTheme="minorHAnsi" w:hAnsiTheme="minorHAnsi" w:cstheme="minorHAnsi"/>
          <w:color w:val="222222"/>
          <w:sz w:val="24"/>
        </w:rPr>
        <w:t xml:space="preserve"> online a </w:t>
      </w:r>
      <w:proofErr w:type="spellStart"/>
      <w:r w:rsidRPr="000518A9">
        <w:rPr>
          <w:rFonts w:asciiTheme="minorHAnsi" w:hAnsiTheme="minorHAnsi" w:cstheme="minorHAnsi"/>
          <w:color w:val="222222"/>
          <w:sz w:val="24"/>
        </w:rPr>
        <w:t>OneDrive</w:t>
      </w:r>
      <w:proofErr w:type="spellEnd"/>
    </w:p>
    <w:p w14:paraId="2CA371E2" w14:textId="77777777" w:rsidR="00C264AD" w:rsidRPr="000518A9" w:rsidRDefault="00C264AD" w:rsidP="00C264AD">
      <w:pPr>
        <w:pStyle w:val="Odstavecseseznamem"/>
        <w:numPr>
          <w:ilvl w:val="0"/>
          <w:numId w:val="26"/>
        </w:numPr>
        <w:shd w:val="clear" w:color="auto" w:fill="FFFFFF"/>
        <w:rPr>
          <w:rFonts w:asciiTheme="minorHAnsi" w:hAnsiTheme="minorHAnsi" w:cstheme="minorHAnsi"/>
          <w:color w:val="222222"/>
          <w:sz w:val="24"/>
        </w:rPr>
      </w:pPr>
      <w:r w:rsidRPr="000518A9">
        <w:rPr>
          <w:rFonts w:asciiTheme="minorHAnsi" w:hAnsiTheme="minorHAnsi" w:cstheme="minorHAnsi"/>
          <w:color w:val="222222"/>
          <w:sz w:val="24"/>
        </w:rPr>
        <w:t>Nasazení, správa a rozvoj případných dalších cloud služeb Microsoft 365 dle požadavku NM</w:t>
      </w:r>
    </w:p>
    <w:p w14:paraId="1BEF9ED4" w14:textId="09787BB5" w:rsidR="00C264AD" w:rsidRPr="000518A9" w:rsidRDefault="00C264AD" w:rsidP="00C264AD">
      <w:pPr>
        <w:pStyle w:val="Odstavecseseznamem"/>
        <w:numPr>
          <w:ilvl w:val="0"/>
          <w:numId w:val="26"/>
        </w:numPr>
        <w:shd w:val="clear" w:color="auto" w:fill="FFFFFF"/>
        <w:rPr>
          <w:rFonts w:asciiTheme="minorHAnsi" w:hAnsiTheme="minorHAnsi" w:cstheme="minorHAnsi"/>
          <w:color w:val="222222"/>
          <w:sz w:val="24"/>
        </w:rPr>
      </w:pPr>
      <w:r w:rsidRPr="000518A9">
        <w:rPr>
          <w:rFonts w:asciiTheme="minorHAnsi" w:hAnsiTheme="minorHAnsi" w:cstheme="minorHAnsi"/>
          <w:color w:val="222222"/>
          <w:sz w:val="24"/>
        </w:rPr>
        <w:t xml:space="preserve">Implementace </w:t>
      </w:r>
      <w:proofErr w:type="spellStart"/>
      <w:r w:rsidRPr="000518A9">
        <w:rPr>
          <w:rFonts w:asciiTheme="minorHAnsi" w:hAnsiTheme="minorHAnsi" w:cstheme="minorHAnsi"/>
          <w:color w:val="222222"/>
          <w:sz w:val="24"/>
        </w:rPr>
        <w:t>IaaS</w:t>
      </w:r>
      <w:proofErr w:type="spellEnd"/>
      <w:r w:rsidRPr="000518A9">
        <w:rPr>
          <w:rFonts w:asciiTheme="minorHAnsi" w:hAnsiTheme="minorHAnsi" w:cstheme="minorHAnsi"/>
          <w:color w:val="222222"/>
          <w:sz w:val="24"/>
        </w:rPr>
        <w:t xml:space="preserve"> a </w:t>
      </w:r>
      <w:proofErr w:type="spellStart"/>
      <w:r w:rsidRPr="000518A9">
        <w:rPr>
          <w:rFonts w:asciiTheme="minorHAnsi" w:hAnsiTheme="minorHAnsi" w:cstheme="minorHAnsi"/>
          <w:color w:val="222222"/>
          <w:sz w:val="24"/>
        </w:rPr>
        <w:t>PaaS</w:t>
      </w:r>
      <w:proofErr w:type="spellEnd"/>
      <w:r w:rsidRPr="000518A9">
        <w:rPr>
          <w:rFonts w:asciiTheme="minorHAnsi" w:hAnsiTheme="minorHAnsi" w:cstheme="minorHAnsi"/>
          <w:color w:val="222222"/>
          <w:sz w:val="24"/>
        </w:rPr>
        <w:t xml:space="preserve"> služeb Azure</w:t>
      </w:r>
    </w:p>
    <w:p w14:paraId="6E003C46" w14:textId="77777777" w:rsidR="009F2890" w:rsidRPr="000518A9" w:rsidRDefault="009F2890" w:rsidP="0043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4"/>
        </w:rPr>
      </w:pPr>
    </w:p>
    <w:sectPr w:rsidR="009F2890" w:rsidRPr="000518A9" w:rsidSect="007543F2">
      <w:footerReference w:type="default" r:id="rId10"/>
      <w:pgSz w:w="11906" w:h="16838"/>
      <w:pgMar w:top="107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6C627" w14:textId="77777777" w:rsidR="00647BB8" w:rsidRDefault="00647BB8" w:rsidP="001C4229">
      <w:r>
        <w:separator/>
      </w:r>
    </w:p>
  </w:endnote>
  <w:endnote w:type="continuationSeparator" w:id="0">
    <w:p w14:paraId="5368C213" w14:textId="77777777" w:rsidR="00647BB8" w:rsidRDefault="00647BB8" w:rsidP="001C4229">
      <w:r>
        <w:continuationSeparator/>
      </w:r>
    </w:p>
  </w:endnote>
  <w:endnote w:type="continuationNotice" w:id="1">
    <w:p w14:paraId="596C880B" w14:textId="77777777" w:rsidR="00647BB8" w:rsidRDefault="00647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9297660"/>
      <w:docPartObj>
        <w:docPartGallery w:val="Page Numbers (Bottom of Page)"/>
        <w:docPartUnique/>
      </w:docPartObj>
    </w:sdtPr>
    <w:sdtEndPr/>
    <w:sdtContent>
      <w:p w14:paraId="4B1F786E" w14:textId="0C1899A4" w:rsidR="00E005F4" w:rsidRDefault="00E005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FC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1CA9" w14:textId="77777777" w:rsidR="00647BB8" w:rsidRDefault="00647BB8" w:rsidP="001C4229">
      <w:r>
        <w:separator/>
      </w:r>
    </w:p>
  </w:footnote>
  <w:footnote w:type="continuationSeparator" w:id="0">
    <w:p w14:paraId="6CA33E55" w14:textId="77777777" w:rsidR="00647BB8" w:rsidRDefault="00647BB8" w:rsidP="001C4229">
      <w:r>
        <w:continuationSeparator/>
      </w:r>
    </w:p>
  </w:footnote>
  <w:footnote w:type="continuationNotice" w:id="1">
    <w:p w14:paraId="5561314B" w14:textId="77777777" w:rsidR="00647BB8" w:rsidRDefault="00647B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6C7"/>
    <w:multiLevelType w:val="hybridMultilevel"/>
    <w:tmpl w:val="9F9A8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7C92"/>
    <w:multiLevelType w:val="hybridMultilevel"/>
    <w:tmpl w:val="6FF6BDE8"/>
    <w:lvl w:ilvl="0" w:tplc="252A2B0E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69"/>
        </w:tabs>
        <w:ind w:left="17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9"/>
        </w:tabs>
        <w:ind w:left="24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9"/>
        </w:tabs>
        <w:ind w:left="32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9"/>
        </w:tabs>
        <w:ind w:left="39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9"/>
        </w:tabs>
        <w:ind w:left="46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9"/>
        </w:tabs>
        <w:ind w:left="53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9"/>
        </w:tabs>
        <w:ind w:left="60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9"/>
        </w:tabs>
        <w:ind w:left="6809" w:hanging="180"/>
      </w:pPr>
    </w:lvl>
  </w:abstractNum>
  <w:abstractNum w:abstractNumId="2" w15:restartNumberingAfterBreak="0">
    <w:nsid w:val="08AD0F65"/>
    <w:multiLevelType w:val="multilevel"/>
    <w:tmpl w:val="EC0ABE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B4426B"/>
    <w:multiLevelType w:val="hybridMultilevel"/>
    <w:tmpl w:val="7D4C5826"/>
    <w:lvl w:ilvl="0" w:tplc="FD625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5095"/>
    <w:multiLevelType w:val="hybridMultilevel"/>
    <w:tmpl w:val="3D7ACB38"/>
    <w:lvl w:ilvl="0" w:tplc="252A2B0E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69"/>
        </w:tabs>
        <w:ind w:left="17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9"/>
        </w:tabs>
        <w:ind w:left="24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9"/>
        </w:tabs>
        <w:ind w:left="32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9"/>
        </w:tabs>
        <w:ind w:left="39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9"/>
        </w:tabs>
        <w:ind w:left="46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9"/>
        </w:tabs>
        <w:ind w:left="53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9"/>
        </w:tabs>
        <w:ind w:left="60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9"/>
        </w:tabs>
        <w:ind w:left="6809" w:hanging="180"/>
      </w:pPr>
    </w:lvl>
  </w:abstractNum>
  <w:abstractNum w:abstractNumId="7" w15:restartNumberingAfterBreak="0">
    <w:nsid w:val="130964DB"/>
    <w:multiLevelType w:val="hybridMultilevel"/>
    <w:tmpl w:val="CBAAE08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E6C515C"/>
    <w:multiLevelType w:val="hybridMultilevel"/>
    <w:tmpl w:val="252EAEB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A3E6A"/>
    <w:multiLevelType w:val="hybridMultilevel"/>
    <w:tmpl w:val="29DC55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19284F"/>
    <w:multiLevelType w:val="hybridMultilevel"/>
    <w:tmpl w:val="49605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6CA6A82"/>
    <w:multiLevelType w:val="hybridMultilevel"/>
    <w:tmpl w:val="F8B022F2"/>
    <w:lvl w:ilvl="0" w:tplc="CE4CCC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A6E0C"/>
    <w:multiLevelType w:val="hybridMultilevel"/>
    <w:tmpl w:val="F75C357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8D31776"/>
    <w:multiLevelType w:val="hybridMultilevel"/>
    <w:tmpl w:val="40C412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9EB798E"/>
    <w:multiLevelType w:val="hybridMultilevel"/>
    <w:tmpl w:val="1256EC2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A28232D"/>
    <w:multiLevelType w:val="hybridMultilevel"/>
    <w:tmpl w:val="65B406C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CA11304"/>
    <w:multiLevelType w:val="hybridMultilevel"/>
    <w:tmpl w:val="42F06A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E68279B"/>
    <w:multiLevelType w:val="hybridMultilevel"/>
    <w:tmpl w:val="1A28D67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1AA240C"/>
    <w:multiLevelType w:val="multilevel"/>
    <w:tmpl w:val="908602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8E0373C"/>
    <w:multiLevelType w:val="hybridMultilevel"/>
    <w:tmpl w:val="CC8009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5340A23"/>
    <w:multiLevelType w:val="hybridMultilevel"/>
    <w:tmpl w:val="A30A32C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9435088"/>
    <w:multiLevelType w:val="hybridMultilevel"/>
    <w:tmpl w:val="3888151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C0A619A"/>
    <w:multiLevelType w:val="hybridMultilevel"/>
    <w:tmpl w:val="0C4627D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16556862">
    <w:abstractNumId w:val="9"/>
  </w:num>
  <w:num w:numId="2" w16cid:durableId="1556313597">
    <w:abstractNumId w:val="14"/>
  </w:num>
  <w:num w:numId="3" w16cid:durableId="1157191003">
    <w:abstractNumId w:val="19"/>
  </w:num>
  <w:num w:numId="4" w16cid:durableId="1908224466">
    <w:abstractNumId w:val="24"/>
  </w:num>
  <w:num w:numId="5" w16cid:durableId="368839753">
    <w:abstractNumId w:val="7"/>
  </w:num>
  <w:num w:numId="6" w16cid:durableId="1337882506">
    <w:abstractNumId w:val="25"/>
  </w:num>
  <w:num w:numId="7" w16cid:durableId="914436685">
    <w:abstractNumId w:val="8"/>
  </w:num>
  <w:num w:numId="8" w16cid:durableId="1471629104">
    <w:abstractNumId w:val="17"/>
  </w:num>
  <w:num w:numId="9" w16cid:durableId="2006932760">
    <w:abstractNumId w:val="16"/>
  </w:num>
  <w:num w:numId="10" w16cid:durableId="664628768">
    <w:abstractNumId w:val="23"/>
  </w:num>
  <w:num w:numId="11" w16cid:durableId="1006132012">
    <w:abstractNumId w:val="20"/>
  </w:num>
  <w:num w:numId="12" w16cid:durableId="1629974923">
    <w:abstractNumId w:val="15"/>
  </w:num>
  <w:num w:numId="13" w16cid:durableId="468859877">
    <w:abstractNumId w:val="12"/>
  </w:num>
  <w:num w:numId="14" w16cid:durableId="2030443249">
    <w:abstractNumId w:val="6"/>
  </w:num>
  <w:num w:numId="15" w16cid:durableId="352927236">
    <w:abstractNumId w:val="1"/>
  </w:num>
  <w:num w:numId="16" w16cid:durableId="1478689788">
    <w:abstractNumId w:val="11"/>
  </w:num>
  <w:num w:numId="17" w16cid:durableId="31620201">
    <w:abstractNumId w:val="5"/>
  </w:num>
  <w:num w:numId="18" w16cid:durableId="1788617651">
    <w:abstractNumId w:val="10"/>
  </w:num>
  <w:num w:numId="19" w16cid:durableId="267201279">
    <w:abstractNumId w:val="18"/>
  </w:num>
  <w:num w:numId="20" w16cid:durableId="261570253">
    <w:abstractNumId w:val="3"/>
  </w:num>
  <w:num w:numId="21" w16cid:durableId="631667883">
    <w:abstractNumId w:val="13"/>
  </w:num>
  <w:num w:numId="22" w16cid:durableId="1796094255">
    <w:abstractNumId w:val="4"/>
  </w:num>
  <w:num w:numId="23" w16cid:durableId="1556047666">
    <w:abstractNumId w:val="22"/>
  </w:num>
  <w:num w:numId="24" w16cid:durableId="285090381">
    <w:abstractNumId w:val="2"/>
  </w:num>
  <w:num w:numId="25" w16cid:durableId="1077560230">
    <w:abstractNumId w:val="21"/>
  </w:num>
  <w:num w:numId="26" w16cid:durableId="1942638932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F"/>
    <w:rsid w:val="00012FC0"/>
    <w:rsid w:val="00023CA7"/>
    <w:rsid w:val="00043B63"/>
    <w:rsid w:val="000518A9"/>
    <w:rsid w:val="00055289"/>
    <w:rsid w:val="00070D82"/>
    <w:rsid w:val="000725AB"/>
    <w:rsid w:val="00073E4B"/>
    <w:rsid w:val="000B7D61"/>
    <w:rsid w:val="00133672"/>
    <w:rsid w:val="0014345E"/>
    <w:rsid w:val="00154E85"/>
    <w:rsid w:val="001706C2"/>
    <w:rsid w:val="00175EB0"/>
    <w:rsid w:val="00196031"/>
    <w:rsid w:val="001C4229"/>
    <w:rsid w:val="001D6CF9"/>
    <w:rsid w:val="00220A99"/>
    <w:rsid w:val="00251A83"/>
    <w:rsid w:val="0025415C"/>
    <w:rsid w:val="00280D67"/>
    <w:rsid w:val="002A0E57"/>
    <w:rsid w:val="002A1B0A"/>
    <w:rsid w:val="00325CFB"/>
    <w:rsid w:val="00331E00"/>
    <w:rsid w:val="00333F44"/>
    <w:rsid w:val="003441CA"/>
    <w:rsid w:val="00346FC0"/>
    <w:rsid w:val="003718EE"/>
    <w:rsid w:val="003A557F"/>
    <w:rsid w:val="003C1F71"/>
    <w:rsid w:val="00412CC2"/>
    <w:rsid w:val="00421DA2"/>
    <w:rsid w:val="0043158C"/>
    <w:rsid w:val="00434365"/>
    <w:rsid w:val="00454620"/>
    <w:rsid w:val="00465248"/>
    <w:rsid w:val="004840E6"/>
    <w:rsid w:val="004A2B46"/>
    <w:rsid w:val="004A7200"/>
    <w:rsid w:val="004B5B8A"/>
    <w:rsid w:val="004B5E60"/>
    <w:rsid w:val="004D3D82"/>
    <w:rsid w:val="004D755B"/>
    <w:rsid w:val="004E61ED"/>
    <w:rsid w:val="00523A35"/>
    <w:rsid w:val="005A5AFD"/>
    <w:rsid w:val="005B4123"/>
    <w:rsid w:val="005C236F"/>
    <w:rsid w:val="005D7CED"/>
    <w:rsid w:val="005F375B"/>
    <w:rsid w:val="005F4A93"/>
    <w:rsid w:val="00613B72"/>
    <w:rsid w:val="00621B06"/>
    <w:rsid w:val="006464E3"/>
    <w:rsid w:val="00647BB8"/>
    <w:rsid w:val="00653486"/>
    <w:rsid w:val="006645F9"/>
    <w:rsid w:val="00674292"/>
    <w:rsid w:val="00681F81"/>
    <w:rsid w:val="00692172"/>
    <w:rsid w:val="006A5B8D"/>
    <w:rsid w:val="006D721F"/>
    <w:rsid w:val="006E2D68"/>
    <w:rsid w:val="006F7D13"/>
    <w:rsid w:val="007163FE"/>
    <w:rsid w:val="0071736B"/>
    <w:rsid w:val="00727DEE"/>
    <w:rsid w:val="007419EC"/>
    <w:rsid w:val="00743BAE"/>
    <w:rsid w:val="00747B23"/>
    <w:rsid w:val="007543F2"/>
    <w:rsid w:val="00754A2A"/>
    <w:rsid w:val="007705D6"/>
    <w:rsid w:val="007878AA"/>
    <w:rsid w:val="007E4025"/>
    <w:rsid w:val="007E5067"/>
    <w:rsid w:val="007F641F"/>
    <w:rsid w:val="00803293"/>
    <w:rsid w:val="00807434"/>
    <w:rsid w:val="008235EC"/>
    <w:rsid w:val="00833981"/>
    <w:rsid w:val="008340A9"/>
    <w:rsid w:val="00863EFD"/>
    <w:rsid w:val="00884431"/>
    <w:rsid w:val="008857D1"/>
    <w:rsid w:val="00897C00"/>
    <w:rsid w:val="008C16BC"/>
    <w:rsid w:val="008C44B6"/>
    <w:rsid w:val="008C71B3"/>
    <w:rsid w:val="00917DFB"/>
    <w:rsid w:val="00990345"/>
    <w:rsid w:val="009A2C56"/>
    <w:rsid w:val="009B612B"/>
    <w:rsid w:val="009D5379"/>
    <w:rsid w:val="009E5C1F"/>
    <w:rsid w:val="009F2890"/>
    <w:rsid w:val="00A028FE"/>
    <w:rsid w:val="00A25E8D"/>
    <w:rsid w:val="00A520D5"/>
    <w:rsid w:val="00A85280"/>
    <w:rsid w:val="00A95779"/>
    <w:rsid w:val="00AA2CC0"/>
    <w:rsid w:val="00AA6BD0"/>
    <w:rsid w:val="00AC06CE"/>
    <w:rsid w:val="00AD0861"/>
    <w:rsid w:val="00AD7768"/>
    <w:rsid w:val="00AE7A20"/>
    <w:rsid w:val="00B0214D"/>
    <w:rsid w:val="00B10186"/>
    <w:rsid w:val="00B21510"/>
    <w:rsid w:val="00B34FC6"/>
    <w:rsid w:val="00B35531"/>
    <w:rsid w:val="00B523EE"/>
    <w:rsid w:val="00B661C6"/>
    <w:rsid w:val="00BC7443"/>
    <w:rsid w:val="00BE606A"/>
    <w:rsid w:val="00C21914"/>
    <w:rsid w:val="00C264AD"/>
    <w:rsid w:val="00C343D2"/>
    <w:rsid w:val="00C61908"/>
    <w:rsid w:val="00C72567"/>
    <w:rsid w:val="00C864A0"/>
    <w:rsid w:val="00C9001E"/>
    <w:rsid w:val="00C9339E"/>
    <w:rsid w:val="00C96FFD"/>
    <w:rsid w:val="00CD57D5"/>
    <w:rsid w:val="00CE4C84"/>
    <w:rsid w:val="00CF2AAE"/>
    <w:rsid w:val="00D00E79"/>
    <w:rsid w:val="00D02118"/>
    <w:rsid w:val="00D04A74"/>
    <w:rsid w:val="00D1224C"/>
    <w:rsid w:val="00D2380F"/>
    <w:rsid w:val="00D430BF"/>
    <w:rsid w:val="00D435AC"/>
    <w:rsid w:val="00D60FFD"/>
    <w:rsid w:val="00D82643"/>
    <w:rsid w:val="00DA3F9A"/>
    <w:rsid w:val="00DA5F8D"/>
    <w:rsid w:val="00DB5C8F"/>
    <w:rsid w:val="00DC5311"/>
    <w:rsid w:val="00DC7DF2"/>
    <w:rsid w:val="00DD183E"/>
    <w:rsid w:val="00DD65DD"/>
    <w:rsid w:val="00E005F4"/>
    <w:rsid w:val="00E2230B"/>
    <w:rsid w:val="00E4653E"/>
    <w:rsid w:val="00E466C9"/>
    <w:rsid w:val="00E97FC2"/>
    <w:rsid w:val="00EB3C24"/>
    <w:rsid w:val="00EB51C7"/>
    <w:rsid w:val="00ED1989"/>
    <w:rsid w:val="00ED75A0"/>
    <w:rsid w:val="00EF0BDE"/>
    <w:rsid w:val="00F01460"/>
    <w:rsid w:val="00F23E2B"/>
    <w:rsid w:val="00F34A31"/>
    <w:rsid w:val="00F50228"/>
    <w:rsid w:val="00F91120"/>
    <w:rsid w:val="00F938BA"/>
    <w:rsid w:val="00FA2B22"/>
    <w:rsid w:val="00FA6B3C"/>
    <w:rsid w:val="00FB4123"/>
    <w:rsid w:val="00F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4BD7"/>
  <w15:docId w15:val="{3FEE173B-0C67-469F-9E4D-E128B034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57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64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4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64E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3D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6464E3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64E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464E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C44B6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8C44B6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8C44B6"/>
    <w:rPr>
      <w:rFonts w:ascii="Tahoma" w:eastAsia="Times New Roman" w:hAnsi="Tahoma" w:cs="Tahoma"/>
      <w:b/>
      <w:sz w:val="20"/>
      <w:szCs w:val="24"/>
      <w:lang w:eastAsia="cs-CZ"/>
    </w:rPr>
  </w:style>
  <w:style w:type="paragraph" w:customStyle="1" w:styleId="Odrky">
    <w:name w:val="Odrážky"/>
    <w:basedOn w:val="Normln"/>
    <w:rsid w:val="008C71B3"/>
    <w:pPr>
      <w:suppressAutoHyphens/>
      <w:ind w:left="1134" w:hanging="425"/>
      <w:jc w:val="both"/>
    </w:pPr>
    <w:rPr>
      <w:rFonts w:ascii="Times New Roman" w:hAnsi="Times New Roman"/>
      <w:sz w:val="24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25415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5415C"/>
    <w:rPr>
      <w:rFonts w:ascii="Calibri" w:eastAsia="Times New Roman" w:hAnsi="Calibri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54A2A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3D82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D3D8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D3D82"/>
    <w:rPr>
      <w:rFonts w:ascii="Calibri" w:eastAsia="Times New Roman" w:hAnsi="Calibri" w:cs="Times New Roman"/>
      <w:szCs w:val="24"/>
      <w:lang w:eastAsia="cs-CZ"/>
    </w:rPr>
  </w:style>
  <w:style w:type="paragraph" w:styleId="Bezmezer">
    <w:name w:val="No Spacing"/>
    <w:uiPriority w:val="1"/>
    <w:qFormat/>
    <w:rsid w:val="00434365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f8b71-de24-42c7-b387-73ed9a508043">
      <UserInfo>
        <DisplayName>Tousson Jolana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0ACEC2D-A82A-470C-997D-A702460C9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A8F5A-5344-48EB-BA1B-15635DD34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8E906-EB4F-4CE9-8F87-94E53551C730}">
  <ds:schemaRefs>
    <ds:schemaRef ds:uri="http://schemas.microsoft.com/office/2006/metadata/properties"/>
    <ds:schemaRef ds:uri="http://schemas.microsoft.com/office/infopath/2007/PartnerControls"/>
    <ds:schemaRef ds:uri="534f648b-b294-475d-9f2d-4bbf7100df45"/>
    <ds:schemaRef ds:uri="e5ff5ef8-f81d-46f1-95e3-d6b7f00103cc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Brůha</dc:creator>
  <cp:lastModifiedBy>Tousson Jolana</cp:lastModifiedBy>
  <cp:revision>3</cp:revision>
  <cp:lastPrinted>2019-10-08T11:13:00Z</cp:lastPrinted>
  <dcterms:created xsi:type="dcterms:W3CDTF">2023-03-27T12:07:00Z</dcterms:created>
  <dcterms:modified xsi:type="dcterms:W3CDTF">2023-03-27T12:08:00Z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Order">
    <vt:r8>79400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