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DBDE" w14:textId="77777777" w:rsidR="00E32F52" w:rsidRDefault="00000000">
      <w:pPr>
        <w:spacing w:before="67"/>
        <w:ind w:left="2646" w:right="2446"/>
        <w:jc w:val="center"/>
        <w:rPr>
          <w:b/>
        </w:rPr>
      </w:pPr>
      <w:r>
        <w:rPr>
          <w:b/>
        </w:rPr>
        <w:t>ES PROHLÁŠENÍ O SHODĚ</w:t>
      </w:r>
    </w:p>
    <w:p w14:paraId="693CD725" w14:textId="77777777" w:rsidR="00E32F52" w:rsidRDefault="00E32F52">
      <w:pPr>
        <w:pStyle w:val="Zkladntext"/>
        <w:rPr>
          <w:b/>
          <w:sz w:val="22"/>
        </w:rPr>
      </w:pPr>
    </w:p>
    <w:p w14:paraId="5E169E40" w14:textId="77777777" w:rsidR="00E32F52" w:rsidRDefault="00000000">
      <w:pPr>
        <w:pStyle w:val="Nadpis1"/>
        <w:ind w:left="2648" w:right="2446"/>
      </w:pPr>
      <w:proofErr w:type="spellStart"/>
      <w:r>
        <w:rPr>
          <w:shadow/>
        </w:rPr>
        <w:t>dle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zákona</w:t>
      </w:r>
      <w:proofErr w:type="spellEnd"/>
      <w:r>
        <w:rPr>
          <w:shadow/>
        </w:rPr>
        <w:t xml:space="preserve"> č.91/2016 o </w:t>
      </w:r>
      <w:proofErr w:type="spellStart"/>
      <w:r>
        <w:rPr>
          <w:shadow/>
        </w:rPr>
        <w:t>technických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požadavcích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na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výrobky</w:t>
      </w:r>
      <w:proofErr w:type="spellEnd"/>
      <w:r>
        <w:rPr>
          <w:shadow/>
        </w:rPr>
        <w:t xml:space="preserve">, </w:t>
      </w:r>
      <w:proofErr w:type="spellStart"/>
      <w:r>
        <w:rPr>
          <w:shadow/>
        </w:rPr>
        <w:t>nařízení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vlády</w:t>
      </w:r>
      <w:proofErr w:type="spellEnd"/>
      <w:r>
        <w:rPr>
          <w:shadow/>
        </w:rPr>
        <w:t xml:space="preserve"> č. 118/2016,</w:t>
      </w:r>
    </w:p>
    <w:p w14:paraId="24C1E81A" w14:textId="77777777" w:rsidR="00E32F52" w:rsidRDefault="00000000">
      <w:pPr>
        <w:ind w:left="1401" w:right="1199"/>
        <w:jc w:val="center"/>
      </w:pPr>
      <w:proofErr w:type="spellStart"/>
      <w:r>
        <w:rPr>
          <w:shadow/>
        </w:rPr>
        <w:t>kterým</w:t>
      </w:r>
      <w:proofErr w:type="spellEnd"/>
      <w:r>
        <w:rPr>
          <w:shadow/>
        </w:rPr>
        <w:t xml:space="preserve"> se </w:t>
      </w:r>
      <w:proofErr w:type="spellStart"/>
      <w:r>
        <w:rPr>
          <w:shadow/>
        </w:rPr>
        <w:t>stanoví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technické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požadavky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na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elektrická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zařízení</w:t>
      </w:r>
      <w:proofErr w:type="spellEnd"/>
      <w:r>
        <w:rPr>
          <w:shadow/>
        </w:rPr>
        <w:t xml:space="preserve"> v </w:t>
      </w:r>
      <w:proofErr w:type="spellStart"/>
      <w:r>
        <w:rPr>
          <w:shadow/>
        </w:rPr>
        <w:t>určitých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mezích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napětí</w:t>
      </w:r>
      <w:proofErr w:type="spellEnd"/>
      <w:r>
        <w:rPr>
          <w:shadow/>
        </w:rPr>
        <w:t xml:space="preserve">, </w:t>
      </w:r>
      <w:proofErr w:type="spellStart"/>
      <w:r>
        <w:rPr>
          <w:shadow/>
        </w:rPr>
        <w:t>nařízení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vlády</w:t>
      </w:r>
      <w:proofErr w:type="spellEnd"/>
      <w:r>
        <w:rPr>
          <w:shadow/>
        </w:rPr>
        <w:t xml:space="preserve"> č. 117/2016,</w:t>
      </w:r>
    </w:p>
    <w:p w14:paraId="3DF1E1AC" w14:textId="77777777" w:rsidR="00E32F52" w:rsidRDefault="00000000">
      <w:pPr>
        <w:ind w:left="1358"/>
      </w:pPr>
      <w:proofErr w:type="spellStart"/>
      <w:r>
        <w:rPr>
          <w:shadow/>
        </w:rPr>
        <w:t>kterým</w:t>
      </w:r>
      <w:proofErr w:type="spellEnd"/>
      <w:r>
        <w:rPr>
          <w:shadow/>
        </w:rPr>
        <w:t xml:space="preserve"> se </w:t>
      </w:r>
      <w:proofErr w:type="spellStart"/>
      <w:r>
        <w:rPr>
          <w:shadow/>
        </w:rPr>
        <w:t>stanoví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technické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požadavky</w:t>
      </w:r>
      <w:proofErr w:type="spellEnd"/>
      <w:r>
        <w:rPr>
          <w:shadow/>
        </w:rPr>
        <w:t xml:space="preserve"> z </w:t>
      </w:r>
      <w:proofErr w:type="spellStart"/>
      <w:r>
        <w:rPr>
          <w:shadow/>
        </w:rPr>
        <w:t>hlediska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jejich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elektromagnetické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kompatibility</w:t>
      </w:r>
      <w:proofErr w:type="spellEnd"/>
    </w:p>
    <w:p w14:paraId="036B4E1E" w14:textId="77777777" w:rsidR="00E32F52" w:rsidRDefault="00E32F52">
      <w:pPr>
        <w:pStyle w:val="Zkladntext"/>
        <w:spacing w:before="11"/>
        <w:rPr>
          <w:sz w:val="21"/>
        </w:rPr>
      </w:pPr>
    </w:p>
    <w:p w14:paraId="46A08514" w14:textId="77777777" w:rsidR="00E32F52" w:rsidRDefault="00000000">
      <w:pPr>
        <w:pStyle w:val="Nadpis2"/>
        <w:jc w:val="left"/>
      </w:pPr>
      <w:proofErr w:type="spellStart"/>
      <w:r>
        <w:t>Identifikační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dovozci</w:t>
      </w:r>
      <w:proofErr w:type="spellEnd"/>
    </w:p>
    <w:p w14:paraId="171E223D" w14:textId="77777777" w:rsidR="00E32F52" w:rsidRDefault="00000000">
      <w:pPr>
        <w:pStyle w:val="Zkladntext"/>
        <w:tabs>
          <w:tab w:val="left" w:pos="3929"/>
        </w:tabs>
        <w:ind w:left="1098"/>
      </w:pPr>
      <w:proofErr w:type="spellStart"/>
      <w:r>
        <w:rPr>
          <w:shadow/>
        </w:rPr>
        <w:t>Obchodní</w:t>
      </w:r>
      <w:proofErr w:type="spellEnd"/>
      <w:r>
        <w:rPr>
          <w:shadow/>
          <w:spacing w:val="-1"/>
        </w:rPr>
        <w:t xml:space="preserve"> </w:t>
      </w:r>
      <w:proofErr w:type="spellStart"/>
      <w:r>
        <w:rPr>
          <w:shadow/>
        </w:rPr>
        <w:t>jméno</w:t>
      </w:r>
      <w:proofErr w:type="spellEnd"/>
      <w:r>
        <w:rPr>
          <w:shadow/>
        </w:rPr>
        <w:t>:</w:t>
      </w:r>
      <w:r>
        <w:tab/>
      </w:r>
      <w:r>
        <w:rPr>
          <w:shadow/>
        </w:rPr>
        <w:t xml:space="preserve">TA Triumph-Adler </w:t>
      </w:r>
      <w:proofErr w:type="spellStart"/>
      <w:r>
        <w:rPr>
          <w:shadow/>
        </w:rPr>
        <w:t>Česká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republika</w:t>
      </w:r>
      <w:proofErr w:type="spellEnd"/>
      <w:r>
        <w:rPr>
          <w:shadow/>
        </w:rPr>
        <w:t>,</w:t>
      </w:r>
      <w:r>
        <w:rPr>
          <w:shadow/>
          <w:spacing w:val="-5"/>
        </w:rPr>
        <w:t xml:space="preserve"> </w:t>
      </w:r>
      <w:proofErr w:type="spellStart"/>
      <w:r>
        <w:rPr>
          <w:shadow/>
        </w:rPr>
        <w:t>s.r.o.</w:t>
      </w:r>
      <w:proofErr w:type="spellEnd"/>
    </w:p>
    <w:p w14:paraId="7A144D0E" w14:textId="77777777" w:rsidR="00E32F52" w:rsidRDefault="00000000">
      <w:pPr>
        <w:pStyle w:val="Zkladntext"/>
        <w:tabs>
          <w:tab w:val="left" w:pos="3929"/>
        </w:tabs>
        <w:ind w:left="1098"/>
      </w:pPr>
      <w:proofErr w:type="spellStart"/>
      <w:r>
        <w:rPr>
          <w:shadow/>
        </w:rPr>
        <w:t>Sídlo</w:t>
      </w:r>
      <w:proofErr w:type="spellEnd"/>
      <w:r>
        <w:rPr>
          <w:shadow/>
        </w:rPr>
        <w:t>:</w:t>
      </w:r>
      <w:r>
        <w:tab/>
      </w:r>
      <w:proofErr w:type="spellStart"/>
      <w:r>
        <w:rPr>
          <w:shadow/>
        </w:rPr>
        <w:t>Michelská</w:t>
      </w:r>
      <w:proofErr w:type="spellEnd"/>
      <w:r>
        <w:rPr>
          <w:shadow/>
        </w:rPr>
        <w:t xml:space="preserve"> 12a, Praha 4, 145</w:t>
      </w:r>
      <w:r>
        <w:rPr>
          <w:shadow/>
          <w:spacing w:val="-2"/>
        </w:rPr>
        <w:t xml:space="preserve"> </w:t>
      </w:r>
      <w:r>
        <w:rPr>
          <w:shadow/>
        </w:rPr>
        <w:t>01</w:t>
      </w:r>
    </w:p>
    <w:p w14:paraId="77DD1C8D" w14:textId="77777777" w:rsidR="00E32F52" w:rsidRDefault="00000000">
      <w:pPr>
        <w:pStyle w:val="Zkladntext"/>
        <w:tabs>
          <w:tab w:val="left" w:pos="3929"/>
        </w:tabs>
        <w:ind w:left="1098"/>
      </w:pPr>
      <w:r>
        <w:rPr>
          <w:shadow/>
        </w:rPr>
        <w:t>IČO:</w:t>
      </w:r>
      <w:r>
        <w:tab/>
      </w:r>
      <w:r>
        <w:rPr>
          <w:shadow/>
        </w:rPr>
        <w:t>41191021</w:t>
      </w:r>
    </w:p>
    <w:p w14:paraId="789D40D5" w14:textId="77777777" w:rsidR="00E32F52" w:rsidRDefault="00E32F52">
      <w:pPr>
        <w:pStyle w:val="Zkladntext"/>
      </w:pPr>
    </w:p>
    <w:p w14:paraId="43CD3612" w14:textId="77777777" w:rsidR="00E32F52" w:rsidRDefault="00000000">
      <w:pPr>
        <w:pStyle w:val="Nadpis2"/>
        <w:jc w:val="left"/>
      </w:pPr>
      <w:proofErr w:type="spellStart"/>
      <w:r>
        <w:t>Identifikační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elektrickém</w:t>
      </w:r>
      <w:proofErr w:type="spellEnd"/>
      <w:r>
        <w:t xml:space="preserve"> </w:t>
      </w:r>
      <w:proofErr w:type="spellStart"/>
      <w:r>
        <w:t>zařízení</w:t>
      </w:r>
      <w:proofErr w:type="spellEnd"/>
    </w:p>
    <w:p w14:paraId="32A032C5" w14:textId="77777777" w:rsidR="00E32F52" w:rsidRDefault="00000000">
      <w:pPr>
        <w:pStyle w:val="Zkladntext"/>
        <w:tabs>
          <w:tab w:val="left" w:pos="3929"/>
        </w:tabs>
        <w:ind w:left="1098"/>
      </w:pPr>
      <w:proofErr w:type="spellStart"/>
      <w:r>
        <w:rPr>
          <w:shadow/>
        </w:rPr>
        <w:t>Typ</w:t>
      </w:r>
      <w:proofErr w:type="spellEnd"/>
      <w:r>
        <w:rPr>
          <w:shadow/>
        </w:rPr>
        <w:t>:</w:t>
      </w:r>
      <w:r>
        <w:tab/>
      </w:r>
      <w:proofErr w:type="spellStart"/>
      <w:r>
        <w:rPr>
          <w:shadow/>
        </w:rPr>
        <w:t>Kopírovací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stroj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černobílý</w:t>
      </w:r>
      <w:proofErr w:type="spellEnd"/>
      <w:r>
        <w:rPr>
          <w:shadow/>
        </w:rPr>
        <w:t>,</w:t>
      </w:r>
      <w:r>
        <w:rPr>
          <w:shadow/>
          <w:spacing w:val="-3"/>
        </w:rPr>
        <w:t xml:space="preserve"> </w:t>
      </w:r>
      <w:proofErr w:type="spellStart"/>
      <w:r>
        <w:rPr>
          <w:shadow/>
        </w:rPr>
        <w:t>multifunkční</w:t>
      </w:r>
      <w:proofErr w:type="spellEnd"/>
    </w:p>
    <w:p w14:paraId="46C88E6D" w14:textId="77777777" w:rsidR="00E32F52" w:rsidRDefault="00000000">
      <w:pPr>
        <w:pStyle w:val="Nadpis2"/>
        <w:tabs>
          <w:tab w:val="left" w:pos="3929"/>
        </w:tabs>
        <w:jc w:val="left"/>
      </w:pPr>
      <w:r>
        <w:rPr>
          <w:b w:val="0"/>
          <w:shadow/>
        </w:rPr>
        <w:t>Model:</w:t>
      </w:r>
      <w:r>
        <w:rPr>
          <w:b w:val="0"/>
        </w:rPr>
        <w:tab/>
      </w:r>
      <w:r>
        <w:t>TA Triumph-Adler/UTAX  3263i,</w:t>
      </w:r>
      <w:r>
        <w:rPr>
          <w:spacing w:val="-3"/>
        </w:rPr>
        <w:t xml:space="preserve"> </w:t>
      </w:r>
      <w:r>
        <w:t>4063i</w:t>
      </w:r>
    </w:p>
    <w:p w14:paraId="170CC3CB" w14:textId="77777777" w:rsidR="00E32F52" w:rsidRDefault="00000000">
      <w:pPr>
        <w:pStyle w:val="Zkladntext"/>
        <w:tabs>
          <w:tab w:val="left" w:pos="3929"/>
        </w:tabs>
        <w:ind w:left="1098"/>
      </w:pPr>
      <w:proofErr w:type="spellStart"/>
      <w:r>
        <w:rPr>
          <w:shadow/>
        </w:rPr>
        <w:t>Příslušenství</w:t>
      </w:r>
      <w:proofErr w:type="spellEnd"/>
      <w:r>
        <w:rPr>
          <w:shadow/>
        </w:rPr>
        <w:t>:</w:t>
      </w:r>
      <w:r>
        <w:tab/>
      </w:r>
      <w:r>
        <w:rPr>
          <w:shadow/>
        </w:rPr>
        <w:t>DP-7140, DP-7150, DP-7160, DP7170, DF-7120, DF-791, AK-740,</w:t>
      </w:r>
      <w:r>
        <w:rPr>
          <w:shadow/>
          <w:spacing w:val="-9"/>
        </w:rPr>
        <w:t xml:space="preserve"> </w:t>
      </w:r>
      <w:r>
        <w:rPr>
          <w:shadow/>
        </w:rPr>
        <w:t>PH-7,</w:t>
      </w:r>
    </w:p>
    <w:p w14:paraId="5FBFEE34" w14:textId="77777777" w:rsidR="00E32F52" w:rsidRDefault="00000000">
      <w:pPr>
        <w:pStyle w:val="Zkladntext"/>
        <w:ind w:left="3930" w:right="996"/>
      </w:pPr>
      <w:r>
        <w:rPr>
          <w:shadow/>
        </w:rPr>
        <w:t xml:space="preserve">MT-730, PF-791, PF-810, FAX </w:t>
      </w:r>
      <w:proofErr w:type="spellStart"/>
      <w:r>
        <w:rPr>
          <w:shadow/>
        </w:rPr>
        <w:t>Systém</w:t>
      </w:r>
      <w:proofErr w:type="spellEnd"/>
      <w:r>
        <w:rPr>
          <w:shadow/>
        </w:rPr>
        <w:t xml:space="preserve"> 12, IB-50, IB-51, IB-37, IB-38, HD-15, HD-16, NK-7120</w:t>
      </w:r>
    </w:p>
    <w:p w14:paraId="61222837" w14:textId="77777777" w:rsidR="00E32F52" w:rsidRDefault="00000000">
      <w:pPr>
        <w:pStyle w:val="Zkladntext"/>
        <w:spacing w:line="230" w:lineRule="exact"/>
        <w:ind w:left="2648" w:right="2362"/>
        <w:jc w:val="center"/>
      </w:pPr>
      <w:proofErr w:type="spellStart"/>
      <w:r>
        <w:rPr>
          <w:shadow/>
        </w:rPr>
        <w:t>Spotřební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materiál</w:t>
      </w:r>
      <w:proofErr w:type="spellEnd"/>
      <w:r>
        <w:rPr>
          <w:shadow/>
        </w:rPr>
        <w:t xml:space="preserve"> : CK-7522, CK-7523</w:t>
      </w:r>
    </w:p>
    <w:p w14:paraId="766DB253" w14:textId="77777777" w:rsidR="00E32F52" w:rsidRDefault="00000000">
      <w:pPr>
        <w:pStyle w:val="Nadpis2"/>
      </w:pPr>
      <w:proofErr w:type="spellStart"/>
      <w:r>
        <w:t>Identifikační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výrobci</w:t>
      </w:r>
      <w:proofErr w:type="spellEnd"/>
    </w:p>
    <w:p w14:paraId="695F0D04" w14:textId="77777777" w:rsidR="00E32F52" w:rsidRDefault="00000000">
      <w:pPr>
        <w:pStyle w:val="Zkladntext"/>
        <w:tabs>
          <w:tab w:val="left" w:pos="3929"/>
        </w:tabs>
        <w:ind w:left="1098"/>
        <w:jc w:val="both"/>
      </w:pPr>
      <w:proofErr w:type="spellStart"/>
      <w:r>
        <w:rPr>
          <w:shadow/>
        </w:rPr>
        <w:t>Obchodní</w:t>
      </w:r>
      <w:proofErr w:type="spellEnd"/>
      <w:r>
        <w:rPr>
          <w:shadow/>
          <w:spacing w:val="-1"/>
        </w:rPr>
        <w:t xml:space="preserve"> </w:t>
      </w:r>
      <w:proofErr w:type="spellStart"/>
      <w:r>
        <w:rPr>
          <w:shadow/>
        </w:rPr>
        <w:t>jméno</w:t>
      </w:r>
      <w:proofErr w:type="spellEnd"/>
      <w:r>
        <w:rPr>
          <w:shadow/>
        </w:rPr>
        <w:t>:</w:t>
      </w:r>
      <w:r>
        <w:tab/>
      </w:r>
      <w:r>
        <w:rPr>
          <w:shadow/>
        </w:rPr>
        <w:t>KYOCERA  DOCUMENT SOLUTIONS</w:t>
      </w:r>
      <w:r>
        <w:rPr>
          <w:shadow/>
          <w:spacing w:val="-6"/>
        </w:rPr>
        <w:t xml:space="preserve"> </w:t>
      </w:r>
      <w:r>
        <w:rPr>
          <w:shadow/>
        </w:rPr>
        <w:t>Inc.</w:t>
      </w:r>
    </w:p>
    <w:p w14:paraId="7E833DD2" w14:textId="77777777" w:rsidR="00E32F52" w:rsidRDefault="00000000">
      <w:pPr>
        <w:pStyle w:val="Zkladntext"/>
        <w:ind w:left="3888"/>
      </w:pPr>
      <w:r>
        <w:rPr>
          <w:shadow/>
        </w:rPr>
        <w:t>2-28,1-Chome,Tamatsukuri,Chuo-Ku,Osaka-shi,Osaka, 540-8585,Japan</w:t>
      </w:r>
    </w:p>
    <w:p w14:paraId="0BE7ACA9" w14:textId="77777777" w:rsidR="00E32F52" w:rsidRDefault="00E32F52">
      <w:pPr>
        <w:pStyle w:val="Zkladntext"/>
        <w:spacing w:before="11"/>
        <w:rPr>
          <w:sz w:val="19"/>
        </w:rPr>
      </w:pPr>
    </w:p>
    <w:p w14:paraId="51D77D2D" w14:textId="77777777" w:rsidR="00E32F52" w:rsidRDefault="00000000">
      <w:pPr>
        <w:pStyle w:val="Nadpis2"/>
      </w:pPr>
      <w:proofErr w:type="spellStart"/>
      <w:r>
        <w:t>Popis</w:t>
      </w:r>
      <w:proofErr w:type="spellEnd"/>
      <w:r>
        <w:t xml:space="preserve"> a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elektrického</w:t>
      </w:r>
      <w:proofErr w:type="spellEnd"/>
      <w:r>
        <w:t xml:space="preserve"> </w:t>
      </w:r>
      <w:proofErr w:type="spellStart"/>
      <w:r>
        <w:t>zařízení</w:t>
      </w:r>
      <w:proofErr w:type="spellEnd"/>
    </w:p>
    <w:p w14:paraId="52EA0083" w14:textId="77777777" w:rsidR="00E32F52" w:rsidRDefault="00000000">
      <w:pPr>
        <w:pStyle w:val="Zkladntext"/>
        <w:ind w:left="1098"/>
        <w:jc w:val="both"/>
      </w:pPr>
      <w:proofErr w:type="spellStart"/>
      <w:r>
        <w:rPr>
          <w:shadow/>
        </w:rPr>
        <w:t>Digitální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kopírovací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zařízení</w:t>
      </w:r>
      <w:proofErr w:type="spellEnd"/>
      <w:r>
        <w:rPr>
          <w:shadow/>
        </w:rPr>
        <w:t xml:space="preserve"> je </w:t>
      </w:r>
      <w:proofErr w:type="spellStart"/>
      <w:r>
        <w:rPr>
          <w:shadow/>
        </w:rPr>
        <w:t>určeno</w:t>
      </w:r>
      <w:proofErr w:type="spellEnd"/>
      <w:r>
        <w:rPr>
          <w:shadow/>
        </w:rPr>
        <w:t xml:space="preserve"> k </w:t>
      </w:r>
      <w:proofErr w:type="spellStart"/>
      <w:r>
        <w:rPr>
          <w:shadow/>
        </w:rPr>
        <w:t>pořizování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kopií</w:t>
      </w:r>
      <w:proofErr w:type="spellEnd"/>
      <w:r>
        <w:rPr>
          <w:shadow/>
        </w:rPr>
        <w:t xml:space="preserve">, </w:t>
      </w:r>
      <w:proofErr w:type="spellStart"/>
      <w:r>
        <w:rPr>
          <w:shadow/>
        </w:rPr>
        <w:t>tisku</w:t>
      </w:r>
      <w:proofErr w:type="spellEnd"/>
      <w:r>
        <w:rPr>
          <w:shadow/>
        </w:rPr>
        <w:t xml:space="preserve">, </w:t>
      </w:r>
      <w:proofErr w:type="spellStart"/>
      <w:r>
        <w:rPr>
          <w:shadow/>
        </w:rPr>
        <w:t>skenování</w:t>
      </w:r>
      <w:proofErr w:type="spellEnd"/>
      <w:r>
        <w:rPr>
          <w:shadow/>
        </w:rPr>
        <w:t xml:space="preserve"> a </w:t>
      </w:r>
      <w:proofErr w:type="spellStart"/>
      <w:r>
        <w:rPr>
          <w:shadow/>
        </w:rPr>
        <w:t>faxování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dokumentů</w:t>
      </w:r>
      <w:proofErr w:type="spellEnd"/>
      <w:r>
        <w:rPr>
          <w:shadow/>
        </w:rPr>
        <w:t>.</w:t>
      </w:r>
    </w:p>
    <w:p w14:paraId="76228145" w14:textId="77777777" w:rsidR="00E32F52" w:rsidRDefault="00E32F52">
      <w:pPr>
        <w:pStyle w:val="Zkladntext"/>
      </w:pPr>
    </w:p>
    <w:p w14:paraId="24C6328C" w14:textId="77777777" w:rsidR="00E32F52" w:rsidRDefault="00000000">
      <w:pPr>
        <w:pStyle w:val="Nadpis2"/>
      </w:pPr>
      <w:proofErr w:type="spellStart"/>
      <w:r>
        <w:t>Údaj</w:t>
      </w:r>
      <w:proofErr w:type="spellEnd"/>
      <w:r>
        <w:t xml:space="preserve"> o </w:t>
      </w:r>
      <w:proofErr w:type="spellStart"/>
      <w:r>
        <w:t>použitém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shody</w:t>
      </w:r>
      <w:proofErr w:type="spellEnd"/>
    </w:p>
    <w:p w14:paraId="628DEFB6" w14:textId="77777777" w:rsidR="00E32F52" w:rsidRDefault="00000000">
      <w:pPr>
        <w:pStyle w:val="Zkladntext"/>
        <w:ind w:left="1098"/>
        <w:jc w:val="both"/>
      </w:pPr>
      <w:proofErr w:type="spellStart"/>
      <w:r>
        <w:rPr>
          <w:shadow/>
        </w:rPr>
        <w:t>Ustanovení</w:t>
      </w:r>
      <w:proofErr w:type="spellEnd"/>
      <w:r>
        <w:rPr>
          <w:shadow/>
        </w:rPr>
        <w:t xml:space="preserve"> § 12 </w:t>
      </w:r>
      <w:proofErr w:type="spellStart"/>
      <w:r>
        <w:rPr>
          <w:shadow/>
        </w:rPr>
        <w:t>odst</w:t>
      </w:r>
      <w:proofErr w:type="spellEnd"/>
      <w:r>
        <w:rPr>
          <w:shadow/>
        </w:rPr>
        <w:t xml:space="preserve">. 3, </w:t>
      </w:r>
      <w:proofErr w:type="spellStart"/>
      <w:r>
        <w:rPr>
          <w:shadow/>
        </w:rPr>
        <w:t>písmeno</w:t>
      </w:r>
      <w:proofErr w:type="spellEnd"/>
      <w:r>
        <w:rPr>
          <w:shadow/>
        </w:rPr>
        <w:t xml:space="preserve"> b, </w:t>
      </w:r>
      <w:proofErr w:type="spellStart"/>
      <w:r>
        <w:rPr>
          <w:shadow/>
        </w:rPr>
        <w:t>zákon</w:t>
      </w:r>
      <w:proofErr w:type="spellEnd"/>
      <w:r>
        <w:rPr>
          <w:shadow/>
        </w:rPr>
        <w:t xml:space="preserve"> 22/1997 Sb.</w:t>
      </w:r>
    </w:p>
    <w:p w14:paraId="7A320490" w14:textId="77777777" w:rsidR="00E32F52" w:rsidRDefault="00E32F52">
      <w:pPr>
        <w:pStyle w:val="Zkladntext"/>
      </w:pPr>
    </w:p>
    <w:p w14:paraId="6BE5F448" w14:textId="77777777" w:rsidR="00E32F52" w:rsidRDefault="00000000">
      <w:pPr>
        <w:pStyle w:val="Nadpis2"/>
      </w:pPr>
      <w:proofErr w:type="spellStart"/>
      <w:r>
        <w:t>Zařízení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shodě</w:t>
      </w:r>
      <w:proofErr w:type="spellEnd"/>
      <w:r>
        <w:t xml:space="preserve"> s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normami</w:t>
      </w:r>
      <w:proofErr w:type="spellEnd"/>
      <w:r>
        <w:t>: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340"/>
      </w:tblGrid>
      <w:tr w:rsidR="00E32F52" w14:paraId="50EB3944" w14:textId="77777777">
        <w:trPr>
          <w:trHeight w:hRule="exact" w:val="365"/>
        </w:trPr>
        <w:tc>
          <w:tcPr>
            <w:tcW w:w="5498" w:type="dxa"/>
          </w:tcPr>
          <w:p w14:paraId="6FD9649E" w14:textId="77777777" w:rsidR="00E32F52" w:rsidRDefault="00000000">
            <w:pPr>
              <w:pStyle w:val="TableParagraph"/>
              <w:spacing w:before="51"/>
              <w:ind w:left="1944" w:right="212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České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normy</w:t>
            </w:r>
            <w:proofErr w:type="spellEnd"/>
          </w:p>
        </w:tc>
        <w:tc>
          <w:tcPr>
            <w:tcW w:w="5340" w:type="dxa"/>
          </w:tcPr>
          <w:p w14:paraId="01F5E1FC" w14:textId="77777777" w:rsidR="00E32F52" w:rsidRDefault="00000000">
            <w:pPr>
              <w:pStyle w:val="TableParagraph"/>
              <w:spacing w:before="51"/>
              <w:ind w:left="1783" w:right="178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Evropské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normy</w:t>
            </w:r>
            <w:proofErr w:type="spellEnd"/>
          </w:p>
        </w:tc>
      </w:tr>
      <w:tr w:rsidR="00E32F52" w14:paraId="52DE1CF2" w14:textId="77777777">
        <w:trPr>
          <w:trHeight w:hRule="exact" w:val="2287"/>
        </w:trPr>
        <w:tc>
          <w:tcPr>
            <w:tcW w:w="5498" w:type="dxa"/>
          </w:tcPr>
          <w:p w14:paraId="6B00D2CC" w14:textId="77777777" w:rsidR="00E32F52" w:rsidRDefault="00E32F52">
            <w:pPr>
              <w:pStyle w:val="TableParagraph"/>
              <w:ind w:left="0"/>
              <w:rPr>
                <w:b/>
                <w:sz w:val="18"/>
              </w:rPr>
            </w:pPr>
          </w:p>
          <w:p w14:paraId="19A3DEF0" w14:textId="77777777" w:rsidR="00E32F5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hadow/>
                <w:sz w:val="18"/>
              </w:rPr>
              <w:t>ČSNEN 300 328 V2.2.2, 301 893 V2.1.1, 301 489-17 V3.1.1</w:t>
            </w:r>
          </w:p>
          <w:p w14:paraId="3EAC565C" w14:textId="77777777" w:rsidR="00E32F5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hadow/>
                <w:sz w:val="18"/>
              </w:rPr>
              <w:t>ČSNEN 300 330 V.2.1.1, 301 489-3 V2.1.1, 301 489-1 V2.2.3</w:t>
            </w:r>
          </w:p>
          <w:p w14:paraId="7479D199" w14:textId="77777777" w:rsidR="00E32F5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hadow/>
                <w:sz w:val="18"/>
              </w:rPr>
              <w:t>ČSNEN 50564:2011</w:t>
            </w:r>
          </w:p>
          <w:p w14:paraId="006AD40C" w14:textId="77777777" w:rsidR="00E32F52" w:rsidRDefault="00000000">
            <w:pPr>
              <w:pStyle w:val="TableParagraph"/>
              <w:ind w:left="103" w:right="881"/>
              <w:rPr>
                <w:sz w:val="18"/>
              </w:rPr>
            </w:pPr>
            <w:r>
              <w:rPr>
                <w:shadow/>
                <w:sz w:val="18"/>
              </w:rPr>
              <w:t>ČSNEN 62368-1/2014+A11/2017, 60825-1/2014 ČSNEN 55032/2015+A11/2020, 55035/2017+A11/2020, ČSNEN IEC 61000-3-2/2019+A1/2021</w:t>
            </w:r>
          </w:p>
          <w:p w14:paraId="1D556E68" w14:textId="77777777" w:rsidR="00E32F52" w:rsidRDefault="00000000">
            <w:pPr>
              <w:pStyle w:val="TableParagraph"/>
              <w:spacing w:before="1"/>
              <w:ind w:left="103" w:right="2638"/>
              <w:rPr>
                <w:sz w:val="18"/>
              </w:rPr>
            </w:pPr>
            <w:r>
              <w:rPr>
                <w:shadow/>
                <w:sz w:val="18"/>
              </w:rPr>
              <w:t>ČSNEN 61000-3-3/2013+A1/2019 ČSNEN 62311:2008</w:t>
            </w:r>
          </w:p>
          <w:p w14:paraId="71795F66" w14:textId="77777777" w:rsidR="00E32F52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hadow/>
                <w:sz w:val="18"/>
              </w:rPr>
              <w:t>ČSNEN IEC 63000:2018</w:t>
            </w:r>
          </w:p>
        </w:tc>
        <w:tc>
          <w:tcPr>
            <w:tcW w:w="5340" w:type="dxa"/>
          </w:tcPr>
          <w:p w14:paraId="584DCCAB" w14:textId="77777777" w:rsidR="00E32F52" w:rsidRDefault="00E32F52">
            <w:pPr>
              <w:pStyle w:val="TableParagraph"/>
              <w:ind w:left="0"/>
              <w:rPr>
                <w:b/>
                <w:sz w:val="18"/>
              </w:rPr>
            </w:pPr>
          </w:p>
          <w:p w14:paraId="3BB1A10D" w14:textId="77777777" w:rsidR="00E32F52" w:rsidRDefault="00000000">
            <w:pPr>
              <w:pStyle w:val="TableParagraph"/>
              <w:rPr>
                <w:sz w:val="18"/>
              </w:rPr>
            </w:pPr>
            <w:r>
              <w:rPr>
                <w:shadow/>
                <w:sz w:val="18"/>
              </w:rPr>
              <w:t>EN 300 328 V2.2.2, 301 893 V2.1.1, 301 489-17 V3.1.1</w:t>
            </w:r>
          </w:p>
          <w:p w14:paraId="287C3CE7" w14:textId="77777777" w:rsidR="00E32F52" w:rsidRDefault="00000000">
            <w:pPr>
              <w:pStyle w:val="TableParagraph"/>
              <w:rPr>
                <w:sz w:val="18"/>
              </w:rPr>
            </w:pPr>
            <w:r>
              <w:rPr>
                <w:shadow/>
                <w:sz w:val="18"/>
              </w:rPr>
              <w:t>EN 300 330 V.2.1.1, 301 489-3 V2.1.1, 301 489-1 V2.2.3</w:t>
            </w:r>
          </w:p>
          <w:p w14:paraId="413920D7" w14:textId="77777777" w:rsidR="00E32F52" w:rsidRDefault="00000000">
            <w:pPr>
              <w:pStyle w:val="TableParagraph"/>
              <w:rPr>
                <w:sz w:val="18"/>
              </w:rPr>
            </w:pPr>
            <w:r>
              <w:rPr>
                <w:shadow/>
                <w:sz w:val="18"/>
              </w:rPr>
              <w:t>EN 50564:2011</w:t>
            </w:r>
          </w:p>
          <w:p w14:paraId="47ADB76A" w14:textId="77777777" w:rsidR="00E32F52" w:rsidRDefault="00000000">
            <w:pPr>
              <w:pStyle w:val="TableParagraph"/>
              <w:rPr>
                <w:sz w:val="18"/>
              </w:rPr>
            </w:pPr>
            <w:r>
              <w:rPr>
                <w:shadow/>
                <w:sz w:val="18"/>
              </w:rPr>
              <w:t>EN 62368-1/2014+A11/2017, 60825-1/2014,</w:t>
            </w:r>
          </w:p>
          <w:p w14:paraId="6E623925" w14:textId="77777777" w:rsidR="00E32F52" w:rsidRDefault="00000000">
            <w:pPr>
              <w:pStyle w:val="TableParagraph"/>
              <w:spacing w:before="1"/>
              <w:ind w:right="1104"/>
              <w:rPr>
                <w:sz w:val="18"/>
              </w:rPr>
            </w:pPr>
            <w:r>
              <w:rPr>
                <w:shadow/>
                <w:sz w:val="18"/>
              </w:rPr>
              <w:t>EN 55032/2015+A11/2020, 55035/2017+A11/2020, EN IEC 61000-3-2/2019+A1/2021</w:t>
            </w:r>
          </w:p>
          <w:p w14:paraId="49371FE6" w14:textId="77777777" w:rsidR="00E32F52" w:rsidRDefault="00000000">
            <w:pPr>
              <w:pStyle w:val="TableParagraph"/>
              <w:ind w:right="2861"/>
              <w:rPr>
                <w:sz w:val="18"/>
              </w:rPr>
            </w:pPr>
            <w:r>
              <w:rPr>
                <w:shadow/>
                <w:sz w:val="18"/>
              </w:rPr>
              <w:t>EN 61000-3-3/2013+A1/2019 EN IEC 63000:2018</w:t>
            </w:r>
          </w:p>
          <w:p w14:paraId="62CFA447" w14:textId="77777777" w:rsidR="00E32F52" w:rsidRDefault="00000000">
            <w:pPr>
              <w:pStyle w:val="TableParagraph"/>
              <w:rPr>
                <w:sz w:val="18"/>
              </w:rPr>
            </w:pPr>
            <w:r>
              <w:rPr>
                <w:shadow/>
                <w:sz w:val="18"/>
              </w:rPr>
              <w:t>EN 62311:2008</w:t>
            </w:r>
          </w:p>
        </w:tc>
      </w:tr>
    </w:tbl>
    <w:p w14:paraId="2E0951FF" w14:textId="77777777" w:rsidR="00E32F52" w:rsidRDefault="00E32F52">
      <w:pPr>
        <w:pStyle w:val="Zkladntext"/>
        <w:rPr>
          <w:b/>
          <w:sz w:val="22"/>
        </w:rPr>
      </w:pPr>
    </w:p>
    <w:p w14:paraId="369B748F" w14:textId="77777777" w:rsidR="00E32F52" w:rsidRDefault="00000000">
      <w:pPr>
        <w:ind w:left="1098"/>
        <w:jc w:val="both"/>
        <w:rPr>
          <w:b/>
          <w:sz w:val="20"/>
        </w:rPr>
      </w:pPr>
      <w:proofErr w:type="spellStart"/>
      <w:r>
        <w:rPr>
          <w:b/>
          <w:sz w:val="20"/>
        </w:rPr>
        <w:t>Doplňující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informace</w:t>
      </w:r>
      <w:proofErr w:type="spellEnd"/>
    </w:p>
    <w:p w14:paraId="04D37263" w14:textId="77777777" w:rsidR="00E32F52" w:rsidRDefault="00000000">
      <w:pPr>
        <w:pStyle w:val="Zkladntext"/>
        <w:ind w:left="1098" w:right="896"/>
        <w:jc w:val="both"/>
      </w:pPr>
      <w:r>
        <w:rPr>
          <w:shadow/>
        </w:rPr>
        <w:t xml:space="preserve">TÜV </w:t>
      </w:r>
      <w:proofErr w:type="spellStart"/>
      <w:r>
        <w:rPr>
          <w:shadow/>
        </w:rPr>
        <w:t>certifikát</w:t>
      </w:r>
      <w:proofErr w:type="spellEnd"/>
      <w:r>
        <w:rPr>
          <w:shadow/>
        </w:rPr>
        <w:t xml:space="preserve"> č. S 50393301; </w:t>
      </w:r>
      <w:proofErr w:type="spellStart"/>
      <w:r>
        <w:rPr>
          <w:shadow/>
        </w:rPr>
        <w:t>Deklarace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dodavatele</w:t>
      </w:r>
      <w:proofErr w:type="spellEnd"/>
      <w:r>
        <w:rPr>
          <w:shadow/>
        </w:rPr>
        <w:t xml:space="preserve">, </w:t>
      </w:r>
      <w:proofErr w:type="spellStart"/>
      <w:r>
        <w:rPr>
          <w:shadow/>
        </w:rPr>
        <w:t>že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zařízení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odpovídá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požadavkům</w:t>
      </w:r>
      <w:proofErr w:type="spellEnd"/>
      <w:r>
        <w:rPr>
          <w:shadow/>
        </w:rPr>
        <w:t xml:space="preserve"> RoHS 2011/65/EU; </w:t>
      </w:r>
      <w:proofErr w:type="spellStart"/>
      <w:r>
        <w:rPr>
          <w:shadow/>
        </w:rPr>
        <w:t>Deklarace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dodavatele</w:t>
      </w:r>
      <w:proofErr w:type="spellEnd"/>
      <w:r>
        <w:rPr>
          <w:shadow/>
        </w:rPr>
        <w:t xml:space="preserve">, </w:t>
      </w:r>
      <w:proofErr w:type="spellStart"/>
      <w:r>
        <w:rPr>
          <w:shadow/>
        </w:rPr>
        <w:t>že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stroj</w:t>
      </w:r>
      <w:proofErr w:type="spellEnd"/>
      <w:r>
        <w:rPr>
          <w:shadow/>
        </w:rPr>
        <w:t xml:space="preserve"> UTAX/TA Triumph-Adler 3263i a 4063i je </w:t>
      </w:r>
      <w:proofErr w:type="spellStart"/>
      <w:r>
        <w:rPr>
          <w:shadow/>
        </w:rPr>
        <w:t>podle</w:t>
      </w:r>
      <w:proofErr w:type="spellEnd"/>
      <w:r>
        <w:rPr>
          <w:shadow/>
        </w:rPr>
        <w:t xml:space="preserve"> 2014/53/EU a 2009/125/EC </w:t>
      </w:r>
      <w:proofErr w:type="spellStart"/>
      <w:r>
        <w:rPr>
          <w:shadow/>
        </w:rPr>
        <w:t>shodný</w:t>
      </w:r>
      <w:proofErr w:type="spellEnd"/>
      <w:r>
        <w:rPr>
          <w:shadow/>
        </w:rPr>
        <w:t xml:space="preserve"> s </w:t>
      </w:r>
      <w:proofErr w:type="spellStart"/>
      <w:r>
        <w:rPr>
          <w:shadow/>
        </w:rPr>
        <w:t>typem</w:t>
      </w:r>
      <w:proofErr w:type="spellEnd"/>
      <w:r>
        <w:rPr>
          <w:shadow/>
        </w:rPr>
        <w:t xml:space="preserve"> KYOCERA </w:t>
      </w:r>
      <w:proofErr w:type="spellStart"/>
      <w:r>
        <w:rPr>
          <w:shadow/>
        </w:rPr>
        <w:t>TASKalfa</w:t>
      </w:r>
      <w:proofErr w:type="spellEnd"/>
      <w:r>
        <w:rPr>
          <w:shadow/>
        </w:rPr>
        <w:t xml:space="preserve"> MZ3200i a MZ4000i</w:t>
      </w:r>
      <w:r>
        <w:t>.</w:t>
      </w:r>
    </w:p>
    <w:p w14:paraId="3ED7EAAD" w14:textId="77777777" w:rsidR="00E32F52" w:rsidRDefault="00E32F52">
      <w:pPr>
        <w:pStyle w:val="Zkladntext"/>
      </w:pPr>
    </w:p>
    <w:p w14:paraId="7C52B6DA" w14:textId="77777777" w:rsidR="00E32F52" w:rsidRDefault="00000000">
      <w:pPr>
        <w:pStyle w:val="Nadpis2"/>
      </w:pPr>
      <w:proofErr w:type="spellStart"/>
      <w:r>
        <w:t>Potvrzení</w:t>
      </w:r>
      <w:proofErr w:type="spellEnd"/>
      <w:r>
        <w:t xml:space="preserve"> </w:t>
      </w:r>
      <w:proofErr w:type="spellStart"/>
      <w:r>
        <w:t>dovozce</w:t>
      </w:r>
      <w:proofErr w:type="spellEnd"/>
    </w:p>
    <w:p w14:paraId="0C3DB864" w14:textId="77777777" w:rsidR="00E32F52" w:rsidRDefault="00E32F52">
      <w:pPr>
        <w:pStyle w:val="Zkladntext"/>
        <w:rPr>
          <w:b/>
        </w:rPr>
      </w:pPr>
    </w:p>
    <w:p w14:paraId="36D79D16" w14:textId="77777777" w:rsidR="00E32F52" w:rsidRDefault="00000000">
      <w:pPr>
        <w:pStyle w:val="Zkladntext"/>
        <w:ind w:left="1098" w:right="996"/>
      </w:pPr>
      <w:proofErr w:type="spellStart"/>
      <w:r>
        <w:rPr>
          <w:shadow/>
        </w:rPr>
        <w:t>Já</w:t>
      </w:r>
      <w:proofErr w:type="spellEnd"/>
      <w:r>
        <w:rPr>
          <w:shadow/>
        </w:rPr>
        <w:t xml:space="preserve">, Jiří </w:t>
      </w:r>
      <w:proofErr w:type="spellStart"/>
      <w:r>
        <w:rPr>
          <w:shadow/>
        </w:rPr>
        <w:t>Hubený</w:t>
      </w:r>
      <w:proofErr w:type="spellEnd"/>
      <w:r>
        <w:rPr>
          <w:shadow/>
        </w:rPr>
        <w:t xml:space="preserve">, </w:t>
      </w:r>
      <w:proofErr w:type="spellStart"/>
      <w:r>
        <w:rPr>
          <w:shadow/>
        </w:rPr>
        <w:t>potvrzuji</w:t>
      </w:r>
      <w:proofErr w:type="spellEnd"/>
      <w:r>
        <w:rPr>
          <w:shadow/>
        </w:rPr>
        <w:t xml:space="preserve">, </w:t>
      </w:r>
      <w:proofErr w:type="spellStart"/>
      <w:r>
        <w:rPr>
          <w:shadow/>
        </w:rPr>
        <w:t>že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vlastnosti</w:t>
      </w:r>
      <w:proofErr w:type="spellEnd"/>
      <w:r>
        <w:rPr>
          <w:shadow/>
        </w:rPr>
        <w:t xml:space="preserve"> el. </w:t>
      </w:r>
      <w:proofErr w:type="spellStart"/>
      <w:r>
        <w:rPr>
          <w:shadow/>
        </w:rPr>
        <w:t>zařízení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splňují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základní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požadavky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podle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nařízení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vlády</w:t>
      </w:r>
      <w:proofErr w:type="spellEnd"/>
      <w:r>
        <w:rPr>
          <w:shadow/>
        </w:rPr>
        <w:t xml:space="preserve"> č.118/2016 Sb. </w:t>
      </w:r>
      <w:proofErr w:type="spellStart"/>
      <w:r>
        <w:rPr>
          <w:shadow/>
        </w:rPr>
        <w:t>Dále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potvrzuji</w:t>
      </w:r>
      <w:proofErr w:type="spellEnd"/>
      <w:r>
        <w:rPr>
          <w:shadow/>
        </w:rPr>
        <w:t xml:space="preserve">, </w:t>
      </w:r>
      <w:proofErr w:type="spellStart"/>
      <w:r>
        <w:rPr>
          <w:shadow/>
        </w:rPr>
        <w:t>že</w:t>
      </w:r>
      <w:proofErr w:type="spellEnd"/>
      <w:r>
        <w:rPr>
          <w:shadow/>
        </w:rPr>
        <w:t xml:space="preserve"> el. </w:t>
      </w:r>
      <w:proofErr w:type="spellStart"/>
      <w:r>
        <w:rPr>
          <w:shadow/>
        </w:rPr>
        <w:t>zařízení</w:t>
      </w:r>
      <w:proofErr w:type="spellEnd"/>
      <w:r>
        <w:rPr>
          <w:shadow/>
        </w:rPr>
        <w:t xml:space="preserve"> je za </w:t>
      </w:r>
      <w:proofErr w:type="spellStart"/>
      <w:r>
        <w:rPr>
          <w:shadow/>
        </w:rPr>
        <w:t>obvyklého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použití</w:t>
      </w:r>
      <w:proofErr w:type="spellEnd"/>
      <w:r>
        <w:rPr>
          <w:shadow/>
        </w:rPr>
        <w:t xml:space="preserve"> </w:t>
      </w:r>
      <w:proofErr w:type="spellStart"/>
      <w:r>
        <w:rPr>
          <w:shadow/>
        </w:rPr>
        <w:t>bezpečné</w:t>
      </w:r>
      <w:proofErr w:type="spellEnd"/>
      <w:r>
        <w:rPr>
          <w:shadow/>
        </w:rPr>
        <w:t>.</w:t>
      </w:r>
    </w:p>
    <w:p w14:paraId="08B216C8" w14:textId="77777777" w:rsidR="00E32F52" w:rsidRDefault="00000000">
      <w:pPr>
        <w:pStyle w:val="Zkladntext"/>
        <w:spacing w:before="7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320BC91" wp14:editId="09EECC36">
            <wp:simplePos x="0" y="0"/>
            <wp:positionH relativeFrom="page">
              <wp:posOffset>900430</wp:posOffset>
            </wp:positionH>
            <wp:positionV relativeFrom="paragraph">
              <wp:posOffset>160782</wp:posOffset>
            </wp:positionV>
            <wp:extent cx="5890454" cy="123348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454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2F52">
      <w:type w:val="continuous"/>
      <w:pgSz w:w="11910" w:h="16840"/>
      <w:pgMar w:top="900" w:right="5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F52"/>
    <w:rsid w:val="00AC3A3F"/>
    <w:rsid w:val="00E3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3025"/>
  <w15:docId w15:val="{88694939-0A6B-41B3-AAE6-F3056941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358"/>
      <w:jc w:val="center"/>
      <w:outlineLvl w:val="0"/>
    </w:pPr>
  </w:style>
  <w:style w:type="paragraph" w:styleId="Nadpis2">
    <w:name w:val="heading 2"/>
    <w:basedOn w:val="Normln"/>
    <w:uiPriority w:val="9"/>
    <w:unhideWhenUsed/>
    <w:qFormat/>
    <w:pPr>
      <w:ind w:left="1098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SHODĚ</dc:title>
  <dc:creator>Pavla Mádlová</dc:creator>
  <cp:lastModifiedBy>Blanka Grebeňová</cp:lastModifiedBy>
  <cp:revision>3</cp:revision>
  <dcterms:created xsi:type="dcterms:W3CDTF">2023-03-28T10:45:00Z</dcterms:created>
  <dcterms:modified xsi:type="dcterms:W3CDTF">2023-03-28T08:45:00Z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2023-03-28T00:00:00Z</vt:filetime>
  </property>
</Properties>
</file>