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BE36" w14:textId="5F75B756" w:rsidR="00E60709" w:rsidRDefault="00DD5AE3" w:rsidP="00DD5AE3">
      <w:pPr>
        <w:pStyle w:val="Nadpis1"/>
        <w:rPr>
          <w:rFonts w:ascii="Segoe UI" w:hAnsi="Segoe UI" w:cs="Segoe UI"/>
          <w:bCs/>
          <w:sz w:val="20"/>
        </w:rPr>
      </w:pPr>
      <w:r>
        <w:rPr>
          <w:rFonts w:ascii="Segoe UI" w:hAnsi="Segoe UI" w:cs="Segoe UI"/>
          <w:bCs/>
          <w:sz w:val="20"/>
        </w:rPr>
        <w:t>Sp.Zn.: 14356/202</w:t>
      </w:r>
      <w:r w:rsidR="00340CAF">
        <w:rPr>
          <w:rFonts w:ascii="Segoe UI" w:hAnsi="Segoe UI" w:cs="Segoe UI"/>
          <w:bCs/>
          <w:sz w:val="20"/>
        </w:rPr>
        <w:t>0</w:t>
      </w:r>
      <w:r>
        <w:rPr>
          <w:rFonts w:ascii="Segoe UI" w:hAnsi="Segoe UI" w:cs="Segoe UI"/>
          <w:bCs/>
          <w:sz w:val="20"/>
        </w:rPr>
        <w:t xml:space="preserve"> MJP/ALPE</w:t>
      </w:r>
      <w:r>
        <w:rPr>
          <w:rFonts w:ascii="Segoe UI" w:hAnsi="Segoe UI" w:cs="Segoe UI"/>
          <w:bCs/>
          <w:sz w:val="20"/>
        </w:rPr>
        <w:tab/>
      </w:r>
      <w:r>
        <w:rPr>
          <w:rFonts w:ascii="Segoe UI" w:hAnsi="Segoe UI" w:cs="Segoe UI"/>
          <w:bCs/>
          <w:sz w:val="20"/>
        </w:rPr>
        <w:tab/>
      </w:r>
      <w:r>
        <w:rPr>
          <w:rFonts w:ascii="Segoe UI" w:hAnsi="Segoe UI" w:cs="Segoe UI"/>
          <w:bCs/>
          <w:sz w:val="20"/>
        </w:rPr>
        <w:tab/>
      </w:r>
      <w:r>
        <w:rPr>
          <w:rFonts w:ascii="Segoe UI" w:hAnsi="Segoe UI" w:cs="Segoe UI"/>
          <w:bCs/>
          <w:sz w:val="20"/>
        </w:rPr>
        <w:tab/>
      </w:r>
      <w:r>
        <w:rPr>
          <w:rFonts w:ascii="Segoe UI" w:hAnsi="Segoe UI" w:cs="Segoe UI"/>
          <w:bCs/>
          <w:sz w:val="20"/>
        </w:rPr>
        <w:tab/>
      </w:r>
      <w:r>
        <w:rPr>
          <w:rFonts w:ascii="Segoe UI" w:hAnsi="Segoe UI" w:cs="Segoe UI"/>
          <w:bCs/>
          <w:sz w:val="20"/>
        </w:rPr>
        <w:tab/>
      </w:r>
      <w:r w:rsidR="0022063D" w:rsidRPr="00CB51D8">
        <w:rPr>
          <w:rFonts w:ascii="Segoe UI" w:hAnsi="Segoe UI" w:cs="Segoe UI"/>
          <w:bCs/>
          <w:sz w:val="20"/>
        </w:rPr>
        <w:t xml:space="preserve"> </w:t>
      </w:r>
      <w:r w:rsidR="00E60709" w:rsidRPr="00CB51D8">
        <w:rPr>
          <w:rFonts w:ascii="Segoe UI" w:hAnsi="Segoe UI" w:cs="Segoe UI"/>
          <w:bCs/>
          <w:sz w:val="20"/>
        </w:rPr>
        <w:t>č.</w:t>
      </w:r>
      <w:r w:rsidR="004258CB" w:rsidRPr="00CB51D8">
        <w:rPr>
          <w:rFonts w:ascii="Segoe UI" w:hAnsi="Segoe UI" w:cs="Segoe UI"/>
          <w:bCs/>
          <w:sz w:val="20"/>
        </w:rPr>
        <w:t xml:space="preserve"> </w:t>
      </w:r>
      <w:r w:rsidR="00E60709" w:rsidRPr="00CB51D8">
        <w:rPr>
          <w:rFonts w:ascii="Segoe UI" w:hAnsi="Segoe UI" w:cs="Segoe UI"/>
          <w:bCs/>
          <w:sz w:val="20"/>
        </w:rPr>
        <w:t>sml.</w:t>
      </w:r>
      <w:r w:rsidR="00D821F0" w:rsidRPr="00CB51D8">
        <w:rPr>
          <w:rFonts w:ascii="Segoe UI" w:hAnsi="Segoe UI" w:cs="Segoe UI"/>
          <w:bCs/>
          <w:sz w:val="20"/>
        </w:rPr>
        <w:t xml:space="preserve"> 7700101634_1/VB</w:t>
      </w:r>
    </w:p>
    <w:p w14:paraId="00DDAF16" w14:textId="7677E379" w:rsidR="00DD5AE3" w:rsidRPr="00DD5AE3" w:rsidRDefault="00DD5AE3" w:rsidP="00DD5AE3">
      <w:r>
        <w:t>č. sml. SML/2023/0114/MJP</w:t>
      </w:r>
    </w:p>
    <w:p w14:paraId="0A160685" w14:textId="77777777" w:rsidR="0040070B" w:rsidRPr="00CB51D8" w:rsidRDefault="0040070B" w:rsidP="0040070B">
      <w:pPr>
        <w:rPr>
          <w:rFonts w:ascii="Segoe UI" w:hAnsi="Segoe UI" w:cs="Segoe UI"/>
        </w:rPr>
      </w:pPr>
    </w:p>
    <w:p w14:paraId="0A04DB2F" w14:textId="77777777" w:rsidR="00E60709" w:rsidRPr="00CB51D8" w:rsidRDefault="00E60709" w:rsidP="00E60709">
      <w:pPr>
        <w:pStyle w:val="Nadpis1"/>
        <w:jc w:val="center"/>
        <w:rPr>
          <w:rFonts w:ascii="Segoe UI" w:hAnsi="Segoe UI" w:cs="Segoe UI"/>
          <w:b/>
          <w:sz w:val="40"/>
          <w:szCs w:val="40"/>
        </w:rPr>
      </w:pPr>
      <w:r w:rsidRPr="00CB51D8">
        <w:rPr>
          <w:rFonts w:ascii="Segoe UI" w:hAnsi="Segoe UI" w:cs="Segoe UI"/>
          <w:b/>
          <w:sz w:val="40"/>
          <w:szCs w:val="40"/>
        </w:rPr>
        <w:t>SMLOUVA</w:t>
      </w:r>
    </w:p>
    <w:p w14:paraId="77595CC2" w14:textId="77777777" w:rsidR="00E60709" w:rsidRPr="00CB51D8" w:rsidRDefault="00E60709" w:rsidP="00E60709">
      <w:pPr>
        <w:pStyle w:val="Nadpis1"/>
        <w:spacing w:before="60"/>
        <w:jc w:val="center"/>
        <w:rPr>
          <w:rFonts w:ascii="Segoe UI" w:hAnsi="Segoe UI" w:cs="Segoe UI"/>
          <w:b/>
          <w:sz w:val="36"/>
          <w:szCs w:val="36"/>
        </w:rPr>
      </w:pPr>
      <w:r w:rsidRPr="00CB51D8">
        <w:rPr>
          <w:rFonts w:ascii="Segoe UI" w:hAnsi="Segoe UI" w:cs="Segoe UI"/>
          <w:b/>
          <w:sz w:val="28"/>
          <w:szCs w:val="28"/>
        </w:rPr>
        <w:t>o zřízení věcného břemene</w:t>
      </w:r>
    </w:p>
    <w:p w14:paraId="3A4871A4" w14:textId="77777777" w:rsidR="00A07DAE" w:rsidRPr="00CB51D8" w:rsidRDefault="00A07DAE" w:rsidP="00A07DAE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</w:t>
      </w:r>
      <w:r w:rsidR="00D60D22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a v souladu s ustanoveními §</w:t>
      </w:r>
      <w:r w:rsidR="00D92FB1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 xml:space="preserve">1257 </w:t>
      </w:r>
      <w:r w:rsidR="00883712" w:rsidRPr="00CB51D8">
        <w:rPr>
          <w:rFonts w:ascii="Segoe UI" w:hAnsi="Segoe UI" w:cs="Segoe UI"/>
        </w:rPr>
        <w:t>-</w:t>
      </w:r>
      <w:r w:rsidRPr="00CB51D8">
        <w:rPr>
          <w:rFonts w:ascii="Segoe UI" w:hAnsi="Segoe UI" w:cs="Segoe UI"/>
        </w:rPr>
        <w:t xml:space="preserve"> 1266 a 1299 - 1302 záko</w:t>
      </w:r>
      <w:r w:rsidR="00C52045" w:rsidRPr="00CB51D8">
        <w:rPr>
          <w:rFonts w:ascii="Segoe UI" w:hAnsi="Segoe UI" w:cs="Segoe UI"/>
        </w:rPr>
        <w:t>na č. 89/2012</w:t>
      </w:r>
      <w:r w:rsidR="005A7912" w:rsidRPr="00CB51D8">
        <w:rPr>
          <w:rFonts w:ascii="Segoe UI" w:hAnsi="Segoe UI" w:cs="Segoe UI"/>
        </w:rPr>
        <w:t xml:space="preserve"> Sb.</w:t>
      </w:r>
      <w:r w:rsidR="00C52045" w:rsidRPr="00CB51D8">
        <w:rPr>
          <w:rFonts w:ascii="Segoe UI" w:hAnsi="Segoe UI" w:cs="Segoe UI"/>
        </w:rPr>
        <w:t>, občanský zákoník</w:t>
      </w:r>
      <w:r w:rsidR="00481E19" w:rsidRPr="00CB51D8">
        <w:rPr>
          <w:rFonts w:ascii="Segoe UI" w:hAnsi="Segoe UI" w:cs="Segoe UI"/>
        </w:rPr>
        <w:t>, ve znění pozdějších předpisů</w:t>
      </w:r>
    </w:p>
    <w:p w14:paraId="143F6064" w14:textId="77777777" w:rsidR="000039EA" w:rsidRPr="00CB51D8" w:rsidRDefault="000039EA" w:rsidP="00D556D2">
      <w:pPr>
        <w:shd w:val="clear" w:color="auto" w:fill="FFFFFF"/>
        <w:spacing w:before="120"/>
        <w:jc w:val="both"/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mezi smluvními stranami:</w:t>
      </w:r>
    </w:p>
    <w:p w14:paraId="5E618B9B" w14:textId="77777777" w:rsidR="00C319AB" w:rsidRPr="00CB51D8" w:rsidRDefault="00C319AB" w:rsidP="000039EA">
      <w:pPr>
        <w:shd w:val="clear" w:color="auto" w:fill="FFFFFF"/>
        <w:jc w:val="both"/>
        <w:rPr>
          <w:rFonts w:ascii="Segoe UI" w:hAnsi="Segoe UI" w:cs="Segoe UI"/>
          <w:b/>
          <w:bCs/>
        </w:rPr>
      </w:pPr>
    </w:p>
    <w:p w14:paraId="09083C5C" w14:textId="77777777" w:rsidR="000D0E58" w:rsidRPr="00CB51D8" w:rsidRDefault="000D0E58" w:rsidP="000D0E58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 w:rsidRPr="00CB51D8">
        <w:rPr>
          <w:rFonts w:ascii="Segoe UI" w:hAnsi="Segoe UI" w:cs="Segoe UI"/>
          <w:b/>
          <w:noProof/>
        </w:rPr>
        <w:t>Město Šumperk</w:t>
      </w:r>
    </w:p>
    <w:p w14:paraId="1C0058C9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Sídlo:</w:t>
      </w:r>
      <w:r w:rsidRPr="00CB51D8">
        <w:rPr>
          <w:rFonts w:ascii="Segoe UI" w:hAnsi="Segoe UI" w:cs="Segoe UI"/>
          <w:noProof/>
        </w:rPr>
        <w:tab/>
        <w:t xml:space="preserve">nám. Míru 364/1, 78701 Šumperk </w:t>
      </w:r>
    </w:p>
    <w:p w14:paraId="3BC94848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IČO:</w:t>
      </w:r>
      <w:r w:rsidRPr="00CB51D8">
        <w:rPr>
          <w:rFonts w:ascii="Segoe UI" w:hAnsi="Segoe UI" w:cs="Segoe UI"/>
          <w:noProof/>
        </w:rPr>
        <w:tab/>
        <w:t>00303461</w:t>
      </w:r>
    </w:p>
    <w:p w14:paraId="33E6C31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DIČ:</w:t>
      </w:r>
      <w:r w:rsidRPr="00CB51D8">
        <w:rPr>
          <w:rFonts w:ascii="Segoe UI" w:hAnsi="Segoe UI" w:cs="Segoe UI"/>
          <w:noProof/>
        </w:rPr>
        <w:tab/>
        <w:t>CZ00303461</w:t>
      </w:r>
    </w:p>
    <w:p w14:paraId="36D6B6B3" w14:textId="2E031E1F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Zastoupena:</w:t>
      </w:r>
      <w:r w:rsidRPr="00CB51D8">
        <w:rPr>
          <w:rFonts w:ascii="Segoe UI" w:hAnsi="Segoe UI" w:cs="Segoe UI"/>
          <w:noProof/>
        </w:rPr>
        <w:tab/>
        <w:t xml:space="preserve">Mgr. </w:t>
      </w:r>
      <w:r w:rsidR="00DD5AE3">
        <w:rPr>
          <w:rFonts w:ascii="Segoe UI" w:hAnsi="Segoe UI" w:cs="Segoe UI"/>
          <w:noProof/>
        </w:rPr>
        <w:t>Bc. Eva Kostecká, 1. místostarostka</w:t>
      </w:r>
    </w:p>
    <w:p w14:paraId="37C2277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Bankovní spojení:</w:t>
      </w:r>
      <w:r w:rsidRPr="00CB51D8">
        <w:rPr>
          <w:rFonts w:ascii="Segoe UI" w:hAnsi="Segoe UI" w:cs="Segoe UI"/>
          <w:noProof/>
        </w:rPr>
        <w:tab/>
        <w:t>Česká spořitelna a.s.</w:t>
      </w:r>
    </w:p>
    <w:p w14:paraId="2E7055F9" w14:textId="705E8573" w:rsidR="006257CD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Číslo účtu:</w:t>
      </w:r>
      <w:r w:rsidRPr="00CB51D8">
        <w:rPr>
          <w:rFonts w:ascii="Segoe UI" w:hAnsi="Segoe UI" w:cs="Segoe UI"/>
          <w:noProof/>
        </w:rPr>
        <w:tab/>
        <w:t>19-1905609309/0800</w:t>
      </w:r>
    </w:p>
    <w:p w14:paraId="75328D93" w14:textId="5BE02EFC" w:rsidR="00DD5AE3" w:rsidRPr="00CB51D8" w:rsidRDefault="00DD5AE3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ab/>
        <w:t>v. s.: 9790000474</w:t>
      </w:r>
    </w:p>
    <w:p w14:paraId="269EFA37" w14:textId="77777777" w:rsidR="006257CD" w:rsidRPr="00CB51D8" w:rsidRDefault="006257CD" w:rsidP="006257CD">
      <w:pPr>
        <w:jc w:val="both"/>
        <w:rPr>
          <w:rFonts w:ascii="Segoe UI" w:hAnsi="Segoe UI" w:cs="Segoe UI"/>
          <w:b/>
          <w:bCs/>
          <w:noProof/>
        </w:rPr>
      </w:pPr>
    </w:p>
    <w:p w14:paraId="3BF1D1C5" w14:textId="77777777" w:rsidR="006257CD" w:rsidRPr="00CB51D8" w:rsidRDefault="006257CD" w:rsidP="006257CD">
      <w:pPr>
        <w:jc w:val="both"/>
        <w:rPr>
          <w:rFonts w:ascii="Segoe UI" w:hAnsi="Segoe UI" w:cs="Segoe UI"/>
          <w:b/>
          <w:bCs/>
          <w:noProof/>
        </w:rPr>
      </w:pPr>
    </w:p>
    <w:p w14:paraId="47093879" w14:textId="05413223" w:rsidR="000039EA" w:rsidRPr="00CB51D8" w:rsidRDefault="000039EA" w:rsidP="00BA3952">
      <w:pPr>
        <w:shd w:val="clear" w:color="auto" w:fill="FFFFFF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="00911B11" w:rsidRPr="00CB51D8">
        <w:rPr>
          <w:rFonts w:ascii="Segoe UI" w:hAnsi="Segoe UI" w:cs="Segoe UI"/>
          <w:b/>
          <w:i/>
        </w:rPr>
        <w:t>„povinný“</w:t>
      </w:r>
    </w:p>
    <w:p w14:paraId="47C865DB" w14:textId="77777777" w:rsidR="000039EA" w:rsidRPr="00CB51D8" w:rsidRDefault="0094595D" w:rsidP="0094595D">
      <w:pPr>
        <w:pStyle w:val="Zkladntext2"/>
        <w:tabs>
          <w:tab w:val="left" w:pos="7875"/>
        </w:tabs>
        <w:rPr>
          <w:rFonts w:ascii="Segoe UI" w:hAnsi="Segoe UI" w:cs="Segoe UI"/>
          <w:b/>
          <w:bCs/>
          <w:sz w:val="20"/>
        </w:rPr>
      </w:pPr>
      <w:r w:rsidRPr="00CB51D8">
        <w:rPr>
          <w:rFonts w:ascii="Segoe UI" w:hAnsi="Segoe UI" w:cs="Segoe UI"/>
          <w:b/>
          <w:bCs/>
          <w:sz w:val="20"/>
        </w:rPr>
        <w:tab/>
      </w:r>
    </w:p>
    <w:p w14:paraId="6DF84B9C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a</w:t>
      </w:r>
    </w:p>
    <w:p w14:paraId="6979A3B1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</w:p>
    <w:p w14:paraId="7A89BF99" w14:textId="77777777" w:rsidR="003C1AD7" w:rsidRPr="00CB51D8" w:rsidRDefault="003C1AD7" w:rsidP="003C1AD7">
      <w:pPr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GasNet, s.r.o.</w:t>
      </w:r>
    </w:p>
    <w:p w14:paraId="11884BEB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Sídlo:                            </w:t>
      </w:r>
      <w:r w:rsidR="00285B51" w:rsidRPr="00CB51D8">
        <w:rPr>
          <w:rFonts w:ascii="Segoe UI" w:hAnsi="Segoe UI" w:cs="Segoe UI"/>
        </w:rPr>
        <w:t>Klíšská 940/96, Klíše, 400 01 Ústí nad Labem</w:t>
      </w:r>
    </w:p>
    <w:p w14:paraId="34D52940" w14:textId="77777777" w:rsidR="003C1AD7" w:rsidRPr="00CB51D8" w:rsidRDefault="003C1AD7" w:rsidP="003C1AD7">
      <w:pPr>
        <w:ind w:left="2124" w:hanging="212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Spisová značka:           C 23083 vedená u Krajského soudu v Ústí nad Labem</w:t>
      </w:r>
    </w:p>
    <w:p w14:paraId="709C3C89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IČO:                              27295567</w:t>
      </w:r>
    </w:p>
    <w:p w14:paraId="34CB4E21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DIČ:                              CZ27295567</w:t>
      </w:r>
    </w:p>
    <w:p w14:paraId="7681134A" w14:textId="77777777" w:rsidR="003C1AD7" w:rsidRPr="00CB51D8" w:rsidRDefault="00944C61" w:rsidP="003C1AD7">
      <w:pPr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Z</w:t>
      </w:r>
      <w:r w:rsidR="003C1AD7" w:rsidRPr="00CB51D8">
        <w:rPr>
          <w:rFonts w:ascii="Segoe UI" w:hAnsi="Segoe UI" w:cs="Segoe UI"/>
          <w:b/>
          <w:bCs/>
        </w:rPr>
        <w:t>astoupen</w:t>
      </w:r>
      <w:r w:rsidR="000261AE" w:rsidRPr="00CB51D8">
        <w:rPr>
          <w:rFonts w:ascii="Segoe UI" w:hAnsi="Segoe UI" w:cs="Segoe UI"/>
          <w:b/>
          <w:bCs/>
        </w:rPr>
        <w:t>a</w:t>
      </w:r>
      <w:r w:rsidR="003C1AD7" w:rsidRPr="00CB51D8">
        <w:rPr>
          <w:rFonts w:ascii="Segoe UI" w:hAnsi="Segoe UI" w:cs="Segoe UI"/>
          <w:b/>
          <w:bCs/>
        </w:rPr>
        <w:t xml:space="preserve"> na základě plné moci společností </w:t>
      </w:r>
    </w:p>
    <w:p w14:paraId="50CDECC7" w14:textId="77777777" w:rsidR="003C1AD7" w:rsidRPr="00CB51D8" w:rsidRDefault="003C1AD7" w:rsidP="003C1AD7">
      <w:pPr>
        <w:rPr>
          <w:rFonts w:ascii="Segoe UI" w:hAnsi="Segoe UI" w:cs="Segoe UI"/>
          <w:b/>
          <w:bCs/>
        </w:rPr>
      </w:pPr>
    </w:p>
    <w:p w14:paraId="0701618B" w14:textId="7FC14C4B" w:rsidR="003C1AD7" w:rsidRPr="00CB51D8" w:rsidRDefault="00D118A8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  <w:b/>
          <w:bCs/>
        </w:rPr>
        <w:t>GasNet Služby, s.r.o.</w:t>
      </w:r>
    </w:p>
    <w:p w14:paraId="5B07BD67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Sídlo:                            </w:t>
      </w:r>
      <w:r w:rsidR="00D0292D" w:rsidRPr="00CB51D8">
        <w:rPr>
          <w:rFonts w:ascii="Segoe UI" w:hAnsi="Segoe UI" w:cs="Segoe UI"/>
        </w:rPr>
        <w:t>Plynárenská 499/1, Zábrdovice, 602 00 Brno</w:t>
      </w:r>
    </w:p>
    <w:p w14:paraId="52FA0331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Spisová značka:           C 57165 vedená u Krajského soudu v Brně</w:t>
      </w:r>
    </w:p>
    <w:p w14:paraId="5C59426B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IČO:                              27935311</w:t>
      </w:r>
    </w:p>
    <w:p w14:paraId="6755F7FB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DIČ:                              CZ27935311</w:t>
      </w:r>
    </w:p>
    <w:p w14:paraId="684B4B66" w14:textId="77777777" w:rsidR="00561066" w:rsidRPr="002F18AA" w:rsidRDefault="00561066" w:rsidP="00561066">
      <w:pPr>
        <w:pStyle w:val="Zhlav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Zastoupena na základě plné moci:</w:t>
      </w:r>
    </w:p>
    <w:p w14:paraId="2B986AE3" w14:textId="713C4C28" w:rsidR="00561066" w:rsidRDefault="00561066" w:rsidP="00561066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                                </w:t>
      </w:r>
      <w:r w:rsidR="00C821EB">
        <w:rPr>
          <w:rFonts w:ascii="Segoe UI" w:hAnsi="Segoe UI" w:cs="Segoe UI"/>
          <w:lang w:val="en-US"/>
        </w:rPr>
        <w:t>xxx</w:t>
      </w:r>
    </w:p>
    <w:p w14:paraId="11495059" w14:textId="711BAB56" w:rsidR="00561066" w:rsidRDefault="00561066" w:rsidP="00561066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                                </w:t>
      </w:r>
      <w:r w:rsidR="00C821EB">
        <w:rPr>
          <w:rFonts w:ascii="Segoe UI" w:hAnsi="Segoe UI" w:cs="Segoe UI"/>
          <w:lang w:val="en-US"/>
        </w:rPr>
        <w:t>xxx</w:t>
      </w:r>
    </w:p>
    <w:p w14:paraId="410A1371" w14:textId="77777777" w:rsidR="000039EA" w:rsidRPr="00CB51D8" w:rsidRDefault="000039EA" w:rsidP="00561066">
      <w:pPr>
        <w:spacing w:before="120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Pr="00CB51D8">
        <w:rPr>
          <w:rFonts w:ascii="Segoe UI" w:hAnsi="Segoe UI" w:cs="Segoe UI"/>
          <w:b/>
          <w:i/>
        </w:rPr>
        <w:t>„oprávněný“</w:t>
      </w:r>
    </w:p>
    <w:p w14:paraId="3A98AE64" w14:textId="77777777" w:rsidR="00460309" w:rsidRPr="00CB51D8" w:rsidRDefault="006242E1">
      <w:pPr>
        <w:spacing w:before="120"/>
        <w:ind w:left="4248" w:hanging="4390"/>
        <w:jc w:val="center"/>
        <w:rPr>
          <w:rFonts w:ascii="Segoe UI" w:hAnsi="Segoe UI" w:cs="Segoe UI"/>
          <w:b/>
          <w:snapToGrid w:val="0"/>
          <w:sz w:val="22"/>
          <w:szCs w:val="22"/>
        </w:rPr>
      </w:pPr>
      <w:r w:rsidRPr="00CB51D8">
        <w:rPr>
          <w:rFonts w:ascii="Segoe UI" w:hAnsi="Segoe UI" w:cs="Segoe UI"/>
          <w:b/>
          <w:snapToGrid w:val="0"/>
        </w:rPr>
        <w:t>I</w:t>
      </w:r>
      <w:r w:rsidR="00460309" w:rsidRPr="00CB51D8">
        <w:rPr>
          <w:rFonts w:ascii="Segoe UI" w:hAnsi="Segoe UI" w:cs="Segoe UI"/>
          <w:b/>
          <w:snapToGrid w:val="0"/>
          <w:sz w:val="22"/>
          <w:szCs w:val="22"/>
        </w:rPr>
        <w:t>.</w:t>
      </w:r>
    </w:p>
    <w:p w14:paraId="232DB514" w14:textId="2AFC43EC" w:rsidR="00A86529" w:rsidRPr="00F14530" w:rsidRDefault="00672510" w:rsidP="0090764E">
      <w:pPr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>1.</w:t>
      </w:r>
      <w:r w:rsidRPr="00CB51D8">
        <w:rPr>
          <w:rFonts w:ascii="Segoe UI" w:hAnsi="Segoe UI" w:cs="Segoe UI"/>
          <w:bCs/>
        </w:rPr>
        <w:tab/>
      </w:r>
      <w:r w:rsidR="00D119E0" w:rsidRPr="00F14530">
        <w:rPr>
          <w:rFonts w:ascii="Segoe UI" w:hAnsi="Segoe UI" w:cs="Segoe UI"/>
        </w:rPr>
        <w:t>Povinný prohlašuje, že</w:t>
      </w:r>
      <w:r w:rsidR="00D119E0" w:rsidRPr="00F14530">
        <w:rPr>
          <w:rFonts w:ascii="Segoe UI" w:hAnsi="Segoe UI" w:cs="Segoe UI"/>
          <w:noProof/>
        </w:rPr>
        <w:t xml:space="preserve"> je výlučným vlastníkem </w:t>
      </w:r>
      <w:r w:rsidR="00D119E0" w:rsidRPr="00F14530">
        <w:rPr>
          <w:rFonts w:ascii="Segoe UI" w:hAnsi="Segoe UI" w:cs="Segoe UI"/>
        </w:rPr>
        <w:t>pozemků</w:t>
      </w:r>
      <w:r w:rsidR="00D119E0" w:rsidRPr="00F14530">
        <w:rPr>
          <w:rFonts w:ascii="Segoe UI" w:hAnsi="Segoe UI" w:cs="Segoe UI"/>
          <w:noProof/>
        </w:rPr>
        <w:t xml:space="preserve"> </w:t>
      </w:r>
      <w:r w:rsidR="00D119E0" w:rsidRPr="00F14530">
        <w:rPr>
          <w:rFonts w:ascii="Segoe UI" w:hAnsi="Segoe UI" w:cs="Segoe UI"/>
        </w:rPr>
        <w:t xml:space="preserve"> parc. č. </w:t>
      </w:r>
      <w:r w:rsidR="00D119E0" w:rsidRPr="00F14530">
        <w:rPr>
          <w:rFonts w:ascii="Segoe UI" w:hAnsi="Segoe UI" w:cs="Segoe UI"/>
          <w:b/>
          <w:bCs/>
          <w:noProof/>
        </w:rPr>
        <w:t>125/2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150/1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</w:rPr>
        <w:t>st.</w:t>
      </w:r>
      <w:r w:rsidR="00D119E0" w:rsidRPr="00F14530">
        <w:rPr>
          <w:rFonts w:ascii="Segoe UI" w:hAnsi="Segoe UI" w:cs="Segoe UI"/>
        </w:rPr>
        <w:t xml:space="preserve"> </w:t>
      </w:r>
      <w:r w:rsidR="00D119E0" w:rsidRPr="00F14530">
        <w:rPr>
          <w:rFonts w:ascii="Segoe UI" w:hAnsi="Segoe UI" w:cs="Segoe UI"/>
          <w:b/>
          <w:bCs/>
          <w:noProof/>
        </w:rPr>
        <w:t>184/3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</w:rPr>
        <w:t>st.</w:t>
      </w:r>
      <w:r w:rsidR="00D119E0" w:rsidRPr="00F14530">
        <w:rPr>
          <w:rFonts w:ascii="Segoe UI" w:hAnsi="Segoe UI" w:cs="Segoe UI"/>
        </w:rPr>
        <w:t xml:space="preserve"> </w:t>
      </w:r>
      <w:r w:rsidR="00D119E0" w:rsidRPr="00F14530">
        <w:rPr>
          <w:rFonts w:ascii="Segoe UI" w:hAnsi="Segoe UI" w:cs="Segoe UI"/>
          <w:b/>
          <w:bCs/>
          <w:noProof/>
        </w:rPr>
        <w:t>1142/2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1188/8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1188/9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1239/1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1239/18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</w:rPr>
        <w:t>st.</w:t>
      </w:r>
      <w:r w:rsidR="00D119E0" w:rsidRPr="00F14530">
        <w:rPr>
          <w:rFonts w:ascii="Segoe UI" w:hAnsi="Segoe UI" w:cs="Segoe UI"/>
        </w:rPr>
        <w:t xml:space="preserve"> </w:t>
      </w:r>
      <w:r w:rsidR="00D119E0" w:rsidRPr="00F14530">
        <w:rPr>
          <w:rFonts w:ascii="Segoe UI" w:hAnsi="Segoe UI" w:cs="Segoe UI"/>
          <w:b/>
          <w:bCs/>
          <w:noProof/>
        </w:rPr>
        <w:t>1246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1273/34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1273/32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</w:rPr>
        <w:t>st.</w:t>
      </w:r>
      <w:r w:rsidR="00D119E0" w:rsidRPr="00F14530">
        <w:rPr>
          <w:rFonts w:ascii="Segoe UI" w:hAnsi="Segoe UI" w:cs="Segoe UI"/>
        </w:rPr>
        <w:t xml:space="preserve"> </w:t>
      </w:r>
      <w:r w:rsidR="00D119E0" w:rsidRPr="00F14530">
        <w:rPr>
          <w:rFonts w:ascii="Segoe UI" w:hAnsi="Segoe UI" w:cs="Segoe UI"/>
          <w:b/>
          <w:bCs/>
          <w:noProof/>
        </w:rPr>
        <w:t>1839/2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</w:rPr>
        <w:t>st.</w:t>
      </w:r>
      <w:r w:rsidR="00D119E0" w:rsidRPr="00F14530">
        <w:rPr>
          <w:rFonts w:ascii="Segoe UI" w:hAnsi="Segoe UI" w:cs="Segoe UI"/>
        </w:rPr>
        <w:t xml:space="preserve"> </w:t>
      </w:r>
      <w:r w:rsidR="00D119E0" w:rsidRPr="00F14530">
        <w:rPr>
          <w:rFonts w:ascii="Segoe UI" w:hAnsi="Segoe UI" w:cs="Segoe UI"/>
          <w:b/>
          <w:bCs/>
          <w:noProof/>
        </w:rPr>
        <w:t>1840/2</w:t>
      </w:r>
      <w:r w:rsidR="00D119E0" w:rsidRPr="00F14530">
        <w:rPr>
          <w:rFonts w:ascii="Segoe UI" w:hAnsi="Segoe UI" w:cs="Segoe UI"/>
        </w:rPr>
        <w:t xml:space="preserve">,  parc. č. </w:t>
      </w:r>
      <w:r w:rsidR="00340CAF">
        <w:rPr>
          <w:rFonts w:ascii="Segoe UI" w:hAnsi="Segoe UI" w:cs="Segoe UI"/>
        </w:rPr>
        <w:t xml:space="preserve"> </w:t>
      </w:r>
      <w:r w:rsidR="00D119E0" w:rsidRPr="00F14530">
        <w:rPr>
          <w:rFonts w:ascii="Segoe UI" w:hAnsi="Segoe UI" w:cs="Segoe UI"/>
          <w:b/>
          <w:bCs/>
          <w:noProof/>
        </w:rPr>
        <w:t>2048/1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2095/1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2225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2255/1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2261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2265</w:t>
      </w:r>
      <w:r w:rsidR="00D119E0" w:rsidRPr="00F14530">
        <w:rPr>
          <w:rFonts w:ascii="Segoe UI" w:hAnsi="Segoe UI" w:cs="Segoe UI"/>
          <w:noProof/>
        </w:rPr>
        <w:t xml:space="preserve">, </w:t>
      </w:r>
      <w:r w:rsidR="00D119E0" w:rsidRPr="00F14530">
        <w:rPr>
          <w:rFonts w:ascii="Segoe UI" w:hAnsi="Segoe UI" w:cs="Segoe UI"/>
        </w:rPr>
        <w:t xml:space="preserve">zapsaných na LV č. </w:t>
      </w:r>
      <w:r w:rsidR="00D119E0" w:rsidRPr="00F14530">
        <w:rPr>
          <w:rFonts w:ascii="Segoe UI" w:hAnsi="Segoe UI" w:cs="Segoe UI"/>
          <w:b/>
          <w:bCs/>
          <w:noProof/>
        </w:rPr>
        <w:t>3478</w:t>
      </w:r>
      <w:r w:rsidR="00D119E0" w:rsidRPr="00F14530">
        <w:rPr>
          <w:rFonts w:ascii="Segoe UI" w:hAnsi="Segoe UI" w:cs="Segoe UI"/>
          <w:noProof/>
        </w:rPr>
        <w:t>,</w:t>
      </w:r>
      <w:r w:rsidR="00D119E0" w:rsidRPr="00F14530">
        <w:rPr>
          <w:rFonts w:ascii="Segoe UI" w:hAnsi="Segoe UI" w:cs="Segoe UI"/>
        </w:rPr>
        <w:t xml:space="preserve"> pro k.</w:t>
      </w:r>
      <w:r w:rsidR="00340CAF">
        <w:rPr>
          <w:rFonts w:ascii="Segoe UI" w:hAnsi="Segoe UI" w:cs="Segoe UI"/>
        </w:rPr>
        <w:t xml:space="preserve"> </w:t>
      </w:r>
      <w:r w:rsidR="00D119E0" w:rsidRPr="00F14530">
        <w:rPr>
          <w:rFonts w:ascii="Segoe UI" w:hAnsi="Segoe UI" w:cs="Segoe UI"/>
        </w:rPr>
        <w:t xml:space="preserve">ú. </w:t>
      </w:r>
      <w:r w:rsidR="00D119E0" w:rsidRPr="00F14530">
        <w:rPr>
          <w:rFonts w:ascii="Segoe UI" w:hAnsi="Segoe UI" w:cs="Segoe UI"/>
          <w:noProof/>
        </w:rPr>
        <w:t>Šumperk</w:t>
      </w:r>
      <w:r w:rsidR="00D119E0" w:rsidRPr="00F14530">
        <w:rPr>
          <w:rFonts w:ascii="Segoe UI" w:hAnsi="Segoe UI" w:cs="Segoe UI"/>
        </w:rPr>
        <w:t xml:space="preserve">, obec </w:t>
      </w:r>
      <w:r w:rsidR="00D119E0" w:rsidRPr="00F14530">
        <w:rPr>
          <w:rFonts w:ascii="Segoe UI" w:hAnsi="Segoe UI" w:cs="Segoe UI"/>
          <w:noProof/>
        </w:rPr>
        <w:t>Šumperk</w:t>
      </w:r>
      <w:r w:rsidR="00D119E0" w:rsidRPr="00F14530">
        <w:rPr>
          <w:rFonts w:ascii="Segoe UI" w:hAnsi="Segoe UI" w:cs="Segoe UI"/>
        </w:rPr>
        <w:t xml:space="preserve">, u Katastrálního úřadu pro </w:t>
      </w:r>
      <w:r w:rsidR="00D119E0" w:rsidRPr="00F14530">
        <w:rPr>
          <w:rFonts w:ascii="Segoe UI" w:hAnsi="Segoe UI" w:cs="Segoe UI"/>
          <w:noProof/>
        </w:rPr>
        <w:t>Olomoucký kraj</w:t>
      </w:r>
      <w:r w:rsidR="00D119E0" w:rsidRPr="00F14530">
        <w:rPr>
          <w:rFonts w:ascii="Segoe UI" w:hAnsi="Segoe UI" w:cs="Segoe UI"/>
        </w:rPr>
        <w:t xml:space="preserve">, katastrální pracoviště </w:t>
      </w:r>
      <w:r w:rsidR="00D119E0" w:rsidRPr="00F14530">
        <w:rPr>
          <w:rFonts w:ascii="Segoe UI" w:hAnsi="Segoe UI" w:cs="Segoe UI"/>
          <w:noProof/>
        </w:rPr>
        <w:t>Šumperk</w:t>
      </w:r>
      <w:r w:rsidR="00D119E0" w:rsidRPr="00F14530">
        <w:rPr>
          <w:rFonts w:ascii="Segoe UI" w:hAnsi="Segoe UI" w:cs="Segoe UI"/>
          <w:bCs/>
        </w:rPr>
        <w:t xml:space="preserve"> </w:t>
      </w:r>
      <w:r w:rsidR="00A86529" w:rsidRPr="00F14530">
        <w:rPr>
          <w:rFonts w:ascii="Segoe UI" w:hAnsi="Segoe UI" w:cs="Segoe UI"/>
          <w:iCs/>
          <w:snapToGrid w:val="0"/>
        </w:rPr>
        <w:t xml:space="preserve">(dále jen </w:t>
      </w:r>
      <w:r w:rsidR="00A86529" w:rsidRPr="00F14530">
        <w:rPr>
          <w:rFonts w:ascii="Segoe UI" w:hAnsi="Segoe UI" w:cs="Segoe UI"/>
          <w:b/>
          <w:i/>
          <w:noProof/>
        </w:rPr>
        <w:t>„služebné pozemky</w:t>
      </w:r>
      <w:r w:rsidR="00833954" w:rsidRPr="00F14530">
        <w:rPr>
          <w:rFonts w:ascii="Segoe UI" w:hAnsi="Segoe UI" w:cs="Segoe UI"/>
          <w:b/>
          <w:i/>
          <w:noProof/>
        </w:rPr>
        <w:t>“</w:t>
      </w:r>
      <w:r w:rsidR="00A86529" w:rsidRPr="00F14530">
        <w:rPr>
          <w:rFonts w:ascii="Segoe UI" w:hAnsi="Segoe UI" w:cs="Segoe UI"/>
          <w:iCs/>
          <w:snapToGrid w:val="0"/>
        </w:rPr>
        <w:t>).</w:t>
      </w:r>
      <w:r w:rsidR="00833954" w:rsidRPr="00F14530">
        <w:rPr>
          <w:rFonts w:ascii="Segoe UI" w:hAnsi="Segoe UI" w:cs="Segoe UI"/>
          <w:b/>
          <w:i/>
          <w:noProof/>
        </w:rPr>
        <w:t xml:space="preserve"> </w:t>
      </w:r>
    </w:p>
    <w:p w14:paraId="2B888700" w14:textId="77777777" w:rsidR="00BA3952" w:rsidRPr="00F14530" w:rsidRDefault="00A86529" w:rsidP="00A86529">
      <w:pPr>
        <w:ind w:left="284"/>
        <w:jc w:val="both"/>
        <w:rPr>
          <w:rFonts w:ascii="Segoe UI" w:hAnsi="Segoe UI" w:cs="Segoe UI"/>
        </w:rPr>
      </w:pPr>
      <w:r w:rsidRPr="00F14530">
        <w:rPr>
          <w:rFonts w:ascii="Segoe UI" w:hAnsi="Segoe UI" w:cs="Segoe UI"/>
        </w:rPr>
        <w:t>Povinný dále prohlašuje, že vlastnictví ke služebným pozemkům ke dni podpisu této smlouvy nepozbyl.</w:t>
      </w:r>
    </w:p>
    <w:p w14:paraId="2FAFD076" w14:textId="78ABAE8A" w:rsidR="00672510" w:rsidRPr="00CB51D8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F14530">
        <w:rPr>
          <w:rFonts w:ascii="Segoe UI" w:hAnsi="Segoe UI" w:cs="Segoe UI"/>
        </w:rPr>
        <w:t>2.</w:t>
      </w:r>
      <w:r w:rsidRPr="00F14530">
        <w:rPr>
          <w:rFonts w:ascii="Segoe UI" w:hAnsi="Segoe UI" w:cs="Segoe UI"/>
        </w:rPr>
        <w:tab/>
      </w:r>
      <w:r w:rsidR="00BA3952" w:rsidRPr="00F14530">
        <w:rPr>
          <w:rFonts w:ascii="Segoe UI" w:hAnsi="Segoe UI" w:cs="Segoe UI"/>
          <w:bCs/>
        </w:rPr>
        <w:t xml:space="preserve">Oprávněný je vlastníkem plynárenského </w:t>
      </w:r>
      <w:r w:rsidR="00BA3952" w:rsidRPr="00F14530">
        <w:rPr>
          <w:rFonts w:ascii="Segoe UI" w:hAnsi="Segoe UI" w:cs="Segoe UI"/>
        </w:rPr>
        <w:t>zařízení „</w:t>
      </w:r>
      <w:r w:rsidR="00534200" w:rsidRPr="00F14530">
        <w:rPr>
          <w:rFonts w:ascii="Segoe UI" w:hAnsi="Segoe UI" w:cs="Segoe UI"/>
        </w:rPr>
        <w:t xml:space="preserve">název stavby: </w:t>
      </w:r>
      <w:r w:rsidR="00BA3952" w:rsidRPr="00F14530">
        <w:rPr>
          <w:rFonts w:ascii="Segoe UI" w:hAnsi="Segoe UI" w:cs="Segoe UI"/>
          <w:b/>
          <w:bCs/>
        </w:rPr>
        <w:t>REKO MS Šumperk - Fialová + 6</w:t>
      </w:r>
      <w:r w:rsidR="00DF7C0F" w:rsidRPr="00F14530">
        <w:rPr>
          <w:rFonts w:ascii="Segoe UI" w:hAnsi="Segoe UI" w:cs="Segoe UI"/>
        </w:rPr>
        <w:t>, číslo stavby:</w:t>
      </w:r>
      <w:r w:rsidR="00BA3952" w:rsidRPr="00F14530">
        <w:rPr>
          <w:rFonts w:ascii="Segoe UI" w:hAnsi="Segoe UI" w:cs="Segoe UI"/>
        </w:rPr>
        <w:t xml:space="preserve"> </w:t>
      </w:r>
      <w:r w:rsidR="00BA3952" w:rsidRPr="00F14530">
        <w:rPr>
          <w:rFonts w:ascii="Segoe UI" w:hAnsi="Segoe UI" w:cs="Segoe UI"/>
          <w:b/>
          <w:bCs/>
        </w:rPr>
        <w:t>7700101634</w:t>
      </w:r>
      <w:r w:rsidR="00BA3952" w:rsidRPr="00F14530">
        <w:rPr>
          <w:rFonts w:ascii="Segoe UI" w:hAnsi="Segoe UI" w:cs="Segoe UI"/>
        </w:rPr>
        <w:t xml:space="preserve">“ </w:t>
      </w:r>
      <w:r w:rsidR="00BA3952" w:rsidRPr="00F14530">
        <w:rPr>
          <w:rFonts w:ascii="Segoe UI" w:hAnsi="Segoe UI" w:cs="Segoe UI"/>
          <w:bCs/>
        </w:rPr>
        <w:t xml:space="preserve">včetně </w:t>
      </w:r>
      <w:r w:rsidR="00BA3952" w:rsidRPr="00F14530">
        <w:rPr>
          <w:rFonts w:ascii="Segoe UI" w:hAnsi="Segoe UI" w:cs="Segoe UI"/>
        </w:rPr>
        <w:t>jeho součástí, příslušenství, opěrných a vytyčovacích bodů</w:t>
      </w:r>
      <w:r w:rsidR="00BA3952" w:rsidRPr="00F14530">
        <w:rPr>
          <w:rFonts w:ascii="Segoe UI" w:hAnsi="Segoe UI" w:cs="Segoe UI"/>
          <w:bCs/>
        </w:rPr>
        <w:t xml:space="preserve">, které je </w:t>
      </w:r>
      <w:r w:rsidR="00BA3952" w:rsidRPr="00F14530">
        <w:rPr>
          <w:rFonts w:ascii="Segoe UI" w:hAnsi="Segoe UI" w:cs="Segoe UI"/>
          <w:bCs/>
        </w:rPr>
        <w:lastRenderedPageBreak/>
        <w:t xml:space="preserve">uloženo ve </w:t>
      </w:r>
      <w:r w:rsidR="007118DF" w:rsidRPr="00F14530">
        <w:rPr>
          <w:rFonts w:ascii="Segoe UI" w:hAnsi="Segoe UI" w:cs="Segoe UI"/>
        </w:rPr>
        <w:t>služebných pozemcích</w:t>
      </w:r>
      <w:r w:rsidR="00BA3952" w:rsidRPr="00F14530">
        <w:rPr>
          <w:rFonts w:ascii="Segoe UI" w:hAnsi="Segoe UI" w:cs="Segoe UI"/>
          <w:bCs/>
        </w:rPr>
        <w:t xml:space="preserve"> v celkové délce </w:t>
      </w:r>
      <w:r w:rsidR="00BA3952" w:rsidRPr="00F14530">
        <w:rPr>
          <w:rFonts w:ascii="Segoe UI" w:hAnsi="Segoe UI" w:cs="Segoe UI"/>
          <w:bCs/>
          <w:noProof/>
        </w:rPr>
        <w:t>946,23</w:t>
      </w:r>
      <w:r w:rsidR="006E1102" w:rsidRPr="00F14530">
        <w:rPr>
          <w:rFonts w:ascii="Segoe UI" w:hAnsi="Segoe UI" w:cs="Segoe UI"/>
          <w:bCs/>
          <w:noProof/>
        </w:rPr>
        <w:t xml:space="preserve"> </w:t>
      </w:r>
      <w:r w:rsidR="00BA3952" w:rsidRPr="00F14530">
        <w:rPr>
          <w:rFonts w:ascii="Segoe UI" w:hAnsi="Segoe UI" w:cs="Segoe UI"/>
          <w:bCs/>
        </w:rPr>
        <w:t>m</w:t>
      </w:r>
      <w:r w:rsidR="00E72CF3">
        <w:rPr>
          <w:rFonts w:ascii="Segoe UI" w:hAnsi="Segoe UI" w:cs="Segoe UI"/>
          <w:bCs/>
        </w:rPr>
        <w:t>, z toho NTL plynovod 14,78 m, STL plynovod 931,45 m.</w:t>
      </w:r>
      <w:r w:rsidR="00BA3952" w:rsidRPr="00F14530">
        <w:rPr>
          <w:rFonts w:ascii="Segoe UI" w:hAnsi="Segoe UI" w:cs="Segoe UI"/>
          <w:bCs/>
        </w:rPr>
        <w:t xml:space="preserve"> (dále jen </w:t>
      </w:r>
      <w:r w:rsidR="00BA3952" w:rsidRPr="00F14530">
        <w:rPr>
          <w:rFonts w:ascii="Segoe UI" w:hAnsi="Segoe UI" w:cs="Segoe UI"/>
          <w:b/>
          <w:bCs/>
          <w:i/>
        </w:rPr>
        <w:t>„plynárenské zařízení“</w:t>
      </w:r>
      <w:r w:rsidR="00BA3952" w:rsidRPr="00F14530">
        <w:rPr>
          <w:rFonts w:ascii="Segoe UI" w:hAnsi="Segoe UI" w:cs="Segoe UI"/>
          <w:bCs/>
        </w:rPr>
        <w:t>).</w:t>
      </w:r>
    </w:p>
    <w:p w14:paraId="06DD00F5" w14:textId="77777777" w:rsidR="00460309" w:rsidRPr="00CB51D8" w:rsidRDefault="00460309" w:rsidP="00672510">
      <w:pPr>
        <w:tabs>
          <w:tab w:val="left" w:pos="284"/>
        </w:tabs>
        <w:jc w:val="both"/>
        <w:rPr>
          <w:rFonts w:ascii="Segoe UI" w:hAnsi="Segoe UI" w:cs="Segoe UI"/>
          <w:sz w:val="22"/>
          <w:szCs w:val="22"/>
        </w:rPr>
      </w:pPr>
    </w:p>
    <w:p w14:paraId="677A726C" w14:textId="77777777" w:rsidR="00460309" w:rsidRPr="00CB51D8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777BCEDB" w14:textId="77777777" w:rsidR="00BA3952" w:rsidRPr="00CB51D8" w:rsidRDefault="00A86529" w:rsidP="0090764E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Povinný zřizuje</w:t>
      </w:r>
      <w:r w:rsidR="00BA3952" w:rsidRPr="00CB51D8">
        <w:rPr>
          <w:rFonts w:ascii="Segoe UI" w:hAnsi="Segoe UI" w:cs="Segoe UI"/>
        </w:rPr>
        <w:t xml:space="preserve"> ke služebným pozemkům ve prospěch oprávněného věcné břemeno</w:t>
      </w:r>
      <w:r w:rsidR="00BA3952" w:rsidRPr="00CB51D8">
        <w:rPr>
          <w:rFonts w:ascii="Segoe UI" w:hAnsi="Segoe UI" w:cs="Segoe UI"/>
          <w:bCs/>
        </w:rPr>
        <w:t xml:space="preserve"> ve smyslu </w:t>
      </w:r>
      <w:r w:rsidR="00BA3952" w:rsidRPr="00CB51D8">
        <w:rPr>
          <w:rFonts w:ascii="Segoe UI" w:hAnsi="Segoe UI" w:cs="Segoe UI"/>
        </w:rPr>
        <w:t xml:space="preserve">služebnosti </w:t>
      </w:r>
      <w:r w:rsidR="00BA3952" w:rsidRPr="00CB51D8">
        <w:rPr>
          <w:rFonts w:ascii="Segoe UI" w:hAnsi="Segoe UI" w:cs="Segoe UI"/>
          <w:bCs/>
        </w:rPr>
        <w:t>spočívající v:</w:t>
      </w:r>
    </w:p>
    <w:p w14:paraId="63BB9D7E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zřídit a provozovat na služebných </w:t>
      </w:r>
      <w:r w:rsidR="005F1118" w:rsidRPr="00CB51D8">
        <w:rPr>
          <w:rFonts w:ascii="Segoe UI" w:hAnsi="Segoe UI" w:cs="Segoe UI"/>
          <w:sz w:val="20"/>
          <w:szCs w:val="20"/>
        </w:rPr>
        <w:t>pozemcích</w:t>
      </w:r>
      <w:r w:rsidRPr="00CB51D8">
        <w:rPr>
          <w:rFonts w:ascii="Segoe UI" w:hAnsi="Segoe UI" w:cs="Segoe UI"/>
          <w:sz w:val="20"/>
          <w:szCs w:val="20"/>
        </w:rPr>
        <w:t xml:space="preserve"> plynárenské zařízení,</w:t>
      </w:r>
    </w:p>
    <w:p w14:paraId="2F95E761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vstupovat a vjíždět na služebné pozemky v souvislosti se </w:t>
      </w:r>
      <w:r w:rsidR="00D84AC5" w:rsidRPr="00CB51D8">
        <w:rPr>
          <w:rFonts w:ascii="Segoe UI" w:hAnsi="Segoe UI" w:cs="Segoe UI"/>
          <w:sz w:val="20"/>
          <w:szCs w:val="20"/>
        </w:rPr>
        <w:t>zř</w:t>
      </w:r>
      <w:r w:rsidR="00316BE4" w:rsidRPr="00CB51D8">
        <w:rPr>
          <w:rFonts w:ascii="Segoe UI" w:hAnsi="Segoe UI" w:cs="Segoe UI"/>
          <w:sz w:val="20"/>
          <w:szCs w:val="20"/>
        </w:rPr>
        <w:t>ízením</w:t>
      </w:r>
      <w:r w:rsidR="00D84AC5" w:rsidRPr="00CB51D8">
        <w:rPr>
          <w:rFonts w:ascii="Segoe UI" w:hAnsi="Segoe UI" w:cs="Segoe UI"/>
          <w:sz w:val="20"/>
          <w:szCs w:val="20"/>
        </w:rPr>
        <w:t xml:space="preserve">, </w:t>
      </w:r>
      <w:r w:rsidRPr="00CB51D8">
        <w:rPr>
          <w:rFonts w:ascii="Segoe UI" w:hAnsi="Segoe UI" w:cs="Segoe UI"/>
          <w:sz w:val="20"/>
          <w:szCs w:val="20"/>
        </w:rPr>
        <w:t>stavebními úpravami,</w:t>
      </w:r>
      <w:r w:rsidRPr="00CB51D8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24DA50B4" w14:textId="77777777" w:rsidR="00BA3952" w:rsidRPr="00CB51D8" w:rsidRDefault="00BA3952" w:rsidP="00BA3952">
      <w:pPr>
        <w:tabs>
          <w:tab w:val="left" w:pos="1134"/>
        </w:tabs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ab/>
        <w:t xml:space="preserve">(dále jen </w:t>
      </w:r>
      <w:r w:rsidRPr="00CB51D8">
        <w:rPr>
          <w:rFonts w:ascii="Segoe UI" w:hAnsi="Segoe UI" w:cs="Segoe UI"/>
          <w:b/>
          <w:bCs/>
          <w:i/>
        </w:rPr>
        <w:t>„věcné břemeno“</w:t>
      </w:r>
      <w:r w:rsidRPr="00CB51D8">
        <w:rPr>
          <w:rFonts w:ascii="Segoe UI" w:hAnsi="Segoe UI" w:cs="Segoe UI"/>
          <w:bCs/>
        </w:rPr>
        <w:t>).</w:t>
      </w:r>
    </w:p>
    <w:p w14:paraId="6656C269" w14:textId="77777777" w:rsidR="003F4BBC" w:rsidRPr="00CB51D8" w:rsidRDefault="003F4BBC" w:rsidP="003F4BBC">
      <w:pPr>
        <w:tabs>
          <w:tab w:val="left" w:pos="284"/>
        </w:tabs>
        <w:jc w:val="both"/>
        <w:rPr>
          <w:rFonts w:ascii="Segoe UI" w:hAnsi="Segoe UI" w:cs="Segoe UI"/>
          <w:bCs/>
        </w:rPr>
      </w:pPr>
    </w:p>
    <w:p w14:paraId="296D18C0" w14:textId="77777777" w:rsidR="003F4BBC" w:rsidRPr="00CB51D8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>Věcné břemeno</w:t>
      </w:r>
      <w:r w:rsidR="003F4BBC" w:rsidRPr="00CB51D8">
        <w:rPr>
          <w:rFonts w:ascii="Segoe UI" w:hAnsi="Segoe UI" w:cs="Segoe UI"/>
          <w:bCs/>
        </w:rPr>
        <w:t xml:space="preserve"> se zřizuje </w:t>
      </w:r>
      <w:r w:rsidR="007A20D1" w:rsidRPr="00CB51D8">
        <w:rPr>
          <w:rFonts w:ascii="Segoe UI" w:hAnsi="Segoe UI" w:cs="Segoe UI"/>
          <w:bCs/>
        </w:rPr>
        <w:t xml:space="preserve">úplatně </w:t>
      </w:r>
      <w:r w:rsidR="003F4BBC" w:rsidRPr="00CB51D8">
        <w:rPr>
          <w:rFonts w:ascii="Segoe UI" w:hAnsi="Segoe UI" w:cs="Segoe UI"/>
          <w:bCs/>
        </w:rPr>
        <w:t>na dobu neurčitou.</w:t>
      </w:r>
    </w:p>
    <w:p w14:paraId="595B5916" w14:textId="77777777" w:rsidR="009714B8" w:rsidRPr="00CB51D8" w:rsidRDefault="009714B8" w:rsidP="009714B8">
      <w:pPr>
        <w:tabs>
          <w:tab w:val="left" w:pos="284"/>
        </w:tabs>
        <w:ind w:left="720"/>
        <w:jc w:val="both"/>
        <w:rPr>
          <w:rFonts w:ascii="Segoe UI" w:hAnsi="Segoe UI" w:cs="Segoe UI"/>
          <w:bCs/>
        </w:rPr>
      </w:pPr>
    </w:p>
    <w:p w14:paraId="20758AF1" w14:textId="4D298B36" w:rsidR="00BA3952" w:rsidRPr="00CB51D8" w:rsidRDefault="00BA3952" w:rsidP="00BA3952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 xml:space="preserve">Smluvní strany se dohodly na </w:t>
      </w:r>
      <w:r w:rsidR="008B5FF9" w:rsidRPr="00CB51D8">
        <w:rPr>
          <w:rFonts w:ascii="Segoe UI" w:hAnsi="Segoe UI" w:cs="Segoe UI"/>
          <w:bCs/>
        </w:rPr>
        <w:t>rozsahu</w:t>
      </w:r>
      <w:r w:rsidRPr="00CB51D8">
        <w:rPr>
          <w:rFonts w:ascii="Segoe UI" w:hAnsi="Segoe UI" w:cs="Segoe UI"/>
          <w:bCs/>
        </w:rPr>
        <w:t xml:space="preserve"> věcného břemene </w:t>
      </w:r>
      <w:r w:rsidR="00D26E45">
        <w:rPr>
          <w:rFonts w:ascii="Segoe UI" w:hAnsi="Segoe UI" w:cs="Segoe UI"/>
        </w:rPr>
        <w:t>1</w:t>
      </w:r>
      <w:r w:rsidR="005F3D51" w:rsidRPr="005F3D51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  <w:bCs/>
        </w:rPr>
        <w:t xml:space="preserve">m na obě strany od půdorysu plynárenského </w:t>
      </w:r>
      <w:r w:rsidRPr="00CB51D8">
        <w:rPr>
          <w:rFonts w:ascii="Segoe UI" w:hAnsi="Segoe UI" w:cs="Segoe UI"/>
        </w:rPr>
        <w:t>zařízení.</w:t>
      </w:r>
    </w:p>
    <w:p w14:paraId="5860133F" w14:textId="7B263BA7" w:rsidR="00BA3952" w:rsidRPr="00E72CF3" w:rsidRDefault="006B0135" w:rsidP="00BA395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Rozsah věcného břemene je stanoven a vyznačen</w:t>
      </w:r>
      <w:r w:rsidR="00E72CF3">
        <w:rPr>
          <w:rFonts w:ascii="Segoe UI" w:hAnsi="Segoe UI" w:cs="Segoe UI"/>
        </w:rPr>
        <w:t>:</w:t>
      </w:r>
    </w:p>
    <w:p w14:paraId="295C7114" w14:textId="77777777" w:rsidR="00E72CF3" w:rsidRDefault="00E72CF3" w:rsidP="00E72CF3">
      <w:pPr>
        <w:pStyle w:val="Odstavecseseznamem"/>
        <w:tabs>
          <w:tab w:val="left" w:pos="284"/>
        </w:tabs>
        <w:spacing w:before="120"/>
        <w:ind w:left="720"/>
        <w:jc w:val="both"/>
        <w:rPr>
          <w:rFonts w:ascii="Segoe UI" w:hAnsi="Segoe UI" w:cs="Segoe UI"/>
          <w:noProof/>
        </w:rPr>
      </w:pPr>
      <w:r>
        <w:rPr>
          <w:rFonts w:ascii="Segoe UI" w:hAnsi="Segoe UI" w:cs="Segoe UI"/>
        </w:rPr>
        <w:t xml:space="preserve">-  </w:t>
      </w:r>
      <w:r>
        <w:rPr>
          <w:rFonts w:ascii="Segoe UI" w:hAnsi="Segoe UI" w:cs="Segoe UI"/>
          <w:noProof/>
        </w:rPr>
        <w:t>pro NTL plynovod</w:t>
      </w:r>
      <w:r>
        <w:rPr>
          <w:rFonts w:ascii="Segoe UI" w:hAnsi="Segoe UI" w:cs="Segoe UI"/>
        </w:rPr>
        <w:t xml:space="preserve"> v geometrickém plánu č. </w:t>
      </w:r>
      <w:r>
        <w:rPr>
          <w:rFonts w:ascii="Segoe UI" w:hAnsi="Segoe UI" w:cs="Segoe UI"/>
          <w:noProof/>
        </w:rPr>
        <w:t xml:space="preserve">7524-527/2022 </w:t>
      </w:r>
      <w:r>
        <w:rPr>
          <w:rFonts w:ascii="Segoe UI" w:hAnsi="Segoe UI" w:cs="Segoe UI"/>
        </w:rPr>
        <w:t xml:space="preserve">ze dne </w:t>
      </w:r>
      <w:r>
        <w:rPr>
          <w:rFonts w:ascii="Segoe UI" w:hAnsi="Segoe UI" w:cs="Segoe UI"/>
          <w:noProof/>
        </w:rPr>
        <w:t>15.01.2023</w:t>
      </w:r>
      <w:r>
        <w:rPr>
          <w:rFonts w:ascii="Segoe UI" w:hAnsi="Segoe UI" w:cs="Segoe UI"/>
        </w:rPr>
        <w:t xml:space="preserve">, který vyhotovil </w:t>
      </w:r>
      <w:r>
        <w:rPr>
          <w:rFonts w:ascii="Segoe UI" w:hAnsi="Segoe UI" w:cs="Segoe UI"/>
          <w:noProof/>
        </w:rPr>
        <w:t>GIS-STAVINVEX a.s., Bučinská 1733, 735 41 Petřvald a</w:t>
      </w:r>
      <w:r>
        <w:rPr>
          <w:rFonts w:ascii="Segoe UI" w:hAnsi="Segoe UI" w:cs="Segoe UI"/>
        </w:rPr>
        <w:t xml:space="preserve"> potvrdil dne </w:t>
      </w:r>
      <w:r>
        <w:rPr>
          <w:rFonts w:ascii="Segoe UI" w:hAnsi="Segoe UI" w:cs="Segoe UI"/>
          <w:noProof/>
        </w:rPr>
        <w:t>19.01.2023 Katastrální úřad pro Olomoucký kraj</w:t>
      </w:r>
      <w:r>
        <w:rPr>
          <w:rFonts w:ascii="Segoe UI" w:hAnsi="Segoe UI" w:cs="Segoe UI"/>
        </w:rPr>
        <w:t xml:space="preserve">, katastrální pracoviště </w:t>
      </w:r>
      <w:r>
        <w:rPr>
          <w:rFonts w:ascii="Segoe UI" w:hAnsi="Segoe UI" w:cs="Segoe UI"/>
          <w:noProof/>
        </w:rPr>
        <w:t>Šumperk.</w:t>
      </w:r>
      <w:r>
        <w:rPr>
          <w:rFonts w:ascii="Segoe UI" w:hAnsi="Segoe UI" w:cs="Segoe UI"/>
        </w:rPr>
        <w:t xml:space="preserve"> Geometrický plán tvoří nedílnou součást této smlouvy.</w:t>
      </w:r>
    </w:p>
    <w:p w14:paraId="5A6AE56E" w14:textId="77777777" w:rsidR="00E72CF3" w:rsidRDefault="00E72CF3" w:rsidP="00E72CF3">
      <w:pPr>
        <w:pStyle w:val="Odstavecseseznamem"/>
        <w:tabs>
          <w:tab w:val="left" w:pos="284"/>
        </w:tabs>
        <w:spacing w:before="120"/>
        <w:ind w:left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 pro STL plynovod v geometrickém plánu č. 7529-529/2022 ze dne 19.01.2023, který vyhotovil GIS-STAVINVEX a.s., Bučínská 1733, Petřvald 735 41 a potvrdil dne 23.01.2023 Katastrální úřad pro Olomoucký kraj, katastrální pracoviště Šumperk. Geometrický plán tvoří nedílnou součást této smlouvy.</w:t>
      </w:r>
    </w:p>
    <w:p w14:paraId="0A78F4BA" w14:textId="77777777" w:rsidR="00E72CF3" w:rsidRPr="00CB51D8" w:rsidRDefault="00E72CF3" w:rsidP="00E72CF3">
      <w:pPr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bCs/>
        </w:rPr>
      </w:pPr>
    </w:p>
    <w:p w14:paraId="78CF2D9A" w14:textId="77777777" w:rsidR="009714B8" w:rsidRPr="00CB51D8" w:rsidRDefault="00A003BE" w:rsidP="009714B8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Povinný prohlašuje</w:t>
      </w:r>
      <w:r w:rsidR="009714B8" w:rsidRPr="00CB51D8">
        <w:rPr>
          <w:rFonts w:ascii="Segoe UI" w:hAnsi="Segoe UI" w:cs="Segoe UI"/>
        </w:rPr>
        <w:t xml:space="preserve">, že </w:t>
      </w:r>
      <w:r w:rsidR="00BA3952" w:rsidRPr="00CB51D8">
        <w:rPr>
          <w:rFonts w:ascii="Segoe UI" w:hAnsi="Segoe UI" w:cs="Segoe UI"/>
          <w:noProof/>
        </w:rPr>
        <w:t xml:space="preserve">služebné pozemky jsou </w:t>
      </w:r>
      <w:r w:rsidR="009714B8" w:rsidRPr="00CB51D8">
        <w:rPr>
          <w:rFonts w:ascii="Segoe UI" w:hAnsi="Segoe UI" w:cs="Segoe UI"/>
        </w:rPr>
        <w:t xml:space="preserve">bez faktických i právních vad a neexistují žádné okolnosti, které by bránily řádnému výkonu práv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. Oprávněný práva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 přijímá a </w:t>
      </w:r>
      <w:r w:rsidR="0074773C" w:rsidRPr="00CB51D8">
        <w:rPr>
          <w:rFonts w:ascii="Segoe UI" w:hAnsi="Segoe UI" w:cs="Segoe UI"/>
        </w:rPr>
        <w:t>povinný se zavazuje</w:t>
      </w:r>
      <w:r w:rsidR="009714B8" w:rsidRPr="00CB51D8">
        <w:rPr>
          <w:rFonts w:ascii="Segoe UI" w:hAnsi="Segoe UI" w:cs="Segoe UI"/>
        </w:rPr>
        <w:t xml:space="preserve"> jejich výkon trpět.</w:t>
      </w:r>
    </w:p>
    <w:p w14:paraId="3F15655B" w14:textId="77777777" w:rsidR="009509D2" w:rsidRPr="00CB51D8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Náklady spojené s běžným udržováním </w:t>
      </w:r>
      <w:r w:rsidR="00BA3952" w:rsidRPr="00CB51D8">
        <w:rPr>
          <w:rFonts w:ascii="Segoe UI" w:hAnsi="Segoe UI" w:cs="Segoe UI"/>
          <w:noProof/>
        </w:rPr>
        <w:t xml:space="preserve">služebných pozemků </w:t>
      </w:r>
      <w:r w:rsidR="000A5F0E" w:rsidRPr="00CB51D8">
        <w:rPr>
          <w:rFonts w:ascii="Segoe UI" w:hAnsi="Segoe UI" w:cs="Segoe UI"/>
        </w:rPr>
        <w:t>nese povinný</w:t>
      </w:r>
      <w:r w:rsidRPr="00CB51D8">
        <w:rPr>
          <w:rFonts w:ascii="Segoe UI" w:hAnsi="Segoe UI" w:cs="Segoe UI"/>
        </w:rPr>
        <w:t>.</w:t>
      </w:r>
    </w:p>
    <w:p w14:paraId="32DE2A01" w14:textId="77777777" w:rsidR="002411E7" w:rsidRPr="00CB51D8" w:rsidRDefault="002411E7" w:rsidP="00E6070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FE28F4" w14:textId="77777777" w:rsidR="00E60709" w:rsidRPr="00CB51D8" w:rsidRDefault="006242E1" w:rsidP="00E60709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III</w:t>
      </w:r>
      <w:r w:rsidR="00E60709" w:rsidRPr="00CB51D8">
        <w:rPr>
          <w:rFonts w:ascii="Segoe UI" w:hAnsi="Segoe UI" w:cs="Segoe UI"/>
          <w:b/>
          <w:sz w:val="22"/>
          <w:szCs w:val="22"/>
        </w:rPr>
        <w:t>.</w:t>
      </w:r>
    </w:p>
    <w:p w14:paraId="5971868C" w14:textId="4AD2BBE5" w:rsidR="00BA3952" w:rsidRPr="00CB51D8" w:rsidRDefault="00BA3952" w:rsidP="0090764E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Smluvní strany se dohodly na jednorázové úplatě za zřízení věcného břemene v celkové výši </w:t>
      </w:r>
      <w:r w:rsidRPr="00CB51D8">
        <w:rPr>
          <w:rFonts w:ascii="Segoe UI" w:hAnsi="Segoe UI" w:cs="Segoe UI"/>
          <w:noProof/>
        </w:rPr>
        <w:t>206.257</w:t>
      </w:r>
      <w:r w:rsidR="00B77319" w:rsidRPr="00CB51D8">
        <w:rPr>
          <w:rFonts w:ascii="Segoe UI" w:hAnsi="Segoe UI" w:cs="Segoe UI"/>
          <w:noProof/>
        </w:rPr>
        <w:t>,-</w:t>
      </w:r>
      <w:r w:rsidR="005B39E6" w:rsidRPr="00CB51D8">
        <w:rPr>
          <w:rFonts w:ascii="Segoe UI" w:hAnsi="Segoe UI" w:cs="Segoe UI"/>
          <w:noProof/>
        </w:rPr>
        <w:t> </w:t>
      </w:r>
      <w:r w:rsidR="00270AC7" w:rsidRPr="00CB51D8">
        <w:rPr>
          <w:rFonts w:ascii="Segoe UI" w:hAnsi="Segoe UI" w:cs="Segoe UI"/>
        </w:rPr>
        <w:t>Kč</w:t>
      </w:r>
      <w:r w:rsidR="00851A50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včetně</w:t>
      </w:r>
      <w:r w:rsidR="00B77319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 xml:space="preserve">DPH (slovy </w:t>
      </w:r>
      <w:r w:rsidRPr="00CB51D8">
        <w:rPr>
          <w:rFonts w:ascii="Segoe UI" w:hAnsi="Segoe UI" w:cs="Segoe UI"/>
          <w:noProof/>
        </w:rPr>
        <w:t>Dvěstěšesttisícdvěstěpadesátsedm korun českých</w:t>
      </w:r>
      <w:r w:rsidRPr="00CB51D8">
        <w:rPr>
          <w:rFonts w:ascii="Segoe UI" w:hAnsi="Segoe UI" w:cs="Segoe UI"/>
        </w:rPr>
        <w:t xml:space="preserve">) (dále jen </w:t>
      </w:r>
      <w:r w:rsidRPr="00CB51D8">
        <w:rPr>
          <w:rFonts w:ascii="Segoe UI" w:hAnsi="Segoe UI" w:cs="Segoe UI"/>
          <w:b/>
          <w:i/>
        </w:rPr>
        <w:t>„úplata“</w:t>
      </w:r>
      <w:r w:rsidRPr="00CB51D8">
        <w:rPr>
          <w:rFonts w:ascii="Segoe UI" w:hAnsi="Segoe UI" w:cs="Segoe UI"/>
        </w:rPr>
        <w:t>).</w:t>
      </w:r>
    </w:p>
    <w:p w14:paraId="73439248" w14:textId="77777777" w:rsidR="00BA3952" w:rsidRPr="00CB51D8" w:rsidRDefault="00BA3952" w:rsidP="00BA3952">
      <w:pPr>
        <w:jc w:val="both"/>
        <w:rPr>
          <w:rFonts w:ascii="Segoe UI" w:hAnsi="Segoe UI" w:cs="Segoe UI"/>
        </w:rPr>
      </w:pPr>
    </w:p>
    <w:p w14:paraId="024FC3CE" w14:textId="77777777" w:rsidR="00EB7777" w:rsidRPr="00CB51D8" w:rsidRDefault="00D409CE" w:rsidP="0053654F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Je-li povinný plátcem</w:t>
      </w:r>
      <w:r w:rsidR="00BA3952" w:rsidRPr="00CB51D8">
        <w:rPr>
          <w:rFonts w:ascii="Segoe UI" w:hAnsi="Segoe UI" w:cs="Segoe UI"/>
        </w:rPr>
        <w:t xml:space="preserve"> daně z přidané hodnoty a hradí-li úplatu oprávněný, slouží tato smlouva jako daňový doklad. Základ daně činí 170.460,33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Kč, základní sazba daně z přidané hodnoty 21 %, vypočtená daň 35.796,67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Kč. Úplata včetně daně z přidané hodnoty činí 206.257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 (slovy Dvěstěšesttisícdvěstěpadesátsedm korun českých). Za datum vystavení daňového dokladu a datum zdanitelného plnění se považuje datum uzavření této smlouvy.</w:t>
      </w:r>
      <w:r w:rsidR="00EB15E4" w:rsidRPr="00CB51D8">
        <w:rPr>
          <w:rFonts w:ascii="Segoe UI" w:hAnsi="Segoe UI" w:cs="Segoe UI"/>
        </w:rPr>
        <w:t xml:space="preserve"> Evidenční číslo daňového dokladu: </w:t>
      </w:r>
      <w:r w:rsidR="00EB15E4" w:rsidRPr="00CB51D8">
        <w:rPr>
          <w:rFonts w:ascii="Segoe UI" w:hAnsi="Segoe UI" w:cs="Segoe UI"/>
          <w:b/>
          <w:bCs/>
        </w:rPr>
        <w:t>7700101634_1/VB</w:t>
      </w:r>
      <w:r w:rsidR="00EB15E4" w:rsidRPr="00CB51D8">
        <w:rPr>
          <w:rFonts w:ascii="Segoe UI" w:hAnsi="Segoe UI" w:cs="Segoe UI"/>
        </w:rPr>
        <w:t>.</w:t>
      </w:r>
    </w:p>
    <w:p w14:paraId="49175BD3" w14:textId="77777777" w:rsidR="0053654F" w:rsidRPr="00CB51D8" w:rsidRDefault="0053654F" w:rsidP="0053654F">
      <w:pPr>
        <w:jc w:val="both"/>
        <w:rPr>
          <w:rFonts w:ascii="Segoe UI" w:hAnsi="Segoe UI" w:cs="Segoe UI"/>
        </w:rPr>
      </w:pPr>
    </w:p>
    <w:p w14:paraId="202A8B05" w14:textId="3CC9D1A7" w:rsidR="00EC004D" w:rsidRPr="00CB51D8" w:rsidRDefault="00F86CDF" w:rsidP="001D35C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  <w:i/>
        </w:rPr>
      </w:pPr>
      <w:r w:rsidRPr="00CB51D8">
        <w:rPr>
          <w:rFonts w:ascii="Segoe UI" w:hAnsi="Segoe UI" w:cs="Segoe UI"/>
        </w:rPr>
        <w:t xml:space="preserve">Oprávněný se zavazuje poukázat na výše uvedený účet povinného, nebude-li účet uveden pak poštovní poukázkou na výše uvedenou adresu povinného </w:t>
      </w:r>
      <w:r w:rsidRPr="00CB51D8">
        <w:rPr>
          <w:rFonts w:ascii="Segoe UI" w:hAnsi="Segoe UI" w:cs="Segoe UI"/>
          <w:noProof/>
        </w:rPr>
        <w:t xml:space="preserve">úplatu včetně DPH </w:t>
      </w:r>
      <w:r w:rsidRPr="00CB51D8">
        <w:rPr>
          <w:rFonts w:ascii="Segoe UI" w:hAnsi="Segoe UI" w:cs="Segoe UI"/>
        </w:rPr>
        <w:t>nejpozději do 30 dnů ode dne, kdy mu bude od katastrálního úřadu doručeno vyrozumění o provedení zápisu vkladu věcného břemene do katastru nemovitostí.</w:t>
      </w:r>
    </w:p>
    <w:p w14:paraId="1B23EF5F" w14:textId="77777777" w:rsidR="00EB7777" w:rsidRPr="00CB51D8" w:rsidRDefault="00EB7777" w:rsidP="00634930">
      <w:pPr>
        <w:pStyle w:val="Odstavecseseznamem"/>
        <w:ind w:left="0"/>
        <w:rPr>
          <w:rFonts w:ascii="Segoe UI" w:hAnsi="Segoe UI" w:cs="Segoe UI"/>
        </w:rPr>
      </w:pPr>
    </w:p>
    <w:p w14:paraId="33887B8A" w14:textId="1815148E" w:rsidR="00EC004D" w:rsidRPr="007539D5" w:rsidRDefault="00EB7777" w:rsidP="00634930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Pokud k datu uskutečnění zdanitelného plnění budou u </w:t>
      </w:r>
      <w:r w:rsidR="00DF3287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 naplněny podmínky </w:t>
      </w:r>
      <w:r w:rsidR="00A45607" w:rsidRPr="00CB51D8">
        <w:rPr>
          <w:rFonts w:ascii="Segoe UI" w:hAnsi="Segoe UI" w:cs="Segoe UI"/>
        </w:rPr>
        <w:t>ustanovení § 106a</w:t>
      </w:r>
      <w:r w:rsidRPr="00CB51D8">
        <w:rPr>
          <w:rFonts w:ascii="Segoe UI" w:hAnsi="Segoe UI" w:cs="Segoe UI"/>
        </w:rPr>
        <w:t xml:space="preserve"> zákona č. </w:t>
      </w:r>
      <w:r w:rsidR="00314B88" w:rsidRPr="00CB51D8">
        <w:rPr>
          <w:rFonts w:ascii="Segoe UI" w:hAnsi="Segoe UI" w:cs="Segoe UI"/>
        </w:rPr>
        <w:t xml:space="preserve">235/2004 </w:t>
      </w:r>
      <w:r w:rsidRPr="00CB51D8">
        <w:rPr>
          <w:rFonts w:ascii="Segoe UI" w:hAnsi="Segoe UI" w:cs="Segoe UI"/>
        </w:rPr>
        <w:t xml:space="preserve">Sb., o dani z přidané hodnoty, ve znění pozdějších předpisů (dále jen </w:t>
      </w:r>
      <w:r w:rsidRPr="00CB51D8">
        <w:rPr>
          <w:rFonts w:ascii="Segoe UI" w:hAnsi="Segoe UI" w:cs="Segoe UI"/>
          <w:b/>
          <w:i/>
        </w:rPr>
        <w:t>„</w:t>
      </w:r>
      <w:r w:rsidR="005B37D0" w:rsidRPr="00CB51D8">
        <w:rPr>
          <w:rFonts w:ascii="Segoe UI" w:hAnsi="Segoe UI" w:cs="Segoe UI"/>
          <w:b/>
          <w:i/>
        </w:rPr>
        <w:t>ZoDPH</w:t>
      </w:r>
      <w:r w:rsidRPr="00CB51D8">
        <w:rPr>
          <w:rFonts w:ascii="Segoe UI" w:hAnsi="Segoe UI" w:cs="Segoe UI"/>
          <w:b/>
          <w:i/>
        </w:rPr>
        <w:t>“</w:t>
      </w:r>
      <w:r w:rsidRPr="00CB51D8">
        <w:rPr>
          <w:rFonts w:ascii="Segoe UI" w:hAnsi="Segoe UI" w:cs="Segoe UI"/>
        </w:rPr>
        <w:t xml:space="preserve">), je oprávněný oprávněn postupovat podle ustanovení § 109a ZoDPH, tj. zvláštním způsobem zajištění daně. V takovém případě je oprávněný oprávněn uhradit část svého finančního závazku, tedy část sjednané úplaty za zřízení věcného břemene, ve výši vypočtené daně z přidané hodnoty nikoliv na </w:t>
      </w:r>
      <w:r w:rsidRPr="00CB51D8">
        <w:rPr>
          <w:rFonts w:ascii="Segoe UI" w:hAnsi="Segoe UI" w:cs="Segoe UI"/>
        </w:rPr>
        <w:lastRenderedPageBreak/>
        <w:t xml:space="preserve">bankovní účet </w:t>
      </w:r>
      <w:r w:rsidR="00E904B1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, ale přímo na bankovní účet příslušného správce daně. Tímto bude finanční závazek oprávněného vůči </w:t>
      </w:r>
      <w:r w:rsidR="00037200" w:rsidRPr="00CB51D8">
        <w:rPr>
          <w:rFonts w:ascii="Segoe UI" w:hAnsi="Segoe UI" w:cs="Segoe UI"/>
        </w:rPr>
        <w:t xml:space="preserve">povinnému </w:t>
      </w:r>
      <w:r w:rsidRPr="00CB51D8">
        <w:rPr>
          <w:rFonts w:ascii="Segoe UI" w:hAnsi="Segoe UI" w:cs="Segoe UI"/>
        </w:rPr>
        <w:t>v části vypočtené výše daně z přidané hodnoty vyrovnaný.</w:t>
      </w:r>
    </w:p>
    <w:p w14:paraId="15F82717" w14:textId="77777777" w:rsidR="00634930" w:rsidRPr="00CB51D8" w:rsidRDefault="00634930" w:rsidP="00634930">
      <w:pPr>
        <w:rPr>
          <w:rFonts w:ascii="Segoe UI" w:hAnsi="Segoe UI" w:cs="Segoe UI"/>
          <w:b/>
          <w:sz w:val="22"/>
          <w:szCs w:val="22"/>
        </w:rPr>
      </w:pPr>
    </w:p>
    <w:p w14:paraId="6C005B8B" w14:textId="77777777" w:rsidR="00EC004D" w:rsidRDefault="006242E1" w:rsidP="00DB126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IV</w:t>
      </w:r>
      <w:r w:rsidR="00EC004D" w:rsidRPr="00CB51D8">
        <w:rPr>
          <w:rFonts w:ascii="Segoe UI" w:hAnsi="Segoe UI" w:cs="Segoe UI"/>
          <w:b/>
          <w:sz w:val="22"/>
          <w:szCs w:val="22"/>
        </w:rPr>
        <w:t>.</w:t>
      </w:r>
    </w:p>
    <w:p w14:paraId="1E1E7E9E" w14:textId="77777777" w:rsidR="007539D5" w:rsidRPr="00CB51D8" w:rsidRDefault="007539D5" w:rsidP="00DB1261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F016B8D" w14:textId="04A0510B" w:rsidR="00DB2AEC" w:rsidRPr="00CB51D8" w:rsidRDefault="00C70336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</w:r>
      <w:r w:rsidR="00B560A8" w:rsidRPr="00CB51D8">
        <w:rPr>
          <w:rFonts w:ascii="Segoe UI" w:hAnsi="Segoe UI" w:cs="Segoe UI"/>
        </w:rPr>
        <w:t xml:space="preserve">Oprávněný </w:t>
      </w:r>
      <w:r w:rsidR="00A42933" w:rsidRPr="00CB51D8">
        <w:rPr>
          <w:rFonts w:ascii="Segoe UI" w:hAnsi="Segoe UI" w:cs="Segoe UI"/>
        </w:rPr>
        <w:t xml:space="preserve">podá návrh na </w:t>
      </w:r>
      <w:r w:rsidR="00BA0D6B" w:rsidRPr="00CB51D8">
        <w:rPr>
          <w:rFonts w:ascii="Segoe UI" w:hAnsi="Segoe UI" w:cs="Segoe UI"/>
        </w:rPr>
        <w:t xml:space="preserve">zápis </w:t>
      </w:r>
      <w:r w:rsidR="00625005" w:rsidRPr="00CB51D8">
        <w:rPr>
          <w:rFonts w:ascii="Segoe UI" w:hAnsi="Segoe UI" w:cs="Segoe UI"/>
        </w:rPr>
        <w:t xml:space="preserve">vkladu </w:t>
      </w:r>
      <w:r w:rsidR="00B560A8" w:rsidRPr="00CB51D8">
        <w:rPr>
          <w:rFonts w:ascii="Segoe UI" w:hAnsi="Segoe UI" w:cs="Segoe UI"/>
        </w:rPr>
        <w:t>věcného břemene</w:t>
      </w:r>
      <w:r w:rsidR="00A42933" w:rsidRPr="00CB51D8">
        <w:rPr>
          <w:rFonts w:ascii="Segoe UI" w:hAnsi="Segoe UI" w:cs="Segoe UI"/>
        </w:rPr>
        <w:t xml:space="preserve"> dle této </w:t>
      </w:r>
      <w:r w:rsidR="00DB2AEC" w:rsidRPr="00CB51D8">
        <w:rPr>
          <w:rFonts w:ascii="Segoe UI" w:hAnsi="Segoe UI" w:cs="Segoe UI"/>
        </w:rPr>
        <w:t>smlouvy do katastru nemovitostí</w:t>
      </w:r>
      <w:r w:rsidR="00A42933" w:rsidRPr="00CB51D8">
        <w:rPr>
          <w:rFonts w:ascii="Segoe UI" w:hAnsi="Segoe UI" w:cs="Segoe UI"/>
        </w:rPr>
        <w:t xml:space="preserve"> </w:t>
      </w:r>
      <w:r w:rsidR="00B560A8" w:rsidRPr="00CB51D8">
        <w:rPr>
          <w:rFonts w:ascii="Segoe UI" w:hAnsi="Segoe UI" w:cs="Segoe UI"/>
        </w:rPr>
        <w:t>a po</w:t>
      </w:r>
      <w:r w:rsidR="00A42933" w:rsidRPr="00CB51D8">
        <w:rPr>
          <w:rFonts w:ascii="Segoe UI" w:hAnsi="Segoe UI" w:cs="Segoe UI"/>
        </w:rPr>
        <w:t xml:space="preserve">nese </w:t>
      </w:r>
      <w:r w:rsidR="00B560A8" w:rsidRPr="00CB51D8">
        <w:rPr>
          <w:rFonts w:ascii="Segoe UI" w:hAnsi="Segoe UI" w:cs="Segoe UI"/>
        </w:rPr>
        <w:t>náklady s tím spojené</w:t>
      </w:r>
      <w:r w:rsidR="00A42933" w:rsidRPr="00CB51D8">
        <w:rPr>
          <w:rFonts w:ascii="Segoe UI" w:hAnsi="Segoe UI" w:cs="Segoe UI"/>
        </w:rPr>
        <w:t>.</w:t>
      </w:r>
    </w:p>
    <w:p w14:paraId="2487E4A1" w14:textId="7C5D6B74" w:rsidR="00DB2AEC" w:rsidRPr="00CB51D8" w:rsidRDefault="00DB2AEC" w:rsidP="006C48DD">
      <w:pPr>
        <w:numPr>
          <w:ilvl w:val="0"/>
          <w:numId w:val="30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Pro</w:t>
      </w:r>
      <w:r w:rsidR="00D0680E" w:rsidRPr="00CB51D8">
        <w:rPr>
          <w:rFonts w:ascii="Segoe UI" w:hAnsi="Segoe UI" w:cs="Segoe UI"/>
        </w:rPr>
        <w:t xml:space="preserve"> případ zamítnutí</w:t>
      </w:r>
      <w:r w:rsidR="00061057" w:rsidRPr="00CB51D8">
        <w:rPr>
          <w:rFonts w:ascii="Segoe UI" w:hAnsi="Segoe UI" w:cs="Segoe UI"/>
        </w:rPr>
        <w:t xml:space="preserve">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="00E305AD" w:rsidRPr="00CB51D8">
        <w:rPr>
          <w:rFonts w:ascii="Segoe UI" w:hAnsi="Segoe UI" w:cs="Segoe UI"/>
        </w:rPr>
        <w:t xml:space="preserve">věcného břemene </w:t>
      </w:r>
      <w:r w:rsidR="00061057" w:rsidRPr="00CB51D8">
        <w:rPr>
          <w:rFonts w:ascii="Segoe UI" w:hAnsi="Segoe UI" w:cs="Segoe UI"/>
        </w:rPr>
        <w:t xml:space="preserve">na základě této smlouvy katastrálním úřadem se smluvní strany zavazují </w:t>
      </w:r>
      <w:r w:rsidR="00D0680E" w:rsidRPr="00CB51D8">
        <w:rPr>
          <w:rFonts w:ascii="Segoe UI" w:hAnsi="Segoe UI" w:cs="Segoe UI"/>
        </w:rPr>
        <w:t xml:space="preserve">učinit veškeré relevantní kroky k odstranění překážek </w:t>
      </w:r>
      <w:r w:rsidRPr="00CB51D8">
        <w:rPr>
          <w:rFonts w:ascii="Segoe UI" w:hAnsi="Segoe UI" w:cs="Segoe UI"/>
        </w:rPr>
        <w:t xml:space="preserve">provedení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Pr="00CB51D8">
        <w:rPr>
          <w:rFonts w:ascii="Segoe UI" w:hAnsi="Segoe UI" w:cs="Segoe UI"/>
        </w:rPr>
        <w:t xml:space="preserve">při zachování smyslu </w:t>
      </w:r>
      <w:r w:rsidR="00061057" w:rsidRPr="00CB51D8">
        <w:rPr>
          <w:rFonts w:ascii="Segoe UI" w:hAnsi="Segoe UI" w:cs="Segoe UI"/>
        </w:rPr>
        <w:t xml:space="preserve">a účelu </w:t>
      </w:r>
      <w:r w:rsidRPr="00CB51D8">
        <w:rPr>
          <w:rFonts w:ascii="Segoe UI" w:hAnsi="Segoe UI" w:cs="Segoe UI"/>
        </w:rPr>
        <w:t>této smlouvy.</w:t>
      </w:r>
    </w:p>
    <w:p w14:paraId="0C5AB741" w14:textId="77777777" w:rsidR="008B360A" w:rsidRPr="00CB51D8" w:rsidRDefault="008B360A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34E606" w14:textId="77777777" w:rsidR="00460309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V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558D2B50" w14:textId="77777777" w:rsidR="007539D5" w:rsidRPr="00CB51D8" w:rsidRDefault="007539D5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C9064CB" w14:textId="5AD4F64F" w:rsidR="00EE036B" w:rsidRPr="00CB51D8" w:rsidRDefault="003A53F6" w:rsidP="0090764E">
      <w:pPr>
        <w:tabs>
          <w:tab w:val="left" w:pos="284"/>
        </w:tabs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K ochraně </w:t>
      </w:r>
      <w:r w:rsidR="00EE036B" w:rsidRPr="00CB51D8">
        <w:rPr>
          <w:rFonts w:ascii="Segoe UI" w:hAnsi="Segoe UI" w:cs="Segoe UI"/>
        </w:rPr>
        <w:t xml:space="preserve">plynárenského zařízení je </w:t>
      </w:r>
      <w:r w:rsidR="00625005" w:rsidRPr="00CB51D8">
        <w:rPr>
          <w:rFonts w:ascii="Segoe UI" w:hAnsi="Segoe UI" w:cs="Segoe UI"/>
        </w:rPr>
        <w:t>zřízeno ochranné pásmo v rozsahu dle příslušného ustanovení energetického zákona</w:t>
      </w:r>
      <w:r w:rsidR="00EE036B" w:rsidRPr="00CB51D8">
        <w:rPr>
          <w:rFonts w:ascii="Segoe UI" w:hAnsi="Segoe UI" w:cs="Segoe UI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14:paraId="1A776FA1" w14:textId="77777777" w:rsidR="00510D11" w:rsidRPr="00CB51D8" w:rsidRDefault="00510D11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3022995" w14:textId="77777777" w:rsidR="006E7B13" w:rsidRDefault="006E7B13" w:rsidP="006E7B13">
      <w:pPr>
        <w:keepNext/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VI.</w:t>
      </w:r>
    </w:p>
    <w:p w14:paraId="3A0698B9" w14:textId="77777777" w:rsidR="007539D5" w:rsidRPr="00CB51D8" w:rsidRDefault="007539D5" w:rsidP="006E7B13">
      <w:pPr>
        <w:keepNext/>
        <w:jc w:val="center"/>
        <w:rPr>
          <w:rFonts w:ascii="Segoe UI" w:hAnsi="Segoe UI" w:cs="Segoe UI"/>
          <w:b/>
        </w:rPr>
      </w:pPr>
    </w:p>
    <w:p w14:paraId="3232FA0F" w14:textId="77777777" w:rsidR="006E7B13" w:rsidRPr="00CB51D8" w:rsidRDefault="006E7B13" w:rsidP="0090764E">
      <w:pPr>
        <w:pStyle w:val="stylText"/>
        <w:ind w:left="284" w:hanging="284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14:paraId="68AFCD64" w14:textId="77777777" w:rsidR="006E7B13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3B675B28" w14:textId="77777777" w:rsidR="009714B8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0720E19B" w14:textId="77777777" w:rsidR="00D742F5" w:rsidRPr="00CB51D8" w:rsidRDefault="00D742F5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137BA325" w14:textId="77777777" w:rsidR="00D742F5" w:rsidRDefault="00D742F5" w:rsidP="00D742F5">
      <w:pPr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VII.</w:t>
      </w:r>
    </w:p>
    <w:p w14:paraId="32412736" w14:textId="77777777" w:rsidR="007539D5" w:rsidRPr="00CB51D8" w:rsidRDefault="007539D5" w:rsidP="00D742F5">
      <w:pPr>
        <w:jc w:val="center"/>
        <w:rPr>
          <w:rFonts w:ascii="Segoe UI" w:hAnsi="Segoe UI" w:cs="Segoe UI"/>
          <w:b/>
        </w:rPr>
      </w:pPr>
    </w:p>
    <w:p w14:paraId="57ECD8D7" w14:textId="77777777" w:rsidR="00D742F5" w:rsidRPr="00CB51D8" w:rsidRDefault="00D742F5" w:rsidP="0090764E">
      <w:pPr>
        <w:tabs>
          <w:tab w:val="left" w:pos="284"/>
        </w:tabs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GasNet,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 průběhu jejího trvání budou subjektu údajů poskytnuty na jeho vyžádání, adresované písemně na adresu sídla GasNet, s.r.o. nebo do jeho datové schránky ID rdxzhzt.</w:t>
      </w:r>
    </w:p>
    <w:p w14:paraId="63522F96" w14:textId="77777777" w:rsidR="007539D5" w:rsidRPr="007F2AEF" w:rsidRDefault="007539D5" w:rsidP="007539D5">
      <w:pPr>
        <w:jc w:val="center"/>
        <w:rPr>
          <w:rFonts w:ascii="Segoe UI" w:hAnsi="Segoe UI" w:cs="Segoe UI"/>
          <w:b/>
        </w:rPr>
      </w:pPr>
      <w:r w:rsidRPr="007F2AEF">
        <w:rPr>
          <w:rFonts w:ascii="Segoe UI" w:hAnsi="Segoe UI" w:cs="Segoe UI"/>
          <w:b/>
        </w:rPr>
        <w:t>VIII.</w:t>
      </w:r>
    </w:p>
    <w:p w14:paraId="62F8678E" w14:textId="77777777" w:rsidR="007539D5" w:rsidRDefault="007539D5" w:rsidP="007539D5">
      <w:pPr>
        <w:jc w:val="center"/>
        <w:rPr>
          <w:rFonts w:ascii="Segoe UI" w:hAnsi="Segoe UI" w:cs="Segoe UI"/>
          <w:b/>
        </w:rPr>
      </w:pPr>
      <w:r w:rsidRPr="007F2AEF">
        <w:rPr>
          <w:rFonts w:ascii="Segoe UI" w:hAnsi="Segoe UI" w:cs="Segoe UI"/>
          <w:b/>
        </w:rPr>
        <w:t>Registr smluv</w:t>
      </w:r>
    </w:p>
    <w:p w14:paraId="6EA99929" w14:textId="77777777" w:rsidR="007539D5" w:rsidRPr="007F2AEF" w:rsidRDefault="007539D5" w:rsidP="007539D5">
      <w:pPr>
        <w:jc w:val="center"/>
        <w:rPr>
          <w:rFonts w:ascii="Segoe UI" w:hAnsi="Segoe UI" w:cs="Segoe UI"/>
          <w:b/>
        </w:rPr>
      </w:pPr>
    </w:p>
    <w:p w14:paraId="4AF23971" w14:textId="77777777" w:rsidR="00503560" w:rsidRDefault="00503560" w:rsidP="0050356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</w:r>
      <w:r w:rsidRPr="007E041D">
        <w:rPr>
          <w:rFonts w:ascii="Segoe UI" w:hAnsi="Segoe UI" w:cs="Segoe UI"/>
        </w:rPr>
        <w:t>Tato smlouva podléhá uveřejnění v registru smluv dle zákona číslo 340/2015 Sb., o zvláštních podmínkách účinnosti některých smluv, uveřejňování těchto smluv a o registru smluv, ve znění pozdějších předpisů (dále jen „zákon o registru smluv“), smluvní strany se dohodly, že smlouvu uveřejní oprávněn</w:t>
      </w:r>
      <w:r>
        <w:rPr>
          <w:rFonts w:ascii="Segoe UI" w:hAnsi="Segoe UI" w:cs="Segoe UI"/>
        </w:rPr>
        <w:t>ý</w:t>
      </w:r>
      <w:r w:rsidRPr="007E041D">
        <w:rPr>
          <w:rFonts w:ascii="Segoe UI" w:hAnsi="Segoe UI" w:cs="Segoe UI"/>
        </w:rPr>
        <w:t>.</w:t>
      </w:r>
      <w:r w:rsidRPr="00CB51D8">
        <w:rPr>
          <w:rFonts w:ascii="Segoe UI" w:hAnsi="Segoe UI" w:cs="Segoe UI"/>
        </w:rPr>
        <w:t xml:space="preserve"> </w:t>
      </w:r>
    </w:p>
    <w:p w14:paraId="499278DF" w14:textId="77777777" w:rsidR="00503560" w:rsidRDefault="00503560" w:rsidP="0050356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1333CE2B" w14:textId="77777777" w:rsidR="00503560" w:rsidRDefault="00503560" w:rsidP="0050356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2.</w:t>
      </w:r>
      <w:r>
        <w:rPr>
          <w:rFonts w:ascii="Segoe UI" w:hAnsi="Segoe UI" w:cs="Segoe UI"/>
        </w:rPr>
        <w:tab/>
        <w:t>P</w:t>
      </w:r>
      <w:r w:rsidRPr="005B2261">
        <w:rPr>
          <w:rFonts w:ascii="Segoe UI" w:hAnsi="Segoe UI" w:cs="Segoe UI"/>
        </w:rPr>
        <w:t>ovinn</w:t>
      </w:r>
      <w:r>
        <w:rPr>
          <w:rFonts w:ascii="Segoe UI" w:hAnsi="Segoe UI" w:cs="Segoe UI"/>
        </w:rPr>
        <w:t>ý</w:t>
      </w:r>
      <w:r w:rsidRPr="005B2261">
        <w:rPr>
          <w:rFonts w:ascii="Segoe UI" w:hAnsi="Segoe UI" w:cs="Segoe UI"/>
        </w:rPr>
        <w:t xml:space="preserve"> se zavazuje sdělit při uzavření smlouvy všechny údaje, které bude potřeba před uveřejněním znečitelnit. Takovými údaji se rozumí zejména obchodní tajemství a případně též osobní údaje zaměstnanců povinné</w:t>
      </w:r>
      <w:r>
        <w:rPr>
          <w:rFonts w:ascii="Segoe UI" w:hAnsi="Segoe UI" w:cs="Segoe UI"/>
        </w:rPr>
        <w:t>ho</w:t>
      </w:r>
      <w:r w:rsidRPr="005B2261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>P</w:t>
      </w:r>
      <w:r w:rsidRPr="005B2261">
        <w:rPr>
          <w:rFonts w:ascii="Segoe UI" w:hAnsi="Segoe UI" w:cs="Segoe UI"/>
        </w:rPr>
        <w:t>ovinn</w:t>
      </w:r>
      <w:r>
        <w:rPr>
          <w:rFonts w:ascii="Segoe UI" w:hAnsi="Segoe UI" w:cs="Segoe UI"/>
        </w:rPr>
        <w:t>ý</w:t>
      </w:r>
      <w:r w:rsidRPr="005B2261">
        <w:rPr>
          <w:rFonts w:ascii="Segoe UI" w:hAnsi="Segoe UI" w:cs="Segoe UI"/>
        </w:rPr>
        <w:t xml:space="preserve"> odpovídá za řádné a úplné označení všech údajů, které bude oprávněn</w:t>
      </w:r>
      <w:r>
        <w:rPr>
          <w:rFonts w:ascii="Segoe UI" w:hAnsi="Segoe UI" w:cs="Segoe UI"/>
        </w:rPr>
        <w:t>ý</w:t>
      </w:r>
      <w:r w:rsidRPr="005B2261">
        <w:rPr>
          <w:rFonts w:ascii="Segoe UI" w:hAnsi="Segoe UI" w:cs="Segoe UI"/>
        </w:rPr>
        <w:t xml:space="preserve"> povin</w:t>
      </w:r>
      <w:r>
        <w:rPr>
          <w:rFonts w:ascii="Segoe UI" w:hAnsi="Segoe UI" w:cs="Segoe UI"/>
        </w:rPr>
        <w:t>e</w:t>
      </w:r>
      <w:r w:rsidRPr="005B2261">
        <w:rPr>
          <w:rFonts w:ascii="Segoe UI" w:hAnsi="Segoe UI" w:cs="Segoe UI"/>
        </w:rPr>
        <w:t>n znečitelnit.</w:t>
      </w:r>
    </w:p>
    <w:p w14:paraId="45790237" w14:textId="77777777" w:rsidR="00503560" w:rsidRDefault="00503560" w:rsidP="0050356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4E56D378" w14:textId="77777777" w:rsidR="00503560" w:rsidRDefault="00503560" w:rsidP="0050356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3.</w:t>
      </w:r>
      <w:r>
        <w:rPr>
          <w:rFonts w:ascii="Segoe UI" w:hAnsi="Segoe UI" w:cs="Segoe UI"/>
        </w:rPr>
        <w:tab/>
      </w:r>
      <w:r w:rsidRPr="006C34DC">
        <w:rPr>
          <w:rFonts w:ascii="Segoe UI" w:hAnsi="Segoe UI" w:cs="Segoe UI"/>
        </w:rPr>
        <w:t>Spolu se smlouvou zašle oprávněný správci registru smluv také metadata smlouvy dle § 5 zákona o registru smluv.</w:t>
      </w:r>
    </w:p>
    <w:p w14:paraId="73FB741D" w14:textId="77777777" w:rsidR="00503560" w:rsidRDefault="00503560" w:rsidP="0050356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10A26E5B" w14:textId="77777777" w:rsidR="00503560" w:rsidRDefault="00503560" w:rsidP="0050356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4.  </w:t>
      </w:r>
      <w:r w:rsidRPr="00D50E1D">
        <w:rPr>
          <w:rFonts w:ascii="Segoe UI" w:hAnsi="Segoe UI" w:cs="Segoe UI"/>
        </w:rPr>
        <w:t>Pro případ potřeby opravy uveřejněné smlouvy nebo metadat smlouvy je smluvními stranami ujednáno, že tyto opravy bude povin</w:t>
      </w:r>
      <w:r>
        <w:rPr>
          <w:rFonts w:ascii="Segoe UI" w:hAnsi="Segoe UI" w:cs="Segoe UI"/>
        </w:rPr>
        <w:t>e</w:t>
      </w:r>
      <w:r w:rsidRPr="00D50E1D">
        <w:rPr>
          <w:rFonts w:ascii="Segoe UI" w:hAnsi="Segoe UI" w:cs="Segoe UI"/>
        </w:rPr>
        <w:t>n uveřejnit oprávněn</w:t>
      </w:r>
      <w:r>
        <w:rPr>
          <w:rFonts w:ascii="Segoe UI" w:hAnsi="Segoe UI" w:cs="Segoe UI"/>
        </w:rPr>
        <w:t>ý</w:t>
      </w:r>
      <w:r w:rsidRPr="00D50E1D">
        <w:rPr>
          <w:rFonts w:ascii="Segoe UI" w:hAnsi="Segoe UI" w:cs="Segoe UI"/>
        </w:rPr>
        <w:t>. Pro uveřejnění opravy platí ustanovení tohoto článku o uveřejnění obdobně.</w:t>
      </w:r>
    </w:p>
    <w:p w14:paraId="4270493D" w14:textId="77777777" w:rsidR="00503560" w:rsidRDefault="00503560" w:rsidP="0050356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68B67B21" w14:textId="77777777" w:rsidR="00503560" w:rsidRDefault="00503560" w:rsidP="0050356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5.  </w:t>
      </w:r>
      <w:r w:rsidRPr="00D50E1D">
        <w:rPr>
          <w:rFonts w:ascii="Segoe UI" w:hAnsi="Segoe UI" w:cs="Segoe UI"/>
        </w:rPr>
        <w:t>Tato smlouva nabývá účinnosti dnem uveřejnění v registru smluv v souladu s § 6 odst. 1 zákona o registru smluv.</w:t>
      </w:r>
    </w:p>
    <w:p w14:paraId="3690A965" w14:textId="1347F798" w:rsidR="007539D5" w:rsidRDefault="007539D5" w:rsidP="00503560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024B0FB1" w14:textId="77777777" w:rsidR="007539D5" w:rsidRPr="00CB51D8" w:rsidRDefault="007539D5" w:rsidP="00503560">
      <w:pPr>
        <w:rPr>
          <w:rFonts w:ascii="Segoe UI" w:hAnsi="Segoe UI" w:cs="Segoe UI"/>
          <w:b/>
          <w:sz w:val="24"/>
          <w:szCs w:val="24"/>
        </w:rPr>
      </w:pPr>
    </w:p>
    <w:p w14:paraId="3B8BCC29" w14:textId="77777777" w:rsidR="008D7FA2" w:rsidRDefault="00C61AD5" w:rsidP="00C61AD5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VI</w:t>
      </w:r>
      <w:r w:rsidR="00D742F5" w:rsidRPr="00CB51D8">
        <w:rPr>
          <w:rFonts w:ascii="Segoe UI" w:hAnsi="Segoe UI" w:cs="Segoe UI"/>
          <w:b/>
        </w:rPr>
        <w:t>I</w:t>
      </w:r>
      <w:r w:rsidRPr="00CB51D8">
        <w:rPr>
          <w:rFonts w:ascii="Segoe UI" w:hAnsi="Segoe UI" w:cs="Segoe UI"/>
          <w:b/>
        </w:rPr>
        <w:t>I</w:t>
      </w:r>
      <w:r w:rsidRPr="00CB51D8">
        <w:rPr>
          <w:rFonts w:ascii="Segoe UI" w:hAnsi="Segoe UI" w:cs="Segoe UI"/>
          <w:b/>
          <w:sz w:val="22"/>
          <w:szCs w:val="22"/>
        </w:rPr>
        <w:t>.</w:t>
      </w:r>
    </w:p>
    <w:p w14:paraId="332B006E" w14:textId="77777777" w:rsidR="007539D5" w:rsidRPr="00CB51D8" w:rsidRDefault="007539D5" w:rsidP="00C61AD5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9D2761E" w14:textId="77777777" w:rsidR="00C61AD5" w:rsidRPr="00CB51D8" w:rsidRDefault="00C61AD5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Smlouva se vyhotovuje v </w:t>
      </w:r>
      <w:r w:rsidRPr="00CB51D8">
        <w:rPr>
          <w:rFonts w:ascii="Segoe UI" w:hAnsi="Segoe UI" w:cs="Segoe UI"/>
          <w:noProof/>
        </w:rPr>
        <w:t>3</w:t>
      </w:r>
      <w:r w:rsidRPr="00CB51D8">
        <w:rPr>
          <w:rFonts w:ascii="Segoe UI" w:hAnsi="Segoe UI" w:cs="Segoe UI"/>
        </w:rPr>
        <w:t xml:space="preserve"> stejnopisech, z nichž po 1 obdrží každá smluvní strana, 1 stejnopis je určen pro potřeby řízení před katastrálním úřadem. </w:t>
      </w:r>
    </w:p>
    <w:p w14:paraId="4A0A50D0" w14:textId="77777777" w:rsidR="00C61AD5" w:rsidRPr="00CB51D8" w:rsidRDefault="00C61AD5" w:rsidP="00C61AD5">
      <w:pPr>
        <w:jc w:val="both"/>
        <w:rPr>
          <w:rFonts w:ascii="Segoe UI" w:hAnsi="Segoe UI" w:cs="Segoe UI"/>
        </w:rPr>
      </w:pPr>
    </w:p>
    <w:p w14:paraId="08CB1555" w14:textId="2FD18F38" w:rsidR="00D8649B" w:rsidRPr="00CB51D8" w:rsidRDefault="00C61AD5" w:rsidP="00C61AD5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  <w:t xml:space="preserve">Uzavření této smlouvy bylo schváleno usnesením </w:t>
      </w:r>
      <w:r w:rsidR="00DD5AE3">
        <w:rPr>
          <w:rFonts w:ascii="Segoe UI" w:hAnsi="Segoe UI" w:cs="Segoe UI"/>
        </w:rPr>
        <w:t>Rady města Šumperk č. 364/23 ze dne 27. 2. 2023.</w:t>
      </w:r>
    </w:p>
    <w:p w14:paraId="46F5C111" w14:textId="4036173C" w:rsidR="00561066" w:rsidRPr="002F18AA" w:rsidRDefault="00561066" w:rsidP="00561066">
      <w:pPr>
        <w:spacing w:before="120"/>
        <w:ind w:left="284"/>
        <w:jc w:val="both"/>
        <w:rPr>
          <w:rFonts w:ascii="Segoe UI" w:hAnsi="Segoe UI" w:cs="Segoe UI"/>
          <w:iCs/>
        </w:rPr>
      </w:pPr>
      <w:r w:rsidRPr="002F18AA">
        <w:rPr>
          <w:rFonts w:ascii="Segoe UI" w:hAnsi="Segoe UI" w:cs="Segoe UI"/>
        </w:rPr>
        <w:t xml:space="preserve">V </w:t>
      </w:r>
      <w:r w:rsidR="00340CAF">
        <w:rPr>
          <w:rFonts w:ascii="Segoe UI" w:hAnsi="Segoe UI" w:cs="Segoe UI"/>
        </w:rPr>
        <w:t>Šumperku</w:t>
      </w:r>
      <w:r w:rsidRPr="002F18AA">
        <w:rPr>
          <w:rFonts w:ascii="Segoe UI" w:hAnsi="Segoe UI" w:cs="Segoe UI"/>
        </w:rPr>
        <w:t xml:space="preserve"> dne ....................</w:t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="00340CAF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  <w:iCs/>
        </w:rPr>
        <w:t>V</w:t>
      </w:r>
      <w:r w:rsidR="004B68AD">
        <w:rPr>
          <w:rFonts w:ascii="Segoe UI" w:hAnsi="Segoe UI" w:cs="Segoe UI"/>
          <w:iCs/>
        </w:rPr>
        <w:t xml:space="preserve"> Ostravě </w:t>
      </w:r>
      <w:r w:rsidRPr="002F18AA">
        <w:rPr>
          <w:rFonts w:ascii="Segoe UI" w:hAnsi="Segoe UI" w:cs="Segoe UI"/>
          <w:iCs/>
        </w:rPr>
        <w:t>dne ....................</w:t>
      </w:r>
    </w:p>
    <w:tbl>
      <w:tblPr>
        <w:tblpPr w:leftFromText="142" w:rightFromText="142" w:vertAnchor="text" w:horzAnchor="margin" w:tblpXSpec="right" w:tblpY="41"/>
        <w:tblW w:w="4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</w:tblGrid>
      <w:tr w:rsidR="00561066" w14:paraId="02064AC4" w14:textId="77777777" w:rsidTr="0061492F">
        <w:trPr>
          <w:trHeight w:val="2799"/>
        </w:trPr>
        <w:tc>
          <w:tcPr>
            <w:tcW w:w="4714" w:type="dxa"/>
          </w:tcPr>
          <w:p w14:paraId="5CFC75E7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C43F8C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36AAFC26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898173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DBEA763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3D5DF357" w14:textId="6DB09FA7" w:rsidR="00561066" w:rsidRDefault="00C821EB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xxx</w:t>
            </w:r>
          </w:p>
          <w:p w14:paraId="584D330F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4ACBA37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1709BD0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8162726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1B6B64CA" w14:textId="0D78F434" w:rsidR="00561066" w:rsidRDefault="00C821EB" w:rsidP="00664407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xxx</w:t>
            </w:r>
            <w:r w:rsidR="00561066">
              <w:rPr>
                <w:rFonts w:ascii="Segoe UI" w:hAnsi="Segoe UI" w:cs="Segoe UI"/>
                <w:iCs/>
                <w:noProof/>
              </w:rPr>
              <w:br w:type="textWrapping" w:clear="all"/>
            </w:r>
          </w:p>
        </w:tc>
      </w:tr>
    </w:tbl>
    <w:p w14:paraId="466EE937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pPr w:leftFromText="141" w:rightFromText="141" w:vertAnchor="text" w:horzAnchor="margin" w:tblpX="-147" w:tblpY="1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92"/>
      </w:tblGrid>
      <w:tr w:rsidR="00561066" w:rsidRPr="002F18AA" w14:paraId="05208E35" w14:textId="77777777" w:rsidTr="0061492F">
        <w:trPr>
          <w:cantSplit/>
          <w:trHeight w:val="1266"/>
        </w:trPr>
        <w:tc>
          <w:tcPr>
            <w:tcW w:w="3592" w:type="dxa"/>
          </w:tcPr>
          <w:p w14:paraId="27F5BCAC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953ED3A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43C07C46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4A6C57BB" w14:textId="1F202FBF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 xml:space="preserve">Mgr. </w:t>
            </w:r>
            <w:r w:rsidR="00DD5AE3">
              <w:rPr>
                <w:rFonts w:ascii="Segoe UI" w:hAnsi="Segoe UI" w:cs="Segoe UI"/>
                <w:iCs/>
                <w:noProof/>
              </w:rPr>
              <w:t>Bc. Eva Kostecká</w:t>
            </w:r>
          </w:p>
          <w:p w14:paraId="5D57BBE3" w14:textId="4851B6D0" w:rsidR="00561066" w:rsidRDefault="00DD5AE3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1. místostarostka</w:t>
            </w:r>
          </w:p>
          <w:p w14:paraId="09CFD4BA" w14:textId="206CB705" w:rsidR="00561066" w:rsidRPr="002F18AA" w:rsidRDefault="00DD5AE3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povinný</w:t>
            </w:r>
          </w:p>
        </w:tc>
      </w:tr>
    </w:tbl>
    <w:p w14:paraId="4CFC484B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056E323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401DAABE" w14:textId="1C5E4DD2" w:rsidR="00DD5AE3" w:rsidRPr="002F18AA" w:rsidRDefault="00DD5AE3" w:rsidP="00DD5AE3">
      <w:pPr>
        <w:keepLines/>
        <w:tabs>
          <w:tab w:val="left" w:pos="5670"/>
        </w:tabs>
        <w:rPr>
          <w:rFonts w:ascii="Segoe UI" w:hAnsi="Segoe UI" w:cs="Segoe UI"/>
          <w:iCs/>
          <w:noProof/>
        </w:rPr>
      </w:pPr>
    </w:p>
    <w:p w14:paraId="6279C43A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7469D60F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1B45FA5B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66A2471A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  <w:r>
        <w:rPr>
          <w:rFonts w:ascii="Segoe UI" w:hAnsi="Segoe UI" w:cs="Segoe UI"/>
          <w:iCs/>
          <w:noProof/>
        </w:rPr>
        <w:t xml:space="preserve">                                                                                                        </w:t>
      </w:r>
    </w:p>
    <w:p w14:paraId="7A8EACAC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</w:rPr>
      </w:pPr>
    </w:p>
    <w:p w14:paraId="087943D6" w14:textId="0CAC3EE6" w:rsidR="00FD3728" w:rsidRPr="00CB51D8" w:rsidRDefault="00FD3728" w:rsidP="00561066">
      <w:pPr>
        <w:spacing w:before="120"/>
        <w:ind w:left="284"/>
        <w:jc w:val="both"/>
        <w:rPr>
          <w:rFonts w:ascii="Segoe UI" w:hAnsi="Segoe UI" w:cs="Segoe UI"/>
          <w:iCs/>
        </w:rPr>
      </w:pPr>
    </w:p>
    <w:sectPr w:rsidR="00FD3728" w:rsidRPr="00CB51D8" w:rsidSect="00CA1D29">
      <w:footerReference w:type="default" r:id="rId11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BD46" w14:textId="77777777" w:rsidR="005A39B2" w:rsidRDefault="005A39B2">
      <w:r>
        <w:separator/>
      </w:r>
    </w:p>
  </w:endnote>
  <w:endnote w:type="continuationSeparator" w:id="0">
    <w:p w14:paraId="36B1DE22" w14:textId="77777777" w:rsidR="005A39B2" w:rsidRDefault="005A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C29D" w14:textId="19087538" w:rsidR="006974C3" w:rsidRPr="00C54CC9" w:rsidRDefault="006974C3" w:rsidP="00D26E45">
    <w:pPr>
      <w:pStyle w:val="Zpat"/>
      <w:tabs>
        <w:tab w:val="clear" w:pos="4536"/>
        <w:tab w:val="clear" w:pos="9072"/>
        <w:tab w:val="left" w:pos="0"/>
        <w:tab w:val="right" w:pos="9356"/>
      </w:tabs>
      <w:rPr>
        <w:rFonts w:ascii="Segoe UI" w:hAnsi="Segoe UI" w:cs="Arial"/>
        <w:sz w:val="16"/>
        <w:szCs w:val="16"/>
      </w:rPr>
    </w:pPr>
    <w:r w:rsidRPr="00C54CC9">
      <w:rPr>
        <w:rFonts w:ascii="Segoe UI" w:hAnsi="Segoe UI" w:cs="Arial"/>
        <w:sz w:val="16"/>
        <w:szCs w:val="16"/>
      </w:rPr>
      <w:tab/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>PAGE   \* MERGEFORMAT</w:instrText>
    </w:r>
    <w:r w:rsidRPr="00C54CC9">
      <w:rPr>
        <w:rFonts w:ascii="Segoe UI" w:hAnsi="Segoe UI" w:cs="Arial"/>
        <w:sz w:val="16"/>
        <w:szCs w:val="16"/>
      </w:rPr>
      <w:fldChar w:fldCharType="separate"/>
    </w:r>
    <w:r>
      <w:rPr>
        <w:rFonts w:ascii="Segoe UI" w:hAnsi="Segoe UI" w:cs="Arial"/>
        <w:sz w:val="16"/>
        <w:szCs w:val="16"/>
      </w:rPr>
      <w:t>1</w:t>
    </w:r>
    <w:r w:rsidRPr="00C54CC9">
      <w:rPr>
        <w:rFonts w:ascii="Segoe UI" w:hAnsi="Segoe UI" w:cs="Arial"/>
        <w:sz w:val="16"/>
        <w:szCs w:val="16"/>
      </w:rPr>
      <w:fldChar w:fldCharType="end"/>
    </w:r>
    <w:r w:rsidRPr="00C54CC9">
      <w:rPr>
        <w:rFonts w:ascii="Segoe UI" w:hAnsi="Segoe UI" w:cs="Arial"/>
        <w:sz w:val="16"/>
        <w:szCs w:val="16"/>
      </w:rPr>
      <w:t>/</w:t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 xml:space="preserve"> NUMPAGES   \* MERGEFORMAT </w:instrText>
    </w:r>
    <w:r w:rsidRPr="00C54CC9">
      <w:rPr>
        <w:rFonts w:ascii="Segoe UI" w:hAnsi="Segoe UI" w:cs="Arial"/>
        <w:sz w:val="16"/>
        <w:szCs w:val="16"/>
      </w:rPr>
      <w:fldChar w:fldCharType="separate"/>
    </w:r>
    <w:r>
      <w:rPr>
        <w:rFonts w:ascii="Segoe UI" w:hAnsi="Segoe UI" w:cs="Arial"/>
        <w:sz w:val="16"/>
        <w:szCs w:val="16"/>
      </w:rPr>
      <w:t>6</w:t>
    </w:r>
    <w:r w:rsidRPr="00C54CC9">
      <w:rPr>
        <w:rFonts w:ascii="Segoe UI" w:hAnsi="Segoe U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CD0E" w14:textId="77777777" w:rsidR="005A39B2" w:rsidRDefault="005A39B2">
      <w:r>
        <w:separator/>
      </w:r>
    </w:p>
  </w:footnote>
  <w:footnote w:type="continuationSeparator" w:id="0">
    <w:p w14:paraId="66A3DEAB" w14:textId="77777777" w:rsidR="005A39B2" w:rsidRDefault="005A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 w15:restartNumberingAfterBreak="0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 w15:restartNumberingAfterBreak="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7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695256">
    <w:abstractNumId w:val="16"/>
  </w:num>
  <w:num w:numId="2" w16cid:durableId="128863543">
    <w:abstractNumId w:val="13"/>
  </w:num>
  <w:num w:numId="3" w16cid:durableId="137502206">
    <w:abstractNumId w:val="17"/>
  </w:num>
  <w:num w:numId="4" w16cid:durableId="1317761612">
    <w:abstractNumId w:val="24"/>
  </w:num>
  <w:num w:numId="5" w16cid:durableId="1446847929">
    <w:abstractNumId w:val="25"/>
  </w:num>
  <w:num w:numId="6" w16cid:durableId="563028959">
    <w:abstractNumId w:val="14"/>
  </w:num>
  <w:num w:numId="7" w16cid:durableId="1094474315">
    <w:abstractNumId w:val="11"/>
  </w:num>
  <w:num w:numId="8" w16cid:durableId="145975678">
    <w:abstractNumId w:val="5"/>
  </w:num>
  <w:num w:numId="9" w16cid:durableId="921793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211114760">
    <w:abstractNumId w:val="23"/>
  </w:num>
  <w:num w:numId="11" w16cid:durableId="511602403">
    <w:abstractNumId w:val="31"/>
  </w:num>
  <w:num w:numId="12" w16cid:durableId="1056779752">
    <w:abstractNumId w:val="4"/>
  </w:num>
  <w:num w:numId="13" w16cid:durableId="1338800507">
    <w:abstractNumId w:val="15"/>
  </w:num>
  <w:num w:numId="14" w16cid:durableId="882597586">
    <w:abstractNumId w:val="6"/>
  </w:num>
  <w:num w:numId="15" w16cid:durableId="1222836880">
    <w:abstractNumId w:val="20"/>
  </w:num>
  <w:num w:numId="16" w16cid:durableId="1884057346">
    <w:abstractNumId w:val="12"/>
  </w:num>
  <w:num w:numId="17" w16cid:durableId="382487252">
    <w:abstractNumId w:val="2"/>
  </w:num>
  <w:num w:numId="18" w16cid:durableId="673385527">
    <w:abstractNumId w:val="29"/>
  </w:num>
  <w:num w:numId="19" w16cid:durableId="66615293">
    <w:abstractNumId w:val="7"/>
  </w:num>
  <w:num w:numId="20" w16cid:durableId="79834564">
    <w:abstractNumId w:val="18"/>
  </w:num>
  <w:num w:numId="21" w16cid:durableId="1564171326">
    <w:abstractNumId w:val="8"/>
  </w:num>
  <w:num w:numId="22" w16cid:durableId="130289767">
    <w:abstractNumId w:val="28"/>
  </w:num>
  <w:num w:numId="23" w16cid:durableId="207380220">
    <w:abstractNumId w:val="9"/>
  </w:num>
  <w:num w:numId="24" w16cid:durableId="1570144040">
    <w:abstractNumId w:val="10"/>
  </w:num>
  <w:num w:numId="25" w16cid:durableId="902758664">
    <w:abstractNumId w:val="21"/>
  </w:num>
  <w:num w:numId="26" w16cid:durableId="785469606">
    <w:abstractNumId w:val="22"/>
  </w:num>
  <w:num w:numId="27" w16cid:durableId="393965211">
    <w:abstractNumId w:val="26"/>
  </w:num>
  <w:num w:numId="28" w16cid:durableId="99106382">
    <w:abstractNumId w:val="1"/>
  </w:num>
  <w:num w:numId="29" w16cid:durableId="1301228180">
    <w:abstractNumId w:val="3"/>
  </w:num>
  <w:num w:numId="30" w16cid:durableId="121508241">
    <w:abstractNumId w:val="19"/>
  </w:num>
  <w:num w:numId="31" w16cid:durableId="1311330137">
    <w:abstractNumId w:val="30"/>
  </w:num>
  <w:num w:numId="32" w16cid:durableId="4674050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00"/>
    <w:rsid w:val="0000368B"/>
    <w:rsid w:val="000039EA"/>
    <w:rsid w:val="000261AE"/>
    <w:rsid w:val="000332CA"/>
    <w:rsid w:val="00037200"/>
    <w:rsid w:val="00037EFB"/>
    <w:rsid w:val="000406C1"/>
    <w:rsid w:val="0004178B"/>
    <w:rsid w:val="00052579"/>
    <w:rsid w:val="00055BEC"/>
    <w:rsid w:val="0005792F"/>
    <w:rsid w:val="00061057"/>
    <w:rsid w:val="0006247C"/>
    <w:rsid w:val="00076DE8"/>
    <w:rsid w:val="00091861"/>
    <w:rsid w:val="0009348D"/>
    <w:rsid w:val="000A5F0E"/>
    <w:rsid w:val="000B1FDA"/>
    <w:rsid w:val="000B6DBF"/>
    <w:rsid w:val="000C01E8"/>
    <w:rsid w:val="000D0E58"/>
    <w:rsid w:val="000D7C76"/>
    <w:rsid w:val="000E6855"/>
    <w:rsid w:val="000F17D4"/>
    <w:rsid w:val="0010323B"/>
    <w:rsid w:val="0010402C"/>
    <w:rsid w:val="00105090"/>
    <w:rsid w:val="001058E9"/>
    <w:rsid w:val="00105B8F"/>
    <w:rsid w:val="00107A9B"/>
    <w:rsid w:val="00107EBA"/>
    <w:rsid w:val="00112869"/>
    <w:rsid w:val="0012582E"/>
    <w:rsid w:val="00126722"/>
    <w:rsid w:val="001268AA"/>
    <w:rsid w:val="0013081A"/>
    <w:rsid w:val="00132527"/>
    <w:rsid w:val="00147C73"/>
    <w:rsid w:val="00151BC1"/>
    <w:rsid w:val="00152470"/>
    <w:rsid w:val="001535D6"/>
    <w:rsid w:val="00170697"/>
    <w:rsid w:val="00170BC4"/>
    <w:rsid w:val="00175484"/>
    <w:rsid w:val="00176440"/>
    <w:rsid w:val="00186B98"/>
    <w:rsid w:val="00197EA0"/>
    <w:rsid w:val="001A0F83"/>
    <w:rsid w:val="001A184E"/>
    <w:rsid w:val="001A26B4"/>
    <w:rsid w:val="001A2977"/>
    <w:rsid w:val="001B1F4B"/>
    <w:rsid w:val="001B673C"/>
    <w:rsid w:val="001C0B7C"/>
    <w:rsid w:val="001C1AA3"/>
    <w:rsid w:val="001C31CE"/>
    <w:rsid w:val="001C5684"/>
    <w:rsid w:val="001D35C2"/>
    <w:rsid w:val="001D5B35"/>
    <w:rsid w:val="001E262D"/>
    <w:rsid w:val="001E3181"/>
    <w:rsid w:val="001E333C"/>
    <w:rsid w:val="001E43BD"/>
    <w:rsid w:val="001F755B"/>
    <w:rsid w:val="00210AD9"/>
    <w:rsid w:val="0022063D"/>
    <w:rsid w:val="00237A8C"/>
    <w:rsid w:val="002411E7"/>
    <w:rsid w:val="00246923"/>
    <w:rsid w:val="002469B7"/>
    <w:rsid w:val="00247036"/>
    <w:rsid w:val="002472AB"/>
    <w:rsid w:val="00265A98"/>
    <w:rsid w:val="00265CA3"/>
    <w:rsid w:val="00265FB9"/>
    <w:rsid w:val="002660F7"/>
    <w:rsid w:val="00270AC7"/>
    <w:rsid w:val="002734DA"/>
    <w:rsid w:val="00275670"/>
    <w:rsid w:val="00275FBF"/>
    <w:rsid w:val="002773DE"/>
    <w:rsid w:val="00285B51"/>
    <w:rsid w:val="00285F57"/>
    <w:rsid w:val="00286254"/>
    <w:rsid w:val="0029015F"/>
    <w:rsid w:val="002953C8"/>
    <w:rsid w:val="00295A57"/>
    <w:rsid w:val="002A06F3"/>
    <w:rsid w:val="002A0B33"/>
    <w:rsid w:val="002A2818"/>
    <w:rsid w:val="002A388B"/>
    <w:rsid w:val="002A5A7D"/>
    <w:rsid w:val="002B66E2"/>
    <w:rsid w:val="002C6083"/>
    <w:rsid w:val="002D5390"/>
    <w:rsid w:val="002F72E1"/>
    <w:rsid w:val="003102F0"/>
    <w:rsid w:val="00310A47"/>
    <w:rsid w:val="003143E5"/>
    <w:rsid w:val="00314B88"/>
    <w:rsid w:val="00316BE4"/>
    <w:rsid w:val="00323B95"/>
    <w:rsid w:val="0033400A"/>
    <w:rsid w:val="00337D13"/>
    <w:rsid w:val="00340CAF"/>
    <w:rsid w:val="0034175E"/>
    <w:rsid w:val="00343797"/>
    <w:rsid w:val="00343FEB"/>
    <w:rsid w:val="00344300"/>
    <w:rsid w:val="00345D13"/>
    <w:rsid w:val="00352A33"/>
    <w:rsid w:val="00352BDA"/>
    <w:rsid w:val="00354A67"/>
    <w:rsid w:val="00355B93"/>
    <w:rsid w:val="0036182D"/>
    <w:rsid w:val="00361F80"/>
    <w:rsid w:val="00365586"/>
    <w:rsid w:val="00366451"/>
    <w:rsid w:val="00367EAC"/>
    <w:rsid w:val="0037255C"/>
    <w:rsid w:val="003778EE"/>
    <w:rsid w:val="00381475"/>
    <w:rsid w:val="00387DCD"/>
    <w:rsid w:val="00393EDB"/>
    <w:rsid w:val="003A26ED"/>
    <w:rsid w:val="003A53F6"/>
    <w:rsid w:val="003B374D"/>
    <w:rsid w:val="003B7B4C"/>
    <w:rsid w:val="003C1AD7"/>
    <w:rsid w:val="003D4F16"/>
    <w:rsid w:val="003E0E30"/>
    <w:rsid w:val="003E302A"/>
    <w:rsid w:val="003E57A4"/>
    <w:rsid w:val="003F109C"/>
    <w:rsid w:val="003F16B7"/>
    <w:rsid w:val="003F4BBC"/>
    <w:rsid w:val="003F4D5B"/>
    <w:rsid w:val="003F4E37"/>
    <w:rsid w:val="003F5516"/>
    <w:rsid w:val="0040070B"/>
    <w:rsid w:val="00406D71"/>
    <w:rsid w:val="00412AFA"/>
    <w:rsid w:val="00413553"/>
    <w:rsid w:val="0041564A"/>
    <w:rsid w:val="00417427"/>
    <w:rsid w:val="00417F76"/>
    <w:rsid w:val="004250D2"/>
    <w:rsid w:val="004258CB"/>
    <w:rsid w:val="00446BB1"/>
    <w:rsid w:val="00447886"/>
    <w:rsid w:val="00450630"/>
    <w:rsid w:val="004515B2"/>
    <w:rsid w:val="00457DC2"/>
    <w:rsid w:val="00457E20"/>
    <w:rsid w:val="00460309"/>
    <w:rsid w:val="004615F2"/>
    <w:rsid w:val="00463FEC"/>
    <w:rsid w:val="00474D80"/>
    <w:rsid w:val="00480C2E"/>
    <w:rsid w:val="00481E19"/>
    <w:rsid w:val="00481F36"/>
    <w:rsid w:val="004838F6"/>
    <w:rsid w:val="0048421B"/>
    <w:rsid w:val="0048429B"/>
    <w:rsid w:val="00485A60"/>
    <w:rsid w:val="00493056"/>
    <w:rsid w:val="004933E3"/>
    <w:rsid w:val="00493DEC"/>
    <w:rsid w:val="004A5B9D"/>
    <w:rsid w:val="004B3366"/>
    <w:rsid w:val="004B3810"/>
    <w:rsid w:val="004B585A"/>
    <w:rsid w:val="004B68AD"/>
    <w:rsid w:val="004C0825"/>
    <w:rsid w:val="004C5D04"/>
    <w:rsid w:val="004D103B"/>
    <w:rsid w:val="004D1342"/>
    <w:rsid w:val="004D71BB"/>
    <w:rsid w:val="004E1D65"/>
    <w:rsid w:val="004E2D10"/>
    <w:rsid w:val="004E4964"/>
    <w:rsid w:val="004E5B74"/>
    <w:rsid w:val="004F3BED"/>
    <w:rsid w:val="004F4FFF"/>
    <w:rsid w:val="004F5D8A"/>
    <w:rsid w:val="00503560"/>
    <w:rsid w:val="00505741"/>
    <w:rsid w:val="00507C02"/>
    <w:rsid w:val="00507C03"/>
    <w:rsid w:val="00510D11"/>
    <w:rsid w:val="0051451F"/>
    <w:rsid w:val="005200D6"/>
    <w:rsid w:val="005248A0"/>
    <w:rsid w:val="005318C6"/>
    <w:rsid w:val="00534200"/>
    <w:rsid w:val="00534234"/>
    <w:rsid w:val="0053654F"/>
    <w:rsid w:val="00552009"/>
    <w:rsid w:val="005530E1"/>
    <w:rsid w:val="005541D6"/>
    <w:rsid w:val="00560817"/>
    <w:rsid w:val="00561066"/>
    <w:rsid w:val="00563A64"/>
    <w:rsid w:val="00564F15"/>
    <w:rsid w:val="005650D4"/>
    <w:rsid w:val="00566D72"/>
    <w:rsid w:val="005672D3"/>
    <w:rsid w:val="00572669"/>
    <w:rsid w:val="00573FBD"/>
    <w:rsid w:val="005752D2"/>
    <w:rsid w:val="00580794"/>
    <w:rsid w:val="00582D6A"/>
    <w:rsid w:val="0058411C"/>
    <w:rsid w:val="00584862"/>
    <w:rsid w:val="00596B39"/>
    <w:rsid w:val="005A0F5A"/>
    <w:rsid w:val="005A39B2"/>
    <w:rsid w:val="005A6A05"/>
    <w:rsid w:val="005A7912"/>
    <w:rsid w:val="005B37D0"/>
    <w:rsid w:val="005B39E6"/>
    <w:rsid w:val="005B75C4"/>
    <w:rsid w:val="005C0282"/>
    <w:rsid w:val="005C50FD"/>
    <w:rsid w:val="005C7821"/>
    <w:rsid w:val="005D1FDF"/>
    <w:rsid w:val="005D79EF"/>
    <w:rsid w:val="005E0EFD"/>
    <w:rsid w:val="005E27D3"/>
    <w:rsid w:val="005E506E"/>
    <w:rsid w:val="005F1118"/>
    <w:rsid w:val="005F1A97"/>
    <w:rsid w:val="005F29F5"/>
    <w:rsid w:val="005F3D51"/>
    <w:rsid w:val="005F4595"/>
    <w:rsid w:val="005F5958"/>
    <w:rsid w:val="005F6A37"/>
    <w:rsid w:val="00600A06"/>
    <w:rsid w:val="006053BE"/>
    <w:rsid w:val="0061112C"/>
    <w:rsid w:val="00611309"/>
    <w:rsid w:val="0061357F"/>
    <w:rsid w:val="00620521"/>
    <w:rsid w:val="00624139"/>
    <w:rsid w:val="006242E1"/>
    <w:rsid w:val="00625005"/>
    <w:rsid w:val="006257CD"/>
    <w:rsid w:val="00627486"/>
    <w:rsid w:val="00634930"/>
    <w:rsid w:val="00635D1B"/>
    <w:rsid w:val="00642A79"/>
    <w:rsid w:val="0065183C"/>
    <w:rsid w:val="00664407"/>
    <w:rsid w:val="00672510"/>
    <w:rsid w:val="006747A0"/>
    <w:rsid w:val="00675C0E"/>
    <w:rsid w:val="00675E4C"/>
    <w:rsid w:val="00677609"/>
    <w:rsid w:val="00677DC3"/>
    <w:rsid w:val="00682CE0"/>
    <w:rsid w:val="006860DC"/>
    <w:rsid w:val="00687A0D"/>
    <w:rsid w:val="006933F2"/>
    <w:rsid w:val="006974C3"/>
    <w:rsid w:val="006A00B4"/>
    <w:rsid w:val="006A038F"/>
    <w:rsid w:val="006A207F"/>
    <w:rsid w:val="006A62F7"/>
    <w:rsid w:val="006B0135"/>
    <w:rsid w:val="006B0D75"/>
    <w:rsid w:val="006B1CB1"/>
    <w:rsid w:val="006C380A"/>
    <w:rsid w:val="006C457E"/>
    <w:rsid w:val="006C48DD"/>
    <w:rsid w:val="006C4F7A"/>
    <w:rsid w:val="006D6730"/>
    <w:rsid w:val="006D7DB8"/>
    <w:rsid w:val="006E1102"/>
    <w:rsid w:val="006E2ED0"/>
    <w:rsid w:val="006E7B13"/>
    <w:rsid w:val="006F2A32"/>
    <w:rsid w:val="006F4A7C"/>
    <w:rsid w:val="006F695C"/>
    <w:rsid w:val="00704D64"/>
    <w:rsid w:val="00710D35"/>
    <w:rsid w:val="007118DF"/>
    <w:rsid w:val="00717F84"/>
    <w:rsid w:val="007337D4"/>
    <w:rsid w:val="00735654"/>
    <w:rsid w:val="00742041"/>
    <w:rsid w:val="00744956"/>
    <w:rsid w:val="0074527A"/>
    <w:rsid w:val="0074773C"/>
    <w:rsid w:val="00747EAE"/>
    <w:rsid w:val="007539D5"/>
    <w:rsid w:val="00760989"/>
    <w:rsid w:val="0076183B"/>
    <w:rsid w:val="00763CA9"/>
    <w:rsid w:val="00777D72"/>
    <w:rsid w:val="00781317"/>
    <w:rsid w:val="00784571"/>
    <w:rsid w:val="00787C43"/>
    <w:rsid w:val="007A20D1"/>
    <w:rsid w:val="007A5011"/>
    <w:rsid w:val="007A56CC"/>
    <w:rsid w:val="007A7478"/>
    <w:rsid w:val="007B1900"/>
    <w:rsid w:val="007B4272"/>
    <w:rsid w:val="007B60DC"/>
    <w:rsid w:val="007B7D24"/>
    <w:rsid w:val="007C6661"/>
    <w:rsid w:val="007C6CF2"/>
    <w:rsid w:val="007D2D14"/>
    <w:rsid w:val="007D6737"/>
    <w:rsid w:val="007D741F"/>
    <w:rsid w:val="007D7CE4"/>
    <w:rsid w:val="007E11EC"/>
    <w:rsid w:val="007E4BC6"/>
    <w:rsid w:val="007E6866"/>
    <w:rsid w:val="008022C2"/>
    <w:rsid w:val="00812653"/>
    <w:rsid w:val="00812EFC"/>
    <w:rsid w:val="008143C2"/>
    <w:rsid w:val="008158F4"/>
    <w:rsid w:val="00822F61"/>
    <w:rsid w:val="00824344"/>
    <w:rsid w:val="00833954"/>
    <w:rsid w:val="008379C2"/>
    <w:rsid w:val="00837A22"/>
    <w:rsid w:val="00845FF9"/>
    <w:rsid w:val="00847886"/>
    <w:rsid w:val="00850571"/>
    <w:rsid w:val="00850CDD"/>
    <w:rsid w:val="00851A50"/>
    <w:rsid w:val="00857CD1"/>
    <w:rsid w:val="008672F7"/>
    <w:rsid w:val="00876CFB"/>
    <w:rsid w:val="00876E7F"/>
    <w:rsid w:val="00876EE7"/>
    <w:rsid w:val="00877811"/>
    <w:rsid w:val="00883712"/>
    <w:rsid w:val="00884AAE"/>
    <w:rsid w:val="00885EB8"/>
    <w:rsid w:val="00895DCF"/>
    <w:rsid w:val="008A2C10"/>
    <w:rsid w:val="008A2D15"/>
    <w:rsid w:val="008A706E"/>
    <w:rsid w:val="008B360A"/>
    <w:rsid w:val="008B5FF9"/>
    <w:rsid w:val="008C3CB5"/>
    <w:rsid w:val="008C6865"/>
    <w:rsid w:val="008D697B"/>
    <w:rsid w:val="008D7FA2"/>
    <w:rsid w:val="008E59AA"/>
    <w:rsid w:val="008E5A21"/>
    <w:rsid w:val="008E7158"/>
    <w:rsid w:val="008F0178"/>
    <w:rsid w:val="008F1207"/>
    <w:rsid w:val="008F12E4"/>
    <w:rsid w:val="008F4D77"/>
    <w:rsid w:val="008F7BF4"/>
    <w:rsid w:val="0090092C"/>
    <w:rsid w:val="009047B1"/>
    <w:rsid w:val="00906822"/>
    <w:rsid w:val="0090764E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33179"/>
    <w:rsid w:val="0093366C"/>
    <w:rsid w:val="009360AD"/>
    <w:rsid w:val="0094181B"/>
    <w:rsid w:val="00944C61"/>
    <w:rsid w:val="0094595D"/>
    <w:rsid w:val="009459E4"/>
    <w:rsid w:val="00947179"/>
    <w:rsid w:val="009509D2"/>
    <w:rsid w:val="00952097"/>
    <w:rsid w:val="00954563"/>
    <w:rsid w:val="009547E4"/>
    <w:rsid w:val="00955DF2"/>
    <w:rsid w:val="00960339"/>
    <w:rsid w:val="00964853"/>
    <w:rsid w:val="009714B8"/>
    <w:rsid w:val="009839CB"/>
    <w:rsid w:val="00987339"/>
    <w:rsid w:val="009A1B69"/>
    <w:rsid w:val="009A4708"/>
    <w:rsid w:val="009A72F8"/>
    <w:rsid w:val="009B176E"/>
    <w:rsid w:val="009B1D17"/>
    <w:rsid w:val="009B5C01"/>
    <w:rsid w:val="009C231D"/>
    <w:rsid w:val="009C459B"/>
    <w:rsid w:val="009C794E"/>
    <w:rsid w:val="009D2C49"/>
    <w:rsid w:val="009D5C0D"/>
    <w:rsid w:val="009F29AD"/>
    <w:rsid w:val="00A003BE"/>
    <w:rsid w:val="00A07DAE"/>
    <w:rsid w:val="00A109C0"/>
    <w:rsid w:val="00A12ECC"/>
    <w:rsid w:val="00A1742E"/>
    <w:rsid w:val="00A23A15"/>
    <w:rsid w:val="00A30550"/>
    <w:rsid w:val="00A33E9D"/>
    <w:rsid w:val="00A4130B"/>
    <w:rsid w:val="00A42221"/>
    <w:rsid w:val="00A42933"/>
    <w:rsid w:val="00A43C27"/>
    <w:rsid w:val="00A44E55"/>
    <w:rsid w:val="00A45607"/>
    <w:rsid w:val="00A47557"/>
    <w:rsid w:val="00A53436"/>
    <w:rsid w:val="00A53CCF"/>
    <w:rsid w:val="00A55ECC"/>
    <w:rsid w:val="00A75AD7"/>
    <w:rsid w:val="00A77AF0"/>
    <w:rsid w:val="00A808AA"/>
    <w:rsid w:val="00A83C24"/>
    <w:rsid w:val="00A86529"/>
    <w:rsid w:val="00A95C97"/>
    <w:rsid w:val="00AA0085"/>
    <w:rsid w:val="00AA0380"/>
    <w:rsid w:val="00AA393B"/>
    <w:rsid w:val="00AA73A2"/>
    <w:rsid w:val="00AB00B0"/>
    <w:rsid w:val="00AB4C57"/>
    <w:rsid w:val="00AC1FDC"/>
    <w:rsid w:val="00AD27C2"/>
    <w:rsid w:val="00AD7019"/>
    <w:rsid w:val="00AE2269"/>
    <w:rsid w:val="00AE7C07"/>
    <w:rsid w:val="00AF29C7"/>
    <w:rsid w:val="00AF33C9"/>
    <w:rsid w:val="00B010ED"/>
    <w:rsid w:val="00B100AD"/>
    <w:rsid w:val="00B135FC"/>
    <w:rsid w:val="00B1539E"/>
    <w:rsid w:val="00B174B8"/>
    <w:rsid w:val="00B22F3D"/>
    <w:rsid w:val="00B25199"/>
    <w:rsid w:val="00B271B8"/>
    <w:rsid w:val="00B30FF2"/>
    <w:rsid w:val="00B5039C"/>
    <w:rsid w:val="00B50F32"/>
    <w:rsid w:val="00B51F44"/>
    <w:rsid w:val="00B560A8"/>
    <w:rsid w:val="00B6232F"/>
    <w:rsid w:val="00B65CBF"/>
    <w:rsid w:val="00B67E26"/>
    <w:rsid w:val="00B70E07"/>
    <w:rsid w:val="00B77319"/>
    <w:rsid w:val="00B8165C"/>
    <w:rsid w:val="00B82D0E"/>
    <w:rsid w:val="00B85CB6"/>
    <w:rsid w:val="00B862ED"/>
    <w:rsid w:val="00B92B41"/>
    <w:rsid w:val="00B946B5"/>
    <w:rsid w:val="00BA0D6B"/>
    <w:rsid w:val="00BA3952"/>
    <w:rsid w:val="00BB1A8D"/>
    <w:rsid w:val="00BB340B"/>
    <w:rsid w:val="00BB49B8"/>
    <w:rsid w:val="00BB5A04"/>
    <w:rsid w:val="00BC1D6C"/>
    <w:rsid w:val="00BC3DEF"/>
    <w:rsid w:val="00BD3BE7"/>
    <w:rsid w:val="00BE02F6"/>
    <w:rsid w:val="00BF4D3C"/>
    <w:rsid w:val="00BF7D56"/>
    <w:rsid w:val="00C02370"/>
    <w:rsid w:val="00C15019"/>
    <w:rsid w:val="00C22819"/>
    <w:rsid w:val="00C319AB"/>
    <w:rsid w:val="00C32AE0"/>
    <w:rsid w:val="00C51836"/>
    <w:rsid w:val="00C52045"/>
    <w:rsid w:val="00C53C21"/>
    <w:rsid w:val="00C55F0B"/>
    <w:rsid w:val="00C603BE"/>
    <w:rsid w:val="00C603D3"/>
    <w:rsid w:val="00C608FB"/>
    <w:rsid w:val="00C61AD5"/>
    <w:rsid w:val="00C64BA5"/>
    <w:rsid w:val="00C67380"/>
    <w:rsid w:val="00C70336"/>
    <w:rsid w:val="00C72B6A"/>
    <w:rsid w:val="00C821EB"/>
    <w:rsid w:val="00C86529"/>
    <w:rsid w:val="00C8662F"/>
    <w:rsid w:val="00C9186A"/>
    <w:rsid w:val="00CA1D29"/>
    <w:rsid w:val="00CA2B6D"/>
    <w:rsid w:val="00CA5A5E"/>
    <w:rsid w:val="00CA666C"/>
    <w:rsid w:val="00CA7314"/>
    <w:rsid w:val="00CA741C"/>
    <w:rsid w:val="00CB252D"/>
    <w:rsid w:val="00CB48DF"/>
    <w:rsid w:val="00CB51D8"/>
    <w:rsid w:val="00CD377A"/>
    <w:rsid w:val="00CD3FD2"/>
    <w:rsid w:val="00CD44A4"/>
    <w:rsid w:val="00CF0486"/>
    <w:rsid w:val="00CF2DFE"/>
    <w:rsid w:val="00CF3BC7"/>
    <w:rsid w:val="00D0292D"/>
    <w:rsid w:val="00D0680E"/>
    <w:rsid w:val="00D118A8"/>
    <w:rsid w:val="00D119E0"/>
    <w:rsid w:val="00D131E2"/>
    <w:rsid w:val="00D20A55"/>
    <w:rsid w:val="00D21B6D"/>
    <w:rsid w:val="00D23FD8"/>
    <w:rsid w:val="00D25D49"/>
    <w:rsid w:val="00D264DB"/>
    <w:rsid w:val="00D26E45"/>
    <w:rsid w:val="00D33D06"/>
    <w:rsid w:val="00D37322"/>
    <w:rsid w:val="00D409CE"/>
    <w:rsid w:val="00D43C85"/>
    <w:rsid w:val="00D44FEE"/>
    <w:rsid w:val="00D45936"/>
    <w:rsid w:val="00D53A12"/>
    <w:rsid w:val="00D556D2"/>
    <w:rsid w:val="00D5589D"/>
    <w:rsid w:val="00D60D22"/>
    <w:rsid w:val="00D61A92"/>
    <w:rsid w:val="00D63A10"/>
    <w:rsid w:val="00D729F5"/>
    <w:rsid w:val="00D72D49"/>
    <w:rsid w:val="00D73F09"/>
    <w:rsid w:val="00D742F5"/>
    <w:rsid w:val="00D74D72"/>
    <w:rsid w:val="00D75B85"/>
    <w:rsid w:val="00D7756B"/>
    <w:rsid w:val="00D821F0"/>
    <w:rsid w:val="00D84AC5"/>
    <w:rsid w:val="00D8649B"/>
    <w:rsid w:val="00D87AFE"/>
    <w:rsid w:val="00D92C40"/>
    <w:rsid w:val="00D92FB1"/>
    <w:rsid w:val="00DA075E"/>
    <w:rsid w:val="00DA495B"/>
    <w:rsid w:val="00DB1261"/>
    <w:rsid w:val="00DB2AEC"/>
    <w:rsid w:val="00DB7DFF"/>
    <w:rsid w:val="00DC269C"/>
    <w:rsid w:val="00DD17DF"/>
    <w:rsid w:val="00DD34D6"/>
    <w:rsid w:val="00DD5AE3"/>
    <w:rsid w:val="00DE56E3"/>
    <w:rsid w:val="00DF18A7"/>
    <w:rsid w:val="00DF3287"/>
    <w:rsid w:val="00DF37AE"/>
    <w:rsid w:val="00DF68CF"/>
    <w:rsid w:val="00DF7465"/>
    <w:rsid w:val="00DF7C0F"/>
    <w:rsid w:val="00E01B43"/>
    <w:rsid w:val="00E1357F"/>
    <w:rsid w:val="00E220E2"/>
    <w:rsid w:val="00E305AD"/>
    <w:rsid w:val="00E44458"/>
    <w:rsid w:val="00E44C0B"/>
    <w:rsid w:val="00E44D93"/>
    <w:rsid w:val="00E46B95"/>
    <w:rsid w:val="00E50B99"/>
    <w:rsid w:val="00E53858"/>
    <w:rsid w:val="00E54DE5"/>
    <w:rsid w:val="00E5601F"/>
    <w:rsid w:val="00E60709"/>
    <w:rsid w:val="00E61884"/>
    <w:rsid w:val="00E6395D"/>
    <w:rsid w:val="00E63FEE"/>
    <w:rsid w:val="00E714F4"/>
    <w:rsid w:val="00E72CF3"/>
    <w:rsid w:val="00E72E20"/>
    <w:rsid w:val="00E74883"/>
    <w:rsid w:val="00E7648B"/>
    <w:rsid w:val="00E8660F"/>
    <w:rsid w:val="00E904B1"/>
    <w:rsid w:val="00E97E3B"/>
    <w:rsid w:val="00EA00C4"/>
    <w:rsid w:val="00EA3A99"/>
    <w:rsid w:val="00EA4CA2"/>
    <w:rsid w:val="00EB0CF8"/>
    <w:rsid w:val="00EB15E4"/>
    <w:rsid w:val="00EB1C48"/>
    <w:rsid w:val="00EB30B5"/>
    <w:rsid w:val="00EB5547"/>
    <w:rsid w:val="00EB66D5"/>
    <w:rsid w:val="00EB69E4"/>
    <w:rsid w:val="00EB7777"/>
    <w:rsid w:val="00EC004D"/>
    <w:rsid w:val="00ED6B2E"/>
    <w:rsid w:val="00EE036B"/>
    <w:rsid w:val="00EE1704"/>
    <w:rsid w:val="00EE30BC"/>
    <w:rsid w:val="00EE49BB"/>
    <w:rsid w:val="00EE4CE6"/>
    <w:rsid w:val="00EF24EB"/>
    <w:rsid w:val="00F0762A"/>
    <w:rsid w:val="00F107FC"/>
    <w:rsid w:val="00F133E9"/>
    <w:rsid w:val="00F14530"/>
    <w:rsid w:val="00F14B50"/>
    <w:rsid w:val="00F1529D"/>
    <w:rsid w:val="00F20221"/>
    <w:rsid w:val="00F56B5C"/>
    <w:rsid w:val="00F65276"/>
    <w:rsid w:val="00F66021"/>
    <w:rsid w:val="00F72695"/>
    <w:rsid w:val="00F72CC7"/>
    <w:rsid w:val="00F7641E"/>
    <w:rsid w:val="00F7728C"/>
    <w:rsid w:val="00F86CDF"/>
    <w:rsid w:val="00F9789A"/>
    <w:rsid w:val="00FA43B8"/>
    <w:rsid w:val="00FA4AD3"/>
    <w:rsid w:val="00FA6C29"/>
    <w:rsid w:val="00FB08DD"/>
    <w:rsid w:val="00FB1062"/>
    <w:rsid w:val="00FB7BFD"/>
    <w:rsid w:val="00FC2894"/>
    <w:rsid w:val="00FC3E7E"/>
    <w:rsid w:val="00FC74E4"/>
    <w:rsid w:val="00FC7662"/>
    <w:rsid w:val="00FD1DA4"/>
    <w:rsid w:val="00FD3728"/>
    <w:rsid w:val="00FD5F32"/>
    <w:rsid w:val="00FE0182"/>
    <w:rsid w:val="00FE04C8"/>
    <w:rsid w:val="00FE25B8"/>
    <w:rsid w:val="00FE25F2"/>
    <w:rsid w:val="00FE3E35"/>
    <w:rsid w:val="00FE6B46"/>
    <w:rsid w:val="00FE6B81"/>
    <w:rsid w:val="00FF02F9"/>
    <w:rsid w:val="00FF37EB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8AB50"/>
  <w15:docId w15:val="{F9E07CEE-08F0-4B89-8284-93064FF1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6B0135"/>
  </w:style>
  <w:style w:type="character" w:customStyle="1" w:styleId="ZhlavChar">
    <w:name w:val="Záhlaví Char"/>
    <w:link w:val="Zhlav"/>
    <w:uiPriority w:val="99"/>
    <w:rsid w:val="00561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4" ma:contentTypeDescription="Vytvoří nový dokument" ma:contentTypeScope="" ma:versionID="1db7497b8f2a119156668341a70bb2c6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24dbd2a85cdab78dfa1e0ee1b6c242a7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cea218-db6d-4ede-8407-f52625db4d25" xsi:nil="true"/>
    <lcf76f155ced4ddcb4097134ff3c332f xmlns="4e35756e-68b1-41c6-9b2f-dd6d4d1ad1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AA52-AD09-4507-B7F0-EAC3D848C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261A4-FE8B-4579-8058-FBB8BE88B19F}">
  <ds:schemaRefs>
    <ds:schemaRef ds:uri="http://schemas.microsoft.com/office/2006/metadata/properties"/>
    <ds:schemaRef ds:uri="http://schemas.microsoft.com/office/infopath/2007/PartnerControls"/>
    <ds:schemaRef ds:uri="9b44bc28-8373-45ed-b7f9-1858ed6ed110"/>
    <ds:schemaRef ds:uri="c5abf140-a1f5-4e49-a4b4-2082a890eb77"/>
    <ds:schemaRef ds:uri="a9cea218-db6d-4ede-8407-f52625db4d25"/>
    <ds:schemaRef ds:uri="4e35756e-68b1-41c6-9b2f-dd6d4d1ad1bf"/>
  </ds:schemaRefs>
</ds:datastoreItem>
</file>

<file path=customXml/itemProps3.xml><?xml version="1.0" encoding="utf-8"?>
<ds:datastoreItem xmlns:ds="http://schemas.openxmlformats.org/officeDocument/2006/customXml" ds:itemID="{3A646515-5101-4F5D-BD04-5A3504D5A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2CC59-F0FD-40FF-B49E-C425A5B7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1386</Words>
  <Characters>8634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JMP, a. s.</dc:creator>
  <cp:lastModifiedBy>Sauerstromová Kristýna</cp:lastModifiedBy>
  <cp:revision>4</cp:revision>
  <cp:lastPrinted>2007-12-07T09:42:00Z</cp:lastPrinted>
  <dcterms:created xsi:type="dcterms:W3CDTF">2023-03-16T07:07:00Z</dcterms:created>
  <dcterms:modified xsi:type="dcterms:W3CDTF">2023-03-16T07:08:00Z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0x0101000AB7D7D5C206BC48978A0D7C8D1F28D7</vt:lpwstr>
  </property>
  <property fmtid="{D5CDD505-2E9C-101B-9397-08002B2CF9AE}" pid="3" name="MediaServiceImageTags">
    <vt:lpwstr/>
  </property>
</Properties>
</file>