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4533" w14:textId="77777777" w:rsidR="005820B3" w:rsidRPr="005820B3" w:rsidRDefault="005820B3" w:rsidP="005820B3">
      <w:pPr>
        <w:pStyle w:val="Nadpis4"/>
        <w:jc w:val="center"/>
        <w:rPr>
          <w:sz w:val="36"/>
          <w:szCs w:val="36"/>
        </w:rPr>
      </w:pPr>
      <w:r w:rsidRPr="005820B3">
        <w:rPr>
          <w:sz w:val="36"/>
          <w:szCs w:val="36"/>
        </w:rPr>
        <w:t>SMLOUVA O DÍLO</w:t>
      </w:r>
    </w:p>
    <w:p w14:paraId="42489177" w14:textId="77777777" w:rsidR="005820B3" w:rsidRPr="00A94127" w:rsidRDefault="005820B3" w:rsidP="005820B3">
      <w:pPr>
        <w:jc w:val="center"/>
        <w:rPr>
          <w:rFonts w:cs="Arial"/>
          <w:b/>
          <w:sz w:val="32"/>
          <w:szCs w:val="24"/>
          <w:u w:val="single"/>
        </w:rPr>
      </w:pPr>
    </w:p>
    <w:p w14:paraId="75015732" w14:textId="77777777" w:rsidR="005820B3" w:rsidRPr="005820B3" w:rsidRDefault="005820B3" w:rsidP="009A08DA">
      <w:pPr>
        <w:spacing w:before="120" w:after="120"/>
        <w:jc w:val="both"/>
        <w:rPr>
          <w:sz w:val="22"/>
          <w:szCs w:val="22"/>
        </w:rPr>
      </w:pPr>
      <w:r w:rsidRPr="005820B3">
        <w:rPr>
          <w:sz w:val="22"/>
          <w:szCs w:val="22"/>
        </w:rPr>
        <w:t>uzavřená podle § 2586 a násl. ve spojení s § 2631 s násl. zákona č. 89/2012 Sb., občanského zákoníku, v platném a účinném znění (dále jen „Smlouva“) na akci:</w:t>
      </w:r>
    </w:p>
    <w:p w14:paraId="4F7B189E" w14:textId="77777777" w:rsidR="00D86F25" w:rsidRDefault="00D86F25" w:rsidP="009A08DA">
      <w:pPr>
        <w:spacing w:before="120" w:after="120"/>
        <w:rPr>
          <w:b/>
          <w:sz w:val="24"/>
        </w:rPr>
      </w:pPr>
      <w:r>
        <w:rPr>
          <w:b/>
          <w:sz w:val="24"/>
        </w:rPr>
        <w:t>I. Smluvní strany</w:t>
      </w:r>
    </w:p>
    <w:p w14:paraId="406C3E30" w14:textId="77777777" w:rsidR="00D86F25" w:rsidRDefault="00D86F25" w:rsidP="009A08DA">
      <w:pPr>
        <w:spacing w:before="120" w:after="120"/>
        <w:rPr>
          <w:b/>
          <w:bCs/>
          <w:sz w:val="22"/>
          <w:szCs w:val="22"/>
        </w:rPr>
      </w:pPr>
    </w:p>
    <w:p w14:paraId="139A9AA5" w14:textId="77777777" w:rsidR="00D86F25" w:rsidRDefault="00B747CA" w:rsidP="009A08DA">
      <w:pPr>
        <w:spacing w:before="120" w:after="120"/>
        <w:rPr>
          <w:b/>
          <w:bCs/>
          <w:sz w:val="22"/>
          <w:szCs w:val="22"/>
        </w:rPr>
      </w:pPr>
      <w:r>
        <w:rPr>
          <w:b/>
          <w:bCs/>
          <w:sz w:val="22"/>
          <w:szCs w:val="22"/>
        </w:rPr>
        <w:t>Objednatel</w:t>
      </w:r>
      <w:r w:rsidR="00D86F25">
        <w:rPr>
          <w:b/>
          <w:bCs/>
          <w:sz w:val="22"/>
          <w:szCs w:val="22"/>
        </w:rPr>
        <w:t>:</w:t>
      </w:r>
    </w:p>
    <w:p w14:paraId="2D2B724D" w14:textId="77777777" w:rsidR="00C01378" w:rsidRDefault="00C01378" w:rsidP="009A08DA">
      <w:pPr>
        <w:spacing w:before="120" w:after="120"/>
        <w:rPr>
          <w:b/>
          <w:bCs/>
          <w:sz w:val="22"/>
          <w:szCs w:val="22"/>
        </w:rPr>
      </w:pPr>
    </w:p>
    <w:p w14:paraId="76CCBCF3" w14:textId="77777777" w:rsidR="005820B3" w:rsidRDefault="005820B3" w:rsidP="00ED0514">
      <w:pPr>
        <w:spacing w:before="60" w:line="276" w:lineRule="auto"/>
        <w:ind w:left="709"/>
        <w:jc w:val="both"/>
        <w:rPr>
          <w:rFonts w:cs="Arial"/>
          <w:b/>
          <w:sz w:val="22"/>
          <w:szCs w:val="24"/>
        </w:rPr>
      </w:pPr>
      <w:r w:rsidRPr="005820B3">
        <w:rPr>
          <w:rFonts w:cs="Arial"/>
          <w:b/>
          <w:sz w:val="22"/>
          <w:szCs w:val="24"/>
        </w:rPr>
        <w:t>Vodohospodářský rozvoj a výstavba a.s.</w:t>
      </w:r>
      <w:r w:rsidRPr="005820B3">
        <w:rPr>
          <w:rFonts w:cs="Arial"/>
          <w:b/>
          <w:sz w:val="22"/>
          <w:szCs w:val="24"/>
        </w:rPr>
        <w:tab/>
      </w:r>
    </w:p>
    <w:p w14:paraId="2779B356" w14:textId="77777777" w:rsidR="00C01378" w:rsidRPr="005820B3" w:rsidRDefault="00C01378" w:rsidP="00ED0514">
      <w:pPr>
        <w:spacing w:before="60" w:line="276" w:lineRule="auto"/>
        <w:ind w:left="709"/>
        <w:jc w:val="both"/>
        <w:rPr>
          <w:rFonts w:cs="Arial"/>
          <w:b/>
          <w:sz w:val="22"/>
          <w:szCs w:val="24"/>
        </w:rPr>
      </w:pPr>
    </w:p>
    <w:p w14:paraId="02E1A3DE" w14:textId="77777777" w:rsidR="005820B3" w:rsidRPr="005820B3" w:rsidRDefault="005820B3" w:rsidP="00ED0514">
      <w:pPr>
        <w:spacing w:before="60" w:line="276" w:lineRule="auto"/>
        <w:ind w:left="709"/>
        <w:jc w:val="both"/>
        <w:rPr>
          <w:rFonts w:cs="Arial"/>
          <w:sz w:val="22"/>
          <w:szCs w:val="24"/>
        </w:rPr>
      </w:pPr>
      <w:r w:rsidRPr="005820B3">
        <w:rPr>
          <w:rFonts w:cs="Arial"/>
          <w:sz w:val="22"/>
          <w:szCs w:val="24"/>
        </w:rPr>
        <w:t>Sídlo:</w:t>
      </w:r>
      <w:r w:rsidRPr="005820B3">
        <w:rPr>
          <w:rFonts w:cs="Arial"/>
          <w:sz w:val="22"/>
          <w:szCs w:val="24"/>
        </w:rPr>
        <w:tab/>
      </w:r>
      <w:r w:rsidRPr="005820B3">
        <w:rPr>
          <w:rFonts w:cs="Arial"/>
          <w:sz w:val="22"/>
          <w:szCs w:val="24"/>
        </w:rPr>
        <w:tab/>
      </w:r>
      <w:r w:rsidRPr="005820B3">
        <w:rPr>
          <w:rFonts w:cs="Arial"/>
          <w:sz w:val="22"/>
          <w:szCs w:val="24"/>
        </w:rPr>
        <w:tab/>
      </w:r>
      <w:r w:rsidRPr="005820B3">
        <w:rPr>
          <w:rFonts w:cs="Arial"/>
          <w:sz w:val="22"/>
          <w:szCs w:val="24"/>
        </w:rPr>
        <w:tab/>
      </w:r>
      <w:r w:rsidRPr="005820B3">
        <w:rPr>
          <w:rFonts w:cs="Arial"/>
          <w:sz w:val="22"/>
          <w:szCs w:val="24"/>
        </w:rPr>
        <w:tab/>
        <w:t>Nábřežní 4/90, 150 00 Praha 5</w:t>
      </w:r>
    </w:p>
    <w:p w14:paraId="255822EA" w14:textId="77777777" w:rsidR="005820B3" w:rsidRPr="005820B3" w:rsidRDefault="005820B3" w:rsidP="00ED0514">
      <w:pPr>
        <w:spacing w:before="60" w:line="276" w:lineRule="auto"/>
        <w:ind w:left="709"/>
        <w:jc w:val="both"/>
        <w:rPr>
          <w:sz w:val="22"/>
          <w:szCs w:val="24"/>
        </w:rPr>
      </w:pPr>
      <w:r w:rsidRPr="005820B3">
        <w:rPr>
          <w:sz w:val="22"/>
          <w:szCs w:val="24"/>
        </w:rPr>
        <w:t xml:space="preserve">IČO: </w:t>
      </w:r>
      <w:r w:rsidRPr="005820B3">
        <w:rPr>
          <w:sz w:val="22"/>
          <w:szCs w:val="22"/>
        </w:rPr>
        <w:t>471 16 901</w:t>
      </w:r>
      <w:r w:rsidRPr="005820B3">
        <w:rPr>
          <w:sz w:val="22"/>
          <w:szCs w:val="24"/>
        </w:rPr>
        <w:tab/>
      </w:r>
      <w:r w:rsidRPr="005820B3">
        <w:rPr>
          <w:sz w:val="22"/>
          <w:szCs w:val="24"/>
        </w:rPr>
        <w:tab/>
      </w:r>
      <w:r w:rsidRPr="005820B3">
        <w:rPr>
          <w:sz w:val="22"/>
          <w:szCs w:val="24"/>
        </w:rPr>
        <w:tab/>
        <w:t xml:space="preserve">DIČ: </w:t>
      </w:r>
      <w:r w:rsidRPr="005820B3">
        <w:rPr>
          <w:sz w:val="22"/>
          <w:szCs w:val="22"/>
        </w:rPr>
        <w:t>CZ47116901</w:t>
      </w:r>
      <w:r w:rsidRPr="005820B3">
        <w:rPr>
          <w:sz w:val="22"/>
          <w:szCs w:val="24"/>
        </w:rPr>
        <w:tab/>
      </w:r>
    </w:p>
    <w:p w14:paraId="41402561" w14:textId="77777777" w:rsidR="005820B3" w:rsidRPr="005820B3" w:rsidRDefault="005820B3" w:rsidP="00ED0514">
      <w:pPr>
        <w:spacing w:before="60" w:line="276" w:lineRule="auto"/>
        <w:ind w:left="709"/>
        <w:jc w:val="both"/>
        <w:rPr>
          <w:sz w:val="22"/>
          <w:szCs w:val="22"/>
        </w:rPr>
      </w:pPr>
      <w:r w:rsidRPr="005820B3">
        <w:rPr>
          <w:sz w:val="22"/>
          <w:szCs w:val="22"/>
        </w:rPr>
        <w:t>Bankovní spojení:</w:t>
      </w:r>
      <w:r w:rsidRPr="005820B3">
        <w:rPr>
          <w:sz w:val="22"/>
          <w:szCs w:val="22"/>
        </w:rPr>
        <w:tab/>
      </w:r>
      <w:r w:rsidRPr="005820B3">
        <w:rPr>
          <w:sz w:val="22"/>
          <w:szCs w:val="22"/>
        </w:rPr>
        <w:tab/>
      </w:r>
      <w:r w:rsidRPr="005820B3">
        <w:rPr>
          <w:sz w:val="22"/>
          <w:szCs w:val="22"/>
        </w:rPr>
        <w:tab/>
        <w:t>Komerční banka, a.s., pobočka Praha 5</w:t>
      </w:r>
    </w:p>
    <w:p w14:paraId="54E6D7D3" w14:textId="77777777" w:rsidR="005820B3" w:rsidRPr="005820B3" w:rsidRDefault="005820B3" w:rsidP="00ED0514">
      <w:pPr>
        <w:spacing w:before="60" w:line="276" w:lineRule="auto"/>
        <w:ind w:left="709"/>
        <w:jc w:val="both"/>
        <w:rPr>
          <w:sz w:val="22"/>
          <w:szCs w:val="24"/>
        </w:rPr>
      </w:pPr>
      <w:r w:rsidRPr="005820B3">
        <w:rPr>
          <w:sz w:val="22"/>
          <w:szCs w:val="24"/>
        </w:rPr>
        <w:t>Číslo účtu:</w:t>
      </w:r>
      <w:r w:rsidRPr="005820B3">
        <w:rPr>
          <w:sz w:val="22"/>
          <w:szCs w:val="22"/>
          <w:lang w:val="it-IT"/>
        </w:rPr>
        <w:t xml:space="preserve"> </w:t>
      </w:r>
      <w:r w:rsidRPr="005820B3">
        <w:rPr>
          <w:sz w:val="22"/>
          <w:szCs w:val="22"/>
          <w:lang w:val="it-IT"/>
        </w:rPr>
        <w:tab/>
      </w:r>
      <w:r w:rsidRPr="005820B3">
        <w:rPr>
          <w:sz w:val="22"/>
          <w:szCs w:val="22"/>
          <w:lang w:val="it-IT"/>
        </w:rPr>
        <w:tab/>
      </w:r>
      <w:r w:rsidRPr="005820B3">
        <w:rPr>
          <w:sz w:val="22"/>
          <w:szCs w:val="22"/>
          <w:lang w:val="it-IT"/>
        </w:rPr>
        <w:tab/>
      </w:r>
      <w:r w:rsidRPr="005820B3">
        <w:rPr>
          <w:sz w:val="22"/>
          <w:szCs w:val="22"/>
          <w:lang w:val="it-IT"/>
        </w:rPr>
        <w:tab/>
        <w:t>19-1583390227/0100</w:t>
      </w:r>
      <w:r w:rsidRPr="005820B3">
        <w:rPr>
          <w:sz w:val="22"/>
          <w:szCs w:val="24"/>
        </w:rPr>
        <w:t xml:space="preserve"> </w:t>
      </w:r>
    </w:p>
    <w:p w14:paraId="36F28E79" w14:textId="77777777" w:rsidR="005820B3" w:rsidRPr="005820B3" w:rsidRDefault="005820B3" w:rsidP="00ED0514">
      <w:pPr>
        <w:spacing w:before="60" w:line="276" w:lineRule="auto"/>
        <w:ind w:left="4254" w:hanging="3545"/>
        <w:jc w:val="both"/>
        <w:rPr>
          <w:sz w:val="22"/>
          <w:szCs w:val="22"/>
        </w:rPr>
      </w:pPr>
      <w:r w:rsidRPr="005820B3">
        <w:rPr>
          <w:rFonts w:cs="Arial"/>
          <w:sz w:val="22"/>
          <w:szCs w:val="24"/>
        </w:rPr>
        <w:t>Statutární zástupci</w:t>
      </w:r>
      <w:r w:rsidRPr="005820B3">
        <w:rPr>
          <w:sz w:val="22"/>
          <w:szCs w:val="24"/>
        </w:rPr>
        <w:t>:</w:t>
      </w:r>
      <w:r w:rsidRPr="005820B3">
        <w:rPr>
          <w:sz w:val="22"/>
          <w:szCs w:val="24"/>
        </w:rPr>
        <w:tab/>
      </w:r>
      <w:r w:rsidRPr="005820B3">
        <w:rPr>
          <w:sz w:val="22"/>
          <w:szCs w:val="22"/>
        </w:rPr>
        <w:t>Ing. Šárka Balšánková,</w:t>
      </w:r>
    </w:p>
    <w:p w14:paraId="1250831D" w14:textId="77777777" w:rsidR="005820B3" w:rsidRPr="005820B3" w:rsidRDefault="005820B3" w:rsidP="00ED0514">
      <w:pPr>
        <w:spacing w:before="60" w:line="276" w:lineRule="auto"/>
        <w:ind w:left="4254"/>
        <w:jc w:val="both"/>
        <w:rPr>
          <w:sz w:val="22"/>
          <w:szCs w:val="22"/>
        </w:rPr>
      </w:pPr>
      <w:r w:rsidRPr="005820B3">
        <w:rPr>
          <w:sz w:val="22"/>
          <w:szCs w:val="22"/>
        </w:rPr>
        <w:t>místopředseda představenstva</w:t>
      </w:r>
    </w:p>
    <w:p w14:paraId="35C2AA21" w14:textId="77777777" w:rsidR="005820B3" w:rsidRPr="005820B3" w:rsidRDefault="005820B3" w:rsidP="00ED0514">
      <w:pPr>
        <w:spacing w:before="60" w:line="276" w:lineRule="auto"/>
        <w:ind w:left="709"/>
        <w:jc w:val="both"/>
        <w:rPr>
          <w:sz w:val="22"/>
          <w:szCs w:val="24"/>
        </w:rPr>
      </w:pPr>
      <w:r w:rsidRPr="005820B3">
        <w:rPr>
          <w:sz w:val="22"/>
          <w:szCs w:val="22"/>
        </w:rPr>
        <w:tab/>
      </w:r>
      <w:r w:rsidRPr="005820B3">
        <w:rPr>
          <w:sz w:val="22"/>
          <w:szCs w:val="22"/>
        </w:rPr>
        <w:tab/>
      </w:r>
      <w:r w:rsidRPr="005820B3">
        <w:rPr>
          <w:sz w:val="22"/>
          <w:szCs w:val="22"/>
        </w:rPr>
        <w:tab/>
      </w:r>
      <w:r w:rsidRPr="005820B3">
        <w:rPr>
          <w:sz w:val="22"/>
          <w:szCs w:val="22"/>
        </w:rPr>
        <w:tab/>
      </w:r>
      <w:r w:rsidRPr="005820B3">
        <w:rPr>
          <w:sz w:val="22"/>
          <w:szCs w:val="22"/>
        </w:rPr>
        <w:tab/>
        <w:t>Ing. Jiří Frýba, člen představenstva</w:t>
      </w:r>
    </w:p>
    <w:p w14:paraId="08058F7B" w14:textId="77777777" w:rsidR="005820B3" w:rsidRPr="005820B3" w:rsidRDefault="005820B3" w:rsidP="00ED0514">
      <w:pPr>
        <w:spacing w:before="60" w:line="276" w:lineRule="auto"/>
        <w:ind w:left="709"/>
        <w:jc w:val="both"/>
        <w:rPr>
          <w:sz w:val="22"/>
          <w:szCs w:val="22"/>
        </w:rPr>
      </w:pPr>
      <w:r w:rsidRPr="005820B3">
        <w:rPr>
          <w:sz w:val="22"/>
          <w:szCs w:val="22"/>
        </w:rPr>
        <w:t>Zástupce ve věcech smluvních:</w:t>
      </w:r>
      <w:r w:rsidRPr="005820B3">
        <w:rPr>
          <w:sz w:val="22"/>
          <w:szCs w:val="22"/>
        </w:rPr>
        <w:tab/>
        <w:t>Ing. Rostislav Kasal, Ph.D., ředitel divize 02</w:t>
      </w:r>
    </w:p>
    <w:p w14:paraId="585E0CD7" w14:textId="5C5C922E" w:rsidR="005820B3" w:rsidRPr="005820B3" w:rsidRDefault="005820B3" w:rsidP="00ED0514">
      <w:pPr>
        <w:spacing w:before="60" w:line="276" w:lineRule="auto"/>
        <w:ind w:left="709"/>
        <w:jc w:val="both"/>
        <w:rPr>
          <w:sz w:val="22"/>
          <w:szCs w:val="22"/>
          <w:lang w:val="de-DE"/>
        </w:rPr>
      </w:pPr>
      <w:r w:rsidRPr="005820B3">
        <w:rPr>
          <w:sz w:val="22"/>
          <w:szCs w:val="22"/>
        </w:rPr>
        <w:t>Zástupce ve věcech technických:</w:t>
      </w:r>
      <w:r w:rsidRPr="005820B3">
        <w:rPr>
          <w:sz w:val="22"/>
          <w:szCs w:val="22"/>
        </w:rPr>
        <w:tab/>
        <w:t xml:space="preserve">Ing. </w:t>
      </w:r>
      <w:r>
        <w:rPr>
          <w:sz w:val="22"/>
          <w:szCs w:val="22"/>
        </w:rPr>
        <w:t>Štěpán Zrostlík, Ph</w:t>
      </w:r>
      <w:r w:rsidR="00ED0514">
        <w:rPr>
          <w:sz w:val="22"/>
          <w:szCs w:val="22"/>
        </w:rPr>
        <w:t>.</w:t>
      </w:r>
      <w:r>
        <w:rPr>
          <w:sz w:val="22"/>
          <w:szCs w:val="22"/>
        </w:rPr>
        <w:t>D.</w:t>
      </w:r>
      <w:r w:rsidRPr="005820B3">
        <w:rPr>
          <w:sz w:val="22"/>
          <w:szCs w:val="22"/>
        </w:rPr>
        <w:t xml:space="preserve">, Ing. </w:t>
      </w:r>
      <w:r>
        <w:rPr>
          <w:sz w:val="22"/>
          <w:szCs w:val="22"/>
        </w:rPr>
        <w:t>Lukáš Smelík, Ph</w:t>
      </w:r>
      <w:r w:rsidR="00ED0514">
        <w:rPr>
          <w:sz w:val="22"/>
          <w:szCs w:val="22"/>
        </w:rPr>
        <w:t>.</w:t>
      </w:r>
      <w:r>
        <w:rPr>
          <w:sz w:val="22"/>
          <w:szCs w:val="22"/>
        </w:rPr>
        <w:t>D</w:t>
      </w:r>
      <w:r w:rsidR="00ED0514">
        <w:rPr>
          <w:sz w:val="22"/>
          <w:szCs w:val="22"/>
        </w:rPr>
        <w:t>.</w:t>
      </w:r>
    </w:p>
    <w:p w14:paraId="2B1F85EC" w14:textId="77777777" w:rsidR="005820B3" w:rsidRPr="005820B3" w:rsidRDefault="005820B3" w:rsidP="00ED0514">
      <w:pPr>
        <w:spacing w:before="60" w:line="276" w:lineRule="auto"/>
        <w:ind w:left="709"/>
        <w:jc w:val="both"/>
        <w:rPr>
          <w:rFonts w:cs="Arial"/>
          <w:sz w:val="22"/>
          <w:szCs w:val="24"/>
        </w:rPr>
      </w:pPr>
      <w:r w:rsidRPr="005820B3">
        <w:rPr>
          <w:rFonts w:cs="Arial"/>
          <w:sz w:val="22"/>
          <w:szCs w:val="24"/>
        </w:rPr>
        <w:t xml:space="preserve">Zápis v OR vedeném Městským soudem v Praze, oddíl B, vložka 1930. </w:t>
      </w:r>
    </w:p>
    <w:p w14:paraId="73618533" w14:textId="0DA03E86" w:rsidR="005820B3" w:rsidRPr="005820B3" w:rsidRDefault="005820B3" w:rsidP="00ED0514">
      <w:pPr>
        <w:spacing w:before="60" w:line="276" w:lineRule="auto"/>
        <w:ind w:left="709"/>
        <w:jc w:val="both"/>
        <w:rPr>
          <w:rFonts w:cs="Arial"/>
          <w:sz w:val="22"/>
          <w:szCs w:val="24"/>
        </w:rPr>
      </w:pPr>
      <w:r w:rsidRPr="005820B3">
        <w:rPr>
          <w:rFonts w:cs="Arial"/>
          <w:sz w:val="22"/>
          <w:szCs w:val="24"/>
        </w:rPr>
        <w:t>(dále</w:t>
      </w:r>
      <w:r w:rsidR="00637A68">
        <w:rPr>
          <w:rFonts w:cs="Arial"/>
          <w:sz w:val="22"/>
          <w:szCs w:val="24"/>
        </w:rPr>
        <w:t xml:space="preserve"> jen „o</w:t>
      </w:r>
      <w:r w:rsidRPr="005820B3">
        <w:rPr>
          <w:rFonts w:cs="Arial"/>
          <w:sz w:val="22"/>
          <w:szCs w:val="24"/>
        </w:rPr>
        <w:t>bjednatel“)</w:t>
      </w:r>
    </w:p>
    <w:p w14:paraId="7F3FE6E4" w14:textId="77777777" w:rsidR="00D86F25" w:rsidRDefault="00D86F25" w:rsidP="009A08DA">
      <w:pPr>
        <w:tabs>
          <w:tab w:val="left" w:pos="2552"/>
        </w:tabs>
        <w:spacing w:before="120" w:after="120"/>
        <w:rPr>
          <w:sz w:val="22"/>
          <w:szCs w:val="22"/>
        </w:rPr>
      </w:pPr>
    </w:p>
    <w:p w14:paraId="5189B249" w14:textId="77777777" w:rsidR="00D86F25" w:rsidRDefault="00D86F25" w:rsidP="009A08DA">
      <w:pPr>
        <w:tabs>
          <w:tab w:val="left" w:pos="2552"/>
        </w:tabs>
        <w:spacing w:before="120" w:after="120"/>
        <w:rPr>
          <w:sz w:val="22"/>
          <w:szCs w:val="22"/>
        </w:rPr>
      </w:pPr>
      <w:r>
        <w:rPr>
          <w:sz w:val="22"/>
          <w:szCs w:val="22"/>
        </w:rPr>
        <w:t>a</w:t>
      </w:r>
    </w:p>
    <w:p w14:paraId="2A89854B" w14:textId="77777777" w:rsidR="00D86F25" w:rsidRDefault="00D86F25" w:rsidP="009A08DA">
      <w:pPr>
        <w:tabs>
          <w:tab w:val="left" w:pos="2552"/>
        </w:tabs>
        <w:spacing w:before="120" w:after="120"/>
        <w:rPr>
          <w:sz w:val="22"/>
          <w:szCs w:val="22"/>
        </w:rPr>
      </w:pPr>
    </w:p>
    <w:p w14:paraId="78CB61DD" w14:textId="3A8B6087" w:rsidR="00D86F25" w:rsidRDefault="00ED0514" w:rsidP="009A08DA">
      <w:pPr>
        <w:tabs>
          <w:tab w:val="left" w:pos="2552"/>
        </w:tabs>
        <w:spacing w:before="120" w:after="120"/>
        <w:rPr>
          <w:b/>
          <w:bCs/>
          <w:sz w:val="22"/>
          <w:szCs w:val="22"/>
        </w:rPr>
      </w:pPr>
      <w:r>
        <w:rPr>
          <w:b/>
          <w:bCs/>
          <w:sz w:val="22"/>
          <w:szCs w:val="22"/>
        </w:rPr>
        <w:t>Zhotovitel</w:t>
      </w:r>
      <w:r w:rsidR="004F740C" w:rsidRPr="009755EB">
        <w:rPr>
          <w:b/>
          <w:bCs/>
          <w:sz w:val="22"/>
          <w:szCs w:val="22"/>
        </w:rPr>
        <w:t>:</w:t>
      </w:r>
    </w:p>
    <w:p w14:paraId="2D765066" w14:textId="77777777" w:rsidR="00C01378" w:rsidRPr="009755EB" w:rsidRDefault="00C01378" w:rsidP="009A08DA">
      <w:pPr>
        <w:tabs>
          <w:tab w:val="left" w:pos="2552"/>
        </w:tabs>
        <w:spacing w:before="120" w:after="120"/>
        <w:rPr>
          <w:sz w:val="22"/>
          <w:szCs w:val="22"/>
        </w:rPr>
      </w:pPr>
    </w:p>
    <w:p w14:paraId="2EF72F4C" w14:textId="77777777" w:rsidR="00C01378" w:rsidRDefault="008C7C33" w:rsidP="00ED0514">
      <w:pPr>
        <w:tabs>
          <w:tab w:val="left" w:pos="4253"/>
        </w:tabs>
        <w:spacing w:before="60"/>
        <w:ind w:left="709"/>
        <w:rPr>
          <w:b/>
          <w:bCs/>
          <w:sz w:val="22"/>
          <w:szCs w:val="22"/>
        </w:rPr>
      </w:pPr>
      <w:r w:rsidRPr="008C7C33">
        <w:rPr>
          <w:b/>
          <w:bCs/>
          <w:sz w:val="22"/>
          <w:szCs w:val="22"/>
        </w:rPr>
        <w:t>Ústav výzkumu globální změny AV ČR, v. v. i.</w:t>
      </w:r>
    </w:p>
    <w:p w14:paraId="5BDE5312" w14:textId="77777777" w:rsidR="008C7C33" w:rsidRPr="00C01378" w:rsidRDefault="008C7C33" w:rsidP="00ED0514">
      <w:pPr>
        <w:tabs>
          <w:tab w:val="left" w:pos="4253"/>
        </w:tabs>
        <w:spacing w:before="60"/>
        <w:ind w:left="709"/>
        <w:rPr>
          <w:b/>
          <w:bCs/>
          <w:sz w:val="22"/>
          <w:szCs w:val="22"/>
        </w:rPr>
      </w:pPr>
    </w:p>
    <w:p w14:paraId="7B25B8EB" w14:textId="562A9D5B" w:rsidR="00C01378" w:rsidRPr="009A08DA" w:rsidRDefault="009A08DA" w:rsidP="00ED0514">
      <w:pPr>
        <w:tabs>
          <w:tab w:val="left" w:pos="3969"/>
        </w:tabs>
        <w:spacing w:before="60"/>
        <w:ind w:left="709"/>
        <w:rPr>
          <w:sz w:val="22"/>
          <w:szCs w:val="22"/>
        </w:rPr>
      </w:pPr>
      <w:r w:rsidRPr="009A08DA">
        <w:rPr>
          <w:sz w:val="22"/>
          <w:szCs w:val="22"/>
        </w:rPr>
        <w:t>Sídlo</w:t>
      </w:r>
      <w:r w:rsidR="00C01378" w:rsidRPr="009A08DA">
        <w:rPr>
          <w:sz w:val="22"/>
          <w:szCs w:val="22"/>
        </w:rPr>
        <w:t xml:space="preserve">: </w:t>
      </w:r>
      <w:r w:rsidR="00F07103" w:rsidRPr="009A08DA">
        <w:rPr>
          <w:sz w:val="22"/>
          <w:szCs w:val="22"/>
        </w:rPr>
        <w:tab/>
      </w:r>
      <w:r w:rsidR="00F07103" w:rsidRPr="009A08DA">
        <w:rPr>
          <w:sz w:val="22"/>
          <w:szCs w:val="22"/>
        </w:rPr>
        <w:tab/>
      </w:r>
      <w:r w:rsidR="00983467" w:rsidRPr="009A08DA">
        <w:rPr>
          <w:sz w:val="22"/>
          <w:szCs w:val="22"/>
        </w:rPr>
        <w:t>Bělidla 986/4a</w:t>
      </w:r>
      <w:r w:rsidRPr="009A08DA">
        <w:rPr>
          <w:sz w:val="22"/>
          <w:szCs w:val="22"/>
        </w:rPr>
        <w:t>,</w:t>
      </w:r>
      <w:r w:rsidR="00983467" w:rsidRPr="009A08DA">
        <w:rPr>
          <w:sz w:val="22"/>
          <w:szCs w:val="22"/>
        </w:rPr>
        <w:t xml:space="preserve"> 603</w:t>
      </w:r>
      <w:r w:rsidR="00C01378" w:rsidRPr="009A08DA">
        <w:rPr>
          <w:sz w:val="22"/>
          <w:szCs w:val="22"/>
        </w:rPr>
        <w:t xml:space="preserve"> 00 Brno</w:t>
      </w:r>
    </w:p>
    <w:p w14:paraId="0B0744A3" w14:textId="374EFE92" w:rsidR="009A08DA" w:rsidRPr="009A08DA" w:rsidRDefault="009A08DA" w:rsidP="00ED0514">
      <w:pPr>
        <w:tabs>
          <w:tab w:val="left" w:pos="4536"/>
        </w:tabs>
        <w:spacing w:before="60"/>
        <w:ind w:left="4253" w:hanging="3544"/>
        <w:rPr>
          <w:sz w:val="22"/>
          <w:szCs w:val="22"/>
        </w:rPr>
      </w:pPr>
      <w:r w:rsidRPr="009A08DA">
        <w:rPr>
          <w:sz w:val="22"/>
          <w:szCs w:val="22"/>
        </w:rPr>
        <w:t>IČO: 866</w:t>
      </w:r>
      <w:r w:rsidR="00747DEE">
        <w:rPr>
          <w:sz w:val="22"/>
          <w:szCs w:val="22"/>
        </w:rPr>
        <w:t xml:space="preserve"> </w:t>
      </w:r>
      <w:r w:rsidRPr="009A08DA">
        <w:rPr>
          <w:sz w:val="22"/>
          <w:szCs w:val="22"/>
        </w:rPr>
        <w:t>52</w:t>
      </w:r>
      <w:r w:rsidR="00747DEE">
        <w:rPr>
          <w:sz w:val="22"/>
          <w:szCs w:val="22"/>
        </w:rPr>
        <w:t xml:space="preserve"> </w:t>
      </w:r>
      <w:r w:rsidRPr="009A08DA">
        <w:rPr>
          <w:sz w:val="22"/>
          <w:szCs w:val="22"/>
        </w:rPr>
        <w:t>079</w:t>
      </w:r>
      <w:r w:rsidRPr="009A08DA">
        <w:rPr>
          <w:sz w:val="22"/>
          <w:szCs w:val="22"/>
        </w:rPr>
        <w:tab/>
        <w:t>DIČ: CZ86652079</w:t>
      </w:r>
    </w:p>
    <w:p w14:paraId="054B0E84" w14:textId="6B0BCB27" w:rsidR="00983467" w:rsidRPr="009A08DA" w:rsidRDefault="009A08DA" w:rsidP="00ED0514">
      <w:pPr>
        <w:tabs>
          <w:tab w:val="left" w:pos="4253"/>
        </w:tabs>
        <w:spacing w:before="60"/>
        <w:ind w:left="709"/>
        <w:rPr>
          <w:sz w:val="22"/>
          <w:szCs w:val="22"/>
        </w:rPr>
      </w:pPr>
      <w:r w:rsidRPr="009A08DA">
        <w:rPr>
          <w:sz w:val="22"/>
          <w:szCs w:val="22"/>
        </w:rPr>
        <w:t>Bank</w:t>
      </w:r>
      <w:r w:rsidR="00983467" w:rsidRPr="009A08DA">
        <w:rPr>
          <w:sz w:val="22"/>
          <w:szCs w:val="22"/>
        </w:rPr>
        <w:t xml:space="preserve">ovní spojení </w:t>
      </w:r>
      <w:r w:rsidR="00983467" w:rsidRPr="009A08DA">
        <w:rPr>
          <w:sz w:val="22"/>
          <w:szCs w:val="22"/>
        </w:rPr>
        <w:tab/>
      </w:r>
      <w:r w:rsidRPr="009A08DA">
        <w:rPr>
          <w:sz w:val="22"/>
          <w:szCs w:val="22"/>
        </w:rPr>
        <w:t>ČNB – pobočka Brno</w:t>
      </w:r>
    </w:p>
    <w:p w14:paraId="7468E923" w14:textId="302F5018" w:rsidR="003B43DA" w:rsidRDefault="009A08DA" w:rsidP="00ED0514">
      <w:pPr>
        <w:tabs>
          <w:tab w:val="left" w:pos="4253"/>
        </w:tabs>
        <w:spacing w:before="60"/>
        <w:ind w:left="709"/>
        <w:rPr>
          <w:sz w:val="22"/>
          <w:szCs w:val="22"/>
        </w:rPr>
      </w:pPr>
      <w:r w:rsidRPr="009A08DA">
        <w:rPr>
          <w:sz w:val="22"/>
          <w:szCs w:val="22"/>
        </w:rPr>
        <w:t>Číslo účtu:</w:t>
      </w:r>
      <w:r w:rsidRPr="009A08DA">
        <w:rPr>
          <w:sz w:val="22"/>
          <w:szCs w:val="22"/>
        </w:rPr>
        <w:tab/>
        <w:t>61722621/0710</w:t>
      </w:r>
    </w:p>
    <w:p w14:paraId="222087CE" w14:textId="3B961276" w:rsidR="00ED0514" w:rsidRDefault="00ED0514" w:rsidP="00ED0514">
      <w:pPr>
        <w:tabs>
          <w:tab w:val="left" w:pos="4253"/>
        </w:tabs>
        <w:spacing w:before="60"/>
        <w:ind w:left="4253" w:hanging="3544"/>
        <w:rPr>
          <w:sz w:val="22"/>
          <w:szCs w:val="22"/>
        </w:rPr>
      </w:pPr>
      <w:r>
        <w:rPr>
          <w:sz w:val="22"/>
          <w:szCs w:val="22"/>
        </w:rPr>
        <w:t>Statutární zástupce:</w:t>
      </w:r>
      <w:r>
        <w:rPr>
          <w:sz w:val="22"/>
          <w:szCs w:val="22"/>
        </w:rPr>
        <w:tab/>
      </w:r>
      <w:r w:rsidRPr="009A08DA">
        <w:rPr>
          <w:sz w:val="22"/>
          <w:szCs w:val="22"/>
        </w:rPr>
        <w:t>prof. RNDr. Ing. M</w:t>
      </w:r>
      <w:r>
        <w:rPr>
          <w:sz w:val="22"/>
          <w:szCs w:val="22"/>
        </w:rPr>
        <w:t>ichal</w:t>
      </w:r>
      <w:r w:rsidRPr="009A08DA">
        <w:rPr>
          <w:sz w:val="22"/>
          <w:szCs w:val="22"/>
        </w:rPr>
        <w:t xml:space="preserve"> V. M</w:t>
      </w:r>
      <w:r>
        <w:rPr>
          <w:sz w:val="22"/>
          <w:szCs w:val="22"/>
        </w:rPr>
        <w:t>arek</w:t>
      </w:r>
      <w:r w:rsidRPr="009A08DA">
        <w:rPr>
          <w:sz w:val="22"/>
          <w:szCs w:val="22"/>
        </w:rPr>
        <w:t>, DrS</w:t>
      </w:r>
      <w:r>
        <w:rPr>
          <w:sz w:val="22"/>
          <w:szCs w:val="22"/>
        </w:rPr>
        <w:t>c., dr. h. c., ředitel</w:t>
      </w:r>
    </w:p>
    <w:p w14:paraId="074EFD5B" w14:textId="61FA0597" w:rsidR="00ED0514" w:rsidRPr="009A08DA" w:rsidRDefault="00ED0514" w:rsidP="00ED0514">
      <w:pPr>
        <w:tabs>
          <w:tab w:val="left" w:pos="4253"/>
        </w:tabs>
        <w:spacing w:before="60"/>
        <w:ind w:left="4253" w:hanging="3544"/>
        <w:rPr>
          <w:sz w:val="22"/>
          <w:szCs w:val="22"/>
        </w:rPr>
      </w:pPr>
      <w:r>
        <w:rPr>
          <w:sz w:val="22"/>
          <w:szCs w:val="22"/>
        </w:rPr>
        <w:t>Zástupce ve věcech technických:</w:t>
      </w:r>
      <w:r>
        <w:rPr>
          <w:sz w:val="22"/>
          <w:szCs w:val="22"/>
        </w:rPr>
        <w:tab/>
        <w:t>doc. Ing. Evžen Zeman, CSc.</w:t>
      </w:r>
    </w:p>
    <w:p w14:paraId="77C4E2A4" w14:textId="071F4572" w:rsidR="00C01378" w:rsidRDefault="009A08DA" w:rsidP="00ED0514">
      <w:pPr>
        <w:tabs>
          <w:tab w:val="left" w:pos="4253"/>
        </w:tabs>
        <w:spacing w:before="60"/>
        <w:ind w:left="709"/>
        <w:rPr>
          <w:sz w:val="22"/>
          <w:szCs w:val="22"/>
        </w:rPr>
      </w:pPr>
      <w:r w:rsidRPr="009A08DA">
        <w:rPr>
          <w:sz w:val="22"/>
          <w:szCs w:val="22"/>
        </w:rPr>
        <w:t>Z</w:t>
      </w:r>
      <w:r w:rsidR="00C01378" w:rsidRPr="009A08DA">
        <w:rPr>
          <w:sz w:val="22"/>
          <w:szCs w:val="22"/>
        </w:rPr>
        <w:t>apsaná v</w:t>
      </w:r>
      <w:r w:rsidR="003B43DA" w:rsidRPr="009A08DA">
        <w:rPr>
          <w:sz w:val="22"/>
          <w:szCs w:val="22"/>
        </w:rPr>
        <w:t xml:space="preserve"> Rejstříku veřejných výzkumných institucí </w:t>
      </w:r>
      <w:r w:rsidRPr="009A08DA">
        <w:rPr>
          <w:sz w:val="22"/>
          <w:szCs w:val="22"/>
        </w:rPr>
        <w:t>vedeném MŠMT</w:t>
      </w:r>
      <w:r w:rsidR="00ED0514">
        <w:rPr>
          <w:sz w:val="22"/>
          <w:szCs w:val="22"/>
        </w:rPr>
        <w:t>.</w:t>
      </w:r>
    </w:p>
    <w:p w14:paraId="5737A264" w14:textId="3D52C2F4" w:rsidR="005820B3" w:rsidRPr="00A2368D" w:rsidRDefault="005820B3" w:rsidP="00ED0514">
      <w:pPr>
        <w:tabs>
          <w:tab w:val="left" w:pos="4253"/>
        </w:tabs>
        <w:spacing w:before="60"/>
        <w:ind w:left="709"/>
        <w:rPr>
          <w:sz w:val="22"/>
          <w:szCs w:val="22"/>
        </w:rPr>
      </w:pPr>
      <w:r w:rsidRPr="005820B3">
        <w:rPr>
          <w:sz w:val="22"/>
          <w:szCs w:val="22"/>
        </w:rPr>
        <w:t>(dále jen „</w:t>
      </w:r>
      <w:r w:rsidR="00637A68">
        <w:rPr>
          <w:sz w:val="22"/>
          <w:szCs w:val="22"/>
        </w:rPr>
        <w:t>z</w:t>
      </w:r>
      <w:r w:rsidRPr="005820B3">
        <w:rPr>
          <w:sz w:val="22"/>
          <w:szCs w:val="22"/>
        </w:rPr>
        <w:t>hotovitel“)</w:t>
      </w:r>
    </w:p>
    <w:p w14:paraId="0C5DB710" w14:textId="2BBFBC35" w:rsidR="00D86F25" w:rsidRDefault="00D86F25" w:rsidP="009A08DA">
      <w:pPr>
        <w:spacing w:before="120" w:after="120"/>
        <w:rPr>
          <w:sz w:val="22"/>
          <w:szCs w:val="22"/>
        </w:rPr>
      </w:pPr>
    </w:p>
    <w:p w14:paraId="75A41943" w14:textId="77777777" w:rsidR="00637A68" w:rsidRDefault="00637A68" w:rsidP="009A08DA">
      <w:pPr>
        <w:spacing w:before="120" w:after="120"/>
        <w:rPr>
          <w:sz w:val="22"/>
          <w:szCs w:val="22"/>
        </w:rPr>
      </w:pPr>
    </w:p>
    <w:p w14:paraId="1ED6AB94" w14:textId="54E36225" w:rsidR="00D86F25" w:rsidRDefault="00D86F25" w:rsidP="009A08DA">
      <w:pPr>
        <w:spacing w:before="120" w:after="120"/>
        <w:rPr>
          <w:b/>
          <w:sz w:val="24"/>
        </w:rPr>
      </w:pPr>
      <w:r>
        <w:rPr>
          <w:b/>
          <w:sz w:val="24"/>
        </w:rPr>
        <w:lastRenderedPageBreak/>
        <w:t>II. Předmět smlouvy</w:t>
      </w:r>
    </w:p>
    <w:p w14:paraId="3238FB3C" w14:textId="77777777" w:rsidR="00637A68" w:rsidRDefault="00637A68" w:rsidP="009A08DA">
      <w:pPr>
        <w:spacing w:before="120" w:after="120"/>
        <w:rPr>
          <w:b/>
          <w:sz w:val="24"/>
        </w:rPr>
      </w:pPr>
    </w:p>
    <w:p w14:paraId="2C811719" w14:textId="77777777" w:rsidR="001B0F8C" w:rsidRDefault="00D86F25" w:rsidP="009A08DA">
      <w:pPr>
        <w:pStyle w:val="Zkladntext"/>
        <w:tabs>
          <w:tab w:val="left" w:pos="426"/>
        </w:tabs>
        <w:spacing w:before="120" w:after="120"/>
        <w:rPr>
          <w:sz w:val="22"/>
          <w:szCs w:val="22"/>
        </w:rPr>
      </w:pPr>
      <w:r>
        <w:rPr>
          <w:sz w:val="22"/>
          <w:szCs w:val="22"/>
        </w:rPr>
        <w:t>Předmětem smlouvy je zpracování části veřejné zakázky „</w:t>
      </w:r>
      <w:bookmarkStart w:id="0" w:name="_GoBack"/>
      <w:r w:rsidR="00076FCC" w:rsidRPr="00076FCC">
        <w:rPr>
          <w:b/>
          <w:bCs/>
          <w:sz w:val="22"/>
          <w:szCs w:val="22"/>
        </w:rPr>
        <w:t>Studie proveditelnosti – Propojování vodárenských soustav Jihomoravského kraje a Kraje Vysočina</w:t>
      </w:r>
      <w:bookmarkEnd w:id="0"/>
      <w:r w:rsidRPr="008F69D2">
        <w:rPr>
          <w:rFonts w:cs="Arial"/>
          <w:bCs/>
          <w:sz w:val="22"/>
          <w:szCs w:val="22"/>
        </w:rPr>
        <w:t>“</w:t>
      </w:r>
      <w:r>
        <w:rPr>
          <w:rFonts w:cs="Arial"/>
          <w:sz w:val="22"/>
          <w:szCs w:val="22"/>
        </w:rPr>
        <w:t xml:space="preserve"> (dále jen „Zakázky“)</w:t>
      </w:r>
      <w:r>
        <w:rPr>
          <w:sz w:val="22"/>
          <w:szCs w:val="22"/>
        </w:rPr>
        <w:t>, jejímž zadavatelem je</w:t>
      </w:r>
      <w:r w:rsidR="004F740C">
        <w:rPr>
          <w:sz w:val="22"/>
          <w:szCs w:val="22"/>
        </w:rPr>
        <w:t xml:space="preserve"> </w:t>
      </w:r>
      <w:r w:rsidR="00076FCC">
        <w:rPr>
          <w:rFonts w:cs="Arial"/>
          <w:sz w:val="22"/>
          <w:szCs w:val="22"/>
          <w:u w:val="single"/>
        </w:rPr>
        <w:t>Jihomoravský kraj a Kraj Vysočina</w:t>
      </w:r>
      <w:r>
        <w:rPr>
          <w:sz w:val="22"/>
          <w:szCs w:val="22"/>
        </w:rPr>
        <w:t>.</w:t>
      </w:r>
    </w:p>
    <w:p w14:paraId="4459372A" w14:textId="04402519" w:rsidR="00C01378" w:rsidRDefault="00704913" w:rsidP="009A08DA">
      <w:pPr>
        <w:pStyle w:val="Zkladntext"/>
        <w:tabs>
          <w:tab w:val="left" w:pos="426"/>
        </w:tabs>
        <w:spacing w:before="120" w:after="120"/>
        <w:rPr>
          <w:bCs/>
          <w:sz w:val="22"/>
          <w:szCs w:val="22"/>
        </w:rPr>
      </w:pPr>
      <w:r w:rsidRPr="00ED3F47">
        <w:rPr>
          <w:bCs/>
          <w:sz w:val="22"/>
          <w:szCs w:val="22"/>
        </w:rPr>
        <w:t xml:space="preserve">Přesný rozsah </w:t>
      </w:r>
      <w:r>
        <w:rPr>
          <w:bCs/>
          <w:sz w:val="22"/>
          <w:szCs w:val="22"/>
        </w:rPr>
        <w:t>předmětu plnění</w:t>
      </w:r>
      <w:r w:rsidR="00E61A21">
        <w:rPr>
          <w:bCs/>
          <w:sz w:val="22"/>
          <w:szCs w:val="22"/>
        </w:rPr>
        <w:t xml:space="preserve"> (členění dle smlouvy s hlavním objednatelem):</w:t>
      </w:r>
    </w:p>
    <w:p w14:paraId="2DA618FB" w14:textId="77777777" w:rsidR="00C01378" w:rsidRDefault="00C01378" w:rsidP="009A08DA">
      <w:pPr>
        <w:pStyle w:val="Zkladntext"/>
        <w:tabs>
          <w:tab w:val="left" w:pos="426"/>
        </w:tabs>
        <w:spacing w:before="120" w:after="120"/>
        <w:rPr>
          <w:bCs/>
          <w:sz w:val="22"/>
          <w:szCs w:val="22"/>
        </w:rPr>
      </w:pPr>
    </w:p>
    <w:p w14:paraId="58191D0A" w14:textId="77777777" w:rsidR="00C01378" w:rsidRPr="00C01378" w:rsidRDefault="00C01378" w:rsidP="009A08DA">
      <w:pPr>
        <w:spacing w:before="120" w:after="120" w:line="250" w:lineRule="auto"/>
        <w:ind w:left="705"/>
        <w:jc w:val="both"/>
        <w:rPr>
          <w:rFonts w:cs="Arial"/>
          <w:b/>
          <w:bCs/>
          <w:kern w:val="32"/>
          <w:sz w:val="22"/>
          <w:szCs w:val="22"/>
          <w:u w:val="single"/>
        </w:rPr>
      </w:pPr>
      <w:r w:rsidRPr="00C01378">
        <w:rPr>
          <w:rFonts w:cs="Arial"/>
          <w:b/>
          <w:bCs/>
          <w:kern w:val="32"/>
          <w:sz w:val="22"/>
          <w:szCs w:val="22"/>
          <w:u w:val="single"/>
        </w:rPr>
        <w:t>Část A:</w:t>
      </w:r>
    </w:p>
    <w:p w14:paraId="567BE9E4" w14:textId="27D01E8D" w:rsidR="0026617D" w:rsidRPr="0026617D" w:rsidRDefault="0026617D" w:rsidP="009A08DA">
      <w:pPr>
        <w:numPr>
          <w:ilvl w:val="0"/>
          <w:numId w:val="13"/>
        </w:numPr>
        <w:spacing w:before="120" w:after="120" w:line="250" w:lineRule="auto"/>
        <w:jc w:val="both"/>
        <w:rPr>
          <w:sz w:val="22"/>
          <w:szCs w:val="22"/>
        </w:rPr>
      </w:pPr>
      <w:r w:rsidRPr="0026617D">
        <w:rPr>
          <w:sz w:val="22"/>
          <w:szCs w:val="22"/>
        </w:rPr>
        <w:t>Popis metodiky vyhodnocení vlivu změny klimatu vstupních údaj</w:t>
      </w:r>
      <w:r w:rsidR="00307DBE">
        <w:rPr>
          <w:sz w:val="22"/>
          <w:szCs w:val="22"/>
        </w:rPr>
        <w:t>ů</w:t>
      </w:r>
      <w:r w:rsidRPr="0026617D">
        <w:rPr>
          <w:sz w:val="22"/>
          <w:szCs w:val="22"/>
        </w:rPr>
        <w:t xml:space="preserve"> a zahrnutých vlivů:</w:t>
      </w:r>
    </w:p>
    <w:p w14:paraId="6AC8A0D3" w14:textId="77777777" w:rsidR="0026617D" w:rsidRPr="0026617D" w:rsidRDefault="0026617D" w:rsidP="009A08DA">
      <w:pPr>
        <w:numPr>
          <w:ilvl w:val="1"/>
          <w:numId w:val="13"/>
        </w:numPr>
        <w:spacing w:before="120" w:after="120" w:line="250" w:lineRule="auto"/>
        <w:jc w:val="both"/>
        <w:rPr>
          <w:sz w:val="22"/>
          <w:szCs w:val="22"/>
        </w:rPr>
      </w:pPr>
      <w:r w:rsidRPr="0026617D">
        <w:rPr>
          <w:sz w:val="22"/>
          <w:szCs w:val="22"/>
        </w:rPr>
        <w:t>Klimatické modely GCM a emisní scénáře</w:t>
      </w:r>
    </w:p>
    <w:p w14:paraId="2DCEA60E" w14:textId="77777777" w:rsidR="0026617D" w:rsidRPr="0026617D" w:rsidRDefault="0026617D" w:rsidP="009A08DA">
      <w:pPr>
        <w:numPr>
          <w:ilvl w:val="1"/>
          <w:numId w:val="13"/>
        </w:numPr>
        <w:spacing w:before="120" w:after="120" w:line="250" w:lineRule="auto"/>
        <w:jc w:val="both"/>
        <w:rPr>
          <w:sz w:val="22"/>
          <w:szCs w:val="22"/>
        </w:rPr>
      </w:pPr>
      <w:r w:rsidRPr="0026617D">
        <w:rPr>
          <w:sz w:val="22"/>
          <w:szCs w:val="22"/>
        </w:rPr>
        <w:t>Obecné trendy vodní bilance v povodí Dyje a Moravy</w:t>
      </w:r>
    </w:p>
    <w:p w14:paraId="033D4AF5" w14:textId="3EAD8F30" w:rsidR="009A08DA" w:rsidRDefault="0026617D" w:rsidP="009A08DA">
      <w:pPr>
        <w:numPr>
          <w:ilvl w:val="1"/>
          <w:numId w:val="13"/>
        </w:numPr>
        <w:spacing w:before="120" w:after="120" w:line="250" w:lineRule="auto"/>
        <w:jc w:val="both"/>
        <w:rPr>
          <w:sz w:val="22"/>
          <w:szCs w:val="22"/>
        </w:rPr>
      </w:pPr>
      <w:r w:rsidRPr="0026617D">
        <w:rPr>
          <w:sz w:val="22"/>
          <w:szCs w:val="22"/>
        </w:rPr>
        <w:t>Modelové řešení deterministick</w:t>
      </w:r>
      <w:r w:rsidR="009A08DA">
        <w:rPr>
          <w:sz w:val="22"/>
          <w:szCs w:val="22"/>
        </w:rPr>
        <w:t>ými metodami – digitální dvojče</w:t>
      </w:r>
      <w:r w:rsidR="00307DBE">
        <w:rPr>
          <w:sz w:val="22"/>
          <w:szCs w:val="22"/>
        </w:rPr>
        <w:t xml:space="preserve"> povodí Dyje</w:t>
      </w:r>
    </w:p>
    <w:p w14:paraId="6BC53409" w14:textId="037038BD" w:rsidR="0026617D" w:rsidRDefault="0026617D" w:rsidP="009A08DA">
      <w:pPr>
        <w:spacing w:before="120" w:after="120" w:line="250" w:lineRule="auto"/>
        <w:jc w:val="both"/>
        <w:rPr>
          <w:sz w:val="22"/>
          <w:szCs w:val="22"/>
        </w:rPr>
      </w:pPr>
      <w:r w:rsidRPr="0026617D">
        <w:rPr>
          <w:sz w:val="22"/>
          <w:szCs w:val="22"/>
        </w:rPr>
        <w:t xml:space="preserve"> </w:t>
      </w:r>
    </w:p>
    <w:p w14:paraId="076A2C04" w14:textId="76E79767" w:rsidR="008C7C33" w:rsidRPr="009A08DA" w:rsidRDefault="00C40109" w:rsidP="009A08DA">
      <w:pPr>
        <w:spacing w:before="120" w:after="120" w:line="250" w:lineRule="auto"/>
        <w:ind w:left="720"/>
        <w:jc w:val="both"/>
        <w:rPr>
          <w:rFonts w:cs="Arial"/>
          <w:b/>
          <w:bCs/>
          <w:kern w:val="32"/>
          <w:sz w:val="22"/>
          <w:szCs w:val="22"/>
          <w:u w:val="single"/>
        </w:rPr>
      </w:pPr>
      <w:r w:rsidRPr="00C01378">
        <w:rPr>
          <w:rFonts w:cs="Arial"/>
          <w:b/>
          <w:bCs/>
          <w:kern w:val="32"/>
          <w:sz w:val="22"/>
          <w:szCs w:val="22"/>
          <w:u w:val="single"/>
        </w:rPr>
        <w:t xml:space="preserve">Část </w:t>
      </w:r>
      <w:r>
        <w:rPr>
          <w:rFonts w:cs="Arial"/>
          <w:b/>
          <w:bCs/>
          <w:kern w:val="32"/>
          <w:sz w:val="22"/>
          <w:szCs w:val="22"/>
          <w:u w:val="single"/>
        </w:rPr>
        <w:t>B</w:t>
      </w:r>
      <w:r w:rsidRPr="00C01378">
        <w:rPr>
          <w:rFonts w:cs="Arial"/>
          <w:b/>
          <w:bCs/>
          <w:kern w:val="32"/>
          <w:sz w:val="22"/>
          <w:szCs w:val="22"/>
          <w:u w:val="single"/>
        </w:rPr>
        <w:t>:</w:t>
      </w:r>
    </w:p>
    <w:p w14:paraId="0F275AEA" w14:textId="0E05D363" w:rsidR="0026617D" w:rsidRPr="0026617D" w:rsidRDefault="0026617D" w:rsidP="009A08DA">
      <w:pPr>
        <w:numPr>
          <w:ilvl w:val="0"/>
          <w:numId w:val="13"/>
        </w:numPr>
        <w:spacing w:before="120" w:after="120" w:line="250" w:lineRule="auto"/>
        <w:jc w:val="both"/>
        <w:rPr>
          <w:sz w:val="22"/>
          <w:szCs w:val="22"/>
        </w:rPr>
      </w:pPr>
      <w:r w:rsidRPr="0026617D">
        <w:rPr>
          <w:sz w:val="22"/>
          <w:szCs w:val="22"/>
        </w:rPr>
        <w:t>Poskytnutí hodnot měsíčních průtoků Q</w:t>
      </w:r>
      <w:r w:rsidRPr="008C7C33">
        <w:rPr>
          <w:sz w:val="22"/>
          <w:szCs w:val="22"/>
          <w:vertAlign w:val="subscript"/>
        </w:rPr>
        <w:t>m</w:t>
      </w:r>
      <w:r w:rsidR="00B207B2">
        <w:rPr>
          <w:sz w:val="22"/>
          <w:szCs w:val="22"/>
          <w:vertAlign w:val="subscript"/>
        </w:rPr>
        <w:t>s</w:t>
      </w:r>
      <w:r w:rsidR="009A08DA">
        <w:rPr>
          <w:sz w:val="22"/>
          <w:szCs w:val="22"/>
        </w:rPr>
        <w:t xml:space="preserve"> (resp. </w:t>
      </w:r>
      <w:r w:rsidR="00307DBE">
        <w:rPr>
          <w:sz w:val="22"/>
          <w:szCs w:val="22"/>
        </w:rPr>
        <w:t> základních statistických ukazatelů</w:t>
      </w:r>
      <w:r w:rsidR="009A08DA">
        <w:rPr>
          <w:sz w:val="22"/>
          <w:szCs w:val="22"/>
        </w:rPr>
        <w:t>)</w:t>
      </w:r>
      <w:r w:rsidRPr="0026617D">
        <w:rPr>
          <w:sz w:val="22"/>
          <w:szCs w:val="22"/>
        </w:rPr>
        <w:t xml:space="preserve"> pro vybrané bilanční profily.  </w:t>
      </w:r>
    </w:p>
    <w:p w14:paraId="4E7135BD" w14:textId="0D570469" w:rsidR="00B207B2" w:rsidRDefault="0026617D" w:rsidP="009A08DA">
      <w:pPr>
        <w:numPr>
          <w:ilvl w:val="1"/>
          <w:numId w:val="13"/>
        </w:numPr>
        <w:spacing w:before="120" w:after="120" w:line="250" w:lineRule="auto"/>
        <w:jc w:val="both"/>
        <w:rPr>
          <w:sz w:val="22"/>
          <w:szCs w:val="22"/>
        </w:rPr>
      </w:pPr>
      <w:r w:rsidRPr="00983467">
        <w:rPr>
          <w:sz w:val="22"/>
          <w:szCs w:val="22"/>
        </w:rPr>
        <w:t>Budou vyhodnocen</w:t>
      </w:r>
      <w:r w:rsidR="00B207B2">
        <w:rPr>
          <w:sz w:val="22"/>
          <w:szCs w:val="22"/>
        </w:rPr>
        <w:t>y</w:t>
      </w:r>
      <w:r w:rsidRPr="00983467">
        <w:rPr>
          <w:sz w:val="22"/>
          <w:szCs w:val="22"/>
        </w:rPr>
        <w:t xml:space="preserve"> změřené hodnoty měsíčních průtoků Q</w:t>
      </w:r>
      <w:r w:rsidRPr="00983467">
        <w:rPr>
          <w:sz w:val="22"/>
          <w:szCs w:val="22"/>
          <w:vertAlign w:val="subscript"/>
        </w:rPr>
        <w:t>m</w:t>
      </w:r>
      <w:r w:rsidR="00B207B2">
        <w:rPr>
          <w:sz w:val="22"/>
          <w:szCs w:val="22"/>
          <w:vertAlign w:val="subscript"/>
        </w:rPr>
        <w:t>s</w:t>
      </w:r>
      <w:r w:rsidRPr="00983467">
        <w:rPr>
          <w:sz w:val="22"/>
          <w:szCs w:val="22"/>
        </w:rPr>
        <w:t xml:space="preserve"> ve vybraných bilančních profilech </w:t>
      </w:r>
      <w:r w:rsidR="00B207B2">
        <w:rPr>
          <w:sz w:val="22"/>
          <w:szCs w:val="22"/>
        </w:rPr>
        <w:t>za</w:t>
      </w:r>
      <w:r w:rsidRPr="00983467">
        <w:rPr>
          <w:sz w:val="22"/>
          <w:szCs w:val="22"/>
        </w:rPr>
        <w:t xml:space="preserve"> referenční období</w:t>
      </w:r>
      <w:r w:rsidR="00B207B2">
        <w:rPr>
          <w:sz w:val="22"/>
          <w:szCs w:val="22"/>
        </w:rPr>
        <w:t xml:space="preserve"> 1981-2010</w:t>
      </w:r>
      <w:r w:rsidRPr="00983467">
        <w:rPr>
          <w:sz w:val="22"/>
          <w:szCs w:val="22"/>
        </w:rPr>
        <w:t xml:space="preserve"> </w:t>
      </w:r>
    </w:p>
    <w:p w14:paraId="38CC8515" w14:textId="79B0C01F" w:rsidR="00175C2E" w:rsidRDefault="00B207B2" w:rsidP="009A08DA">
      <w:pPr>
        <w:numPr>
          <w:ilvl w:val="1"/>
          <w:numId w:val="13"/>
        </w:numPr>
        <w:spacing w:before="120" w:after="120" w:line="250" w:lineRule="auto"/>
        <w:jc w:val="both"/>
        <w:rPr>
          <w:sz w:val="22"/>
          <w:szCs w:val="22"/>
        </w:rPr>
      </w:pPr>
      <w:r>
        <w:rPr>
          <w:sz w:val="22"/>
          <w:szCs w:val="22"/>
        </w:rPr>
        <w:t>Budou vyhodnoceny vypočtené hodnoty měsíčních průtoků Q</w:t>
      </w:r>
      <w:r w:rsidRPr="00DB4B68">
        <w:rPr>
          <w:sz w:val="22"/>
          <w:szCs w:val="22"/>
          <w:vertAlign w:val="subscript"/>
        </w:rPr>
        <w:t>ms</w:t>
      </w:r>
      <w:r w:rsidRPr="00983467">
        <w:rPr>
          <w:sz w:val="22"/>
          <w:szCs w:val="22"/>
        </w:rPr>
        <w:t xml:space="preserve"> </w:t>
      </w:r>
      <w:r w:rsidR="0026617D" w:rsidRPr="00983467">
        <w:rPr>
          <w:sz w:val="22"/>
          <w:szCs w:val="22"/>
        </w:rPr>
        <w:t>vlivu změny klimatu bez jakéhokoliv zásahu do využití území (</w:t>
      </w:r>
      <w:r w:rsidR="00983467">
        <w:rPr>
          <w:sz w:val="22"/>
          <w:szCs w:val="22"/>
        </w:rPr>
        <w:t xml:space="preserve">v současnosti dostupná </w:t>
      </w:r>
      <w:r w:rsidR="0076586F">
        <w:rPr>
          <w:sz w:val="22"/>
          <w:szCs w:val="22"/>
        </w:rPr>
        <w:t xml:space="preserve">data </w:t>
      </w:r>
      <w:r w:rsidR="0076586F" w:rsidRPr="00983467">
        <w:rPr>
          <w:sz w:val="22"/>
          <w:szCs w:val="22"/>
        </w:rPr>
        <w:t>ze</w:t>
      </w:r>
      <w:r w:rsidR="0026617D" w:rsidRPr="00983467">
        <w:rPr>
          <w:sz w:val="22"/>
          <w:szCs w:val="22"/>
        </w:rPr>
        <w:t xml:space="preserve"> simulací bez zásahu </w:t>
      </w:r>
      <w:r w:rsidR="009A08DA">
        <w:rPr>
          <w:sz w:val="22"/>
          <w:szCs w:val="22"/>
        </w:rPr>
        <w:t>a změny vodohospodářské bilance</w:t>
      </w:r>
      <w:r w:rsidR="0026617D" w:rsidRPr="00983467">
        <w:rPr>
          <w:sz w:val="22"/>
          <w:szCs w:val="22"/>
        </w:rPr>
        <w:t xml:space="preserve"> v podobě soustavy hodnot měsíčních odtoků v bilančních profilech pro 4 emisní scénáře pro </w:t>
      </w:r>
      <w:r w:rsidR="00175C2E">
        <w:rPr>
          <w:sz w:val="22"/>
          <w:szCs w:val="22"/>
        </w:rPr>
        <w:t>vypočtené</w:t>
      </w:r>
      <w:r w:rsidR="00175C2E" w:rsidRPr="00983467">
        <w:rPr>
          <w:sz w:val="22"/>
          <w:szCs w:val="22"/>
        </w:rPr>
        <w:t xml:space="preserve"> troj</w:t>
      </w:r>
      <w:r w:rsidR="00175C2E">
        <w:rPr>
          <w:sz w:val="22"/>
          <w:szCs w:val="22"/>
        </w:rPr>
        <w:t>-</w:t>
      </w:r>
      <w:r w:rsidR="00175C2E" w:rsidRPr="00983467">
        <w:rPr>
          <w:sz w:val="22"/>
          <w:szCs w:val="22"/>
        </w:rPr>
        <w:t>dekád</w:t>
      </w:r>
      <w:r w:rsidR="00175C2E">
        <w:rPr>
          <w:sz w:val="22"/>
          <w:szCs w:val="22"/>
        </w:rPr>
        <w:t xml:space="preserve">y (výhledy na roky 2035, 2050 a 2085). Hodnoty vypočtených měsíčních průtoků pro každý se 4 emisních scénářů již v sobě obsahují </w:t>
      </w:r>
      <w:r w:rsidR="0076586F">
        <w:rPr>
          <w:sz w:val="22"/>
          <w:szCs w:val="22"/>
        </w:rPr>
        <w:t>statistické zpracování</w:t>
      </w:r>
      <w:r w:rsidR="00175C2E">
        <w:rPr>
          <w:sz w:val="22"/>
          <w:szCs w:val="22"/>
        </w:rPr>
        <w:t xml:space="preserve"> 6 </w:t>
      </w:r>
      <w:r w:rsidR="0076586F">
        <w:rPr>
          <w:sz w:val="22"/>
          <w:szCs w:val="22"/>
        </w:rPr>
        <w:t xml:space="preserve">či 7 (dle emisního scénáře) klimatických modelů (TaiESM1, MRI-ESM2, </w:t>
      </w:r>
      <w:r w:rsidR="0076586F" w:rsidRPr="0076586F">
        <w:rPr>
          <w:sz w:val="22"/>
          <w:szCs w:val="22"/>
        </w:rPr>
        <w:t>MPI-ESM1-2-HR</w:t>
      </w:r>
      <w:r w:rsidR="0076586F">
        <w:rPr>
          <w:sz w:val="22"/>
          <w:szCs w:val="22"/>
        </w:rPr>
        <w:t xml:space="preserve">, </w:t>
      </w:r>
      <w:r w:rsidR="0076586F" w:rsidRPr="0076586F">
        <w:rPr>
          <w:sz w:val="22"/>
          <w:szCs w:val="22"/>
        </w:rPr>
        <w:t>GFDL-ESM4</w:t>
      </w:r>
      <w:r w:rsidR="0076586F">
        <w:rPr>
          <w:sz w:val="22"/>
          <w:szCs w:val="22"/>
        </w:rPr>
        <w:t xml:space="preserve">, </w:t>
      </w:r>
      <w:r w:rsidR="0076586F" w:rsidRPr="0076586F">
        <w:rPr>
          <w:sz w:val="22"/>
          <w:szCs w:val="22"/>
        </w:rPr>
        <w:t>EC-EARTH3</w:t>
      </w:r>
      <w:r w:rsidR="0076586F">
        <w:rPr>
          <w:sz w:val="22"/>
          <w:szCs w:val="22"/>
        </w:rPr>
        <w:t xml:space="preserve">, </w:t>
      </w:r>
      <w:r w:rsidR="0076586F" w:rsidRPr="0076586F">
        <w:rPr>
          <w:sz w:val="22"/>
          <w:szCs w:val="22"/>
        </w:rPr>
        <w:t>CNRM-CM6-1-HR</w:t>
      </w:r>
      <w:r w:rsidR="0076586F">
        <w:rPr>
          <w:sz w:val="22"/>
          <w:szCs w:val="22"/>
        </w:rPr>
        <w:t xml:space="preserve"> a </w:t>
      </w:r>
      <w:r w:rsidR="0076586F" w:rsidRPr="0076586F">
        <w:rPr>
          <w:sz w:val="22"/>
          <w:szCs w:val="22"/>
        </w:rPr>
        <w:t>CMCC-ESM2</w:t>
      </w:r>
      <w:r w:rsidR="0076586F">
        <w:rPr>
          <w:sz w:val="22"/>
          <w:szCs w:val="22"/>
        </w:rPr>
        <w:t>)</w:t>
      </w:r>
      <w:r w:rsidR="00175C2E" w:rsidRPr="00983467">
        <w:rPr>
          <w:sz w:val="22"/>
          <w:szCs w:val="22"/>
        </w:rPr>
        <w:t xml:space="preserve"> </w:t>
      </w:r>
    </w:p>
    <w:p w14:paraId="2E19CB80" w14:textId="3414AB54" w:rsidR="0026617D" w:rsidRPr="00983467" w:rsidRDefault="00175C2E" w:rsidP="009A08DA">
      <w:pPr>
        <w:numPr>
          <w:ilvl w:val="1"/>
          <w:numId w:val="13"/>
        </w:numPr>
        <w:spacing w:before="120" w:after="120" w:line="250" w:lineRule="auto"/>
        <w:jc w:val="both"/>
        <w:rPr>
          <w:sz w:val="22"/>
          <w:szCs w:val="22"/>
        </w:rPr>
      </w:pPr>
      <w:r>
        <w:rPr>
          <w:sz w:val="22"/>
          <w:szCs w:val="22"/>
        </w:rPr>
        <w:t xml:space="preserve">Všechna vyhodnocení budou předána se </w:t>
      </w:r>
      <w:r w:rsidR="0076586F">
        <w:rPr>
          <w:sz w:val="22"/>
          <w:szCs w:val="22"/>
        </w:rPr>
        <w:t>základními</w:t>
      </w:r>
      <w:r w:rsidR="0076586F" w:rsidRPr="00983467">
        <w:rPr>
          <w:sz w:val="22"/>
          <w:szCs w:val="22"/>
        </w:rPr>
        <w:t xml:space="preserve"> statistickými</w:t>
      </w:r>
      <w:r w:rsidR="0026617D" w:rsidRPr="00983467">
        <w:rPr>
          <w:sz w:val="22"/>
          <w:szCs w:val="22"/>
        </w:rPr>
        <w:t xml:space="preserve"> charakteristikami (</w:t>
      </w:r>
      <w:r>
        <w:rPr>
          <w:sz w:val="22"/>
          <w:szCs w:val="22"/>
        </w:rPr>
        <w:t xml:space="preserve">min, max, průměr, </w:t>
      </w:r>
      <w:r w:rsidR="0076586F">
        <w:rPr>
          <w:sz w:val="22"/>
          <w:szCs w:val="22"/>
        </w:rPr>
        <w:t xml:space="preserve">různé </w:t>
      </w:r>
      <w:r>
        <w:rPr>
          <w:sz w:val="22"/>
          <w:szCs w:val="22"/>
        </w:rPr>
        <w:t>kvantily)</w:t>
      </w:r>
      <w:r w:rsidR="0026617D" w:rsidRPr="00983467">
        <w:rPr>
          <w:sz w:val="22"/>
          <w:szCs w:val="22"/>
        </w:rPr>
        <w:t xml:space="preserve"> </w:t>
      </w:r>
    </w:p>
    <w:p w14:paraId="2EA0C8FD" w14:textId="381F0ADE" w:rsidR="00C01378" w:rsidRDefault="0026617D" w:rsidP="009A08DA">
      <w:pPr>
        <w:numPr>
          <w:ilvl w:val="1"/>
          <w:numId w:val="13"/>
        </w:numPr>
        <w:spacing w:before="120" w:after="120" w:line="250" w:lineRule="auto"/>
        <w:jc w:val="both"/>
        <w:rPr>
          <w:sz w:val="22"/>
          <w:szCs w:val="22"/>
        </w:rPr>
      </w:pPr>
      <w:r w:rsidRPr="0026617D">
        <w:rPr>
          <w:sz w:val="22"/>
          <w:szCs w:val="22"/>
        </w:rPr>
        <w:t xml:space="preserve">Prognózy změny hodnot v bilančních profilech budou komentovány a odlišeny základní trendy očekávaného vývoje – doporučení </w:t>
      </w:r>
      <w:r w:rsidR="00637A68">
        <w:rPr>
          <w:sz w:val="22"/>
          <w:szCs w:val="22"/>
        </w:rPr>
        <w:t>zhotovitele</w:t>
      </w:r>
    </w:p>
    <w:p w14:paraId="694B636E" w14:textId="77777777" w:rsidR="0026617D" w:rsidRPr="00C01378" w:rsidRDefault="0026617D" w:rsidP="009A08DA">
      <w:pPr>
        <w:spacing w:before="120" w:after="120" w:line="250" w:lineRule="auto"/>
        <w:ind w:left="705"/>
        <w:jc w:val="both"/>
        <w:rPr>
          <w:rFonts w:cs="Arial"/>
          <w:b/>
          <w:bCs/>
          <w:kern w:val="32"/>
          <w:sz w:val="22"/>
          <w:szCs w:val="22"/>
          <w:u w:val="single"/>
        </w:rPr>
      </w:pPr>
    </w:p>
    <w:p w14:paraId="0C3264C8" w14:textId="77777777" w:rsidR="00C01378" w:rsidRPr="00C01378" w:rsidRDefault="00C01378" w:rsidP="009A08DA">
      <w:pPr>
        <w:spacing w:before="120" w:after="120" w:line="250" w:lineRule="auto"/>
        <w:ind w:left="705"/>
        <w:jc w:val="both"/>
        <w:rPr>
          <w:rFonts w:cs="Arial"/>
          <w:b/>
          <w:bCs/>
          <w:kern w:val="32"/>
          <w:sz w:val="22"/>
          <w:szCs w:val="22"/>
          <w:u w:val="single"/>
        </w:rPr>
      </w:pPr>
      <w:r w:rsidRPr="00C01378">
        <w:rPr>
          <w:rFonts w:cs="Arial"/>
          <w:b/>
          <w:bCs/>
          <w:kern w:val="32"/>
          <w:sz w:val="22"/>
          <w:szCs w:val="22"/>
          <w:u w:val="single"/>
        </w:rPr>
        <w:t>Část C:</w:t>
      </w:r>
    </w:p>
    <w:p w14:paraId="31FD8FD8" w14:textId="17FD9234" w:rsidR="008C7C33" w:rsidRPr="009A08DA" w:rsidRDefault="0026617D" w:rsidP="009A08DA">
      <w:pPr>
        <w:numPr>
          <w:ilvl w:val="0"/>
          <w:numId w:val="13"/>
        </w:numPr>
        <w:spacing w:before="120" w:after="120" w:line="250" w:lineRule="auto"/>
        <w:jc w:val="both"/>
        <w:rPr>
          <w:rFonts w:ascii="Calibri" w:hAnsi="Calibri"/>
          <w:sz w:val="22"/>
          <w:szCs w:val="22"/>
        </w:rPr>
      </w:pPr>
      <w:r w:rsidRPr="008C7C33">
        <w:rPr>
          <w:sz w:val="22"/>
          <w:szCs w:val="22"/>
        </w:rPr>
        <w:t xml:space="preserve">Navržení dalšího postupu hodnocení/posouzení navržených opatření na územích </w:t>
      </w:r>
      <w:r w:rsidR="0076586F">
        <w:rPr>
          <w:sz w:val="22"/>
          <w:szCs w:val="22"/>
        </w:rPr>
        <w:t>Kraje</w:t>
      </w:r>
      <w:r w:rsidR="0076586F" w:rsidRPr="008C7C33">
        <w:rPr>
          <w:sz w:val="22"/>
          <w:szCs w:val="22"/>
        </w:rPr>
        <w:t xml:space="preserve"> </w:t>
      </w:r>
      <w:r w:rsidRPr="008C7C33">
        <w:rPr>
          <w:sz w:val="22"/>
          <w:szCs w:val="22"/>
        </w:rPr>
        <w:t>Vysočina a Jihomoravského kraje z pohledu vliv</w:t>
      </w:r>
      <w:r w:rsidR="009A08DA">
        <w:rPr>
          <w:sz w:val="22"/>
          <w:szCs w:val="22"/>
        </w:rPr>
        <w:t>u opatření na klimatickou změnu.</w:t>
      </w:r>
    </w:p>
    <w:p w14:paraId="5378B324" w14:textId="00B1B876" w:rsidR="00E61A21" w:rsidRPr="009A08DA" w:rsidRDefault="0026617D" w:rsidP="009A08DA">
      <w:pPr>
        <w:numPr>
          <w:ilvl w:val="0"/>
          <w:numId w:val="13"/>
        </w:numPr>
        <w:spacing w:before="120" w:after="120" w:line="250" w:lineRule="auto"/>
        <w:jc w:val="both"/>
        <w:rPr>
          <w:sz w:val="22"/>
          <w:szCs w:val="22"/>
        </w:rPr>
      </w:pPr>
      <w:r w:rsidRPr="008C7C33">
        <w:rPr>
          <w:sz w:val="22"/>
          <w:szCs w:val="22"/>
        </w:rPr>
        <w:t>Simulace základního scénáře navržených převodů vod do simulací změn klimatu. Předání výsledků v podobě průměrných měsíčních průtoků</w:t>
      </w:r>
      <w:r w:rsidR="00C40109">
        <w:rPr>
          <w:sz w:val="22"/>
          <w:szCs w:val="22"/>
        </w:rPr>
        <w:t xml:space="preserve"> </w:t>
      </w:r>
      <w:r w:rsidR="0076586F">
        <w:rPr>
          <w:sz w:val="22"/>
          <w:szCs w:val="22"/>
        </w:rPr>
        <w:t>Q</w:t>
      </w:r>
      <w:r w:rsidR="0076586F">
        <w:rPr>
          <w:sz w:val="22"/>
          <w:szCs w:val="22"/>
          <w:vertAlign w:val="subscript"/>
        </w:rPr>
        <w:t>ms</w:t>
      </w:r>
      <w:r w:rsidR="0076586F" w:rsidRPr="008C7C33">
        <w:rPr>
          <w:sz w:val="22"/>
          <w:szCs w:val="22"/>
        </w:rPr>
        <w:t xml:space="preserve"> </w:t>
      </w:r>
      <w:r w:rsidRPr="008C7C33">
        <w:rPr>
          <w:sz w:val="22"/>
          <w:szCs w:val="22"/>
        </w:rPr>
        <w:t>v bilančních profilech a jejich porovnání s re</w:t>
      </w:r>
      <w:r w:rsidR="0076586F">
        <w:rPr>
          <w:sz w:val="22"/>
          <w:szCs w:val="22"/>
        </w:rPr>
        <w:t>f</w:t>
      </w:r>
      <w:r w:rsidRPr="008C7C33">
        <w:rPr>
          <w:sz w:val="22"/>
          <w:szCs w:val="22"/>
        </w:rPr>
        <w:t>e</w:t>
      </w:r>
      <w:r w:rsidR="0076586F">
        <w:rPr>
          <w:sz w:val="22"/>
          <w:szCs w:val="22"/>
        </w:rPr>
        <w:t>re</w:t>
      </w:r>
      <w:r w:rsidRPr="008C7C33">
        <w:rPr>
          <w:sz w:val="22"/>
          <w:szCs w:val="22"/>
        </w:rPr>
        <w:t>nčním s</w:t>
      </w:r>
      <w:r w:rsidR="009A08DA">
        <w:rPr>
          <w:sz w:val="22"/>
          <w:szCs w:val="22"/>
        </w:rPr>
        <w:t>tavem a stavem bez změny odběrů</w:t>
      </w:r>
      <w:r w:rsidRPr="008C7C33">
        <w:rPr>
          <w:sz w:val="22"/>
          <w:szCs w:val="22"/>
        </w:rPr>
        <w:t>, případně porovnání Q</w:t>
      </w:r>
      <w:r w:rsidRPr="00FF2EA6">
        <w:rPr>
          <w:sz w:val="22"/>
          <w:szCs w:val="22"/>
          <w:vertAlign w:val="subscript"/>
        </w:rPr>
        <w:t>m</w:t>
      </w:r>
      <w:r w:rsidR="0076586F">
        <w:rPr>
          <w:sz w:val="22"/>
          <w:szCs w:val="22"/>
          <w:vertAlign w:val="subscript"/>
        </w:rPr>
        <w:t>s</w:t>
      </w:r>
      <w:r w:rsidRPr="008C7C33">
        <w:rPr>
          <w:sz w:val="22"/>
          <w:szCs w:val="22"/>
        </w:rPr>
        <w:t xml:space="preserve"> průtoků stejně jako tomu je v rámci </w:t>
      </w:r>
      <w:r w:rsidRPr="008C7C33">
        <w:rPr>
          <w:color w:val="000000"/>
          <w:sz w:val="22"/>
          <w:szCs w:val="22"/>
        </w:rPr>
        <w:t>předešlé</w:t>
      </w:r>
      <w:r w:rsidR="009A08DA">
        <w:rPr>
          <w:color w:val="000000"/>
          <w:sz w:val="22"/>
          <w:szCs w:val="22"/>
        </w:rPr>
        <w:t xml:space="preserve"> části B, budou-li k dispozici.</w:t>
      </w:r>
    </w:p>
    <w:p w14:paraId="6BCF7ADD" w14:textId="5E99F5DC" w:rsidR="009A08DA" w:rsidRPr="008C7C33" w:rsidRDefault="00637A68" w:rsidP="00637A68">
      <w:pPr>
        <w:rPr>
          <w:sz w:val="22"/>
          <w:szCs w:val="22"/>
        </w:rPr>
      </w:pPr>
      <w:r>
        <w:rPr>
          <w:sz w:val="22"/>
          <w:szCs w:val="22"/>
        </w:rPr>
        <w:br w:type="page"/>
      </w:r>
    </w:p>
    <w:p w14:paraId="587D3CDA" w14:textId="67BD0E6D" w:rsidR="00D86F25" w:rsidRDefault="00E61A21" w:rsidP="009A08DA">
      <w:pPr>
        <w:pStyle w:val="Nadpis2"/>
        <w:spacing w:before="120" w:after="120"/>
        <w:rPr>
          <w:sz w:val="22"/>
          <w:szCs w:val="22"/>
        </w:rPr>
      </w:pPr>
      <w:r w:rsidRPr="00E61A21">
        <w:t>III. C</w:t>
      </w:r>
      <w:r w:rsidR="00F87A98" w:rsidRPr="00E61A21">
        <w:t>ena</w:t>
      </w:r>
      <w:r>
        <w:rPr>
          <w:sz w:val="22"/>
          <w:szCs w:val="22"/>
        </w:rPr>
        <w:t xml:space="preserve"> </w:t>
      </w:r>
    </w:p>
    <w:p w14:paraId="5ADF5F96" w14:textId="77777777" w:rsidR="00637A68" w:rsidRPr="00637A68" w:rsidRDefault="00637A68" w:rsidP="00637A68"/>
    <w:p w14:paraId="579449B1" w14:textId="1B97B822" w:rsidR="00E61A21" w:rsidRPr="00E61A21" w:rsidRDefault="00E61A21" w:rsidP="009A08DA">
      <w:pPr>
        <w:pStyle w:val="Zkladntext"/>
        <w:spacing w:before="120" w:after="120"/>
        <w:rPr>
          <w:sz w:val="22"/>
          <w:szCs w:val="22"/>
        </w:rPr>
      </w:pPr>
      <w:r w:rsidRPr="00E61A21">
        <w:rPr>
          <w:sz w:val="22"/>
          <w:szCs w:val="22"/>
        </w:rPr>
        <w:t>O</w:t>
      </w:r>
      <w:r w:rsidR="00637A68">
        <w:rPr>
          <w:sz w:val="22"/>
          <w:szCs w:val="22"/>
        </w:rPr>
        <w:t>bjednatel se zavazuje zaplatit z</w:t>
      </w:r>
      <w:r w:rsidRPr="00E61A21">
        <w:rPr>
          <w:sz w:val="22"/>
          <w:szCs w:val="22"/>
        </w:rPr>
        <w:t xml:space="preserve">hotoviteli za Dílo provedené v souladu s touto Smlouvou smluvní cenu v celkové výši: </w:t>
      </w:r>
    </w:p>
    <w:p w14:paraId="6EDBE49D" w14:textId="77777777" w:rsidR="00E61A21" w:rsidRDefault="00E61A21" w:rsidP="009A08DA">
      <w:pPr>
        <w:spacing w:before="120" w:after="120" w:line="276" w:lineRule="auto"/>
      </w:pPr>
    </w:p>
    <w:p w14:paraId="200E97F0" w14:textId="37DC9F56" w:rsidR="00A94670" w:rsidRDefault="00A94670" w:rsidP="009A08DA">
      <w:pPr>
        <w:spacing w:before="120" w:after="120" w:line="276" w:lineRule="auto"/>
        <w:ind w:firstLine="709"/>
        <w:rPr>
          <w:b/>
          <w:sz w:val="22"/>
          <w:szCs w:val="22"/>
        </w:rPr>
      </w:pPr>
      <w:r>
        <w:rPr>
          <w:b/>
          <w:sz w:val="22"/>
          <w:szCs w:val="22"/>
        </w:rPr>
        <w:t>Celková cena</w:t>
      </w:r>
      <w:r>
        <w:rPr>
          <w:b/>
          <w:sz w:val="22"/>
          <w:szCs w:val="22"/>
        </w:rPr>
        <w:tab/>
      </w:r>
      <w:r>
        <w:rPr>
          <w:b/>
          <w:sz w:val="22"/>
          <w:szCs w:val="22"/>
        </w:rPr>
        <w:tab/>
      </w:r>
      <w:r w:rsidR="00E61A21" w:rsidRPr="004A302E">
        <w:rPr>
          <w:b/>
          <w:sz w:val="22"/>
          <w:szCs w:val="22"/>
        </w:rPr>
        <w:tab/>
      </w:r>
      <w:r>
        <w:rPr>
          <w:b/>
          <w:sz w:val="22"/>
          <w:szCs w:val="22"/>
        </w:rPr>
        <w:t>200.</w:t>
      </w:r>
      <w:r w:rsidR="00E03F7B">
        <w:rPr>
          <w:b/>
          <w:sz w:val="22"/>
          <w:szCs w:val="22"/>
        </w:rPr>
        <w:t>000</w:t>
      </w:r>
      <w:r w:rsidR="00E61A21" w:rsidRPr="004A302E">
        <w:rPr>
          <w:b/>
          <w:sz w:val="22"/>
          <w:szCs w:val="22"/>
        </w:rPr>
        <w:t xml:space="preserve"> Kč</w:t>
      </w:r>
      <w:r>
        <w:rPr>
          <w:b/>
          <w:sz w:val="22"/>
          <w:szCs w:val="22"/>
        </w:rPr>
        <w:t xml:space="preserve"> bez DPH</w:t>
      </w:r>
    </w:p>
    <w:p w14:paraId="4152201E" w14:textId="11CE0267" w:rsidR="00A94670" w:rsidRPr="00893C8D" w:rsidRDefault="00A94670" w:rsidP="009A08DA">
      <w:pPr>
        <w:spacing w:before="120" w:after="120" w:line="276" w:lineRule="auto"/>
        <w:ind w:firstLine="709"/>
        <w:rPr>
          <w:sz w:val="22"/>
          <w:szCs w:val="22"/>
        </w:rPr>
      </w:pPr>
      <w:r w:rsidRPr="00A94670">
        <w:rPr>
          <w:sz w:val="22"/>
          <w:szCs w:val="22"/>
        </w:rPr>
        <w:t>Cena části A a B</w:t>
      </w:r>
      <w:r w:rsidRPr="00A94670">
        <w:rPr>
          <w:sz w:val="22"/>
          <w:szCs w:val="22"/>
        </w:rPr>
        <w:tab/>
      </w:r>
      <w:r w:rsidRPr="00A94670">
        <w:rPr>
          <w:sz w:val="22"/>
          <w:szCs w:val="22"/>
        </w:rPr>
        <w:tab/>
      </w:r>
      <w:r w:rsidRPr="00893C8D">
        <w:rPr>
          <w:sz w:val="22"/>
          <w:szCs w:val="22"/>
        </w:rPr>
        <w:t>1</w:t>
      </w:r>
      <w:r w:rsidR="00E077DA" w:rsidRPr="00893C8D">
        <w:rPr>
          <w:sz w:val="22"/>
          <w:szCs w:val="22"/>
        </w:rPr>
        <w:t>20</w:t>
      </w:r>
      <w:r w:rsidRPr="00893C8D">
        <w:rPr>
          <w:sz w:val="22"/>
          <w:szCs w:val="22"/>
        </w:rPr>
        <w:t>.000 Kč bez DPH</w:t>
      </w:r>
    </w:p>
    <w:p w14:paraId="04DE48A9" w14:textId="76F98147" w:rsidR="00E61A21" w:rsidRPr="00785263" w:rsidRDefault="00A94670" w:rsidP="009A08DA">
      <w:pPr>
        <w:spacing w:before="120" w:after="120" w:line="276" w:lineRule="auto"/>
        <w:ind w:firstLine="709"/>
        <w:rPr>
          <w:b/>
        </w:rPr>
      </w:pPr>
      <w:r w:rsidRPr="00893C8D">
        <w:rPr>
          <w:sz w:val="22"/>
          <w:szCs w:val="22"/>
        </w:rPr>
        <w:t>Cena části C</w:t>
      </w:r>
      <w:r w:rsidRPr="00893C8D">
        <w:rPr>
          <w:sz w:val="22"/>
          <w:szCs w:val="22"/>
        </w:rPr>
        <w:tab/>
      </w:r>
      <w:r w:rsidRPr="00893C8D">
        <w:rPr>
          <w:sz w:val="22"/>
          <w:szCs w:val="22"/>
        </w:rPr>
        <w:tab/>
      </w:r>
      <w:r w:rsidRPr="00893C8D">
        <w:rPr>
          <w:sz w:val="22"/>
          <w:szCs w:val="22"/>
        </w:rPr>
        <w:tab/>
      </w:r>
      <w:r w:rsidR="00E077DA" w:rsidRPr="00893C8D">
        <w:rPr>
          <w:sz w:val="22"/>
          <w:szCs w:val="22"/>
        </w:rPr>
        <w:t>80.</w:t>
      </w:r>
      <w:r w:rsidRPr="00893C8D">
        <w:rPr>
          <w:sz w:val="22"/>
          <w:szCs w:val="22"/>
        </w:rPr>
        <w:t>000 Kč be</w:t>
      </w:r>
      <w:r w:rsidRPr="00A94670">
        <w:rPr>
          <w:sz w:val="22"/>
          <w:szCs w:val="22"/>
        </w:rPr>
        <w:t>z DPH</w:t>
      </w:r>
      <w:r w:rsidR="00E61A21" w:rsidRPr="00A94670">
        <w:tab/>
      </w:r>
      <w:r w:rsidR="00E61A21" w:rsidRPr="00A94670">
        <w:tab/>
      </w:r>
      <w:r w:rsidR="00E61A21" w:rsidRPr="00785263">
        <w:rPr>
          <w:b/>
        </w:rPr>
        <w:tab/>
      </w:r>
    </w:p>
    <w:p w14:paraId="5E9624FA" w14:textId="187E287E" w:rsidR="00E61A21" w:rsidRDefault="00637A68" w:rsidP="009A08DA">
      <w:pPr>
        <w:pStyle w:val="Zkladntext"/>
        <w:spacing w:before="120" w:after="120"/>
        <w:rPr>
          <w:sz w:val="22"/>
          <w:szCs w:val="22"/>
        </w:rPr>
      </w:pPr>
      <w:r>
        <w:rPr>
          <w:sz w:val="22"/>
          <w:szCs w:val="22"/>
        </w:rPr>
        <w:t>K ceně bude připočítáno</w:t>
      </w:r>
      <w:r w:rsidR="00E61A21" w:rsidRPr="00A152ED">
        <w:rPr>
          <w:sz w:val="22"/>
          <w:szCs w:val="22"/>
        </w:rPr>
        <w:t xml:space="preserve"> DPH v platné výši dle zákona.</w:t>
      </w:r>
    </w:p>
    <w:p w14:paraId="7F2E699D" w14:textId="77777777" w:rsidR="009A08DA" w:rsidRPr="00A152ED" w:rsidRDefault="009A08DA" w:rsidP="009A08DA">
      <w:pPr>
        <w:pStyle w:val="Zkladntext"/>
        <w:spacing w:before="120" w:after="120"/>
        <w:rPr>
          <w:sz w:val="22"/>
          <w:szCs w:val="22"/>
        </w:rPr>
      </w:pPr>
    </w:p>
    <w:p w14:paraId="411583C1" w14:textId="77777777" w:rsidR="00E61A21" w:rsidRDefault="00E61A21" w:rsidP="009A08DA">
      <w:pPr>
        <w:spacing w:before="120" w:after="120"/>
        <w:jc w:val="both"/>
        <w:rPr>
          <w:sz w:val="22"/>
          <w:szCs w:val="22"/>
        </w:rPr>
      </w:pPr>
    </w:p>
    <w:p w14:paraId="0E3D3F0D" w14:textId="341558A6" w:rsidR="00C74DD2" w:rsidRDefault="00E61A21" w:rsidP="009A08DA">
      <w:pPr>
        <w:pStyle w:val="Nadpis2"/>
        <w:spacing w:before="120" w:after="120"/>
      </w:pPr>
      <w:r>
        <w:t xml:space="preserve">IV. </w:t>
      </w:r>
      <w:r w:rsidR="00F87A98">
        <w:t>Doba plnění</w:t>
      </w:r>
    </w:p>
    <w:p w14:paraId="31F6B5D1" w14:textId="77777777" w:rsidR="00637A68" w:rsidRPr="00637A68" w:rsidRDefault="00637A68" w:rsidP="00637A68"/>
    <w:p w14:paraId="5EA89DCD" w14:textId="2F52A936" w:rsidR="00C74DD2" w:rsidRPr="00C74DD2" w:rsidRDefault="00C74DD2" w:rsidP="009A08DA">
      <w:pPr>
        <w:tabs>
          <w:tab w:val="right" w:pos="6804"/>
        </w:tabs>
        <w:spacing w:before="120" w:after="120"/>
        <w:rPr>
          <w:b/>
          <w:bCs/>
          <w:sz w:val="22"/>
          <w:szCs w:val="22"/>
        </w:rPr>
      </w:pPr>
      <w:r w:rsidRPr="00C74DD2">
        <w:rPr>
          <w:b/>
          <w:bCs/>
          <w:sz w:val="22"/>
          <w:szCs w:val="22"/>
        </w:rPr>
        <w:t>Část A</w:t>
      </w:r>
      <w:r w:rsidR="00A94670">
        <w:rPr>
          <w:b/>
          <w:bCs/>
          <w:sz w:val="22"/>
          <w:szCs w:val="22"/>
        </w:rPr>
        <w:t xml:space="preserve"> a B</w:t>
      </w:r>
    </w:p>
    <w:p w14:paraId="05BAB7A3" w14:textId="6B5206DD" w:rsidR="00C01378" w:rsidRPr="00C01378" w:rsidRDefault="00C01378" w:rsidP="009A08DA">
      <w:pPr>
        <w:tabs>
          <w:tab w:val="left" w:pos="5812"/>
        </w:tabs>
        <w:spacing w:before="120" w:after="120" w:line="250" w:lineRule="auto"/>
        <w:ind w:left="705"/>
        <w:rPr>
          <w:rFonts w:cs="Arial"/>
          <w:kern w:val="32"/>
          <w:sz w:val="22"/>
          <w:szCs w:val="22"/>
        </w:rPr>
      </w:pPr>
      <w:r w:rsidRPr="00C01378">
        <w:rPr>
          <w:rFonts w:cs="Arial"/>
          <w:kern w:val="32"/>
          <w:sz w:val="22"/>
          <w:szCs w:val="22"/>
        </w:rPr>
        <w:t xml:space="preserve">Termín </w:t>
      </w:r>
      <w:r w:rsidR="00A94670">
        <w:rPr>
          <w:rFonts w:cs="Arial"/>
          <w:kern w:val="32"/>
          <w:sz w:val="22"/>
          <w:szCs w:val="22"/>
        </w:rPr>
        <w:t>dodání</w:t>
      </w:r>
      <w:r w:rsidRPr="00C01378">
        <w:rPr>
          <w:rFonts w:cs="Arial"/>
          <w:kern w:val="32"/>
          <w:sz w:val="22"/>
          <w:szCs w:val="22"/>
        </w:rPr>
        <w:t xml:space="preserve"> části </w:t>
      </w:r>
      <w:r w:rsidR="0026617D">
        <w:rPr>
          <w:rFonts w:cs="Arial"/>
          <w:kern w:val="32"/>
          <w:sz w:val="22"/>
          <w:szCs w:val="22"/>
        </w:rPr>
        <w:t>A</w:t>
      </w:r>
      <w:r w:rsidR="00C40109">
        <w:rPr>
          <w:rFonts w:cs="Arial"/>
          <w:kern w:val="32"/>
          <w:sz w:val="22"/>
          <w:szCs w:val="22"/>
        </w:rPr>
        <w:t xml:space="preserve"> a B</w:t>
      </w:r>
      <w:r>
        <w:rPr>
          <w:rFonts w:cs="Arial"/>
          <w:kern w:val="32"/>
          <w:sz w:val="22"/>
          <w:szCs w:val="22"/>
        </w:rPr>
        <w:tab/>
      </w:r>
      <w:r w:rsidRPr="00C01378">
        <w:rPr>
          <w:rFonts w:cs="Arial"/>
          <w:kern w:val="32"/>
          <w:sz w:val="22"/>
          <w:szCs w:val="22"/>
        </w:rPr>
        <w:t>5.</w:t>
      </w:r>
      <w:r w:rsidR="00A94670">
        <w:rPr>
          <w:rFonts w:cs="Arial"/>
          <w:kern w:val="32"/>
          <w:sz w:val="22"/>
          <w:szCs w:val="22"/>
        </w:rPr>
        <w:t xml:space="preserve"> </w:t>
      </w:r>
      <w:r w:rsidRPr="00C01378">
        <w:rPr>
          <w:rFonts w:cs="Arial"/>
          <w:kern w:val="32"/>
          <w:sz w:val="22"/>
          <w:szCs w:val="22"/>
        </w:rPr>
        <w:t>4.</w:t>
      </w:r>
      <w:r w:rsidR="00A94670">
        <w:rPr>
          <w:rFonts w:cs="Arial"/>
          <w:kern w:val="32"/>
          <w:sz w:val="22"/>
          <w:szCs w:val="22"/>
        </w:rPr>
        <w:t xml:space="preserve"> </w:t>
      </w:r>
      <w:r w:rsidRPr="00C01378">
        <w:rPr>
          <w:rFonts w:cs="Arial"/>
          <w:kern w:val="32"/>
          <w:sz w:val="22"/>
          <w:szCs w:val="22"/>
        </w:rPr>
        <w:t>2023</w:t>
      </w:r>
    </w:p>
    <w:p w14:paraId="6723ACD9" w14:textId="77777777" w:rsidR="00C74DD2" w:rsidRPr="00C74DD2" w:rsidRDefault="00C74DD2" w:rsidP="009A08DA">
      <w:pPr>
        <w:tabs>
          <w:tab w:val="left" w:pos="284"/>
        </w:tabs>
        <w:spacing w:before="120" w:after="120"/>
        <w:ind w:left="2832" w:hanging="2832"/>
        <w:rPr>
          <w:sz w:val="22"/>
          <w:szCs w:val="24"/>
        </w:rPr>
      </w:pPr>
    </w:p>
    <w:p w14:paraId="5EAAE95B" w14:textId="77777777" w:rsidR="00C74DD2" w:rsidRPr="00C74DD2" w:rsidRDefault="00C74DD2" w:rsidP="009A08DA">
      <w:pPr>
        <w:tabs>
          <w:tab w:val="left" w:pos="284"/>
        </w:tabs>
        <w:spacing w:before="120" w:after="120"/>
        <w:ind w:left="2832" w:hanging="2832"/>
        <w:rPr>
          <w:b/>
          <w:bCs/>
          <w:sz w:val="22"/>
          <w:szCs w:val="24"/>
        </w:rPr>
      </w:pPr>
    </w:p>
    <w:p w14:paraId="5DC730CF" w14:textId="1056E833" w:rsidR="00C74DD2" w:rsidRPr="00C74DD2" w:rsidRDefault="00A94670" w:rsidP="009A08DA">
      <w:pPr>
        <w:tabs>
          <w:tab w:val="right" w:pos="6804"/>
        </w:tabs>
        <w:spacing w:before="120" w:after="120"/>
        <w:rPr>
          <w:b/>
          <w:bCs/>
          <w:sz w:val="22"/>
          <w:szCs w:val="22"/>
        </w:rPr>
      </w:pPr>
      <w:r>
        <w:rPr>
          <w:b/>
          <w:bCs/>
          <w:sz w:val="22"/>
          <w:szCs w:val="22"/>
        </w:rPr>
        <w:t>Část C</w:t>
      </w:r>
    </w:p>
    <w:p w14:paraId="3DA84C7E" w14:textId="386BA685" w:rsidR="00C01378" w:rsidRPr="00C01378" w:rsidRDefault="00C01378" w:rsidP="009A08DA">
      <w:pPr>
        <w:pStyle w:val="Zkladntext"/>
        <w:tabs>
          <w:tab w:val="left" w:pos="426"/>
          <w:tab w:val="left" w:pos="5812"/>
        </w:tabs>
        <w:spacing w:before="120" w:after="120"/>
        <w:ind w:left="709"/>
        <w:rPr>
          <w:sz w:val="22"/>
          <w:szCs w:val="22"/>
        </w:rPr>
      </w:pPr>
      <w:r w:rsidRPr="00C01378">
        <w:rPr>
          <w:sz w:val="22"/>
          <w:szCs w:val="22"/>
        </w:rPr>
        <w:t xml:space="preserve">Termín dodání části </w:t>
      </w:r>
      <w:r w:rsidR="0026617D">
        <w:rPr>
          <w:sz w:val="22"/>
          <w:szCs w:val="22"/>
        </w:rPr>
        <w:t>C</w:t>
      </w:r>
      <w:r>
        <w:rPr>
          <w:sz w:val="22"/>
          <w:szCs w:val="22"/>
        </w:rPr>
        <w:tab/>
      </w:r>
      <w:r w:rsidR="0026617D">
        <w:rPr>
          <w:sz w:val="22"/>
          <w:szCs w:val="22"/>
        </w:rPr>
        <w:t>2</w:t>
      </w:r>
      <w:r w:rsidRPr="00C01378">
        <w:rPr>
          <w:sz w:val="22"/>
          <w:szCs w:val="22"/>
        </w:rPr>
        <w:t>0.</w:t>
      </w:r>
      <w:r w:rsidR="00A94670">
        <w:rPr>
          <w:sz w:val="22"/>
          <w:szCs w:val="22"/>
        </w:rPr>
        <w:t xml:space="preserve"> </w:t>
      </w:r>
      <w:r w:rsidRPr="00C01378">
        <w:rPr>
          <w:sz w:val="22"/>
          <w:szCs w:val="22"/>
        </w:rPr>
        <w:t>1</w:t>
      </w:r>
      <w:r w:rsidR="00F07103">
        <w:rPr>
          <w:sz w:val="22"/>
          <w:szCs w:val="22"/>
        </w:rPr>
        <w:t>1</w:t>
      </w:r>
      <w:r w:rsidRPr="00C01378">
        <w:rPr>
          <w:sz w:val="22"/>
          <w:szCs w:val="22"/>
        </w:rPr>
        <w:t>.</w:t>
      </w:r>
      <w:r w:rsidR="00A94670">
        <w:rPr>
          <w:sz w:val="22"/>
          <w:szCs w:val="22"/>
        </w:rPr>
        <w:t xml:space="preserve"> </w:t>
      </w:r>
      <w:r w:rsidRPr="00C01378">
        <w:rPr>
          <w:sz w:val="22"/>
          <w:szCs w:val="22"/>
        </w:rPr>
        <w:t>2023</w:t>
      </w:r>
    </w:p>
    <w:p w14:paraId="7C8B48B3" w14:textId="2844526B" w:rsidR="00C74DD2" w:rsidRDefault="00C74DD2" w:rsidP="009A08DA">
      <w:pPr>
        <w:pStyle w:val="Zkladntext"/>
        <w:spacing w:before="120" w:after="120"/>
        <w:rPr>
          <w:sz w:val="22"/>
          <w:szCs w:val="22"/>
        </w:rPr>
      </w:pPr>
    </w:p>
    <w:p w14:paraId="601AA79D" w14:textId="2747483D" w:rsidR="00747DEE" w:rsidRDefault="00747DEE" w:rsidP="009A08DA">
      <w:pPr>
        <w:pStyle w:val="Zkladntext"/>
        <w:spacing w:before="120" w:after="120"/>
        <w:rPr>
          <w:sz w:val="22"/>
          <w:szCs w:val="22"/>
        </w:rPr>
      </w:pPr>
      <w:r>
        <w:rPr>
          <w:sz w:val="22"/>
          <w:szCs w:val="22"/>
        </w:rPr>
        <w:t>Dřívější plnění je možné.</w:t>
      </w:r>
    </w:p>
    <w:p w14:paraId="0670ED72" w14:textId="77777777" w:rsidR="00C74DD2" w:rsidRDefault="00C74DD2" w:rsidP="009A08DA">
      <w:pPr>
        <w:pStyle w:val="Zkladntext"/>
        <w:spacing w:before="120" w:after="120"/>
        <w:rPr>
          <w:sz w:val="22"/>
          <w:szCs w:val="22"/>
        </w:rPr>
      </w:pPr>
    </w:p>
    <w:p w14:paraId="3551EFFA" w14:textId="05CE5DFC" w:rsidR="00E61A21" w:rsidRDefault="00E61A21" w:rsidP="009A08DA">
      <w:pPr>
        <w:pStyle w:val="Nadpis2"/>
        <w:spacing w:before="120" w:after="120"/>
      </w:pPr>
      <w:r>
        <w:t xml:space="preserve">V. </w:t>
      </w:r>
      <w:r w:rsidR="00F87A98" w:rsidRPr="00E61A21">
        <w:t>Platební podmínky</w:t>
      </w:r>
    </w:p>
    <w:p w14:paraId="58F8324F" w14:textId="77777777" w:rsidR="00637A68" w:rsidRPr="00637A68" w:rsidRDefault="00637A68" w:rsidP="00637A68"/>
    <w:p w14:paraId="23702130" w14:textId="24C63370" w:rsidR="001677BC" w:rsidRDefault="001677BC" w:rsidP="009A08DA">
      <w:pPr>
        <w:pStyle w:val="Zkladntext"/>
        <w:spacing w:before="120" w:after="120"/>
        <w:rPr>
          <w:sz w:val="22"/>
          <w:szCs w:val="22"/>
        </w:rPr>
      </w:pPr>
      <w:r>
        <w:rPr>
          <w:sz w:val="22"/>
          <w:szCs w:val="22"/>
        </w:rPr>
        <w:t>5.1</w:t>
      </w:r>
      <w:r w:rsidR="00637A68">
        <w:rPr>
          <w:sz w:val="22"/>
          <w:szCs w:val="22"/>
        </w:rPr>
        <w:t>.</w:t>
      </w:r>
      <w:r>
        <w:rPr>
          <w:sz w:val="22"/>
          <w:szCs w:val="22"/>
        </w:rPr>
        <w:tab/>
      </w:r>
      <w:r w:rsidR="00637A68">
        <w:rPr>
          <w:sz w:val="22"/>
          <w:szCs w:val="22"/>
        </w:rPr>
        <w:t>Právo fakturovat vzniká z</w:t>
      </w:r>
      <w:r w:rsidRPr="001677BC">
        <w:rPr>
          <w:sz w:val="22"/>
          <w:szCs w:val="22"/>
        </w:rPr>
        <w:t xml:space="preserve">hotoviteli po podpisu předávacího protokolu kompletního nebo dílčího plnění Díla, potvrzujícího předání dílčí části Díla bez vad a nedodělků. </w:t>
      </w:r>
      <w:r>
        <w:rPr>
          <w:sz w:val="22"/>
          <w:szCs w:val="22"/>
        </w:rPr>
        <w:t>Předávací protokol bude podepsán po podepsání předávané části zadavateli prací.</w:t>
      </w:r>
    </w:p>
    <w:p w14:paraId="1FB60056" w14:textId="4AADD025" w:rsidR="00E03F7B" w:rsidRPr="001677BC" w:rsidRDefault="00637A68" w:rsidP="009A08DA">
      <w:pPr>
        <w:pStyle w:val="Zkladntext"/>
        <w:spacing w:before="120" w:after="120"/>
        <w:rPr>
          <w:sz w:val="22"/>
          <w:szCs w:val="22"/>
        </w:rPr>
      </w:pPr>
      <w:r>
        <w:rPr>
          <w:sz w:val="22"/>
          <w:szCs w:val="22"/>
        </w:rPr>
        <w:t>5.2.</w:t>
      </w:r>
      <w:r w:rsidR="00E03F7B">
        <w:rPr>
          <w:sz w:val="22"/>
          <w:szCs w:val="22"/>
        </w:rPr>
        <w:tab/>
        <w:t xml:space="preserve">Fakturovat zároveň lze až po předání prací hlavnímu objednateli. </w:t>
      </w:r>
    </w:p>
    <w:p w14:paraId="2437AB2D" w14:textId="330A423E" w:rsidR="001677BC" w:rsidRPr="001677BC" w:rsidRDefault="001677BC" w:rsidP="009A08DA">
      <w:pPr>
        <w:pStyle w:val="Zkladntext"/>
        <w:spacing w:before="120" w:after="120"/>
        <w:rPr>
          <w:sz w:val="22"/>
          <w:szCs w:val="22"/>
        </w:rPr>
      </w:pPr>
      <w:r w:rsidRPr="001677BC">
        <w:rPr>
          <w:sz w:val="22"/>
          <w:szCs w:val="22"/>
        </w:rPr>
        <w:t>5.</w:t>
      </w:r>
      <w:r w:rsidR="00E03F7B">
        <w:rPr>
          <w:sz w:val="22"/>
          <w:szCs w:val="22"/>
        </w:rPr>
        <w:t>3</w:t>
      </w:r>
      <w:r w:rsidR="00637A68">
        <w:rPr>
          <w:sz w:val="22"/>
          <w:szCs w:val="22"/>
        </w:rPr>
        <w:t>.</w:t>
      </w:r>
      <w:r w:rsidRPr="001677BC">
        <w:rPr>
          <w:sz w:val="22"/>
          <w:szCs w:val="22"/>
        </w:rPr>
        <w:tab/>
        <w:t>Spla</w:t>
      </w:r>
      <w:r w:rsidR="00637A68">
        <w:rPr>
          <w:sz w:val="22"/>
          <w:szCs w:val="22"/>
        </w:rPr>
        <w:t>tnost zhotovitelem vystavené a o</w:t>
      </w:r>
      <w:r w:rsidRPr="001677BC">
        <w:rPr>
          <w:sz w:val="22"/>
          <w:szCs w:val="22"/>
        </w:rPr>
        <w:t>bjednatelem odsouhlasené faktury činí 30 (třicet</w:t>
      </w:r>
      <w:r w:rsidR="00637A68">
        <w:rPr>
          <w:sz w:val="22"/>
          <w:szCs w:val="22"/>
        </w:rPr>
        <w:t>) kalendářních dnů od doručení o</w:t>
      </w:r>
      <w:r w:rsidRPr="001677BC">
        <w:rPr>
          <w:sz w:val="22"/>
          <w:szCs w:val="22"/>
        </w:rPr>
        <w:t xml:space="preserve">bjednateli. </w:t>
      </w:r>
    </w:p>
    <w:p w14:paraId="06AE9F37" w14:textId="209D42FB" w:rsidR="001677BC" w:rsidRPr="001677BC" w:rsidRDefault="001677BC" w:rsidP="009A08DA">
      <w:pPr>
        <w:pStyle w:val="Zkladntext"/>
        <w:spacing w:before="120" w:after="120"/>
        <w:rPr>
          <w:sz w:val="22"/>
          <w:szCs w:val="22"/>
        </w:rPr>
      </w:pPr>
      <w:r w:rsidRPr="001677BC">
        <w:rPr>
          <w:sz w:val="22"/>
          <w:szCs w:val="22"/>
        </w:rPr>
        <w:t>5.</w:t>
      </w:r>
      <w:r w:rsidR="00E03F7B">
        <w:rPr>
          <w:sz w:val="22"/>
          <w:szCs w:val="22"/>
        </w:rPr>
        <w:t>4</w:t>
      </w:r>
      <w:r w:rsidR="00637A68">
        <w:rPr>
          <w:sz w:val="22"/>
          <w:szCs w:val="22"/>
        </w:rPr>
        <w:t>.</w:t>
      </w:r>
      <w:r w:rsidRPr="001677BC">
        <w:rPr>
          <w:sz w:val="22"/>
          <w:szCs w:val="22"/>
        </w:rPr>
        <w:tab/>
        <w:t>Daňové doklady budou mít náležitosti ve smyslu ustanovení zákona č. 235/2004 Sb. v platném znění.</w:t>
      </w:r>
    </w:p>
    <w:p w14:paraId="741EA77E" w14:textId="1E051A12" w:rsidR="00E61A21" w:rsidRDefault="001677BC" w:rsidP="009A08DA">
      <w:pPr>
        <w:pStyle w:val="Zkladntext"/>
        <w:spacing w:before="120" w:after="120"/>
        <w:rPr>
          <w:sz w:val="22"/>
          <w:szCs w:val="22"/>
        </w:rPr>
      </w:pPr>
      <w:r w:rsidRPr="001677BC">
        <w:rPr>
          <w:sz w:val="22"/>
          <w:szCs w:val="22"/>
        </w:rPr>
        <w:t>5.</w:t>
      </w:r>
      <w:r w:rsidR="00E03F7B">
        <w:rPr>
          <w:sz w:val="22"/>
          <w:szCs w:val="22"/>
        </w:rPr>
        <w:t>5</w:t>
      </w:r>
      <w:r w:rsidR="00637A68">
        <w:rPr>
          <w:sz w:val="22"/>
          <w:szCs w:val="22"/>
        </w:rPr>
        <w:t>.</w:t>
      </w:r>
      <w:r w:rsidRPr="001677BC">
        <w:rPr>
          <w:sz w:val="22"/>
          <w:szCs w:val="22"/>
        </w:rPr>
        <w:tab/>
        <w:t>Fakturu je zhotovitel povinen předat buď osobně či zasláním poštou na adresu sídla objednatele nebo elektronicky – datovou schránkou nebo e-mailem</w:t>
      </w:r>
      <w:r>
        <w:rPr>
          <w:sz w:val="22"/>
          <w:szCs w:val="22"/>
        </w:rPr>
        <w:t xml:space="preserve"> „</w:t>
      </w:r>
      <w:hyperlink r:id="rId7" w:history="1">
        <w:r w:rsidRPr="00A80AD3">
          <w:rPr>
            <w:rStyle w:val="Hypertextovodkaz"/>
            <w:sz w:val="22"/>
            <w:szCs w:val="22"/>
          </w:rPr>
          <w:t>fakturace@vrv.cz</w:t>
        </w:r>
      </w:hyperlink>
      <w:r>
        <w:rPr>
          <w:sz w:val="22"/>
          <w:szCs w:val="22"/>
        </w:rPr>
        <w:t>“</w:t>
      </w:r>
      <w:r w:rsidRPr="001677BC">
        <w:rPr>
          <w:sz w:val="22"/>
          <w:szCs w:val="22"/>
        </w:rPr>
        <w:t xml:space="preserve">. </w:t>
      </w:r>
      <w:r w:rsidR="00ED0514">
        <w:rPr>
          <w:sz w:val="22"/>
          <w:szCs w:val="22"/>
        </w:rPr>
        <w:t>Jiný způsob předání faktury/</w:t>
      </w:r>
      <w:r w:rsidRPr="001677BC">
        <w:rPr>
          <w:sz w:val="22"/>
          <w:szCs w:val="22"/>
        </w:rPr>
        <w:t>daňového dokladu nebude akceptován a v případě sporů či pochybnosti se má za to, že doklad nebyl doručen v souladu se smlouvou, jeho převzetí může být odmítnuto, případně bude považováno za neprokázané.</w:t>
      </w:r>
    </w:p>
    <w:p w14:paraId="6ABD9C27" w14:textId="77777777" w:rsidR="009A08DA" w:rsidRDefault="009A08DA" w:rsidP="009A08DA">
      <w:pPr>
        <w:pStyle w:val="Zkladntext"/>
        <w:spacing w:before="120" w:after="120"/>
        <w:rPr>
          <w:sz w:val="22"/>
          <w:szCs w:val="22"/>
        </w:rPr>
      </w:pPr>
    </w:p>
    <w:p w14:paraId="570C748C" w14:textId="72BBD6A7" w:rsidR="00637A68" w:rsidRDefault="00637A68">
      <w:pPr>
        <w:rPr>
          <w:sz w:val="22"/>
          <w:szCs w:val="22"/>
        </w:rPr>
      </w:pPr>
      <w:r>
        <w:rPr>
          <w:sz w:val="22"/>
          <w:szCs w:val="22"/>
        </w:rPr>
        <w:br w:type="page"/>
      </w:r>
    </w:p>
    <w:p w14:paraId="2B26BBCE" w14:textId="77777777" w:rsidR="00D86F25" w:rsidRDefault="00D86F25" w:rsidP="009A08DA">
      <w:pPr>
        <w:spacing w:before="120" w:after="120"/>
        <w:jc w:val="both"/>
        <w:rPr>
          <w:sz w:val="22"/>
          <w:szCs w:val="22"/>
        </w:rPr>
      </w:pPr>
    </w:p>
    <w:p w14:paraId="13E00EBB" w14:textId="45E878F9" w:rsidR="00F87A98" w:rsidRDefault="00F87A98" w:rsidP="009A08DA">
      <w:pPr>
        <w:pStyle w:val="Nadpis2"/>
        <w:spacing w:before="120" w:after="120"/>
      </w:pPr>
      <w:r>
        <w:t>VI</w:t>
      </w:r>
      <w:r w:rsidR="00637A68">
        <w:t>.</w:t>
      </w:r>
      <w:r>
        <w:t xml:space="preserve"> Smluvní pokuty</w:t>
      </w:r>
    </w:p>
    <w:p w14:paraId="15A1D6AE" w14:textId="77777777" w:rsidR="00F87A98" w:rsidRPr="00F87A98" w:rsidRDefault="00F87A98" w:rsidP="009A08DA">
      <w:pPr>
        <w:spacing w:before="120" w:after="120"/>
      </w:pPr>
    </w:p>
    <w:p w14:paraId="7CB59445" w14:textId="48C6BB30" w:rsidR="00F87A98" w:rsidRPr="00F87A98" w:rsidRDefault="00F87A98" w:rsidP="009A08DA">
      <w:pPr>
        <w:pStyle w:val="Nadpis2"/>
        <w:spacing w:before="120" w:after="120"/>
        <w:ind w:left="705" w:hanging="705"/>
        <w:rPr>
          <w:b w:val="0"/>
          <w:bCs/>
          <w:sz w:val="22"/>
          <w:szCs w:val="18"/>
        </w:rPr>
      </w:pPr>
      <w:r w:rsidRPr="00F87A98">
        <w:rPr>
          <w:b w:val="0"/>
          <w:bCs/>
          <w:sz w:val="22"/>
          <w:szCs w:val="18"/>
        </w:rPr>
        <w:t>6.1</w:t>
      </w:r>
      <w:r w:rsidR="00637A68">
        <w:rPr>
          <w:b w:val="0"/>
          <w:bCs/>
          <w:sz w:val="22"/>
          <w:szCs w:val="18"/>
        </w:rPr>
        <w:t>.</w:t>
      </w:r>
      <w:r w:rsidRPr="00F87A98">
        <w:rPr>
          <w:b w:val="0"/>
          <w:bCs/>
          <w:sz w:val="22"/>
          <w:szCs w:val="18"/>
        </w:rPr>
        <w:tab/>
        <w:t>Při nedodržení termínu splatn</w:t>
      </w:r>
      <w:r w:rsidR="00637A68">
        <w:rPr>
          <w:b w:val="0"/>
          <w:bCs/>
          <w:sz w:val="22"/>
          <w:szCs w:val="18"/>
        </w:rPr>
        <w:t>osti dle této Smlouvy může být o</w:t>
      </w:r>
      <w:r w:rsidRPr="00F87A98">
        <w:rPr>
          <w:b w:val="0"/>
          <w:bCs/>
          <w:sz w:val="22"/>
          <w:szCs w:val="18"/>
        </w:rPr>
        <w:t>bjednateli účtován úrok z prodlení ve výši 0,05 % z fakturované částky za každý ukončený den prodlení.</w:t>
      </w:r>
    </w:p>
    <w:p w14:paraId="5D060AB5" w14:textId="710E124A" w:rsidR="00F87A98" w:rsidRPr="00F87A98" w:rsidRDefault="00F87A98" w:rsidP="009A08DA">
      <w:pPr>
        <w:pStyle w:val="Nadpis2"/>
        <w:spacing w:before="120" w:after="120"/>
        <w:ind w:left="705" w:hanging="705"/>
        <w:rPr>
          <w:b w:val="0"/>
          <w:bCs/>
          <w:color w:val="000000"/>
          <w:sz w:val="22"/>
          <w:szCs w:val="18"/>
        </w:rPr>
      </w:pPr>
      <w:r w:rsidRPr="00F87A98">
        <w:rPr>
          <w:b w:val="0"/>
          <w:bCs/>
          <w:sz w:val="22"/>
          <w:szCs w:val="18"/>
        </w:rPr>
        <w:t>6.2</w:t>
      </w:r>
      <w:r w:rsidR="00637A68">
        <w:rPr>
          <w:b w:val="0"/>
          <w:bCs/>
          <w:sz w:val="22"/>
          <w:szCs w:val="18"/>
        </w:rPr>
        <w:t>.</w:t>
      </w:r>
      <w:r w:rsidRPr="00F87A98">
        <w:rPr>
          <w:b w:val="0"/>
          <w:bCs/>
          <w:sz w:val="22"/>
          <w:szCs w:val="18"/>
        </w:rPr>
        <w:tab/>
      </w:r>
      <w:r w:rsidR="00637A68">
        <w:rPr>
          <w:b w:val="0"/>
          <w:bCs/>
          <w:sz w:val="22"/>
          <w:szCs w:val="18"/>
        </w:rPr>
        <w:t>Za každý ukončený den prodlení z</w:t>
      </w:r>
      <w:r w:rsidRPr="00F87A98">
        <w:rPr>
          <w:b w:val="0"/>
          <w:bCs/>
          <w:sz w:val="22"/>
          <w:szCs w:val="18"/>
        </w:rPr>
        <w:t>hotovitele s</w:t>
      </w:r>
      <w:r w:rsidR="00A94670">
        <w:rPr>
          <w:b w:val="0"/>
          <w:bCs/>
          <w:sz w:val="22"/>
          <w:szCs w:val="18"/>
        </w:rPr>
        <w:t> </w:t>
      </w:r>
      <w:r w:rsidRPr="00F87A98">
        <w:rPr>
          <w:b w:val="0"/>
          <w:bCs/>
          <w:sz w:val="22"/>
          <w:szCs w:val="18"/>
        </w:rPr>
        <w:t>provedením</w:t>
      </w:r>
      <w:r w:rsidR="00A94670">
        <w:rPr>
          <w:b w:val="0"/>
          <w:bCs/>
          <w:sz w:val="22"/>
          <w:szCs w:val="18"/>
        </w:rPr>
        <w:t xml:space="preserve"> části</w:t>
      </w:r>
      <w:r w:rsidR="00637A68">
        <w:rPr>
          <w:b w:val="0"/>
          <w:bCs/>
          <w:sz w:val="22"/>
          <w:szCs w:val="18"/>
        </w:rPr>
        <w:t xml:space="preserve"> Díla má o</w:t>
      </w:r>
      <w:r w:rsidRPr="00F87A98">
        <w:rPr>
          <w:b w:val="0"/>
          <w:bCs/>
          <w:sz w:val="22"/>
          <w:szCs w:val="18"/>
        </w:rPr>
        <w:t xml:space="preserve">bjednatel právo </w:t>
      </w:r>
      <w:r w:rsidRPr="00F87A98">
        <w:rPr>
          <w:b w:val="0"/>
          <w:bCs/>
          <w:color w:val="000000"/>
          <w:sz w:val="22"/>
          <w:szCs w:val="18"/>
        </w:rPr>
        <w:t>účtov</w:t>
      </w:r>
      <w:r w:rsidR="00637A68">
        <w:rPr>
          <w:b w:val="0"/>
          <w:bCs/>
          <w:color w:val="000000"/>
          <w:sz w:val="22"/>
          <w:szCs w:val="18"/>
        </w:rPr>
        <w:t>at z</w:t>
      </w:r>
      <w:r w:rsidRPr="00F87A98">
        <w:rPr>
          <w:b w:val="0"/>
          <w:bCs/>
          <w:color w:val="000000"/>
          <w:sz w:val="22"/>
          <w:szCs w:val="18"/>
        </w:rPr>
        <w:t>hotoviteli smluvní pokutu ve výši 0,05 % z předávané části Díla bez DPH.</w:t>
      </w:r>
    </w:p>
    <w:p w14:paraId="4BD5B478" w14:textId="06EBE4A4" w:rsidR="00F87A98" w:rsidRPr="00F87A98" w:rsidRDefault="00F87A98" w:rsidP="009A08DA">
      <w:pPr>
        <w:pStyle w:val="Nadpis2"/>
        <w:spacing w:before="120" w:after="120"/>
        <w:rPr>
          <w:b w:val="0"/>
          <w:bCs/>
          <w:sz w:val="22"/>
          <w:szCs w:val="18"/>
        </w:rPr>
      </w:pPr>
      <w:r w:rsidRPr="00F87A98">
        <w:rPr>
          <w:b w:val="0"/>
          <w:bCs/>
          <w:sz w:val="22"/>
          <w:szCs w:val="18"/>
        </w:rPr>
        <w:t>6.3</w:t>
      </w:r>
      <w:r w:rsidR="00637A68">
        <w:rPr>
          <w:b w:val="0"/>
          <w:bCs/>
          <w:sz w:val="22"/>
          <w:szCs w:val="18"/>
        </w:rPr>
        <w:t>.</w:t>
      </w:r>
      <w:r w:rsidRPr="00F87A98">
        <w:rPr>
          <w:b w:val="0"/>
          <w:bCs/>
          <w:sz w:val="22"/>
          <w:szCs w:val="18"/>
        </w:rPr>
        <w:tab/>
        <w:t>Uvedená smluvní pokuta nemá vliv na výši případné náhrady škody.</w:t>
      </w:r>
    </w:p>
    <w:p w14:paraId="60793CF4" w14:textId="667B44FA" w:rsidR="00F87A98" w:rsidRDefault="00F87A98" w:rsidP="009A08DA">
      <w:pPr>
        <w:pStyle w:val="Nadpis2"/>
        <w:spacing w:before="120" w:after="120"/>
        <w:ind w:left="705" w:hanging="705"/>
        <w:rPr>
          <w:b w:val="0"/>
          <w:bCs/>
          <w:sz w:val="22"/>
          <w:szCs w:val="18"/>
        </w:rPr>
      </w:pPr>
      <w:r w:rsidRPr="00F87A98">
        <w:rPr>
          <w:b w:val="0"/>
          <w:bCs/>
          <w:sz w:val="22"/>
          <w:szCs w:val="18"/>
        </w:rPr>
        <w:t>6.4</w:t>
      </w:r>
      <w:r w:rsidR="00637A68">
        <w:rPr>
          <w:b w:val="0"/>
          <w:bCs/>
          <w:sz w:val="22"/>
          <w:szCs w:val="18"/>
        </w:rPr>
        <w:t>.</w:t>
      </w:r>
      <w:r w:rsidRPr="00F87A98">
        <w:rPr>
          <w:b w:val="0"/>
          <w:bCs/>
          <w:sz w:val="22"/>
          <w:szCs w:val="18"/>
        </w:rPr>
        <w:tab/>
        <w:t>Smluvní strana, které byly úroky z prodlení nebo smluvní pokuty vyúčtovány, je povinna do 15 dnů po obdržení vyúčtování buď je uhradit, nebo sdělit druhé straně své námitky.</w:t>
      </w:r>
    </w:p>
    <w:p w14:paraId="50244865" w14:textId="1ECFA06B" w:rsidR="00637A68" w:rsidRDefault="00637A68" w:rsidP="009A08DA">
      <w:pPr>
        <w:spacing w:before="120" w:after="120"/>
      </w:pPr>
    </w:p>
    <w:p w14:paraId="69E6DE30" w14:textId="77777777" w:rsidR="00637A68" w:rsidRPr="009A08DA" w:rsidRDefault="00637A68" w:rsidP="009A08DA">
      <w:pPr>
        <w:spacing w:before="120" w:after="120"/>
      </w:pPr>
    </w:p>
    <w:p w14:paraId="262442EB" w14:textId="77777777" w:rsidR="004A302E" w:rsidRDefault="004A302E" w:rsidP="009A08DA">
      <w:pPr>
        <w:pStyle w:val="Nadpis2"/>
        <w:spacing w:before="120" w:after="120"/>
      </w:pPr>
      <w:r>
        <w:t xml:space="preserve">VII. </w:t>
      </w:r>
      <w:r w:rsidRPr="004A302E">
        <w:t>Záruční podmínky</w:t>
      </w:r>
    </w:p>
    <w:p w14:paraId="582808E3" w14:textId="77777777" w:rsidR="004A302E" w:rsidRPr="004A302E" w:rsidRDefault="004A302E" w:rsidP="009A08DA">
      <w:pPr>
        <w:spacing w:before="120" w:after="120"/>
      </w:pPr>
    </w:p>
    <w:p w14:paraId="12E9CC4D" w14:textId="77777777"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 xml:space="preserve">Zhotovitel poskytuje objednateli záruku, že dílo bude ke dni předání a převzetí mezi zhotovitelem a objednatelem způsobilé k užití k účelu sjednanému smlouvou a bude mít vlastnosti stanovené smlouvou. </w:t>
      </w:r>
    </w:p>
    <w:p w14:paraId="2E4F65AA" w14:textId="4B567842"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Dílo má vadu, jestliže není zhotovitelem provedeno věcně nebo formálně správně. Věcnou správností se rozumí soulad díla s požadavky objednatele vyplývajícími z případných pokynů objednatele daných zhotoviteli v průběhu realizace předmětu plnění. Formální správností se rozumí realizace díla dle smlouvy, jejích příloh, v souladu s právními předpisy a technickými normami ČR. Schvalování předložených částí díla nemá vliv na vznik odpovědnosti zhotovitele za vady díla.</w:t>
      </w:r>
    </w:p>
    <w:p w14:paraId="36FBED5F" w14:textId="77777777"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Zhotovitel odpovídá za vady, jež má dílo v době předání, a za vady, které se vyskytly v záruční době. Za vady, které se projevily po záruční době, odpovídá zhotovitel jen tehdy, pokud byly způsobeny porušením jeho povinností ze smlouvy. Zhotovitel poskytuje objednateli na dílo záruku v délce 24 měsíců ode dne řádného předání a převzetí dokončeného díla mezi zhotovitelem a objednatelem.</w:t>
      </w:r>
    </w:p>
    <w:p w14:paraId="79CE1B57" w14:textId="77777777"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 xml:space="preserve">Záruční doba se stanoví po dobu, po kterou nemůže objednatel dílo řádně užívat pro vady, za které nese odpovědnost zhotovitel. </w:t>
      </w:r>
    </w:p>
    <w:p w14:paraId="72FBE3E5" w14:textId="77777777"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 xml:space="preserve">Veškeré vady díla je objednatel povinen uplatnit u zhotovitele do 60 dnů poté, kdy vadu zjistil, a to formou písemného oznámení (za písemné oznámení se považuje i oznámení učiněné e-mailem), obsahujícího co nejpodrobnější specifikaci zjištěné vady. </w:t>
      </w:r>
    </w:p>
    <w:p w14:paraId="4462BBCE" w14:textId="77777777"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Zhotovitel je povinen odstranit vadu díla, je-li tato odstranitelná způsobem, kdy bude i po jejím odstranění naplněn účel smlouvy, nejpozději do 5 kalendářních dnů od jejího oznámení objednatelem, pokud se smluvní strany v konkrétním případě nedohodnou písemně jinak. O době, předmětu vady a způsobu odstranění vady dle tohoto ustanovení sepíší smluvní strany písemný zápis, který obě smluvní strany podepíší.</w:t>
      </w:r>
    </w:p>
    <w:p w14:paraId="1ACBB22B" w14:textId="21817DE8"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Zhotovitel je povinen uhradit objednateli škodu, která mu vznikla vadným plněním, a to v plné výši. Zhotovitel rovněž objednateli uhradí náklady vzniklé při uplatňování práv z odpovědnosti za vady.</w:t>
      </w:r>
      <w:r w:rsidR="00747DEE">
        <w:rPr>
          <w:rFonts w:cs="Arial"/>
          <w:color w:val="000000"/>
          <w:sz w:val="22"/>
          <w:szCs w:val="22"/>
        </w:rPr>
        <w:t xml:space="preserve"> Limitace pro náhradu dle tohoto odstavce je stanovena na částku max. ve výši 500.000 Kč.</w:t>
      </w:r>
    </w:p>
    <w:p w14:paraId="137ED76B" w14:textId="77777777"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Pokud je vada plnění neodstranitelná, má objednatel vůči zhotoviteli tato práva z odpovědnosti za vady:</w:t>
      </w:r>
    </w:p>
    <w:p w14:paraId="041AD567" w14:textId="77777777"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 xml:space="preserve">právo na odstoupení od smlouvy; </w:t>
      </w:r>
    </w:p>
    <w:p w14:paraId="1479865F" w14:textId="77777777"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právo na zaplacení nákladů na odstranění vad v případě, kdy si objednatel nedostatky odstraní sám nebo použije třetí osoby k jejich odstranění.</w:t>
      </w:r>
    </w:p>
    <w:p w14:paraId="15249599" w14:textId="77777777" w:rsidR="004A302E" w:rsidRPr="004A302E" w:rsidRDefault="004A302E" w:rsidP="009A08DA">
      <w:pPr>
        <w:numPr>
          <w:ilvl w:val="6"/>
          <w:numId w:val="7"/>
        </w:numPr>
        <w:spacing w:before="120" w:after="120"/>
        <w:ind w:left="357"/>
        <w:jc w:val="both"/>
        <w:rPr>
          <w:rFonts w:cs="Arial"/>
          <w:color w:val="000000"/>
          <w:sz w:val="22"/>
          <w:szCs w:val="22"/>
        </w:rPr>
      </w:pPr>
      <w:r w:rsidRPr="004A302E">
        <w:rPr>
          <w:rFonts w:cs="Arial"/>
          <w:color w:val="000000"/>
          <w:sz w:val="22"/>
          <w:szCs w:val="22"/>
        </w:rPr>
        <w:t xml:space="preserve">Neodstraní-li zhotovitel reklamované vady ve lhůtě 14 dnů ode dne doručení oznámení o vadách,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za porušení povinnosti zhotovitele odstranit ve sjednaném termínu objednatelem reklamované vady. </w:t>
      </w:r>
    </w:p>
    <w:p w14:paraId="378BD311" w14:textId="6BA0E0BE" w:rsidR="00F87A98" w:rsidRDefault="00F87A98" w:rsidP="009A08DA">
      <w:pPr>
        <w:spacing w:before="120" w:after="120"/>
        <w:jc w:val="both"/>
        <w:rPr>
          <w:sz w:val="22"/>
          <w:szCs w:val="22"/>
        </w:rPr>
      </w:pPr>
    </w:p>
    <w:p w14:paraId="15DAD628" w14:textId="77777777" w:rsidR="00946A1E" w:rsidRDefault="00946A1E" w:rsidP="009A08DA">
      <w:pPr>
        <w:spacing w:before="120" w:after="120"/>
        <w:jc w:val="both"/>
        <w:rPr>
          <w:sz w:val="22"/>
          <w:szCs w:val="22"/>
        </w:rPr>
      </w:pPr>
    </w:p>
    <w:p w14:paraId="0A2D0DC5" w14:textId="77777777" w:rsidR="00D86F25" w:rsidRDefault="00D86F25" w:rsidP="009A08DA">
      <w:pPr>
        <w:pStyle w:val="Nadpis2"/>
        <w:spacing w:before="120" w:after="120"/>
      </w:pPr>
      <w:r>
        <w:t>V</w:t>
      </w:r>
      <w:r w:rsidR="004A302E">
        <w:t>I</w:t>
      </w:r>
      <w:r w:rsidR="00C74DD2">
        <w:t>I</w:t>
      </w:r>
      <w:r w:rsidR="00F87A98">
        <w:t>I</w:t>
      </w:r>
      <w:r>
        <w:t>. Závěrečná ustanovení</w:t>
      </w:r>
    </w:p>
    <w:p w14:paraId="7D75E2D4" w14:textId="77777777" w:rsidR="00F87A98" w:rsidRPr="00F87A98" w:rsidRDefault="00F87A98" w:rsidP="009A08DA">
      <w:pPr>
        <w:spacing w:before="120" w:after="120"/>
      </w:pPr>
    </w:p>
    <w:p w14:paraId="2E8BDBEC" w14:textId="77777777" w:rsidR="00D86F25" w:rsidRPr="00F87A98" w:rsidRDefault="00F87A98" w:rsidP="009A08DA">
      <w:pPr>
        <w:numPr>
          <w:ilvl w:val="6"/>
          <w:numId w:val="12"/>
        </w:numPr>
        <w:spacing w:before="120" w:after="120"/>
        <w:ind w:left="426"/>
        <w:jc w:val="both"/>
        <w:rPr>
          <w:rFonts w:cs="Arial"/>
          <w:sz w:val="22"/>
          <w:szCs w:val="22"/>
        </w:rPr>
      </w:pPr>
      <w:r>
        <w:rPr>
          <w:rFonts w:cs="Arial"/>
          <w:sz w:val="22"/>
          <w:szCs w:val="22"/>
        </w:rPr>
        <w:t>Tato smlouva</w:t>
      </w:r>
      <w:r w:rsidR="00D86F25" w:rsidRPr="00F87A98">
        <w:rPr>
          <w:rFonts w:cs="Arial"/>
          <w:sz w:val="22"/>
          <w:szCs w:val="22"/>
        </w:rPr>
        <w:t xml:space="preserve"> může být měněna </w:t>
      </w:r>
      <w:r w:rsidR="00EE03B9" w:rsidRPr="00F87A98">
        <w:rPr>
          <w:rFonts w:cs="Arial"/>
          <w:sz w:val="22"/>
          <w:szCs w:val="22"/>
        </w:rPr>
        <w:t xml:space="preserve">a doplňována pouze </w:t>
      </w:r>
      <w:r w:rsidR="00D86F25" w:rsidRPr="00F87A98">
        <w:rPr>
          <w:rFonts w:cs="Arial"/>
          <w:sz w:val="22"/>
          <w:szCs w:val="22"/>
        </w:rPr>
        <w:t>písemnými dodatky, podepsanými oběma smluvními stranami</w:t>
      </w:r>
      <w:r>
        <w:rPr>
          <w:rFonts w:cs="Arial"/>
          <w:sz w:val="22"/>
          <w:szCs w:val="22"/>
        </w:rPr>
        <w:t>.</w:t>
      </w:r>
    </w:p>
    <w:p w14:paraId="4680BEC8" w14:textId="77777777" w:rsidR="00F87A98" w:rsidRPr="00F87A98" w:rsidRDefault="00F87A98" w:rsidP="009A08DA">
      <w:pPr>
        <w:numPr>
          <w:ilvl w:val="6"/>
          <w:numId w:val="12"/>
        </w:numPr>
        <w:spacing w:before="120" w:after="120"/>
        <w:ind w:left="426"/>
        <w:jc w:val="both"/>
        <w:rPr>
          <w:rFonts w:cs="Arial"/>
          <w:sz w:val="22"/>
          <w:szCs w:val="22"/>
        </w:rPr>
      </w:pPr>
      <w:r w:rsidRPr="00F87A98">
        <w:rPr>
          <w:rFonts w:cs="Arial"/>
          <w:sz w:val="22"/>
          <w:szCs w:val="22"/>
        </w:rPr>
        <w:t>Práva a povinnosti smluvních stran výslovně ve smlouvě neupravené se řídí občanským zákoníkem a autorským zákonem.</w:t>
      </w:r>
      <w:r w:rsidRPr="00F87A98">
        <w:rPr>
          <w:rFonts w:cs="Arial"/>
          <w:color w:val="000000"/>
          <w:sz w:val="22"/>
          <w:szCs w:val="22"/>
        </w:rPr>
        <w:t xml:space="preserve"> Smluvní strany se dohodly na tom, že nebudou-li sporné otázky vyplývající ze smlouvy odstraněny dohodou smluvních stran, je k projednání sporů příslušný obecný místně a věcně příslušný soud objednatele.</w:t>
      </w:r>
    </w:p>
    <w:p w14:paraId="5423D486" w14:textId="77777777" w:rsidR="00F87A98" w:rsidRPr="00F87A98" w:rsidRDefault="00F87A98" w:rsidP="009A08DA">
      <w:pPr>
        <w:numPr>
          <w:ilvl w:val="6"/>
          <w:numId w:val="12"/>
        </w:numPr>
        <w:spacing w:before="120" w:after="120"/>
        <w:ind w:left="426"/>
        <w:jc w:val="both"/>
        <w:rPr>
          <w:rFonts w:cs="Arial"/>
          <w:sz w:val="22"/>
          <w:szCs w:val="22"/>
        </w:rPr>
      </w:pPr>
      <w:r w:rsidRPr="00F87A98">
        <w:rPr>
          <w:rFonts w:cs="Arial"/>
          <w:sz w:val="22"/>
          <w:szCs w:val="22"/>
        </w:rPr>
        <w:t xml:space="preserve">Smluvní strany prohlašují, že předmět plnění podle smlouvy není plněním nemožným, předmět smlouvy neodporuje ani neobchází zákon, ani se nepříčí dobrým mravům a že smlouvu uzavírají po pečlivém zvážení všech možných důsledků. </w:t>
      </w:r>
    </w:p>
    <w:p w14:paraId="7D9CF8A9" w14:textId="77777777" w:rsidR="00F87A98" w:rsidRPr="00F87A98" w:rsidRDefault="00F87A98" w:rsidP="009A08DA">
      <w:pPr>
        <w:numPr>
          <w:ilvl w:val="6"/>
          <w:numId w:val="12"/>
        </w:numPr>
        <w:spacing w:before="120" w:after="120"/>
        <w:ind w:left="426"/>
        <w:jc w:val="both"/>
        <w:rPr>
          <w:rFonts w:cs="Arial"/>
          <w:sz w:val="22"/>
          <w:szCs w:val="22"/>
        </w:rPr>
      </w:pPr>
      <w:r w:rsidRPr="00F87A98">
        <w:rPr>
          <w:rFonts w:cs="Arial"/>
          <w:sz w:val="22"/>
          <w:szCs w:val="22"/>
        </w:rPr>
        <w:t>Smlouva je vyhotovena ve dvou stejnopisech, z nichž každý má platnost originálu. Jedno vyhotovení obdrží každý z objednatelů a jedno vyhotovení obdrží zhotovitel.</w:t>
      </w:r>
    </w:p>
    <w:p w14:paraId="09FC5F63" w14:textId="77777777" w:rsidR="00F87A98" w:rsidRPr="00F87A98" w:rsidRDefault="00F87A98" w:rsidP="009A08DA">
      <w:pPr>
        <w:numPr>
          <w:ilvl w:val="6"/>
          <w:numId w:val="12"/>
        </w:numPr>
        <w:spacing w:before="120" w:after="120"/>
        <w:ind w:left="426"/>
        <w:jc w:val="both"/>
        <w:rPr>
          <w:rFonts w:cs="Arial"/>
          <w:sz w:val="22"/>
          <w:szCs w:val="22"/>
        </w:rPr>
      </w:pPr>
      <w:r w:rsidRPr="00F87A98">
        <w:rPr>
          <w:rFonts w:cs="Arial"/>
          <w:sz w:val="22"/>
          <w:szCs w:val="22"/>
        </w:rPr>
        <w:t>Zhotovitel nemůže bez souhlasu objednatele postoupit svá práva a povinnosti plynoucí ze smlouvy třetí straně.</w:t>
      </w:r>
    </w:p>
    <w:p w14:paraId="31E41356" w14:textId="77777777" w:rsidR="00F87A98" w:rsidRPr="00F87A98" w:rsidRDefault="00F87A98" w:rsidP="009A08DA">
      <w:pPr>
        <w:numPr>
          <w:ilvl w:val="6"/>
          <w:numId w:val="12"/>
        </w:numPr>
        <w:spacing w:before="120" w:after="120"/>
        <w:ind w:left="426"/>
        <w:jc w:val="both"/>
        <w:rPr>
          <w:rFonts w:cs="Arial"/>
          <w:sz w:val="22"/>
          <w:szCs w:val="22"/>
        </w:rPr>
      </w:pPr>
      <w:r w:rsidRPr="00F87A98">
        <w:rPr>
          <w:rFonts w:cs="Arial"/>
          <w:sz w:val="22"/>
          <w:szCs w:val="22"/>
        </w:rPr>
        <w:t xml:space="preserve">Nastanou-li skutečnosti, které jedné nebo oběma smluvním stranám částečně nebo úplně znemožní plnění jejich povinností podle smlouvy, jsou smluvní strany povinny se o tom bez zbytečného odkladu informovat. Zároveň jsou obě smluvní strany zavázány společně podniknout veškeré kroky k překonání překážek plnění smlouvy. </w:t>
      </w:r>
    </w:p>
    <w:p w14:paraId="15C690D4" w14:textId="77777777" w:rsidR="00F87A98" w:rsidRPr="00F87A98" w:rsidRDefault="00F87A98" w:rsidP="009A08DA">
      <w:pPr>
        <w:numPr>
          <w:ilvl w:val="6"/>
          <w:numId w:val="12"/>
        </w:numPr>
        <w:spacing w:before="120" w:after="120"/>
        <w:ind w:left="426"/>
        <w:jc w:val="both"/>
        <w:rPr>
          <w:rFonts w:cs="Arial"/>
          <w:sz w:val="22"/>
          <w:szCs w:val="22"/>
        </w:rPr>
      </w:pPr>
      <w:r w:rsidRPr="00F87A98">
        <w:rPr>
          <w:rFonts w:cs="Arial"/>
          <w:sz w:val="22"/>
          <w:szCs w:val="22"/>
        </w:rPr>
        <w:t>Je-li nebo stane-li se některé ustanovení smlouvy neplatné či neúčinné, nedotýká se to ostatních ustanovení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republiky.</w:t>
      </w:r>
    </w:p>
    <w:p w14:paraId="35E99476" w14:textId="6468401C" w:rsidR="00F87A98" w:rsidRPr="009A08DA" w:rsidRDefault="00F87A98" w:rsidP="009A08DA">
      <w:pPr>
        <w:numPr>
          <w:ilvl w:val="6"/>
          <w:numId w:val="12"/>
        </w:numPr>
        <w:spacing w:before="120" w:after="120"/>
        <w:ind w:left="426"/>
        <w:jc w:val="both"/>
        <w:rPr>
          <w:rFonts w:cs="Arial"/>
          <w:sz w:val="22"/>
          <w:szCs w:val="22"/>
        </w:rPr>
      </w:pPr>
      <w:r w:rsidRPr="00F87A98">
        <w:rPr>
          <w:rFonts w:cs="Arial"/>
          <w:sz w:val="22"/>
          <w:szCs w:val="22"/>
        </w:rPr>
        <w:t>Tato smlouva nabývá platnosti dnem podpisu oběma smluvními stranami, v případě, že je smlouva podepisována smluvními stranami v různém čase, nabývá platnosti dnem podpisu té smluvní strany, která ji podepíše později. Smlouva nabývá účinnosti dnem jejího uveřejnění v registru smluv v souladu se zákonem č. 340/2015 Sb., o zvláštních podmínkách účinnosti některých smluv, uveřejňování těchto smluv a o registru smluv (zákon o registru smluv), ve znění pozdějších předpisů (dále jen „zákon o registru smluv“).</w:t>
      </w:r>
    </w:p>
    <w:p w14:paraId="5CF153E6" w14:textId="77777777" w:rsidR="00F87A98" w:rsidRPr="00F87A98" w:rsidRDefault="00F87A98" w:rsidP="009A08DA">
      <w:pPr>
        <w:numPr>
          <w:ilvl w:val="6"/>
          <w:numId w:val="12"/>
        </w:numPr>
        <w:spacing w:before="120" w:after="120"/>
        <w:ind w:left="426"/>
        <w:jc w:val="both"/>
        <w:rPr>
          <w:rFonts w:cs="Arial"/>
          <w:sz w:val="22"/>
          <w:szCs w:val="22"/>
        </w:rPr>
      </w:pPr>
      <w:r w:rsidRPr="00F87A98">
        <w:rPr>
          <w:rFonts w:cs="Arial"/>
          <w:sz w:val="22"/>
          <w:szCs w:val="22"/>
        </w:rPr>
        <w:t>Zhotovitel prohlašuje, že neporušuje etické principy, principy společenské odpovědnosti a základní lidská práva.</w:t>
      </w:r>
    </w:p>
    <w:p w14:paraId="312C8103" w14:textId="77777777" w:rsidR="00F87A98" w:rsidRPr="00F87A98" w:rsidRDefault="00F87A98" w:rsidP="009A08DA">
      <w:pPr>
        <w:numPr>
          <w:ilvl w:val="6"/>
          <w:numId w:val="12"/>
        </w:numPr>
        <w:spacing w:before="120" w:after="120"/>
        <w:ind w:left="426"/>
        <w:jc w:val="both"/>
        <w:rPr>
          <w:rFonts w:cs="Arial"/>
          <w:sz w:val="22"/>
          <w:szCs w:val="22"/>
        </w:rPr>
      </w:pPr>
      <w:r w:rsidRPr="00F87A98">
        <w:rPr>
          <w:rFonts w:cs="Arial"/>
          <w:sz w:val="22"/>
          <w:szCs w:val="22"/>
        </w:rPr>
        <w:t xml:space="preserve">Smluvní strany shodně prohlašují, že </w:t>
      </w:r>
      <w:r w:rsidRPr="00F87A98">
        <w:rPr>
          <w:rFonts w:cs="Arial"/>
          <w:color w:val="00000A"/>
          <w:kern w:val="1"/>
          <w:sz w:val="22"/>
          <w:szCs w:val="22"/>
          <w:lang w:eastAsia="ar-SA"/>
        </w:rPr>
        <w:t>mají plnou způsobilost k právnímu jednání</w:t>
      </w:r>
      <w:r w:rsidRPr="00F87A98">
        <w:rPr>
          <w:rFonts w:cs="Arial"/>
          <w:sz w:val="22"/>
          <w:szCs w:val="22"/>
        </w:rPr>
        <w:t xml:space="preserve"> a že tato smlouva byla sepsána podle jejich skutečné, svobodné, vážné a omylu prosté vůle, nikoli v tísni za nápadně nevýhodných podmínek ani pod nátlakem, že si ji řádně přečetly, bezezbytku porozuměly jejímu obsahu, souhlasí s ním a na důkaz toho k ní zástupci smluvních stran připojují své podpisy.</w:t>
      </w:r>
    </w:p>
    <w:p w14:paraId="135E1D7E" w14:textId="77777777" w:rsidR="00F87A98" w:rsidRDefault="00F87A98">
      <w:pPr>
        <w:ind w:left="567" w:hanging="283"/>
        <w:jc w:val="both"/>
        <w:rPr>
          <w:sz w:val="22"/>
          <w:szCs w:val="22"/>
        </w:rPr>
      </w:pPr>
    </w:p>
    <w:p w14:paraId="1C9E369A" w14:textId="77777777" w:rsidR="00F07103" w:rsidRDefault="00F07103">
      <w:pPr>
        <w:ind w:left="567" w:hanging="283"/>
        <w:jc w:val="both"/>
        <w:rPr>
          <w:sz w:val="22"/>
          <w:szCs w:val="22"/>
        </w:rPr>
      </w:pPr>
    </w:p>
    <w:p w14:paraId="6DCDEB9C" w14:textId="2F57984F" w:rsidR="004A302E" w:rsidRDefault="004A302E" w:rsidP="00946A1E">
      <w:pPr>
        <w:jc w:val="both"/>
        <w:rPr>
          <w:sz w:val="22"/>
          <w:szCs w:val="22"/>
        </w:rPr>
      </w:pPr>
    </w:p>
    <w:p w14:paraId="0FD4BAA2" w14:textId="77777777" w:rsidR="004A302E" w:rsidRDefault="004A302E">
      <w:pPr>
        <w:ind w:left="567" w:hanging="283"/>
        <w:jc w:val="both"/>
        <w:rPr>
          <w:sz w:val="22"/>
          <w:szCs w:val="22"/>
        </w:rPr>
      </w:pPr>
    </w:p>
    <w:p w14:paraId="6F088F2C" w14:textId="77777777" w:rsidR="00F6575F" w:rsidRDefault="00BF7097" w:rsidP="00127589">
      <w:pPr>
        <w:spacing w:before="240"/>
        <w:ind w:left="142" w:hanging="142"/>
        <w:jc w:val="both"/>
        <w:rPr>
          <w:sz w:val="22"/>
          <w:szCs w:val="22"/>
        </w:rPr>
      </w:pPr>
      <w:r>
        <w:tab/>
      </w:r>
      <w:r w:rsidR="00F6575F">
        <w:rPr>
          <w:sz w:val="22"/>
          <w:szCs w:val="22"/>
        </w:rPr>
        <w:t xml:space="preserve">V Praze dne </w:t>
      </w:r>
    </w:p>
    <w:p w14:paraId="36697F46" w14:textId="77777777" w:rsidR="00F6575F" w:rsidRDefault="00F6575F">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830"/>
      </w:tblGrid>
      <w:tr w:rsidR="000F3825" w14:paraId="63997D37" w14:textId="77777777" w:rsidTr="00D63BF9">
        <w:trPr>
          <w:trHeight w:val="2824"/>
        </w:trPr>
        <w:tc>
          <w:tcPr>
            <w:tcW w:w="2492" w:type="pct"/>
          </w:tcPr>
          <w:p w14:paraId="084476AD" w14:textId="77777777" w:rsidR="000F3825" w:rsidRDefault="000F3825" w:rsidP="008F1BE2">
            <w:pPr>
              <w:rPr>
                <w:sz w:val="22"/>
                <w:szCs w:val="22"/>
              </w:rPr>
            </w:pPr>
            <w:r>
              <w:rPr>
                <w:sz w:val="22"/>
                <w:szCs w:val="22"/>
              </w:rPr>
              <w:t xml:space="preserve">Podpis oprávněné osoby za </w:t>
            </w:r>
            <w:r w:rsidR="008F1BE2">
              <w:rPr>
                <w:sz w:val="22"/>
                <w:szCs w:val="22"/>
              </w:rPr>
              <w:t>objednatele</w:t>
            </w:r>
            <w:r>
              <w:rPr>
                <w:sz w:val="22"/>
                <w:szCs w:val="22"/>
              </w:rPr>
              <w:t>:</w:t>
            </w:r>
          </w:p>
        </w:tc>
        <w:tc>
          <w:tcPr>
            <w:tcW w:w="2508" w:type="pct"/>
          </w:tcPr>
          <w:p w14:paraId="458980F2" w14:textId="77777777" w:rsidR="000F3825" w:rsidRDefault="000F3825">
            <w:pPr>
              <w:rPr>
                <w:sz w:val="22"/>
                <w:szCs w:val="22"/>
              </w:rPr>
            </w:pPr>
            <w:r>
              <w:rPr>
                <w:sz w:val="22"/>
                <w:szCs w:val="22"/>
              </w:rPr>
              <w:t xml:space="preserve"> </w:t>
            </w:r>
          </w:p>
          <w:p w14:paraId="4724A34C" w14:textId="77777777" w:rsidR="000F3825" w:rsidRDefault="000F3825">
            <w:pPr>
              <w:rPr>
                <w:sz w:val="22"/>
                <w:szCs w:val="22"/>
              </w:rPr>
            </w:pPr>
          </w:p>
        </w:tc>
      </w:tr>
      <w:tr w:rsidR="000F3825" w14:paraId="0BD00193" w14:textId="77777777" w:rsidTr="000F3825">
        <w:tc>
          <w:tcPr>
            <w:tcW w:w="2492" w:type="pct"/>
          </w:tcPr>
          <w:p w14:paraId="12658252" w14:textId="77777777" w:rsidR="000F3825" w:rsidRDefault="000F3825">
            <w:pPr>
              <w:rPr>
                <w:sz w:val="22"/>
                <w:szCs w:val="22"/>
              </w:rPr>
            </w:pPr>
            <w:r>
              <w:rPr>
                <w:sz w:val="22"/>
                <w:szCs w:val="22"/>
              </w:rPr>
              <w:t>Titul, jméno, příjmení:</w:t>
            </w:r>
          </w:p>
        </w:tc>
        <w:tc>
          <w:tcPr>
            <w:tcW w:w="2508" w:type="pct"/>
          </w:tcPr>
          <w:p w14:paraId="5B45475F" w14:textId="65F11144" w:rsidR="000F3825" w:rsidRPr="00F6575F" w:rsidRDefault="00ED0514" w:rsidP="000F3825">
            <w:pPr>
              <w:rPr>
                <w:b/>
                <w:sz w:val="22"/>
                <w:szCs w:val="22"/>
              </w:rPr>
            </w:pPr>
            <w:r>
              <w:rPr>
                <w:b/>
                <w:sz w:val="22"/>
                <w:szCs w:val="22"/>
              </w:rPr>
              <w:t>Ing. Šárka Balšánková</w:t>
            </w:r>
          </w:p>
        </w:tc>
      </w:tr>
      <w:tr w:rsidR="000F3825" w14:paraId="78A7A98B" w14:textId="77777777" w:rsidTr="000F3825">
        <w:tc>
          <w:tcPr>
            <w:tcW w:w="2492" w:type="pct"/>
          </w:tcPr>
          <w:p w14:paraId="45D913C2" w14:textId="77777777" w:rsidR="000F3825" w:rsidRDefault="000F3825">
            <w:pPr>
              <w:rPr>
                <w:sz w:val="22"/>
                <w:szCs w:val="22"/>
              </w:rPr>
            </w:pPr>
            <w:r>
              <w:rPr>
                <w:sz w:val="22"/>
                <w:szCs w:val="22"/>
              </w:rPr>
              <w:t>Funkce:</w:t>
            </w:r>
          </w:p>
        </w:tc>
        <w:tc>
          <w:tcPr>
            <w:tcW w:w="2508" w:type="pct"/>
          </w:tcPr>
          <w:p w14:paraId="33D7CB86" w14:textId="760E46FE" w:rsidR="000F3825" w:rsidRDefault="00ED0514">
            <w:pPr>
              <w:rPr>
                <w:sz w:val="22"/>
                <w:szCs w:val="22"/>
              </w:rPr>
            </w:pPr>
            <w:r>
              <w:rPr>
                <w:sz w:val="22"/>
                <w:szCs w:val="22"/>
              </w:rPr>
              <w:t>místopředseda představenstva</w:t>
            </w:r>
          </w:p>
        </w:tc>
      </w:tr>
    </w:tbl>
    <w:p w14:paraId="53203FD7" w14:textId="77777777" w:rsidR="00D86F25" w:rsidRDefault="00D86F25">
      <w:pPr>
        <w:jc w:val="both"/>
        <w:rPr>
          <w:sz w:val="22"/>
          <w:szCs w:val="22"/>
        </w:rPr>
      </w:pPr>
    </w:p>
    <w:p w14:paraId="173E0F2C" w14:textId="77777777" w:rsidR="00F6575F" w:rsidRDefault="00F6575F">
      <w:pPr>
        <w:jc w:val="both"/>
        <w:rPr>
          <w:sz w:val="22"/>
          <w:szCs w:val="22"/>
        </w:rPr>
      </w:pPr>
    </w:p>
    <w:p w14:paraId="42D8CC52" w14:textId="77777777" w:rsidR="00F6575F" w:rsidRDefault="00F6575F" w:rsidP="00F6575F">
      <w:pPr>
        <w:spacing w:line="240" w:lineRule="atLeast"/>
        <w:jc w:val="both"/>
        <w:rPr>
          <w:sz w:val="22"/>
          <w:szCs w:val="22"/>
        </w:rPr>
      </w:pPr>
      <w:r>
        <w:rPr>
          <w:sz w:val="22"/>
          <w:szCs w:val="22"/>
        </w:rPr>
        <w:t>V </w:t>
      </w:r>
      <w:r w:rsidR="00127589">
        <w:rPr>
          <w:sz w:val="22"/>
          <w:szCs w:val="22"/>
        </w:rPr>
        <w:t>Brně</w:t>
      </w:r>
      <w:r>
        <w:rPr>
          <w:sz w:val="22"/>
          <w:szCs w:val="22"/>
        </w:rPr>
        <w:t xml:space="preserve"> dne </w:t>
      </w:r>
    </w:p>
    <w:p w14:paraId="12234E9E" w14:textId="77777777" w:rsidR="00F6575F" w:rsidRDefault="00F6575F" w:rsidP="00F6575F">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5"/>
      </w:tblGrid>
      <w:tr w:rsidR="00D86F25" w14:paraId="497AE66E" w14:textId="77777777">
        <w:trPr>
          <w:trHeight w:val="955"/>
        </w:trPr>
        <w:tc>
          <w:tcPr>
            <w:tcW w:w="2500" w:type="pct"/>
          </w:tcPr>
          <w:p w14:paraId="6F8BBB4B" w14:textId="16F3C88E" w:rsidR="00D86F25" w:rsidRDefault="00D86F25">
            <w:pPr>
              <w:rPr>
                <w:sz w:val="22"/>
                <w:szCs w:val="22"/>
              </w:rPr>
            </w:pPr>
            <w:r>
              <w:rPr>
                <w:sz w:val="22"/>
                <w:szCs w:val="22"/>
              </w:rPr>
              <w:t xml:space="preserve">Podpis oprávněné osoby za </w:t>
            </w:r>
            <w:r w:rsidR="00A94670">
              <w:rPr>
                <w:sz w:val="22"/>
                <w:szCs w:val="22"/>
              </w:rPr>
              <w:t>zhotovitele</w:t>
            </w:r>
            <w:r>
              <w:rPr>
                <w:sz w:val="22"/>
                <w:szCs w:val="22"/>
              </w:rPr>
              <w:t>:</w:t>
            </w:r>
          </w:p>
          <w:p w14:paraId="5E9D196A" w14:textId="77777777" w:rsidR="00D86F25" w:rsidRDefault="00D86F25">
            <w:pPr>
              <w:rPr>
                <w:sz w:val="22"/>
                <w:szCs w:val="22"/>
              </w:rPr>
            </w:pPr>
          </w:p>
        </w:tc>
        <w:tc>
          <w:tcPr>
            <w:tcW w:w="2500" w:type="pct"/>
          </w:tcPr>
          <w:p w14:paraId="4BE4EA5F" w14:textId="77777777" w:rsidR="00D86F25" w:rsidRDefault="00D86F25">
            <w:pPr>
              <w:rPr>
                <w:sz w:val="22"/>
                <w:szCs w:val="22"/>
              </w:rPr>
            </w:pPr>
            <w:r>
              <w:rPr>
                <w:sz w:val="22"/>
                <w:szCs w:val="22"/>
              </w:rPr>
              <w:t xml:space="preserve"> </w:t>
            </w:r>
          </w:p>
          <w:p w14:paraId="280029D0" w14:textId="77777777" w:rsidR="00D86F25" w:rsidRDefault="00D86F25">
            <w:pPr>
              <w:rPr>
                <w:sz w:val="22"/>
                <w:szCs w:val="22"/>
              </w:rPr>
            </w:pPr>
          </w:p>
          <w:p w14:paraId="2950C83C" w14:textId="77777777" w:rsidR="00D86F25" w:rsidRDefault="00D86F25">
            <w:pPr>
              <w:rPr>
                <w:sz w:val="22"/>
                <w:szCs w:val="22"/>
              </w:rPr>
            </w:pPr>
          </w:p>
          <w:p w14:paraId="1B1E7E11" w14:textId="77777777" w:rsidR="00D86F25" w:rsidRDefault="00D86F25">
            <w:pPr>
              <w:rPr>
                <w:sz w:val="22"/>
                <w:szCs w:val="22"/>
              </w:rPr>
            </w:pPr>
          </w:p>
          <w:p w14:paraId="7BD70499" w14:textId="77777777" w:rsidR="00D86F25" w:rsidRDefault="00D86F25">
            <w:pPr>
              <w:rPr>
                <w:sz w:val="22"/>
                <w:szCs w:val="22"/>
              </w:rPr>
            </w:pPr>
          </w:p>
          <w:p w14:paraId="02D86B28" w14:textId="77777777" w:rsidR="00D86F25" w:rsidRDefault="00D86F25">
            <w:pPr>
              <w:rPr>
                <w:sz w:val="22"/>
                <w:szCs w:val="22"/>
              </w:rPr>
            </w:pPr>
          </w:p>
          <w:p w14:paraId="43937D87" w14:textId="77777777" w:rsidR="00D86F25" w:rsidRDefault="00D86F25">
            <w:pPr>
              <w:rPr>
                <w:sz w:val="22"/>
                <w:szCs w:val="22"/>
              </w:rPr>
            </w:pPr>
          </w:p>
          <w:p w14:paraId="0C436D07" w14:textId="77777777" w:rsidR="00D86F25" w:rsidRDefault="00D86F25">
            <w:pPr>
              <w:rPr>
                <w:sz w:val="22"/>
                <w:szCs w:val="22"/>
              </w:rPr>
            </w:pPr>
          </w:p>
          <w:p w14:paraId="11BA6CE1" w14:textId="77777777" w:rsidR="00D86F25" w:rsidRDefault="00D86F25">
            <w:pPr>
              <w:rPr>
                <w:sz w:val="22"/>
                <w:szCs w:val="22"/>
              </w:rPr>
            </w:pPr>
          </w:p>
          <w:p w14:paraId="37EFA438" w14:textId="77777777" w:rsidR="00D86F25" w:rsidRDefault="00D86F25">
            <w:pPr>
              <w:rPr>
                <w:sz w:val="22"/>
                <w:szCs w:val="22"/>
              </w:rPr>
            </w:pPr>
          </w:p>
          <w:p w14:paraId="7F7BBFD2" w14:textId="77777777" w:rsidR="00D86F25" w:rsidRDefault="00D86F25">
            <w:pPr>
              <w:rPr>
                <w:sz w:val="22"/>
                <w:szCs w:val="22"/>
              </w:rPr>
            </w:pPr>
          </w:p>
        </w:tc>
      </w:tr>
      <w:tr w:rsidR="00D86F25" w14:paraId="61B41C8E" w14:textId="77777777">
        <w:tc>
          <w:tcPr>
            <w:tcW w:w="2500" w:type="pct"/>
          </w:tcPr>
          <w:p w14:paraId="0AE6EFA4" w14:textId="77777777" w:rsidR="00D86F25" w:rsidRPr="00F6575F" w:rsidRDefault="00D86F25">
            <w:pPr>
              <w:rPr>
                <w:sz w:val="22"/>
                <w:szCs w:val="22"/>
              </w:rPr>
            </w:pPr>
            <w:r w:rsidRPr="00F6575F">
              <w:rPr>
                <w:sz w:val="22"/>
                <w:szCs w:val="22"/>
              </w:rPr>
              <w:t>Titul, jméno, příjmení:</w:t>
            </w:r>
          </w:p>
        </w:tc>
        <w:tc>
          <w:tcPr>
            <w:tcW w:w="2500" w:type="pct"/>
          </w:tcPr>
          <w:p w14:paraId="58842CB6" w14:textId="73E20C51" w:rsidR="00D86F25" w:rsidRPr="00ED0514" w:rsidRDefault="00A94670">
            <w:pPr>
              <w:rPr>
                <w:b/>
                <w:sz w:val="22"/>
                <w:szCs w:val="22"/>
              </w:rPr>
            </w:pPr>
            <w:r w:rsidRPr="00ED0514">
              <w:rPr>
                <w:b/>
                <w:sz w:val="22"/>
                <w:szCs w:val="22"/>
              </w:rPr>
              <w:t>prof. RNDr. I</w:t>
            </w:r>
            <w:r w:rsidR="00946A1E">
              <w:rPr>
                <w:b/>
                <w:sz w:val="22"/>
                <w:szCs w:val="22"/>
              </w:rPr>
              <w:t>ng. Michal V. Marek, DrSc., dr. </w:t>
            </w:r>
            <w:r w:rsidRPr="00ED0514">
              <w:rPr>
                <w:b/>
                <w:sz w:val="22"/>
                <w:szCs w:val="22"/>
              </w:rPr>
              <w:t>h. c.</w:t>
            </w:r>
          </w:p>
        </w:tc>
      </w:tr>
      <w:tr w:rsidR="00D86F25" w14:paraId="15DAB103" w14:textId="77777777">
        <w:tc>
          <w:tcPr>
            <w:tcW w:w="2500" w:type="pct"/>
          </w:tcPr>
          <w:p w14:paraId="55B856A4" w14:textId="77777777" w:rsidR="00D86F25" w:rsidRPr="00F6575F" w:rsidRDefault="00D86F25">
            <w:pPr>
              <w:rPr>
                <w:sz w:val="22"/>
                <w:szCs w:val="22"/>
              </w:rPr>
            </w:pPr>
            <w:r w:rsidRPr="00F6575F">
              <w:rPr>
                <w:sz w:val="22"/>
                <w:szCs w:val="22"/>
              </w:rPr>
              <w:t>Funkce:</w:t>
            </w:r>
          </w:p>
        </w:tc>
        <w:tc>
          <w:tcPr>
            <w:tcW w:w="2500" w:type="pct"/>
          </w:tcPr>
          <w:p w14:paraId="1BE0B05D" w14:textId="41BB7C5E" w:rsidR="00D86F25" w:rsidRPr="00ED0514" w:rsidRDefault="00A94670">
            <w:pPr>
              <w:rPr>
                <w:sz w:val="22"/>
                <w:szCs w:val="22"/>
              </w:rPr>
            </w:pPr>
            <w:r w:rsidRPr="00ED0514">
              <w:rPr>
                <w:sz w:val="22"/>
                <w:szCs w:val="22"/>
              </w:rPr>
              <w:t>ředitel</w:t>
            </w:r>
          </w:p>
        </w:tc>
      </w:tr>
    </w:tbl>
    <w:p w14:paraId="01C56FAC" w14:textId="77777777" w:rsidR="00D86F25" w:rsidRDefault="00D86F25">
      <w:pPr>
        <w:jc w:val="both"/>
      </w:pPr>
    </w:p>
    <w:p w14:paraId="0E59DA13" w14:textId="77777777" w:rsidR="00D86F25" w:rsidRDefault="00D86F25">
      <w:pPr>
        <w:jc w:val="both"/>
      </w:pPr>
    </w:p>
    <w:p w14:paraId="280FD469" w14:textId="77777777" w:rsidR="00D86F25" w:rsidRDefault="00D86F25">
      <w:pPr>
        <w:jc w:val="both"/>
        <w:rPr>
          <w:sz w:val="22"/>
          <w:szCs w:val="22"/>
        </w:rPr>
      </w:pPr>
    </w:p>
    <w:sectPr w:rsidR="00D86F25">
      <w:headerReference w:type="default" r:id="rId8"/>
      <w:footerReference w:type="default" r:id="rId9"/>
      <w:pgSz w:w="11907" w:h="16840" w:code="9"/>
      <w:pgMar w:top="1134" w:right="1134" w:bottom="993"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186D" w14:textId="77777777" w:rsidR="00764AC1" w:rsidRDefault="00764AC1">
      <w:r>
        <w:separator/>
      </w:r>
    </w:p>
  </w:endnote>
  <w:endnote w:type="continuationSeparator" w:id="0">
    <w:p w14:paraId="03FF326D" w14:textId="77777777" w:rsidR="00764AC1" w:rsidRDefault="0076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0DC9" w14:textId="246C8671" w:rsidR="00B310EC" w:rsidRDefault="00B310EC">
    <w:pPr>
      <w:pStyle w:val="Zpat"/>
      <w:jc w:val="center"/>
    </w:pPr>
    <w:r>
      <w:fldChar w:fldCharType="begin"/>
    </w:r>
    <w:r>
      <w:instrText xml:space="preserve"> PAGE   \* MERGEFORMAT </w:instrText>
    </w:r>
    <w:r>
      <w:fldChar w:fldCharType="separate"/>
    </w:r>
    <w:r w:rsidR="00764AC1">
      <w:rPr>
        <w:noProof/>
      </w:rPr>
      <w:t>1</w:t>
    </w:r>
    <w:r>
      <w:fldChar w:fldCharType="end"/>
    </w:r>
  </w:p>
  <w:p w14:paraId="0244DEAB" w14:textId="77777777" w:rsidR="00B310EC" w:rsidRDefault="00B310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B01EC" w14:textId="77777777" w:rsidR="00764AC1" w:rsidRDefault="00764AC1">
      <w:r>
        <w:separator/>
      </w:r>
    </w:p>
  </w:footnote>
  <w:footnote w:type="continuationSeparator" w:id="0">
    <w:p w14:paraId="4521C896" w14:textId="77777777" w:rsidR="00764AC1" w:rsidRDefault="0076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21E0" w14:textId="77777777" w:rsidR="005820B3" w:rsidRPr="00905141" w:rsidRDefault="005820B3" w:rsidP="005820B3">
    <w:pPr>
      <w:spacing w:before="120" w:after="120"/>
      <w:jc w:val="both"/>
      <w:rPr>
        <w:sz w:val="18"/>
      </w:rPr>
    </w:pPr>
    <w:r w:rsidRPr="00905141">
      <w:rPr>
        <w:rFonts w:cs="Arial"/>
        <w:sz w:val="18"/>
        <w:szCs w:val="22"/>
      </w:rPr>
      <w:t>Číslo smlouvy objednatele:</w:t>
    </w:r>
    <w:r w:rsidRPr="00905141">
      <w:rPr>
        <w:rFonts w:cs="Arial"/>
        <w:sz w:val="18"/>
        <w:szCs w:val="22"/>
      </w:rPr>
      <w:tab/>
    </w:r>
    <w:r w:rsidRPr="00905141">
      <w:rPr>
        <w:rFonts w:cs="Arial"/>
        <w:sz w:val="18"/>
        <w:szCs w:val="22"/>
      </w:rPr>
      <w:tab/>
    </w:r>
    <w:r w:rsidRPr="00905141">
      <w:rPr>
        <w:rFonts w:cs="Arial"/>
        <w:sz w:val="18"/>
        <w:szCs w:val="22"/>
      </w:rPr>
      <w:tab/>
    </w:r>
    <w:r w:rsidRPr="00905141">
      <w:rPr>
        <w:rFonts w:cs="Arial"/>
        <w:sz w:val="18"/>
        <w:szCs w:val="22"/>
      </w:rPr>
      <w:tab/>
      <w:t>Číslo smlouvy zhotovitele:</w:t>
    </w:r>
    <w:r>
      <w:rPr>
        <w:rFonts w:cs="Arial"/>
        <w:sz w:val="18"/>
        <w:szCs w:val="22"/>
      </w:rPr>
      <w:t xml:space="preserve"> 02-O-5392- </w:t>
    </w:r>
    <w:r w:rsidR="00C01378">
      <w:rPr>
        <w:rFonts w:cs="Arial"/>
        <w:sz w:val="18"/>
        <w:szCs w:val="22"/>
      </w:rPr>
      <w:t xml:space="preserve">       </w:t>
    </w:r>
    <w:r>
      <w:rPr>
        <w:rFonts w:cs="Arial"/>
        <w:sz w:val="18"/>
        <w:szCs w:val="22"/>
      </w:rPr>
      <w:t xml:space="preserve"> /23</w:t>
    </w:r>
  </w:p>
  <w:p w14:paraId="40BB4573" w14:textId="77777777" w:rsidR="005820B3" w:rsidRDefault="005820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2DB"/>
    <w:multiLevelType w:val="hybridMultilevel"/>
    <w:tmpl w:val="92CC1F84"/>
    <w:lvl w:ilvl="0" w:tplc="C046E2C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2592D3B0">
      <w:start w:val="1"/>
      <w:numFmt w:val="decimal"/>
      <w:lvlText w:val="8.%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82454"/>
    <w:multiLevelType w:val="hybridMultilevel"/>
    <w:tmpl w:val="DFC63D34"/>
    <w:lvl w:ilvl="0" w:tplc="0AAA9CE8">
      <w:start w:val="1"/>
      <w:numFmt w:val="bullet"/>
      <w:lvlText w:val="­"/>
      <w:lvlJc w:val="left"/>
      <w:pPr>
        <w:ind w:left="2225" w:hanging="360"/>
      </w:pPr>
      <w:rPr>
        <w:rFonts w:ascii="Arial" w:hAnsi="Arial" w:hint="default"/>
      </w:rPr>
    </w:lvl>
    <w:lvl w:ilvl="1" w:tplc="04050003" w:tentative="1">
      <w:start w:val="1"/>
      <w:numFmt w:val="bullet"/>
      <w:lvlText w:val="o"/>
      <w:lvlJc w:val="left"/>
      <w:pPr>
        <w:ind w:left="2945" w:hanging="360"/>
      </w:pPr>
      <w:rPr>
        <w:rFonts w:ascii="Courier New" w:hAnsi="Courier New" w:cs="Courier New" w:hint="default"/>
      </w:rPr>
    </w:lvl>
    <w:lvl w:ilvl="2" w:tplc="04050005" w:tentative="1">
      <w:start w:val="1"/>
      <w:numFmt w:val="bullet"/>
      <w:lvlText w:val=""/>
      <w:lvlJc w:val="left"/>
      <w:pPr>
        <w:ind w:left="3665" w:hanging="360"/>
      </w:pPr>
      <w:rPr>
        <w:rFonts w:ascii="Wingdings" w:hAnsi="Wingdings" w:hint="default"/>
      </w:rPr>
    </w:lvl>
    <w:lvl w:ilvl="3" w:tplc="04050001" w:tentative="1">
      <w:start w:val="1"/>
      <w:numFmt w:val="bullet"/>
      <w:lvlText w:val=""/>
      <w:lvlJc w:val="left"/>
      <w:pPr>
        <w:ind w:left="4385" w:hanging="360"/>
      </w:pPr>
      <w:rPr>
        <w:rFonts w:ascii="Symbol" w:hAnsi="Symbol" w:hint="default"/>
      </w:rPr>
    </w:lvl>
    <w:lvl w:ilvl="4" w:tplc="04050003" w:tentative="1">
      <w:start w:val="1"/>
      <w:numFmt w:val="bullet"/>
      <w:lvlText w:val="o"/>
      <w:lvlJc w:val="left"/>
      <w:pPr>
        <w:ind w:left="5105" w:hanging="360"/>
      </w:pPr>
      <w:rPr>
        <w:rFonts w:ascii="Courier New" w:hAnsi="Courier New" w:cs="Courier New" w:hint="default"/>
      </w:rPr>
    </w:lvl>
    <w:lvl w:ilvl="5" w:tplc="04050005" w:tentative="1">
      <w:start w:val="1"/>
      <w:numFmt w:val="bullet"/>
      <w:lvlText w:val=""/>
      <w:lvlJc w:val="left"/>
      <w:pPr>
        <w:ind w:left="5825" w:hanging="360"/>
      </w:pPr>
      <w:rPr>
        <w:rFonts w:ascii="Wingdings" w:hAnsi="Wingdings" w:hint="default"/>
      </w:rPr>
    </w:lvl>
    <w:lvl w:ilvl="6" w:tplc="04050001" w:tentative="1">
      <w:start w:val="1"/>
      <w:numFmt w:val="bullet"/>
      <w:lvlText w:val=""/>
      <w:lvlJc w:val="left"/>
      <w:pPr>
        <w:ind w:left="6545" w:hanging="360"/>
      </w:pPr>
      <w:rPr>
        <w:rFonts w:ascii="Symbol" w:hAnsi="Symbol" w:hint="default"/>
      </w:rPr>
    </w:lvl>
    <w:lvl w:ilvl="7" w:tplc="04050003" w:tentative="1">
      <w:start w:val="1"/>
      <w:numFmt w:val="bullet"/>
      <w:lvlText w:val="o"/>
      <w:lvlJc w:val="left"/>
      <w:pPr>
        <w:ind w:left="7265" w:hanging="360"/>
      </w:pPr>
      <w:rPr>
        <w:rFonts w:ascii="Courier New" w:hAnsi="Courier New" w:cs="Courier New" w:hint="default"/>
      </w:rPr>
    </w:lvl>
    <w:lvl w:ilvl="8" w:tplc="04050005" w:tentative="1">
      <w:start w:val="1"/>
      <w:numFmt w:val="bullet"/>
      <w:lvlText w:val=""/>
      <w:lvlJc w:val="left"/>
      <w:pPr>
        <w:ind w:left="7985" w:hanging="360"/>
      </w:pPr>
      <w:rPr>
        <w:rFonts w:ascii="Wingdings" w:hAnsi="Wingdings" w:hint="default"/>
      </w:rPr>
    </w:lvl>
  </w:abstractNum>
  <w:abstractNum w:abstractNumId="2" w15:restartNumberingAfterBreak="0">
    <w:nsid w:val="1C040B12"/>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3A494C7B"/>
    <w:multiLevelType w:val="hybridMultilevel"/>
    <w:tmpl w:val="A9E8A81A"/>
    <w:lvl w:ilvl="0" w:tplc="98323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226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4C02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4C76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C64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46D0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1678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624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2E79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DC1D63"/>
    <w:multiLevelType w:val="multilevel"/>
    <w:tmpl w:val="42E23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207A6"/>
    <w:multiLevelType w:val="hybridMultilevel"/>
    <w:tmpl w:val="2934F912"/>
    <w:lvl w:ilvl="0" w:tplc="EBD842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CDC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D2FB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3E0E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C638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AE84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5E94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5054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A06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AD6CC5"/>
    <w:multiLevelType w:val="hybridMultilevel"/>
    <w:tmpl w:val="2944597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56BB7AD0"/>
    <w:multiLevelType w:val="hybridMultilevel"/>
    <w:tmpl w:val="847052B4"/>
    <w:lvl w:ilvl="0" w:tplc="04050003">
      <w:start w:val="1"/>
      <w:numFmt w:val="bullet"/>
      <w:lvlText w:val="o"/>
      <w:lvlJc w:val="left"/>
      <w:pPr>
        <w:ind w:left="216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9612E9C"/>
    <w:multiLevelType w:val="hybridMultilevel"/>
    <w:tmpl w:val="DF8ED728"/>
    <w:lvl w:ilvl="0" w:tplc="F8EE48E4">
      <w:start w:val="1"/>
      <w:numFmt w:val="upperRoman"/>
      <w:pStyle w:val="Nadpism2"/>
      <w:lvlText w:val="%1."/>
      <w:lvlJc w:val="right"/>
      <w:pPr>
        <w:ind w:left="717" w:hanging="360"/>
      </w:pPr>
      <w:rPr>
        <w:b/>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8390C"/>
    <w:multiLevelType w:val="hybridMultilevel"/>
    <w:tmpl w:val="2C96F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6A49EA"/>
    <w:multiLevelType w:val="singleLevel"/>
    <w:tmpl w:val="6C72B664"/>
    <w:lvl w:ilvl="0">
      <w:start w:val="1"/>
      <w:numFmt w:val="decimal"/>
      <w:lvlText w:val="%1."/>
      <w:lvlJc w:val="left"/>
      <w:pPr>
        <w:tabs>
          <w:tab w:val="num" w:pos="360"/>
        </w:tabs>
        <w:ind w:left="357" w:hanging="357"/>
      </w:pPr>
      <w:rPr>
        <w:rFonts w:cs="Times New Roman"/>
        <w:b w:val="0"/>
        <w:i w:val="0"/>
      </w:rPr>
    </w:lvl>
  </w:abstractNum>
  <w:abstractNum w:abstractNumId="11" w15:restartNumberingAfterBreak="0">
    <w:nsid w:val="62F77035"/>
    <w:multiLevelType w:val="multilevel"/>
    <w:tmpl w:val="E7928E24"/>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3730DC3"/>
    <w:multiLevelType w:val="multilevel"/>
    <w:tmpl w:val="35C89194"/>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7."/>
      <w:lvlJc w:val="left"/>
      <w:pPr>
        <w:ind w:left="360" w:hanging="360"/>
      </w:pPr>
      <w:rPr>
        <w:rFonts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7DE6AFA"/>
    <w:multiLevelType w:val="hybridMultilevel"/>
    <w:tmpl w:val="91887AE0"/>
    <w:lvl w:ilvl="0" w:tplc="51162338">
      <w:start w:val="1"/>
      <w:numFmt w:val="bullet"/>
      <w:lvlText w:val="-"/>
      <w:lvlJc w:val="left"/>
      <w:pPr>
        <w:ind w:left="1077" w:hanging="360"/>
      </w:pPr>
      <w:rPr>
        <w:rFonts w:ascii="Calibri" w:hAnsi="Calibri"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75132BBA"/>
    <w:multiLevelType w:val="hybridMultilevel"/>
    <w:tmpl w:val="86C48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6"/>
  </w:num>
  <w:num w:numId="5">
    <w:abstractNumId w:val="3"/>
  </w:num>
  <w:num w:numId="6">
    <w:abstractNumId w:val="5"/>
  </w:num>
  <w:num w:numId="7">
    <w:abstractNumId w:val="12"/>
  </w:num>
  <w:num w:numId="8">
    <w:abstractNumId w:val="11"/>
  </w:num>
  <w:num w:numId="9">
    <w:abstractNumId w:val="8"/>
  </w:num>
  <w:num w:numId="10">
    <w:abstractNumId w:val="10"/>
  </w:num>
  <w:num w:numId="11">
    <w:abstractNumId w:val="13"/>
  </w:num>
  <w:num w:numId="12">
    <w:abstractNumId w:val="0"/>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6F"/>
    <w:rsid w:val="00026705"/>
    <w:rsid w:val="00076FCC"/>
    <w:rsid w:val="000A4FF8"/>
    <w:rsid w:val="000E1CA8"/>
    <w:rsid w:val="000F3825"/>
    <w:rsid w:val="00127589"/>
    <w:rsid w:val="001677BC"/>
    <w:rsid w:val="00175C2E"/>
    <w:rsid w:val="001B0F8C"/>
    <w:rsid w:val="001D7A34"/>
    <w:rsid w:val="001E2191"/>
    <w:rsid w:val="001E35DF"/>
    <w:rsid w:val="001F1277"/>
    <w:rsid w:val="00230530"/>
    <w:rsid w:val="00237D22"/>
    <w:rsid w:val="0026617D"/>
    <w:rsid w:val="002714E8"/>
    <w:rsid w:val="0027634E"/>
    <w:rsid w:val="00280956"/>
    <w:rsid w:val="002B61CA"/>
    <w:rsid w:val="002D2BB6"/>
    <w:rsid w:val="002F24F8"/>
    <w:rsid w:val="00307DBE"/>
    <w:rsid w:val="00332A07"/>
    <w:rsid w:val="003B43DA"/>
    <w:rsid w:val="003B6ECE"/>
    <w:rsid w:val="00475400"/>
    <w:rsid w:val="004A302E"/>
    <w:rsid w:val="004D08F3"/>
    <w:rsid w:val="004D1FB7"/>
    <w:rsid w:val="004E162B"/>
    <w:rsid w:val="004E7EA0"/>
    <w:rsid w:val="004F740C"/>
    <w:rsid w:val="005020E4"/>
    <w:rsid w:val="005646C7"/>
    <w:rsid w:val="005820B3"/>
    <w:rsid w:val="00612DB6"/>
    <w:rsid w:val="00623578"/>
    <w:rsid w:val="00633332"/>
    <w:rsid w:val="00637A68"/>
    <w:rsid w:val="006733EF"/>
    <w:rsid w:val="006A2D14"/>
    <w:rsid w:val="006B288C"/>
    <w:rsid w:val="006D1B2D"/>
    <w:rsid w:val="006D43DC"/>
    <w:rsid w:val="006D5111"/>
    <w:rsid w:val="006F0142"/>
    <w:rsid w:val="00704913"/>
    <w:rsid w:val="00707EE0"/>
    <w:rsid w:val="0074047F"/>
    <w:rsid w:val="00740813"/>
    <w:rsid w:val="00747DEE"/>
    <w:rsid w:val="00764AC1"/>
    <w:rsid w:val="0076586F"/>
    <w:rsid w:val="007A52FF"/>
    <w:rsid w:val="0085131E"/>
    <w:rsid w:val="00857002"/>
    <w:rsid w:val="00881B50"/>
    <w:rsid w:val="00893C8D"/>
    <w:rsid w:val="00897996"/>
    <w:rsid w:val="008C7C33"/>
    <w:rsid w:val="008F1BE2"/>
    <w:rsid w:val="008F69D2"/>
    <w:rsid w:val="00946A1E"/>
    <w:rsid w:val="009755EB"/>
    <w:rsid w:val="00983467"/>
    <w:rsid w:val="00995A4E"/>
    <w:rsid w:val="0099700A"/>
    <w:rsid w:val="009A08DA"/>
    <w:rsid w:val="009B00E0"/>
    <w:rsid w:val="009F5B66"/>
    <w:rsid w:val="009F7C39"/>
    <w:rsid w:val="00A152ED"/>
    <w:rsid w:val="00A2368D"/>
    <w:rsid w:val="00A67DDD"/>
    <w:rsid w:val="00A722E6"/>
    <w:rsid w:val="00A94670"/>
    <w:rsid w:val="00AA74C9"/>
    <w:rsid w:val="00AB5B9C"/>
    <w:rsid w:val="00AD62A7"/>
    <w:rsid w:val="00B207B2"/>
    <w:rsid w:val="00B310EC"/>
    <w:rsid w:val="00B747CA"/>
    <w:rsid w:val="00BB75CC"/>
    <w:rsid w:val="00BF7097"/>
    <w:rsid w:val="00C01378"/>
    <w:rsid w:val="00C12F7C"/>
    <w:rsid w:val="00C2059D"/>
    <w:rsid w:val="00C40109"/>
    <w:rsid w:val="00C74DD2"/>
    <w:rsid w:val="00C8078B"/>
    <w:rsid w:val="00C81CA8"/>
    <w:rsid w:val="00C96877"/>
    <w:rsid w:val="00CC6EBE"/>
    <w:rsid w:val="00CD7FAA"/>
    <w:rsid w:val="00D01EB4"/>
    <w:rsid w:val="00D2775A"/>
    <w:rsid w:val="00D308FA"/>
    <w:rsid w:val="00D4731A"/>
    <w:rsid w:val="00D6104C"/>
    <w:rsid w:val="00D6186F"/>
    <w:rsid w:val="00D63BF9"/>
    <w:rsid w:val="00D86F25"/>
    <w:rsid w:val="00D97BCF"/>
    <w:rsid w:val="00DB4B68"/>
    <w:rsid w:val="00DE4E37"/>
    <w:rsid w:val="00DF30E1"/>
    <w:rsid w:val="00E03F7B"/>
    <w:rsid w:val="00E077DA"/>
    <w:rsid w:val="00E54F5C"/>
    <w:rsid w:val="00E61A21"/>
    <w:rsid w:val="00E94FE8"/>
    <w:rsid w:val="00EA24E8"/>
    <w:rsid w:val="00ED0514"/>
    <w:rsid w:val="00EE03B9"/>
    <w:rsid w:val="00F016BF"/>
    <w:rsid w:val="00F07103"/>
    <w:rsid w:val="00F30039"/>
    <w:rsid w:val="00F534D1"/>
    <w:rsid w:val="00F56A7B"/>
    <w:rsid w:val="00F653E7"/>
    <w:rsid w:val="00F6575F"/>
    <w:rsid w:val="00F87A98"/>
    <w:rsid w:val="00FD3083"/>
    <w:rsid w:val="00FF2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EE69D"/>
  <w15:chartTrackingRefBased/>
  <w15:docId w15:val="{5A16A1B3-49FB-46C8-91A0-C57C9854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jc w:val="both"/>
      <w:outlineLvl w:val="1"/>
    </w:pPr>
    <w:rPr>
      <w:b/>
      <w:sz w:val="24"/>
    </w:rPr>
  </w:style>
  <w:style w:type="paragraph" w:styleId="Nadpis4">
    <w:name w:val="heading 4"/>
    <w:basedOn w:val="Normln"/>
    <w:next w:val="Normln"/>
    <w:link w:val="Nadpis4Char"/>
    <w:uiPriority w:val="9"/>
    <w:semiHidden/>
    <w:unhideWhenUsed/>
    <w:qFormat/>
    <w:rsid w:val="005820B3"/>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sz w:val="24"/>
    </w:rPr>
  </w:style>
  <w:style w:type="paragraph" w:customStyle="1" w:styleId="Rozvrendokumentu">
    <w:name w:val="Rozvržení dokumentu"/>
    <w:basedOn w:val="Normln"/>
    <w:semiHidden/>
    <w:pPr>
      <w:shd w:val="clear" w:color="auto" w:fill="000080"/>
    </w:pPr>
    <w:rPr>
      <w:rFonts w:ascii="Tahoma" w:hAnsi="Tahoma" w:cs="Tahoma"/>
    </w:rPr>
  </w:style>
  <w:style w:type="paragraph" w:styleId="Zhlav">
    <w:name w:val="header"/>
    <w:basedOn w:val="Normln"/>
    <w:semiHidden/>
    <w:pPr>
      <w:tabs>
        <w:tab w:val="center" w:pos="4536"/>
        <w:tab w:val="right" w:pos="9072"/>
      </w:tabs>
      <w:spacing w:before="120"/>
      <w:ind w:firstLine="709"/>
      <w:jc w:val="both"/>
    </w:pPr>
    <w:rPr>
      <w:sz w:val="22"/>
      <w:szCs w:val="24"/>
    </w:rPr>
  </w:style>
  <w:style w:type="character" w:customStyle="1" w:styleId="platne1">
    <w:name w:val="platne1"/>
    <w:basedOn w:val="Standardnpsmoodstavce"/>
  </w:style>
  <w:style w:type="paragraph" w:customStyle="1" w:styleId="Default">
    <w:name w:val="Default"/>
    <w:rsid w:val="00BF7097"/>
    <w:pPr>
      <w:autoSpaceDE w:val="0"/>
      <w:autoSpaceDN w:val="0"/>
      <w:adjustRightInd w:val="0"/>
    </w:pPr>
    <w:rPr>
      <w:rFonts w:ascii="Arial" w:hAnsi="Arial" w:cs="Arial"/>
      <w:color w:val="000000"/>
      <w:sz w:val="24"/>
      <w:szCs w:val="24"/>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customStyle="1" w:styleId="odt">
    <w:name w:val="odt"/>
    <w:basedOn w:val="Normln"/>
    <w:pPr>
      <w:spacing w:before="120" w:line="240" w:lineRule="atLeast"/>
      <w:ind w:left="284" w:hanging="284"/>
    </w:pPr>
    <w:rPr>
      <w:rFonts w:ascii="Times New Roman" w:hAnsi="Times New Roman"/>
      <w:sz w:val="24"/>
    </w:rPr>
  </w:style>
  <w:style w:type="paragraph" w:customStyle="1" w:styleId="mj1">
    <w:name w:val="můj1"/>
    <w:basedOn w:val="Normln"/>
    <w:rPr>
      <w:rFonts w:ascii="Comic Sans MS" w:hAnsi="Comic Sans MS" w:cs="Arial"/>
      <w:b/>
      <w:i/>
      <w:color w:val="FF0000"/>
    </w:rPr>
  </w:style>
  <w:style w:type="paragraph" w:styleId="Zpat">
    <w:name w:val="footer"/>
    <w:basedOn w:val="Normln"/>
    <w:semiHidden/>
    <w:pPr>
      <w:tabs>
        <w:tab w:val="center" w:pos="4536"/>
        <w:tab w:val="right" w:pos="9072"/>
      </w:tabs>
    </w:pPr>
  </w:style>
  <w:style w:type="character" w:customStyle="1" w:styleId="ZpatChar">
    <w:name w:val="Zápatí Char"/>
    <w:rPr>
      <w:rFonts w:ascii="Arial" w:hAnsi="Arial"/>
    </w:rPr>
  </w:style>
  <w:style w:type="character" w:customStyle="1" w:styleId="nowrap">
    <w:name w:val="nowrap"/>
    <w:basedOn w:val="Standardnpsmoodstavce"/>
    <w:rsid w:val="00076FCC"/>
  </w:style>
  <w:style w:type="paragraph" w:customStyle="1" w:styleId="strany1">
    <w:name w:val="strany1"/>
    <w:basedOn w:val="Normln"/>
    <w:rsid w:val="0074047F"/>
    <w:pPr>
      <w:keepLines/>
      <w:tabs>
        <w:tab w:val="left" w:pos="2552"/>
        <w:tab w:val="left" w:pos="6237"/>
        <w:tab w:val="right" w:pos="9639"/>
      </w:tabs>
      <w:suppressAutoHyphens/>
      <w:spacing w:after="20"/>
    </w:pPr>
    <w:rPr>
      <w:rFonts w:ascii="Arial Narrow" w:hAnsi="Arial Narrow"/>
      <w:spacing w:val="4"/>
      <w:sz w:val="22"/>
    </w:rPr>
  </w:style>
  <w:style w:type="character" w:customStyle="1" w:styleId="Nadpis4Char">
    <w:name w:val="Nadpis 4 Char"/>
    <w:link w:val="Nadpis4"/>
    <w:uiPriority w:val="9"/>
    <w:semiHidden/>
    <w:rsid w:val="005820B3"/>
    <w:rPr>
      <w:rFonts w:ascii="Calibri" w:eastAsia="Times New Roman" w:hAnsi="Calibri" w:cs="Times New Roman"/>
      <w:b/>
      <w:bCs/>
      <w:sz w:val="28"/>
      <w:szCs w:val="28"/>
    </w:rPr>
  </w:style>
  <w:style w:type="paragraph" w:styleId="Obsah1">
    <w:name w:val="toc 1"/>
    <w:basedOn w:val="Normln"/>
    <w:next w:val="Normln"/>
    <w:autoRedefine/>
    <w:semiHidden/>
    <w:rsid w:val="00E61A21"/>
    <w:pPr>
      <w:tabs>
        <w:tab w:val="left" w:pos="1134"/>
        <w:tab w:val="center" w:pos="8789"/>
      </w:tabs>
      <w:spacing w:before="240" w:after="60" w:line="260" w:lineRule="atLeast"/>
      <w:ind w:left="1134" w:right="1701" w:hanging="1134"/>
      <w:jc w:val="both"/>
    </w:pPr>
    <w:rPr>
      <w:b/>
      <w:spacing w:val="2"/>
    </w:rPr>
  </w:style>
  <w:style w:type="paragraph" w:customStyle="1" w:styleId="ObjednatelZhotovitel">
    <w:name w:val="Objednatel Zhotovitel"/>
    <w:basedOn w:val="Normln"/>
    <w:rsid w:val="00E61A21"/>
    <w:pPr>
      <w:keepLines/>
      <w:tabs>
        <w:tab w:val="center" w:pos="2268"/>
        <w:tab w:val="center" w:pos="7371"/>
      </w:tabs>
      <w:suppressAutoHyphens/>
      <w:spacing w:before="360" w:after="60"/>
      <w:jc w:val="both"/>
    </w:pPr>
    <w:rPr>
      <w:b/>
      <w:caps/>
      <w:spacing w:val="4"/>
      <w:sz w:val="22"/>
    </w:rPr>
  </w:style>
  <w:style w:type="character" w:styleId="Hypertextovodkaz">
    <w:name w:val="Hyperlink"/>
    <w:uiPriority w:val="99"/>
    <w:unhideWhenUsed/>
    <w:rsid w:val="001677BC"/>
    <w:rPr>
      <w:color w:val="0563C1"/>
      <w:u w:val="single"/>
    </w:rPr>
  </w:style>
  <w:style w:type="character" w:customStyle="1" w:styleId="Nevyeenzmnka1">
    <w:name w:val="Nevyřešená zmínka1"/>
    <w:uiPriority w:val="99"/>
    <w:semiHidden/>
    <w:unhideWhenUsed/>
    <w:rsid w:val="001677BC"/>
    <w:rPr>
      <w:color w:val="605E5C"/>
      <w:shd w:val="clear" w:color="auto" w:fill="E1DFDD"/>
    </w:rPr>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F87A98"/>
    <w:pPr>
      <w:spacing w:after="200" w:line="276" w:lineRule="auto"/>
      <w:ind w:left="720"/>
      <w:contextualSpacing/>
      <w:jc w:val="both"/>
    </w:pPr>
    <w:rPr>
      <w:rFonts w:ascii="Calibri" w:eastAsia="Calibri" w:hAnsi="Calibri"/>
      <w:sz w:val="22"/>
      <w:szCs w:val="22"/>
      <w:lang w:eastAsia="en-US"/>
    </w:r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34"/>
    <w:locked/>
    <w:rsid w:val="00F87A98"/>
    <w:rPr>
      <w:rFonts w:ascii="Calibri" w:eastAsia="Calibri" w:hAnsi="Calibri"/>
      <w:sz w:val="22"/>
      <w:szCs w:val="22"/>
      <w:lang w:eastAsia="en-US"/>
    </w:rPr>
  </w:style>
  <w:style w:type="paragraph" w:customStyle="1" w:styleId="Nadpism2">
    <w:name w:val="Nadpism2"/>
    <w:basedOn w:val="Nadpis1"/>
    <w:next w:val="Normln"/>
    <w:link w:val="Nadpism2Char"/>
    <w:qFormat/>
    <w:rsid w:val="004A302E"/>
    <w:pPr>
      <w:numPr>
        <w:numId w:val="9"/>
      </w:numPr>
      <w:spacing w:before="480" w:after="240"/>
      <w:jc w:val="center"/>
    </w:pPr>
    <w:rPr>
      <w:rFonts w:ascii="Calibri" w:hAnsi="Calibri"/>
      <w:b/>
      <w:bCs/>
      <w:kern w:val="32"/>
      <w:sz w:val="22"/>
      <w:szCs w:val="32"/>
      <w:lang w:eastAsia="en-US"/>
    </w:rPr>
  </w:style>
  <w:style w:type="character" w:customStyle="1" w:styleId="Nadpism2Char">
    <w:name w:val="Nadpism2 Char"/>
    <w:link w:val="Nadpism2"/>
    <w:rsid w:val="004A302E"/>
    <w:rPr>
      <w:rFonts w:ascii="Calibri" w:hAnsi="Calibri"/>
      <w:b/>
      <w:bCs/>
      <w:kern w:val="32"/>
      <w:sz w:val="22"/>
      <w:szCs w:val="32"/>
      <w:lang w:eastAsia="en-US"/>
    </w:rPr>
  </w:style>
  <w:style w:type="paragraph" w:customStyle="1" w:styleId="xmsolistparagraph">
    <w:name w:val="x_msolistparagraph"/>
    <w:basedOn w:val="Normln"/>
    <w:rsid w:val="0026617D"/>
    <w:pPr>
      <w:ind w:left="720"/>
    </w:pPr>
    <w:rPr>
      <w:rFonts w:ascii="Calibri" w:eastAsia="Calibri" w:hAnsi="Calibri" w:cs="Calibri"/>
      <w:sz w:val="22"/>
      <w:szCs w:val="22"/>
    </w:rPr>
  </w:style>
  <w:style w:type="paragraph" w:styleId="Revize">
    <w:name w:val="Revision"/>
    <w:hidden/>
    <w:uiPriority w:val="99"/>
    <w:semiHidden/>
    <w:rsid w:val="00983467"/>
    <w:rPr>
      <w:rFonts w:ascii="Arial" w:hAnsi="Arial"/>
    </w:rPr>
  </w:style>
  <w:style w:type="character" w:styleId="Odkaznakoment">
    <w:name w:val="annotation reference"/>
    <w:basedOn w:val="Standardnpsmoodstavce"/>
    <w:uiPriority w:val="99"/>
    <w:semiHidden/>
    <w:unhideWhenUsed/>
    <w:rsid w:val="009F5B66"/>
    <w:rPr>
      <w:sz w:val="16"/>
      <w:szCs w:val="16"/>
    </w:rPr>
  </w:style>
  <w:style w:type="paragraph" w:styleId="Textkomente">
    <w:name w:val="annotation text"/>
    <w:basedOn w:val="Normln"/>
    <w:link w:val="TextkomenteChar"/>
    <w:uiPriority w:val="99"/>
    <w:unhideWhenUsed/>
    <w:rsid w:val="009F5B66"/>
  </w:style>
  <w:style w:type="character" w:customStyle="1" w:styleId="TextkomenteChar">
    <w:name w:val="Text komentáře Char"/>
    <w:basedOn w:val="Standardnpsmoodstavce"/>
    <w:link w:val="Textkomente"/>
    <w:uiPriority w:val="99"/>
    <w:rsid w:val="009F5B66"/>
    <w:rPr>
      <w:rFonts w:ascii="Arial" w:hAnsi="Arial"/>
    </w:rPr>
  </w:style>
  <w:style w:type="paragraph" w:styleId="Pedmtkomente">
    <w:name w:val="annotation subject"/>
    <w:basedOn w:val="Textkomente"/>
    <w:next w:val="Textkomente"/>
    <w:link w:val="PedmtkomenteChar"/>
    <w:uiPriority w:val="99"/>
    <w:semiHidden/>
    <w:unhideWhenUsed/>
    <w:rsid w:val="009F5B66"/>
    <w:rPr>
      <w:b/>
      <w:bCs/>
    </w:rPr>
  </w:style>
  <w:style w:type="character" w:customStyle="1" w:styleId="PedmtkomenteChar">
    <w:name w:val="Předmět komentáře Char"/>
    <w:basedOn w:val="TextkomenteChar"/>
    <w:link w:val="Pedmtkomente"/>
    <w:uiPriority w:val="99"/>
    <w:semiHidden/>
    <w:rsid w:val="009F5B6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4730">
      <w:bodyDiv w:val="1"/>
      <w:marLeft w:val="0"/>
      <w:marRight w:val="0"/>
      <w:marTop w:val="0"/>
      <w:marBottom w:val="0"/>
      <w:divBdr>
        <w:top w:val="none" w:sz="0" w:space="0" w:color="auto"/>
        <w:left w:val="none" w:sz="0" w:space="0" w:color="auto"/>
        <w:bottom w:val="none" w:sz="0" w:space="0" w:color="auto"/>
        <w:right w:val="none" w:sz="0" w:space="0" w:color="auto"/>
      </w:divBdr>
    </w:div>
    <w:div w:id="813450412">
      <w:bodyDiv w:val="1"/>
      <w:marLeft w:val="0"/>
      <w:marRight w:val="0"/>
      <w:marTop w:val="0"/>
      <w:marBottom w:val="0"/>
      <w:divBdr>
        <w:top w:val="none" w:sz="0" w:space="0" w:color="auto"/>
        <w:left w:val="none" w:sz="0" w:space="0" w:color="auto"/>
        <w:bottom w:val="none" w:sz="0" w:space="0" w:color="auto"/>
        <w:right w:val="none" w:sz="0" w:space="0" w:color="auto"/>
      </w:divBdr>
    </w:div>
    <w:div w:id="1231575050">
      <w:bodyDiv w:val="1"/>
      <w:marLeft w:val="0"/>
      <w:marRight w:val="0"/>
      <w:marTop w:val="0"/>
      <w:marBottom w:val="0"/>
      <w:divBdr>
        <w:top w:val="none" w:sz="0" w:space="0" w:color="auto"/>
        <w:left w:val="none" w:sz="0" w:space="0" w:color="auto"/>
        <w:bottom w:val="none" w:sz="0" w:space="0" w:color="auto"/>
        <w:right w:val="none" w:sz="0" w:space="0" w:color="auto"/>
      </w:divBdr>
    </w:div>
    <w:div w:id="18998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ce@vr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1676</Words>
  <Characters>9894</Characters>
  <Application>Microsoft Office Word</Application>
  <DocSecurity>0</DocSecurity>
  <Lines>82</Lines>
  <Paragraphs>23</Paragraphs>
  <ScaleCrop>false</ScaleCrop>
  <HeadingPairs>
    <vt:vector size="6" baseType="variant">
      <vt:variant>
        <vt:lpstr>Title</vt:lpstr>
      </vt:variant>
      <vt:variant>
        <vt:i4>1</vt:i4>
      </vt:variant>
      <vt:variant>
        <vt:lpstr>Název</vt:lpstr>
      </vt:variant>
      <vt:variant>
        <vt:i4>1</vt:i4>
      </vt:variant>
      <vt:variant>
        <vt:lpstr>Nadpisy</vt:lpstr>
      </vt:variant>
      <vt:variant>
        <vt:i4>10</vt:i4>
      </vt:variant>
    </vt:vector>
  </HeadingPairs>
  <TitlesOfParts>
    <vt:vector size="12" baseType="lpstr">
      <vt:lpstr>S M L O U V A</vt:lpstr>
      <vt:lpstr>S M L O U V A</vt:lpstr>
      <vt:lpstr>    III. Cena </vt:lpstr>
      <vt:lpstr>    IV. Doba plnění</vt:lpstr>
      <vt:lpstr>    V. Platební podmínky</vt:lpstr>
      <vt:lpstr>    VI Smluvní pokuty</vt:lpstr>
      <vt:lpstr>    6.1	Při nedodržení termínu splatnosti dle této Smlouvy může být Objednateli účto</vt:lpstr>
      <vt:lpstr>    6.2	Za každý ukončený den prodlení Zhotovitele s provedením části Díla má Objedn</vt:lpstr>
      <vt:lpstr>    6.3	Uvedená smluvní pokuta nemá vliv na výši případné náhrady škody.</vt:lpstr>
      <vt:lpstr>    6.4	Smluvní strana, které byly úroky z prodlení nebo smluvní pokuty vyúčtovány, </vt:lpstr>
      <vt:lpstr>    VII. Záruční podmínky</vt:lpstr>
      <vt:lpstr>    VIII. Závěrečná ustanovení</vt:lpstr>
    </vt:vector>
  </TitlesOfParts>
  <Company>SUDOP PRAHA a.s.</Company>
  <LinksUpToDate>false</LinksUpToDate>
  <CharactersWithSpaces>11547</CharactersWithSpaces>
  <SharedDoc>false</SharedDoc>
  <HLinks>
    <vt:vector size="6" baseType="variant">
      <vt:variant>
        <vt:i4>8192082</vt:i4>
      </vt:variant>
      <vt:variant>
        <vt:i4>0</vt:i4>
      </vt:variant>
      <vt:variant>
        <vt:i4>0</vt:i4>
      </vt:variant>
      <vt:variant>
        <vt:i4>5</vt:i4>
      </vt:variant>
      <vt:variant>
        <vt:lpwstr>mailto:fakturace@vrv.cz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Zrostlik</dc:creator>
  <cp:keywords/>
  <cp:lastModifiedBy>Michal Minarik</cp:lastModifiedBy>
  <cp:revision>2</cp:revision>
  <cp:lastPrinted>2011-06-29T09:07:00Z</cp:lastPrinted>
  <dcterms:created xsi:type="dcterms:W3CDTF">2023-03-27T08:06:00Z</dcterms:created>
  <dcterms:modified xsi:type="dcterms:W3CDTF">2023-03-27T08:06:00Z</dcterms:modified>
</cp:coreProperties>
</file>