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2335" w14:textId="5709D5B6" w:rsidR="00575EC0" w:rsidRPr="00FA66FD" w:rsidRDefault="00575EC0" w:rsidP="00FA66FD">
      <w:pPr>
        <w:pStyle w:val="Nadpis2"/>
        <w:jc w:val="center"/>
        <w:rPr>
          <w:rFonts w:ascii="Source Sans Pro" w:hAnsi="Source Sans Pro"/>
          <w:sz w:val="36"/>
          <w:szCs w:val="36"/>
        </w:rPr>
      </w:pPr>
      <w:bookmarkStart w:id="0" w:name="_Toc328651834"/>
      <w:bookmarkStart w:id="1" w:name="_Toc328652151"/>
      <w:bookmarkStart w:id="2" w:name="_Toc43822171"/>
      <w:bookmarkStart w:id="3" w:name="_Toc81981932"/>
      <w:r w:rsidRPr="00FA66FD">
        <w:rPr>
          <w:rFonts w:ascii="Source Sans Pro" w:hAnsi="Source Sans Pro"/>
          <w:sz w:val="36"/>
          <w:szCs w:val="36"/>
        </w:rPr>
        <w:t>12. Pravidla pro hodnocení klasifikaci výsledků vzdělávání žáků</w:t>
      </w:r>
      <w:bookmarkEnd w:id="0"/>
      <w:bookmarkEnd w:id="1"/>
      <w:bookmarkEnd w:id="2"/>
      <w:bookmarkEnd w:id="3"/>
    </w:p>
    <w:p w14:paraId="65589FC3" w14:textId="77777777" w:rsidR="00575EC0" w:rsidRDefault="00575EC0" w:rsidP="00575EC0"/>
    <w:p w14:paraId="13F5F12E" w14:textId="77777777" w:rsidR="00575EC0" w:rsidRDefault="00575EC0" w:rsidP="00575EC0">
      <w:pPr>
        <w:pStyle w:val="Nadpis2"/>
        <w:rPr>
          <w:rFonts w:ascii="Source Sans Pro" w:hAnsi="Source Sans Pro"/>
          <w:sz w:val="28"/>
          <w:szCs w:val="28"/>
        </w:rPr>
      </w:pPr>
      <w:bookmarkStart w:id="4" w:name="_Toc328651835"/>
      <w:bookmarkStart w:id="5" w:name="_Toc328652152"/>
      <w:bookmarkStart w:id="6" w:name="_Toc43822172"/>
      <w:bookmarkStart w:id="7" w:name="_Toc81981933"/>
      <w:r>
        <w:rPr>
          <w:rFonts w:ascii="Source Sans Pro" w:hAnsi="Source Sans Pro"/>
          <w:sz w:val="28"/>
          <w:szCs w:val="28"/>
        </w:rPr>
        <w:t>12.1. Klasifikační řád školy</w:t>
      </w:r>
      <w:bookmarkEnd w:id="4"/>
      <w:bookmarkEnd w:id="5"/>
      <w:bookmarkEnd w:id="6"/>
      <w:bookmarkEnd w:id="7"/>
      <w:r>
        <w:rPr>
          <w:rFonts w:ascii="Source Sans Pro" w:hAnsi="Source Sans Pro"/>
          <w:sz w:val="28"/>
          <w:szCs w:val="28"/>
        </w:rPr>
        <w:t xml:space="preserve"> </w:t>
      </w:r>
    </w:p>
    <w:p w14:paraId="5D32366B" w14:textId="77777777" w:rsidR="00575EC0" w:rsidRDefault="00575EC0" w:rsidP="00575EC0">
      <w:pPr>
        <w:rPr>
          <w:rFonts w:ascii="Source Sans Pro" w:hAnsi="Source Sans Pro" w:cs="Arial"/>
          <w:bCs/>
        </w:rPr>
      </w:pPr>
      <w:r>
        <w:rPr>
          <w:rFonts w:ascii="Source Sans Pro" w:hAnsi="Source Sans Pro" w:cs="Arial"/>
          <w:bCs/>
        </w:rPr>
        <w:t>Klasifikační řád je zpracován na základě z. 561/2004 Sb. školský zákon v platném znění, vyhlášky MŠMT 13/2005 Sb. o středním vzdělávání a vzdělávání v konzervatoři, vyhlášky 47/2005 Sb., o ukončování vzdělávání ve SŠ závěrečnou zkouškou v platném znění a vyhlášky 177/2009 Sb., o bližších podmínkách ukončování vzdělávání na středních školách maturitní zkouškou v platném znění.</w:t>
      </w:r>
    </w:p>
    <w:p w14:paraId="6A5E965D" w14:textId="77777777" w:rsidR="00575EC0" w:rsidRDefault="00575EC0" w:rsidP="00575EC0">
      <w:pPr>
        <w:rPr>
          <w:rFonts w:ascii="Source Sans Pro" w:hAnsi="Source Sans Pro" w:cs="Arial"/>
        </w:rPr>
      </w:pPr>
    </w:p>
    <w:p w14:paraId="49BB526A" w14:textId="77777777" w:rsidR="00575EC0" w:rsidRDefault="00575EC0" w:rsidP="00575EC0">
      <w:pPr>
        <w:pStyle w:val="Nadpis2"/>
        <w:rPr>
          <w:rFonts w:ascii="Source Sans Pro" w:hAnsi="Source Sans Pro"/>
          <w:sz w:val="28"/>
          <w:szCs w:val="28"/>
        </w:rPr>
      </w:pPr>
      <w:bookmarkStart w:id="8" w:name="_Toc328651838"/>
      <w:bookmarkStart w:id="9" w:name="_Toc328652155"/>
      <w:bookmarkStart w:id="10" w:name="_Toc43822173"/>
      <w:bookmarkStart w:id="11" w:name="_Toc81981934"/>
      <w:r>
        <w:rPr>
          <w:rFonts w:ascii="Source Sans Pro" w:hAnsi="Source Sans Pro"/>
          <w:sz w:val="28"/>
          <w:szCs w:val="28"/>
        </w:rPr>
        <w:t>12.2. Hodnocení výsledků vzdělávání žáků</w:t>
      </w:r>
      <w:bookmarkEnd w:id="8"/>
      <w:bookmarkEnd w:id="9"/>
      <w:r>
        <w:rPr>
          <w:rFonts w:ascii="Source Sans Pro" w:hAnsi="Source Sans Pro"/>
          <w:sz w:val="28"/>
          <w:szCs w:val="28"/>
        </w:rPr>
        <w:t xml:space="preserve"> se speciálními vzdělávacími potřebami</w:t>
      </w:r>
      <w:bookmarkEnd w:id="10"/>
      <w:bookmarkEnd w:id="11"/>
    </w:p>
    <w:p w14:paraId="3255842D" w14:textId="77777777" w:rsidR="00575EC0" w:rsidRDefault="00575EC0">
      <w:pPr>
        <w:numPr>
          <w:ilvl w:val="0"/>
          <w:numId w:val="2"/>
        </w:numPr>
        <w:contextualSpacing/>
        <w:rPr>
          <w:rFonts w:ascii="Source Sans Pro" w:hAnsi="Source Sans Pro" w:cs="Arial"/>
          <w:b/>
          <w:bCs/>
        </w:rPr>
      </w:pPr>
      <w:r>
        <w:rPr>
          <w:rFonts w:ascii="Source Sans Pro" w:hAnsi="Source Sans Pro" w:cs="Arial"/>
          <w:b/>
          <w:bCs/>
        </w:rPr>
        <w:t>Obecné zásady</w:t>
      </w:r>
    </w:p>
    <w:p w14:paraId="15BC79C2" w14:textId="77777777" w:rsidR="00575EC0" w:rsidRDefault="00575EC0">
      <w:pPr>
        <w:numPr>
          <w:ilvl w:val="0"/>
          <w:numId w:val="3"/>
        </w:numPr>
        <w:contextualSpacing/>
        <w:rPr>
          <w:rFonts w:ascii="Source Sans Pro" w:hAnsi="Source Sans Pro" w:cs="Arial"/>
          <w:bCs/>
        </w:rPr>
      </w:pPr>
      <w:r>
        <w:rPr>
          <w:rFonts w:ascii="Source Sans Pro" w:hAnsi="Source Sans Pro" w:cs="Arial"/>
          <w:bCs/>
        </w:rPr>
        <w:t>Při hodnocení žáků se speciálními vzdělávacími potřebami, zejména s dyslexií, dysortografií, dysgrafií, dyskalkulií, ADHD učitel při průběžné i celkové klasifikaci uplatňuje přiměřenou náročnost a pedagogický takt vůči žákovi.</w:t>
      </w:r>
    </w:p>
    <w:p w14:paraId="7A97BEEC" w14:textId="77777777" w:rsidR="00575EC0" w:rsidRDefault="00575EC0">
      <w:pPr>
        <w:numPr>
          <w:ilvl w:val="0"/>
          <w:numId w:val="3"/>
        </w:numPr>
        <w:contextualSpacing/>
        <w:rPr>
          <w:rFonts w:ascii="Source Sans Pro" w:hAnsi="Source Sans Pro" w:cs="Arial"/>
          <w:bCs/>
        </w:rPr>
      </w:pPr>
      <w:r>
        <w:rPr>
          <w:rFonts w:ascii="Source Sans Pro" w:hAnsi="Source Sans Pro" w:cs="Arial"/>
          <w:bCs/>
        </w:rPr>
        <w:t>Při celkové klasifikaci přihlíží učitel k věkovým zvláštnostem žáků, k tomu, že žák mohl v průběhu klasifikačního období zakolísat v učebních výkonech pro určitou indispozici.</w:t>
      </w:r>
    </w:p>
    <w:p w14:paraId="2A844D76" w14:textId="77777777" w:rsidR="00575EC0" w:rsidRDefault="00575EC0">
      <w:pPr>
        <w:numPr>
          <w:ilvl w:val="0"/>
          <w:numId w:val="3"/>
        </w:numPr>
        <w:contextualSpacing/>
        <w:jc w:val="left"/>
        <w:rPr>
          <w:rFonts w:ascii="Source Sans Pro" w:hAnsi="Source Sans Pro" w:cs="Arial"/>
          <w:bCs/>
        </w:rPr>
      </w:pPr>
      <w:r>
        <w:rPr>
          <w:rFonts w:ascii="Source Sans Pro" w:hAnsi="Source Sans Pro" w:cs="Arial"/>
          <w:bCs/>
        </w:rPr>
        <w:t>Při hodnocení žáků diagnostikovaných ŠPZ postupuje vyučující dle pokynů MŠMT k zajištění péče o žáky s přiznanými podpůrnými opatřeními.</w:t>
      </w:r>
      <w:r>
        <w:rPr>
          <w:rFonts w:ascii="Source Sans Pro" w:hAnsi="Source Sans Pro" w:cs="Arial"/>
          <w:bCs/>
        </w:rPr>
        <w:br/>
        <w:t xml:space="preserve"> </w:t>
      </w:r>
    </w:p>
    <w:p w14:paraId="309C66BC" w14:textId="77777777" w:rsidR="00575EC0" w:rsidRDefault="00575EC0" w:rsidP="00575EC0">
      <w:pPr>
        <w:pStyle w:val="Nadpis2"/>
        <w:rPr>
          <w:rFonts w:ascii="Source Sans Pro" w:hAnsi="Source Sans Pro"/>
          <w:sz w:val="28"/>
          <w:szCs w:val="28"/>
        </w:rPr>
      </w:pPr>
      <w:bookmarkStart w:id="12" w:name="_Toc328651839"/>
      <w:bookmarkStart w:id="13" w:name="_Toc328652156"/>
      <w:bookmarkStart w:id="14" w:name="_Toc43822174"/>
      <w:bookmarkStart w:id="15" w:name="_Toc81981935"/>
      <w:r>
        <w:rPr>
          <w:rFonts w:ascii="Source Sans Pro" w:hAnsi="Source Sans Pro"/>
          <w:sz w:val="28"/>
          <w:szCs w:val="28"/>
        </w:rPr>
        <w:t>12.3. Zjišťování vědomostí a dovedností žák</w:t>
      </w:r>
      <w:bookmarkEnd w:id="12"/>
      <w:bookmarkEnd w:id="13"/>
      <w:r>
        <w:rPr>
          <w:rFonts w:ascii="Source Sans Pro" w:hAnsi="Source Sans Pro"/>
          <w:sz w:val="28"/>
          <w:szCs w:val="28"/>
        </w:rPr>
        <w:t>ů se speciálními vzdělávacími potřebami</w:t>
      </w:r>
      <w:bookmarkEnd w:id="14"/>
      <w:bookmarkEnd w:id="15"/>
    </w:p>
    <w:p w14:paraId="7B1DFCFB" w14:textId="77777777" w:rsidR="00575EC0" w:rsidRDefault="00575EC0" w:rsidP="00575EC0">
      <w:pPr>
        <w:rPr>
          <w:rFonts w:ascii="Source Sans Pro" w:hAnsi="Source Sans Pro" w:cs="Arial"/>
          <w:bCs/>
        </w:rPr>
      </w:pPr>
      <w:r>
        <w:rPr>
          <w:rFonts w:ascii="Source Sans Pro" w:hAnsi="Source Sans Pro" w:cs="Arial"/>
          <w:bCs/>
        </w:rPr>
        <w:t xml:space="preserve">Pro zjišťování úrovně žákových vědomostí a dovedností volí učitel takové formy a druhy zkoušení, které odpovídají schopnostem žáka a na něž nemá </w:t>
      </w:r>
      <w:proofErr w:type="gramStart"/>
      <w:r>
        <w:rPr>
          <w:rFonts w:ascii="Source Sans Pro" w:hAnsi="Source Sans Pro" w:cs="Arial"/>
          <w:bCs/>
        </w:rPr>
        <w:t>vývojová  porucha</w:t>
      </w:r>
      <w:proofErr w:type="gramEnd"/>
      <w:r>
        <w:rPr>
          <w:rFonts w:ascii="Source Sans Pro" w:hAnsi="Source Sans Pro" w:cs="Arial"/>
          <w:bCs/>
        </w:rPr>
        <w:t xml:space="preserve"> negativní vliv. Kontrolní práce a diktáty </w:t>
      </w:r>
      <w:proofErr w:type="gramStart"/>
      <w:r>
        <w:rPr>
          <w:rFonts w:ascii="Source Sans Pro" w:hAnsi="Source Sans Pro" w:cs="Arial"/>
          <w:bCs/>
        </w:rPr>
        <w:t>píší</w:t>
      </w:r>
      <w:proofErr w:type="gramEnd"/>
      <w:r>
        <w:rPr>
          <w:rFonts w:ascii="Source Sans Pro" w:hAnsi="Source Sans Pro" w:cs="Arial"/>
          <w:bCs/>
        </w:rPr>
        <w:t xml:space="preserve"> tito žáci po předchozí přípravě. Pokud je to nutné, nebude žák s vývojovou poruchou vystavován úkolům, v nichž vzhledem k poruše nemůže přiměřeně pracovat a podávat výkony odpovídající jeho předpokladů. Jde např. o hlasité čtení před celou třídou nebo přemíru psaní (přepisování) u dysgrafiků. Jindy můžeme posuzovat výkon, který dítě podalo v daném časovém limitu, a to, co nestačilo, nehodnotíme – např. v diktátu nebo pětiminutovce u </w:t>
      </w:r>
      <w:proofErr w:type="spellStart"/>
      <w:r>
        <w:rPr>
          <w:rFonts w:ascii="Source Sans Pro" w:hAnsi="Source Sans Pro" w:cs="Arial"/>
          <w:bCs/>
        </w:rPr>
        <w:t>dyspraktického</w:t>
      </w:r>
      <w:proofErr w:type="spellEnd"/>
      <w:r>
        <w:rPr>
          <w:rFonts w:ascii="Source Sans Pro" w:hAnsi="Source Sans Pro" w:cs="Arial"/>
          <w:bCs/>
        </w:rPr>
        <w:t xml:space="preserve"> dysgrafika (kombinace poruchy psaní s poruchou ve vývoji motoriky).</w:t>
      </w:r>
    </w:p>
    <w:p w14:paraId="487F1C59" w14:textId="77777777" w:rsidR="00575EC0" w:rsidRDefault="00575EC0" w:rsidP="00575EC0">
      <w:pPr>
        <w:ind w:left="720"/>
        <w:contextualSpacing/>
        <w:rPr>
          <w:rFonts w:ascii="Source Sans Pro" w:hAnsi="Source Sans Pro" w:cs="Arial"/>
        </w:rPr>
      </w:pPr>
    </w:p>
    <w:p w14:paraId="4F6F6337" w14:textId="77777777" w:rsidR="00575EC0" w:rsidRDefault="00575EC0" w:rsidP="00575EC0">
      <w:pPr>
        <w:rPr>
          <w:rFonts w:ascii="Source Sans Pro" w:hAnsi="Source Sans Pro" w:cs="Arial"/>
          <w:bCs/>
        </w:rPr>
      </w:pPr>
      <w:r>
        <w:rPr>
          <w:rFonts w:ascii="Source Sans Pro" w:hAnsi="Source Sans Pro" w:cs="Arial"/>
          <w:bCs/>
        </w:rPr>
        <w:t>U žáků se speciálními vzdělávacími potřebami je žádoucí klást důraz na ten druh projevu (písemný nebo ústní), ve kterém má předpoklady podávat lepší výkony. Za obecně platnou je třeba pokládat zásadu, že při klasifikaci nevycházíme z prostého počtu chyb, ale z počtu jevů, které žák zvládl. V některých případech nás nesmí mýlit zjištění, že žák sice určitou dovednost zvládl (např. analýzu slov), ale přesto při zkoušce selhává. Každá zkouška totiž představuje komplexní situaci, při které se vždy uplatňují obavy, strach, vyšší tempo, nutnost soustředit se na větší počet jevů – např. kvalitu písma, aplikace pravidel, nepříznivě působí minulé selhání, obava z trestu apod.</w:t>
      </w:r>
    </w:p>
    <w:p w14:paraId="7F3E097F" w14:textId="77777777" w:rsidR="00575EC0" w:rsidRDefault="00575EC0" w:rsidP="00575EC0">
      <w:pPr>
        <w:ind w:left="720"/>
        <w:contextualSpacing/>
        <w:rPr>
          <w:rFonts w:ascii="Source Sans Pro" w:hAnsi="Source Sans Pro" w:cs="Arial"/>
        </w:rPr>
      </w:pPr>
    </w:p>
    <w:p w14:paraId="09FF4926" w14:textId="77777777" w:rsidR="00575EC0" w:rsidRDefault="00575EC0" w:rsidP="00575EC0">
      <w:pPr>
        <w:pStyle w:val="Nadpis2"/>
        <w:rPr>
          <w:rFonts w:ascii="Source Sans Pro" w:hAnsi="Source Sans Pro"/>
          <w:sz w:val="28"/>
          <w:szCs w:val="28"/>
        </w:rPr>
      </w:pPr>
      <w:bookmarkStart w:id="16" w:name="_Toc43822175"/>
      <w:bookmarkStart w:id="17" w:name="_Toc81981936"/>
      <w:bookmarkStart w:id="18" w:name="_Toc328651840"/>
      <w:bookmarkStart w:id="19" w:name="_Toc328652157"/>
      <w:r>
        <w:rPr>
          <w:rFonts w:ascii="Source Sans Pro" w:hAnsi="Source Sans Pro"/>
          <w:sz w:val="28"/>
          <w:szCs w:val="28"/>
        </w:rPr>
        <w:t>12.4. Hodnocení a klasifikace žáků</w:t>
      </w:r>
      <w:bookmarkEnd w:id="16"/>
      <w:bookmarkEnd w:id="17"/>
      <w:r>
        <w:rPr>
          <w:rFonts w:ascii="Source Sans Pro" w:hAnsi="Source Sans Pro"/>
          <w:sz w:val="28"/>
          <w:szCs w:val="28"/>
        </w:rPr>
        <w:t xml:space="preserve"> </w:t>
      </w:r>
      <w:bookmarkEnd w:id="18"/>
      <w:bookmarkEnd w:id="19"/>
    </w:p>
    <w:p w14:paraId="21A5DB99" w14:textId="77777777" w:rsidR="00575EC0" w:rsidRDefault="00575EC0" w:rsidP="00575EC0">
      <w:pPr>
        <w:rPr>
          <w:rFonts w:ascii="Source Sans Pro" w:hAnsi="Source Sans Pro" w:cs="Arial"/>
          <w:bCs/>
        </w:rPr>
      </w:pPr>
      <w:r>
        <w:rPr>
          <w:rFonts w:ascii="Source Sans Pro" w:hAnsi="Source Sans Pro" w:cs="Arial"/>
          <w:bCs/>
        </w:rPr>
        <w:t>Klasifikace jako jedna z forem hodnocení, která převádí hodnocení na kvantifikující stupeň, umožňuje snadnější srovnání výkonů. Vyžaduje se, aby i klasifikace byla provázena hodnocením, tj. vyjádřením pozitivních stránek výkonu, objasněním podstaty neúspěchu, návodem, jak mezery a nedostatky překonávat, jak dále prohlubovat úspěšnost apod. Jestliže v některých případech nebude žák klasifikován, neznamená to, že by mělo být současně omezeno jeho hodnocení. Zejména u těchto žáků, kteří nejsou klasifikováni, je na místě hodnotit co nejčastěji a mít na zřeteli motivační a diagnostickou funkci hodnocení i jeho funkci regulativní.</w:t>
      </w:r>
    </w:p>
    <w:p w14:paraId="72E6372C" w14:textId="77777777" w:rsidR="00575EC0" w:rsidRDefault="00575EC0" w:rsidP="00575EC0">
      <w:pPr>
        <w:rPr>
          <w:rFonts w:ascii="Source Sans Pro" w:hAnsi="Source Sans Pro" w:cs="Arial"/>
        </w:rPr>
      </w:pPr>
    </w:p>
    <w:p w14:paraId="04DF94D7" w14:textId="77777777" w:rsidR="00575EC0" w:rsidRDefault="00575EC0" w:rsidP="00575EC0">
      <w:pPr>
        <w:rPr>
          <w:rFonts w:ascii="Source Sans Pro" w:hAnsi="Source Sans Pro" w:cs="Arial"/>
          <w:bCs/>
        </w:rPr>
      </w:pPr>
      <w:r>
        <w:rPr>
          <w:rFonts w:ascii="Source Sans Pro" w:hAnsi="Source Sans Pro" w:cs="Arial"/>
          <w:bCs/>
        </w:rPr>
        <w:t xml:space="preserve">O každé klasifikaci žáka vede učitel evidenci. Výsledek každé klasifikace učitel žákovi oznámí, při ústním zkoušení okamžitě, výsledky hodnocení písemných zkoušek nejpozději do 14 dnů. </w:t>
      </w:r>
    </w:p>
    <w:p w14:paraId="105DA758" w14:textId="77777777" w:rsidR="00575EC0" w:rsidRDefault="00575EC0" w:rsidP="00575EC0">
      <w:pPr>
        <w:rPr>
          <w:rFonts w:ascii="Source Sans Pro" w:hAnsi="Source Sans Pro" w:cs="Arial"/>
        </w:rPr>
      </w:pPr>
    </w:p>
    <w:p w14:paraId="73E98706" w14:textId="77777777" w:rsidR="00575EC0" w:rsidRDefault="00575EC0" w:rsidP="00575EC0">
      <w:pPr>
        <w:ind w:firstLine="284"/>
        <w:rPr>
          <w:rFonts w:ascii="Source Sans Pro" w:hAnsi="Source Sans Pro" w:cs="Arial"/>
          <w:b/>
          <w:bCs/>
        </w:rPr>
      </w:pPr>
      <w:r>
        <w:rPr>
          <w:rFonts w:ascii="Source Sans Pro" w:hAnsi="Source Sans Pro" w:cs="Arial"/>
          <w:b/>
          <w:bCs/>
        </w:rPr>
        <w:t xml:space="preserve">Podklady pro klasifikaci učitel získává: </w:t>
      </w:r>
    </w:p>
    <w:p w14:paraId="60EDE9E3" w14:textId="77777777" w:rsidR="00575EC0" w:rsidRDefault="00575EC0">
      <w:pPr>
        <w:numPr>
          <w:ilvl w:val="0"/>
          <w:numId w:val="4"/>
        </w:numPr>
        <w:contextualSpacing/>
        <w:rPr>
          <w:rFonts w:ascii="Source Sans Pro" w:hAnsi="Source Sans Pro" w:cs="Arial"/>
          <w:bCs/>
        </w:rPr>
      </w:pPr>
      <w:r>
        <w:rPr>
          <w:rFonts w:ascii="Source Sans Pro" w:hAnsi="Source Sans Pro" w:cs="Arial"/>
          <w:bCs/>
        </w:rPr>
        <w:t>soustavným sledováním výkonů žáka a jeho připravenosti na vyučování,</w:t>
      </w:r>
    </w:p>
    <w:p w14:paraId="22329B48" w14:textId="77777777" w:rsidR="00575EC0" w:rsidRDefault="00575EC0">
      <w:pPr>
        <w:numPr>
          <w:ilvl w:val="0"/>
          <w:numId w:val="4"/>
        </w:numPr>
        <w:contextualSpacing/>
        <w:rPr>
          <w:rFonts w:ascii="Source Sans Pro" w:hAnsi="Source Sans Pro" w:cs="Arial"/>
          <w:bCs/>
        </w:rPr>
      </w:pPr>
      <w:r>
        <w:rPr>
          <w:rFonts w:ascii="Source Sans Pro" w:hAnsi="Source Sans Pro" w:cs="Arial"/>
          <w:bCs/>
        </w:rPr>
        <w:t>zkouškami písemnými, ústními, praktickými, pohybovými, didaktickými testy.</w:t>
      </w:r>
    </w:p>
    <w:p w14:paraId="0A7BEFA1" w14:textId="77777777" w:rsidR="00575EC0" w:rsidRDefault="00575EC0" w:rsidP="00575EC0">
      <w:pPr>
        <w:rPr>
          <w:rFonts w:ascii="Source Sans Pro" w:hAnsi="Source Sans Pro" w:cs="Arial"/>
        </w:rPr>
      </w:pPr>
    </w:p>
    <w:p w14:paraId="4FA49821" w14:textId="77777777" w:rsidR="00575EC0" w:rsidRDefault="00575EC0" w:rsidP="00575EC0">
      <w:pPr>
        <w:rPr>
          <w:rFonts w:ascii="Source Sans Pro" w:hAnsi="Source Sans Pro" w:cs="Arial"/>
          <w:bCs/>
        </w:rPr>
      </w:pPr>
      <w:r>
        <w:rPr>
          <w:rFonts w:ascii="Source Sans Pro" w:hAnsi="Source Sans Pro" w:cs="Arial"/>
          <w:bCs/>
        </w:rPr>
        <w:t>V průběhu školního roku je žák hodnocen v daných předmětech jednotlivými vyučujícími dle kritérií, která jsou žákům oznámena vyučujícími daného předmětu při zahájení výuky. V úvodních hodinách daného předmětu vyučující žáky průkazným způsobem seznámí s podmínkami pro postup do vyššího klasifikačního období.</w:t>
      </w:r>
    </w:p>
    <w:p w14:paraId="786CFD01" w14:textId="77777777" w:rsidR="00575EC0" w:rsidRDefault="00575EC0" w:rsidP="00575EC0">
      <w:pPr>
        <w:rPr>
          <w:rFonts w:ascii="Source Sans Pro" w:hAnsi="Source Sans Pro" w:cs="Arial"/>
        </w:rPr>
      </w:pPr>
    </w:p>
    <w:p w14:paraId="08331976" w14:textId="77777777" w:rsidR="00575EC0" w:rsidRDefault="00575EC0" w:rsidP="00575EC0">
      <w:pPr>
        <w:rPr>
          <w:rFonts w:ascii="Source Sans Pro" w:hAnsi="Source Sans Pro" w:cs="Arial"/>
        </w:rPr>
      </w:pPr>
    </w:p>
    <w:p w14:paraId="2B646E5A" w14:textId="77777777" w:rsidR="00575EC0" w:rsidRDefault="00575EC0" w:rsidP="00575EC0">
      <w:pPr>
        <w:pStyle w:val="Nadpis2"/>
        <w:rPr>
          <w:rFonts w:ascii="Source Sans Pro" w:hAnsi="Source Sans Pro"/>
          <w:sz w:val="28"/>
          <w:szCs w:val="28"/>
        </w:rPr>
      </w:pPr>
      <w:bookmarkStart w:id="20" w:name="_Toc328651841"/>
      <w:bookmarkStart w:id="21" w:name="_Toc328652158"/>
      <w:bookmarkStart w:id="22" w:name="_Toc43822176"/>
      <w:bookmarkStart w:id="23" w:name="_Toc81981937"/>
      <w:r>
        <w:rPr>
          <w:rFonts w:ascii="Source Sans Pro" w:hAnsi="Source Sans Pro"/>
          <w:sz w:val="28"/>
          <w:szCs w:val="28"/>
        </w:rPr>
        <w:t>12.5. Hodnocení výsledků vzdělávání žáků v průběhu školního roku</w:t>
      </w:r>
      <w:bookmarkEnd w:id="20"/>
      <w:bookmarkEnd w:id="21"/>
      <w:bookmarkEnd w:id="22"/>
      <w:bookmarkEnd w:id="23"/>
    </w:p>
    <w:p w14:paraId="46EA4C29" w14:textId="77777777" w:rsidR="00575EC0" w:rsidRDefault="00575EC0" w:rsidP="00575EC0">
      <w:pPr>
        <w:rPr>
          <w:rFonts w:ascii="Source Sans Pro" w:hAnsi="Source Sans Pro" w:cs="Arial"/>
          <w:bCs/>
        </w:rPr>
      </w:pPr>
      <w:r>
        <w:rPr>
          <w:rFonts w:ascii="Source Sans Pro" w:hAnsi="Source Sans Pro" w:cs="Arial"/>
          <w:bCs/>
        </w:rPr>
        <w:t xml:space="preserve">Každý vyučující stanoví na začátku školního roku požadavky pro úspěšné absolvování předmětu. Tyto požadavky obsahují informace o používání učebnic, požadavky na sešit či jiné pomůcky a také minimální docházku (minimálně </w:t>
      </w:r>
      <w:proofErr w:type="gramStart"/>
      <w:r>
        <w:rPr>
          <w:rFonts w:ascii="Source Sans Pro" w:hAnsi="Source Sans Pro" w:cs="Arial"/>
          <w:bCs/>
        </w:rPr>
        <w:t>80%</w:t>
      </w:r>
      <w:proofErr w:type="gramEnd"/>
      <w:r>
        <w:rPr>
          <w:rFonts w:ascii="Source Sans Pro" w:hAnsi="Source Sans Pro" w:cs="Arial"/>
          <w:bCs/>
        </w:rPr>
        <w:t>), při které bude žák z daného předmětu hodnocen. V případě nižší účasti či nesplnění jiného požadavku má učitel právo žáka z předmětu neklasifikovat.</w:t>
      </w:r>
    </w:p>
    <w:p w14:paraId="25789617" w14:textId="77777777" w:rsidR="00575EC0" w:rsidRDefault="00575EC0" w:rsidP="00575EC0">
      <w:pPr>
        <w:rPr>
          <w:rFonts w:ascii="Source Sans Pro" w:hAnsi="Source Sans Pro" w:cs="GaramondE"/>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2061"/>
        <w:gridCol w:w="7643"/>
      </w:tblGrid>
      <w:tr w:rsidR="00575EC0" w14:paraId="56E3B4B3" w14:textId="77777777" w:rsidTr="000D5F30">
        <w:trPr>
          <w:jc w:val="center"/>
        </w:trPr>
        <w:tc>
          <w:tcPr>
            <w:tcW w:w="1550" w:type="dxa"/>
            <w:tcBorders>
              <w:top w:val="single" w:sz="4" w:space="0" w:color="auto"/>
              <w:left w:val="single" w:sz="4" w:space="0" w:color="auto"/>
              <w:bottom w:val="single" w:sz="4" w:space="0" w:color="auto"/>
              <w:right w:val="single" w:sz="4" w:space="0" w:color="auto"/>
            </w:tcBorders>
            <w:hideMark/>
          </w:tcPr>
          <w:p w14:paraId="1E22B7FD" w14:textId="77777777" w:rsidR="00575EC0" w:rsidRDefault="00575EC0" w:rsidP="000D5F30">
            <w:pPr>
              <w:spacing w:line="256" w:lineRule="auto"/>
              <w:ind w:firstLine="284"/>
              <w:rPr>
                <w:rFonts w:ascii="Source Sans Pro" w:hAnsi="Source Sans Pro" w:cs="Arial"/>
                <w:b/>
                <w:bCs/>
                <w:sz w:val="22"/>
                <w:szCs w:val="22"/>
                <w:lang w:eastAsia="en-US"/>
              </w:rPr>
            </w:pPr>
            <w:r>
              <w:rPr>
                <w:rFonts w:ascii="Source Sans Pro" w:hAnsi="Source Sans Pro" w:cs="Arial"/>
                <w:b/>
                <w:bCs/>
                <w:sz w:val="22"/>
                <w:szCs w:val="22"/>
                <w:lang w:eastAsia="en-US"/>
              </w:rPr>
              <w:t>VÝBORNÝ</w:t>
            </w:r>
          </w:p>
        </w:tc>
        <w:tc>
          <w:tcPr>
            <w:tcW w:w="8154" w:type="dxa"/>
            <w:tcBorders>
              <w:top w:val="single" w:sz="4" w:space="0" w:color="auto"/>
              <w:left w:val="single" w:sz="4" w:space="0" w:color="auto"/>
              <w:bottom w:val="single" w:sz="4" w:space="0" w:color="auto"/>
              <w:right w:val="single" w:sz="4" w:space="0" w:color="auto"/>
            </w:tcBorders>
            <w:hideMark/>
          </w:tcPr>
          <w:p w14:paraId="34F93143" w14:textId="77777777" w:rsidR="00575EC0" w:rsidRDefault="00575EC0" w:rsidP="000D5F30">
            <w:pPr>
              <w:spacing w:line="256" w:lineRule="auto"/>
              <w:ind w:firstLine="284"/>
              <w:rPr>
                <w:rFonts w:ascii="Source Sans Pro" w:hAnsi="Source Sans Pro" w:cs="Arial"/>
                <w:bCs/>
                <w:sz w:val="22"/>
                <w:szCs w:val="22"/>
                <w:lang w:eastAsia="en-US"/>
              </w:rPr>
            </w:pPr>
            <w:r>
              <w:rPr>
                <w:rFonts w:ascii="Source Sans Pro" w:hAnsi="Source Sans Pro" w:cs="Arial"/>
                <w:bCs/>
                <w:sz w:val="22"/>
                <w:szCs w:val="22"/>
                <w:lang w:eastAsia="en-US"/>
              </w:rPr>
              <w:t>Žák ovládá požadované poznatky, fakta, pojmy, definice a zákonitosti uceleně, přesně a chápe vztahy mezi nimi. Pohotově vykonává požadované intelektuální a motorické činnosti. Samostatně a tvořivě uplatňuje osvojené poznatky a dovednosti pro řešení teoretických a praktických úkolů. Myslí logicky správně, zřetelně se u něho projevuje samostatnost a tvořivost. Jeho ústní a písemný projev je samostatný, správný, přesný a výstižný. Žák je schopen samostatného studia a aplikování poznatků v praxi. Vede sešity (zápisy jsou úplné, bez chyb), vypracovává zadané projekty (výkresy, referáty) odevzdává zadané projekty v termínu, dokáže spolupracovat na projektu se spolužáky.</w:t>
            </w:r>
          </w:p>
        </w:tc>
      </w:tr>
      <w:tr w:rsidR="00575EC0" w14:paraId="36F85B08" w14:textId="77777777" w:rsidTr="000D5F30">
        <w:trPr>
          <w:jc w:val="center"/>
        </w:trPr>
        <w:tc>
          <w:tcPr>
            <w:tcW w:w="1550" w:type="dxa"/>
            <w:tcBorders>
              <w:top w:val="single" w:sz="4" w:space="0" w:color="auto"/>
              <w:left w:val="single" w:sz="4" w:space="0" w:color="auto"/>
              <w:bottom w:val="single" w:sz="4" w:space="0" w:color="auto"/>
              <w:right w:val="single" w:sz="4" w:space="0" w:color="auto"/>
            </w:tcBorders>
            <w:hideMark/>
          </w:tcPr>
          <w:p w14:paraId="78981D4D" w14:textId="77777777" w:rsidR="00575EC0" w:rsidRDefault="00575EC0" w:rsidP="000D5F30">
            <w:pPr>
              <w:spacing w:line="256" w:lineRule="auto"/>
              <w:ind w:firstLine="284"/>
              <w:rPr>
                <w:rFonts w:ascii="Source Sans Pro" w:hAnsi="Source Sans Pro" w:cs="Arial"/>
                <w:b/>
                <w:bCs/>
                <w:sz w:val="22"/>
                <w:szCs w:val="22"/>
                <w:lang w:eastAsia="en-US"/>
              </w:rPr>
            </w:pPr>
            <w:r>
              <w:rPr>
                <w:rFonts w:ascii="Source Sans Pro" w:hAnsi="Source Sans Pro" w:cs="Arial"/>
                <w:b/>
                <w:bCs/>
                <w:sz w:val="22"/>
                <w:szCs w:val="22"/>
                <w:lang w:eastAsia="en-US"/>
              </w:rPr>
              <w:t>CHVALITEBNÝ</w:t>
            </w:r>
          </w:p>
        </w:tc>
        <w:tc>
          <w:tcPr>
            <w:tcW w:w="8154" w:type="dxa"/>
            <w:tcBorders>
              <w:top w:val="single" w:sz="4" w:space="0" w:color="auto"/>
              <w:left w:val="single" w:sz="4" w:space="0" w:color="auto"/>
              <w:bottom w:val="single" w:sz="4" w:space="0" w:color="auto"/>
              <w:right w:val="single" w:sz="4" w:space="0" w:color="auto"/>
            </w:tcBorders>
            <w:hideMark/>
          </w:tcPr>
          <w:p w14:paraId="7EA910D9" w14:textId="77777777" w:rsidR="00575EC0" w:rsidRDefault="00575EC0" w:rsidP="000D5F30">
            <w:pPr>
              <w:spacing w:line="256" w:lineRule="auto"/>
              <w:ind w:firstLine="284"/>
              <w:rPr>
                <w:rFonts w:ascii="Source Sans Pro" w:hAnsi="Source Sans Pro" w:cs="Arial"/>
                <w:bCs/>
                <w:sz w:val="22"/>
                <w:szCs w:val="22"/>
                <w:lang w:eastAsia="en-US"/>
              </w:rPr>
            </w:pPr>
            <w:r>
              <w:rPr>
                <w:rFonts w:ascii="Source Sans Pro" w:hAnsi="Source Sans Pro" w:cs="Arial"/>
                <w:bCs/>
                <w:sz w:val="22"/>
                <w:szCs w:val="22"/>
                <w:lang w:eastAsia="en-US"/>
              </w:rPr>
              <w:t xml:space="preserve">Žák ovládá požadované poznatky, fakta, pojmy, definice a zákonitosti v podstatě uceleně, přesně a úplně. Pohotově vykonává požadované intelektuální a motorické činnosti. Samostatně a produktivně, ojediněle </w:t>
            </w:r>
            <w:proofErr w:type="gramStart"/>
            <w:r>
              <w:rPr>
                <w:rFonts w:ascii="Source Sans Pro" w:hAnsi="Source Sans Pro" w:cs="Arial"/>
                <w:bCs/>
                <w:sz w:val="22"/>
                <w:szCs w:val="22"/>
                <w:lang w:eastAsia="en-US"/>
              </w:rPr>
              <w:t>s  menšími</w:t>
            </w:r>
            <w:proofErr w:type="gramEnd"/>
            <w:r>
              <w:rPr>
                <w:rFonts w:ascii="Source Sans Pro" w:hAnsi="Source Sans Pro" w:cs="Arial"/>
                <w:bCs/>
                <w:sz w:val="22"/>
                <w:szCs w:val="22"/>
                <w:lang w:eastAsia="en-US"/>
              </w:rPr>
              <w:t xml:space="preserve"> podněty vyučujících uplatňuje osvojené poznatky a dovednosti pro řešení teoretických a praktických úkolů. Myslí správně, v jeho myšlení se projevuje logika a tvořivost. Ústní a písemný projev mívá drobné nepřesnosti ve správnosti a výstižnosti. Kvalita výsledků činnosti je zpravidla bez podstatných nedostatků. Vede sešit (zápisy jsou úplné s drobnými nepřesnostmi), zadané projekty vypracovává v termínu bez podstatných chyb. Žák je schopen samostatně nebo s menší pomocí studovat vhodné texty.</w:t>
            </w:r>
          </w:p>
        </w:tc>
      </w:tr>
      <w:tr w:rsidR="00575EC0" w14:paraId="64006709" w14:textId="77777777" w:rsidTr="000D5F30">
        <w:trPr>
          <w:jc w:val="center"/>
        </w:trPr>
        <w:tc>
          <w:tcPr>
            <w:tcW w:w="1550" w:type="dxa"/>
            <w:tcBorders>
              <w:top w:val="single" w:sz="4" w:space="0" w:color="auto"/>
              <w:left w:val="single" w:sz="4" w:space="0" w:color="auto"/>
              <w:bottom w:val="single" w:sz="4" w:space="0" w:color="auto"/>
              <w:right w:val="single" w:sz="4" w:space="0" w:color="auto"/>
            </w:tcBorders>
            <w:hideMark/>
          </w:tcPr>
          <w:p w14:paraId="70C901AB" w14:textId="77777777" w:rsidR="00575EC0" w:rsidRDefault="00575EC0" w:rsidP="000D5F30">
            <w:pPr>
              <w:spacing w:line="256" w:lineRule="auto"/>
              <w:ind w:firstLine="284"/>
              <w:rPr>
                <w:rFonts w:ascii="Source Sans Pro" w:hAnsi="Source Sans Pro" w:cs="Arial"/>
                <w:b/>
                <w:bCs/>
                <w:sz w:val="22"/>
                <w:szCs w:val="22"/>
                <w:lang w:eastAsia="en-US"/>
              </w:rPr>
            </w:pPr>
            <w:r>
              <w:rPr>
                <w:rFonts w:ascii="Source Sans Pro" w:hAnsi="Source Sans Pro" w:cs="Arial"/>
                <w:b/>
                <w:bCs/>
                <w:sz w:val="22"/>
                <w:szCs w:val="22"/>
                <w:lang w:eastAsia="en-US"/>
              </w:rPr>
              <w:t>DOBRÝ</w:t>
            </w:r>
          </w:p>
        </w:tc>
        <w:tc>
          <w:tcPr>
            <w:tcW w:w="8154" w:type="dxa"/>
            <w:tcBorders>
              <w:top w:val="single" w:sz="4" w:space="0" w:color="auto"/>
              <w:left w:val="single" w:sz="4" w:space="0" w:color="auto"/>
              <w:bottom w:val="single" w:sz="4" w:space="0" w:color="auto"/>
              <w:right w:val="single" w:sz="4" w:space="0" w:color="auto"/>
            </w:tcBorders>
            <w:hideMark/>
          </w:tcPr>
          <w:p w14:paraId="6A51ED10" w14:textId="77777777" w:rsidR="00575EC0" w:rsidRDefault="00575EC0" w:rsidP="000D5F30">
            <w:pPr>
              <w:spacing w:line="256" w:lineRule="auto"/>
              <w:ind w:firstLine="284"/>
              <w:rPr>
                <w:rFonts w:ascii="Source Sans Pro" w:hAnsi="Source Sans Pro" w:cs="Arial"/>
                <w:bCs/>
                <w:sz w:val="22"/>
                <w:szCs w:val="22"/>
                <w:lang w:eastAsia="en-US"/>
              </w:rPr>
            </w:pPr>
            <w:r>
              <w:rPr>
                <w:rFonts w:ascii="Source Sans Pro" w:hAnsi="Source Sans Pro" w:cs="Arial"/>
                <w:bCs/>
                <w:sz w:val="22"/>
                <w:szCs w:val="22"/>
                <w:lang w:eastAsia="en-US"/>
              </w:rPr>
              <w:t xml:space="preserve">Žák má ucelené poznatky.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Je </w:t>
            </w:r>
            <w:r>
              <w:rPr>
                <w:rFonts w:ascii="Source Sans Pro" w:hAnsi="Source Sans Pro" w:cs="Arial"/>
                <w:bCs/>
                <w:sz w:val="22"/>
                <w:szCs w:val="22"/>
                <w:lang w:eastAsia="en-US"/>
              </w:rPr>
              <w:lastRenderedPageBreak/>
              <w:t>schopen samostatně studovat podle návodu učitele. Častější nedostatky se projevují v kvalitě výsledků jeho činnosti. Vede sešit (zápisy jsou úplné s drobnými chybami), zadané projekty obsahují častěji chyby, občas není dodržen termín odevzdání zadaného úkolu. Je komunikativní, schopen spolupráce.</w:t>
            </w:r>
          </w:p>
        </w:tc>
      </w:tr>
      <w:tr w:rsidR="00575EC0" w14:paraId="6E5295DE" w14:textId="77777777" w:rsidTr="000D5F30">
        <w:trPr>
          <w:jc w:val="center"/>
        </w:trPr>
        <w:tc>
          <w:tcPr>
            <w:tcW w:w="1550" w:type="dxa"/>
            <w:tcBorders>
              <w:top w:val="single" w:sz="4" w:space="0" w:color="auto"/>
              <w:left w:val="single" w:sz="4" w:space="0" w:color="auto"/>
              <w:bottom w:val="single" w:sz="4" w:space="0" w:color="auto"/>
              <w:right w:val="single" w:sz="4" w:space="0" w:color="auto"/>
            </w:tcBorders>
            <w:hideMark/>
          </w:tcPr>
          <w:p w14:paraId="7E7DB781" w14:textId="77777777" w:rsidR="00575EC0" w:rsidRDefault="00575EC0" w:rsidP="000D5F30">
            <w:pPr>
              <w:spacing w:line="256" w:lineRule="auto"/>
              <w:ind w:firstLine="284"/>
              <w:rPr>
                <w:rFonts w:ascii="Source Sans Pro" w:hAnsi="Source Sans Pro" w:cs="Arial"/>
                <w:b/>
                <w:bCs/>
                <w:sz w:val="22"/>
                <w:szCs w:val="22"/>
                <w:lang w:eastAsia="en-US"/>
              </w:rPr>
            </w:pPr>
            <w:r>
              <w:rPr>
                <w:rFonts w:ascii="Source Sans Pro" w:hAnsi="Source Sans Pro" w:cs="Arial"/>
                <w:b/>
                <w:bCs/>
                <w:sz w:val="22"/>
                <w:szCs w:val="22"/>
                <w:lang w:eastAsia="en-US"/>
              </w:rPr>
              <w:lastRenderedPageBreak/>
              <w:t>DOSTATEČNÝ</w:t>
            </w:r>
          </w:p>
        </w:tc>
        <w:tc>
          <w:tcPr>
            <w:tcW w:w="8154" w:type="dxa"/>
            <w:tcBorders>
              <w:top w:val="single" w:sz="4" w:space="0" w:color="auto"/>
              <w:left w:val="single" w:sz="4" w:space="0" w:color="auto"/>
              <w:bottom w:val="single" w:sz="4" w:space="0" w:color="auto"/>
              <w:right w:val="single" w:sz="4" w:space="0" w:color="auto"/>
            </w:tcBorders>
            <w:hideMark/>
          </w:tcPr>
          <w:p w14:paraId="37F5DE01" w14:textId="77777777" w:rsidR="00575EC0" w:rsidRDefault="00575EC0" w:rsidP="000D5F30">
            <w:pPr>
              <w:spacing w:line="256" w:lineRule="auto"/>
              <w:ind w:firstLine="284"/>
              <w:rPr>
                <w:rFonts w:ascii="Source Sans Pro" w:hAnsi="Source Sans Pro" w:cs="Arial"/>
                <w:bCs/>
                <w:sz w:val="22"/>
                <w:szCs w:val="22"/>
                <w:lang w:eastAsia="en-US"/>
              </w:rPr>
            </w:pPr>
            <w:r>
              <w:rPr>
                <w:rFonts w:ascii="Source Sans Pro" w:hAnsi="Source Sans Pro" w:cs="Arial"/>
                <w:bCs/>
                <w:sz w:val="22"/>
                <w:szCs w:val="22"/>
                <w:lang w:eastAsia="en-US"/>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jsou často chybné. Závažné nedostatky a chyby dovede žák s pomocí učitele opravit. Při samostatném studiu mívá těžkosti s pochopením textu a důležitosti učiva. Vede sešit (zápisy jsou úplné s chybami), zadané projekty obsahují závažné chyby, často nejsou dodrženy termíny odevzdání zadaného úkolu. Je komunikativní, schopen spolupráce.</w:t>
            </w:r>
          </w:p>
        </w:tc>
      </w:tr>
      <w:tr w:rsidR="00575EC0" w14:paraId="2D82CE7D" w14:textId="77777777" w:rsidTr="000D5F30">
        <w:trPr>
          <w:jc w:val="center"/>
        </w:trPr>
        <w:tc>
          <w:tcPr>
            <w:tcW w:w="1550" w:type="dxa"/>
            <w:tcBorders>
              <w:top w:val="single" w:sz="4" w:space="0" w:color="auto"/>
              <w:left w:val="single" w:sz="4" w:space="0" w:color="auto"/>
              <w:bottom w:val="single" w:sz="4" w:space="0" w:color="auto"/>
              <w:right w:val="single" w:sz="4" w:space="0" w:color="auto"/>
            </w:tcBorders>
            <w:hideMark/>
          </w:tcPr>
          <w:p w14:paraId="714C46C1" w14:textId="77777777" w:rsidR="00575EC0" w:rsidRDefault="00575EC0" w:rsidP="000D5F30">
            <w:pPr>
              <w:spacing w:line="256" w:lineRule="auto"/>
              <w:ind w:firstLine="284"/>
              <w:rPr>
                <w:rFonts w:ascii="Source Sans Pro" w:hAnsi="Source Sans Pro" w:cs="Arial"/>
                <w:b/>
                <w:bCs/>
                <w:sz w:val="22"/>
                <w:szCs w:val="22"/>
                <w:lang w:eastAsia="en-US"/>
              </w:rPr>
            </w:pPr>
            <w:r>
              <w:rPr>
                <w:rFonts w:ascii="Source Sans Pro" w:hAnsi="Source Sans Pro" w:cs="Arial"/>
                <w:b/>
                <w:bCs/>
                <w:sz w:val="22"/>
                <w:szCs w:val="22"/>
                <w:lang w:eastAsia="en-US"/>
              </w:rPr>
              <w:t>NEDOSTATEČNÝ</w:t>
            </w:r>
          </w:p>
        </w:tc>
        <w:tc>
          <w:tcPr>
            <w:tcW w:w="8154" w:type="dxa"/>
            <w:tcBorders>
              <w:top w:val="single" w:sz="4" w:space="0" w:color="auto"/>
              <w:left w:val="single" w:sz="4" w:space="0" w:color="auto"/>
              <w:bottom w:val="single" w:sz="4" w:space="0" w:color="auto"/>
              <w:right w:val="single" w:sz="4" w:space="0" w:color="auto"/>
            </w:tcBorders>
            <w:hideMark/>
          </w:tcPr>
          <w:p w14:paraId="1643438A" w14:textId="77777777" w:rsidR="00575EC0" w:rsidRDefault="00575EC0" w:rsidP="000D5F30">
            <w:pPr>
              <w:spacing w:line="256" w:lineRule="auto"/>
              <w:ind w:firstLine="284"/>
              <w:rPr>
                <w:rFonts w:ascii="Source Sans Pro" w:hAnsi="Source Sans Pro" w:cs="Arial"/>
                <w:bCs/>
                <w:sz w:val="22"/>
                <w:szCs w:val="22"/>
                <w:lang w:eastAsia="en-US"/>
              </w:rPr>
            </w:pPr>
            <w:r>
              <w:rPr>
                <w:rFonts w:ascii="Source Sans Pro" w:hAnsi="Source Sans Pro" w:cs="Arial"/>
                <w:bCs/>
                <w:sz w:val="22"/>
                <w:szCs w:val="22"/>
                <w:lang w:eastAsia="en-US"/>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často vyskytují velmi závažné chyby. Při výkladu a hodnocení jevů a zákonitostí nedovede své vědomosti uplatnit ani s podněty učitele. Nedovede samostatně studovat. Vede sešit (zápisy jsou neúplné), zadané projekty obsahují závažné chyby, velmi často nedodržuje termíny odevzdání zadaných úkolů.</w:t>
            </w:r>
          </w:p>
        </w:tc>
      </w:tr>
    </w:tbl>
    <w:p w14:paraId="0E386495" w14:textId="77777777" w:rsidR="00575EC0" w:rsidRDefault="00575EC0" w:rsidP="00575EC0">
      <w:pPr>
        <w:rPr>
          <w:rFonts w:ascii="Source Sans Pro" w:hAnsi="Source Sans Pro" w:cs="Arial"/>
        </w:rPr>
      </w:pPr>
    </w:p>
    <w:p w14:paraId="2477736F" w14:textId="77777777" w:rsidR="00575EC0" w:rsidRDefault="00575EC0" w:rsidP="00575EC0">
      <w:pPr>
        <w:rPr>
          <w:rFonts w:ascii="Source Sans Pro" w:hAnsi="Source Sans Pro" w:cs="Arial"/>
          <w:bCs/>
        </w:rPr>
      </w:pPr>
      <w:r>
        <w:rPr>
          <w:rFonts w:ascii="Source Sans Pro" w:hAnsi="Source Sans Pro" w:cs="Arial"/>
          <w:bCs/>
        </w:rPr>
        <w:t xml:space="preserve">Žák musí být z předmětu vyzkoušen ústně nebo písemně alespoň dvakrát za každé pololetí. Písemnou práci z učiva za delší období (čtvrtletní práce) přesahující 30 minut mohou žáci psát v jednom dni pouze jednu. Takové práce oznámí vyučující žákům předem (nejméně 1 týden) a ostatní vyučující informuje zápisem termínu do třídní knihy.  </w:t>
      </w:r>
    </w:p>
    <w:p w14:paraId="159431DC" w14:textId="77777777" w:rsidR="00575EC0" w:rsidRDefault="00575EC0" w:rsidP="00575EC0">
      <w:pPr>
        <w:rPr>
          <w:rFonts w:ascii="Source Sans Pro" w:hAnsi="Source Sans Pro" w:cs="Arial"/>
        </w:rPr>
      </w:pPr>
    </w:p>
    <w:p w14:paraId="714971CD" w14:textId="77777777" w:rsidR="00575EC0" w:rsidRDefault="00575EC0" w:rsidP="00575EC0">
      <w:pPr>
        <w:rPr>
          <w:rFonts w:ascii="Source Sans Pro" w:hAnsi="Source Sans Pro" w:cs="Arial"/>
          <w:bCs/>
        </w:rPr>
      </w:pPr>
      <w:r>
        <w:rPr>
          <w:rFonts w:ascii="Source Sans Pro" w:hAnsi="Source Sans Pro" w:cs="Arial"/>
          <w:bCs/>
        </w:rPr>
        <w:t>Průběžné hodnocení žáků zapisují vyučující žákům do předepsané dokumentace.</w:t>
      </w:r>
    </w:p>
    <w:p w14:paraId="299FBE1C" w14:textId="77777777" w:rsidR="00575EC0" w:rsidRDefault="00575EC0" w:rsidP="00575EC0">
      <w:pPr>
        <w:rPr>
          <w:rFonts w:ascii="Source Sans Pro" w:hAnsi="Source Sans Pro" w:cs="Arial"/>
        </w:rPr>
      </w:pPr>
    </w:p>
    <w:p w14:paraId="704CFCBB" w14:textId="77777777" w:rsidR="00575EC0" w:rsidRDefault="00575EC0" w:rsidP="00575EC0">
      <w:pPr>
        <w:rPr>
          <w:rFonts w:ascii="Source Sans Pro" w:hAnsi="Source Sans Pro" w:cs="Arial"/>
          <w:bCs/>
        </w:rPr>
      </w:pPr>
      <w:r>
        <w:rPr>
          <w:rFonts w:ascii="Source Sans Pro" w:hAnsi="Source Sans Pro" w:cs="Arial"/>
          <w:bCs/>
        </w:rPr>
        <w:t xml:space="preserve">Na konci klasifikačního období se hodnotí kvalita práce a učební výsledky, jichž žák dosáhl za celé klasifikační období. Přihlíží se k systematičnosti v práci žáka, stupeň prospěchu se neurčuje na základě průměru z klasifikace za příslušné období. </w:t>
      </w:r>
      <w:bookmarkStart w:id="24" w:name="_Toc328651842"/>
      <w:bookmarkStart w:id="25" w:name="_Toc328652159"/>
    </w:p>
    <w:p w14:paraId="5488737D" w14:textId="77777777" w:rsidR="00575EC0" w:rsidRDefault="00575EC0" w:rsidP="00575EC0">
      <w:pPr>
        <w:rPr>
          <w:rFonts w:ascii="Source Sans Pro" w:hAnsi="Source Sans Pro" w:cs="Arial"/>
        </w:rPr>
      </w:pPr>
    </w:p>
    <w:p w14:paraId="11C36F6F" w14:textId="77777777" w:rsidR="00575EC0" w:rsidRDefault="00575EC0" w:rsidP="00575EC0">
      <w:pPr>
        <w:rPr>
          <w:rFonts w:ascii="Source Sans Pro" w:hAnsi="Source Sans Pro" w:cs="Arial"/>
          <w:bCs/>
        </w:rPr>
      </w:pPr>
      <w:r>
        <w:rPr>
          <w:rFonts w:ascii="Source Sans Pro" w:hAnsi="Source Sans Pro" w:cs="Arial"/>
          <w:bCs/>
        </w:rPr>
        <w:t xml:space="preserve">Pokud vyučovaný předmět vyučuje a hodnotí více </w:t>
      </w:r>
      <w:proofErr w:type="spellStart"/>
      <w:r>
        <w:rPr>
          <w:rFonts w:ascii="Source Sans Pro" w:hAnsi="Source Sans Pro" w:cs="Arial"/>
          <w:bCs/>
        </w:rPr>
        <w:t>ped</w:t>
      </w:r>
      <w:proofErr w:type="spellEnd"/>
      <w:r>
        <w:rPr>
          <w:rFonts w:ascii="Source Sans Pro" w:hAnsi="Source Sans Pro" w:cs="Arial"/>
          <w:bCs/>
        </w:rPr>
        <w:t>. pracovníků, budou prokazatelně kritéria hodnocení stanovena vyučujícími na počátku školního roku.</w:t>
      </w:r>
    </w:p>
    <w:p w14:paraId="1196B3D1" w14:textId="77777777" w:rsidR="00575EC0" w:rsidRDefault="00575EC0" w:rsidP="00575EC0">
      <w:pPr>
        <w:ind w:firstLine="284"/>
        <w:rPr>
          <w:rFonts w:ascii="Source Sans Pro" w:hAnsi="Source Sans Pro" w:cs="Arial"/>
          <w:b/>
          <w:bCs/>
        </w:rPr>
      </w:pPr>
    </w:p>
    <w:p w14:paraId="5D7D1F22" w14:textId="77777777" w:rsidR="00575EC0" w:rsidRDefault="00575EC0" w:rsidP="00575EC0">
      <w:pPr>
        <w:rPr>
          <w:rFonts w:ascii="Source Sans Pro" w:hAnsi="Source Sans Pro" w:cs="Arial"/>
          <w:b/>
          <w:bCs/>
        </w:rPr>
      </w:pPr>
      <w:r>
        <w:rPr>
          <w:rFonts w:ascii="Source Sans Pro" w:hAnsi="Source Sans Pro" w:cs="Arial"/>
          <w:b/>
          <w:bCs/>
        </w:rPr>
        <w:t>Zásady a pravidla pro sebehodnocení žáků</w:t>
      </w:r>
    </w:p>
    <w:p w14:paraId="24203CC3" w14:textId="77777777" w:rsidR="00575EC0" w:rsidRDefault="00575EC0">
      <w:pPr>
        <w:numPr>
          <w:ilvl w:val="0"/>
          <w:numId w:val="5"/>
        </w:numPr>
        <w:contextualSpacing/>
        <w:rPr>
          <w:rFonts w:ascii="Source Sans Pro" w:hAnsi="Source Sans Pro" w:cs="Arial"/>
          <w:bCs/>
        </w:rPr>
      </w:pPr>
      <w:r>
        <w:rPr>
          <w:rFonts w:ascii="Source Sans Pro" w:hAnsi="Source Sans Pro" w:cs="Arial"/>
          <w:bCs/>
        </w:rPr>
        <w:t>sebehodnocení je důležitou součástí hodnocení žáků</w:t>
      </w:r>
    </w:p>
    <w:p w14:paraId="03C7BD6A" w14:textId="77777777" w:rsidR="00575EC0" w:rsidRDefault="00575EC0">
      <w:pPr>
        <w:numPr>
          <w:ilvl w:val="0"/>
          <w:numId w:val="5"/>
        </w:numPr>
        <w:contextualSpacing/>
        <w:rPr>
          <w:rFonts w:ascii="Source Sans Pro" w:hAnsi="Source Sans Pro" w:cs="Arial"/>
          <w:bCs/>
        </w:rPr>
      </w:pPr>
      <w:r>
        <w:rPr>
          <w:rFonts w:ascii="Source Sans Pro" w:hAnsi="Source Sans Pro" w:cs="Arial"/>
          <w:bCs/>
        </w:rPr>
        <w:t>sebehodnocením se posiluje sebeúcta a sebevědomí žáků</w:t>
      </w:r>
    </w:p>
    <w:p w14:paraId="20BA444E" w14:textId="77777777" w:rsidR="00575EC0" w:rsidRDefault="00575EC0">
      <w:pPr>
        <w:numPr>
          <w:ilvl w:val="0"/>
          <w:numId w:val="5"/>
        </w:numPr>
        <w:contextualSpacing/>
        <w:rPr>
          <w:rFonts w:ascii="Source Sans Pro" w:hAnsi="Source Sans Pro" w:cs="Arial"/>
          <w:bCs/>
        </w:rPr>
      </w:pPr>
      <w:r>
        <w:rPr>
          <w:rFonts w:ascii="Source Sans Pro" w:hAnsi="Source Sans Pro" w:cs="Arial"/>
          <w:bCs/>
        </w:rPr>
        <w:t>chybu je potřeba chápat jako přirozenou věc v procesu učení</w:t>
      </w:r>
    </w:p>
    <w:p w14:paraId="24DB320A" w14:textId="77777777" w:rsidR="00575EC0" w:rsidRDefault="00575EC0">
      <w:pPr>
        <w:numPr>
          <w:ilvl w:val="0"/>
          <w:numId w:val="5"/>
        </w:numPr>
        <w:contextualSpacing/>
        <w:rPr>
          <w:rFonts w:ascii="Source Sans Pro" w:hAnsi="Source Sans Pro" w:cs="Arial"/>
          <w:bCs/>
        </w:rPr>
      </w:pPr>
      <w:r>
        <w:rPr>
          <w:rFonts w:ascii="Source Sans Pro" w:hAnsi="Source Sans Pro" w:cs="Arial"/>
          <w:bCs/>
        </w:rPr>
        <w:lastRenderedPageBreak/>
        <w:t xml:space="preserve">při sebehodnocení se žák </w:t>
      </w:r>
      <w:proofErr w:type="gramStart"/>
      <w:r>
        <w:rPr>
          <w:rFonts w:ascii="Source Sans Pro" w:hAnsi="Source Sans Pro" w:cs="Arial"/>
          <w:bCs/>
        </w:rPr>
        <w:t>snaží</w:t>
      </w:r>
      <w:proofErr w:type="gramEnd"/>
      <w:r>
        <w:rPr>
          <w:rFonts w:ascii="Source Sans Pro" w:hAnsi="Source Sans Pro" w:cs="Arial"/>
          <w:bCs/>
        </w:rPr>
        <w:t xml:space="preserve"> popsat: </w:t>
      </w:r>
    </w:p>
    <w:p w14:paraId="081B6AF9" w14:textId="77777777" w:rsidR="00575EC0" w:rsidRDefault="00575EC0">
      <w:pPr>
        <w:numPr>
          <w:ilvl w:val="0"/>
          <w:numId w:val="6"/>
        </w:numPr>
        <w:contextualSpacing/>
        <w:rPr>
          <w:rFonts w:ascii="Source Sans Pro" w:hAnsi="Source Sans Pro" w:cs="Arial"/>
          <w:bCs/>
        </w:rPr>
      </w:pPr>
      <w:r>
        <w:rPr>
          <w:rFonts w:ascii="Source Sans Pro" w:hAnsi="Source Sans Pro" w:cs="Arial"/>
          <w:bCs/>
        </w:rPr>
        <w:t xml:space="preserve">co se mu </w:t>
      </w:r>
      <w:proofErr w:type="gramStart"/>
      <w:r>
        <w:rPr>
          <w:rFonts w:ascii="Source Sans Pro" w:hAnsi="Source Sans Pro" w:cs="Arial"/>
          <w:bCs/>
        </w:rPr>
        <w:t>daří</w:t>
      </w:r>
      <w:proofErr w:type="gramEnd"/>
    </w:p>
    <w:p w14:paraId="1EE394EC" w14:textId="77777777" w:rsidR="00575EC0" w:rsidRDefault="00575EC0">
      <w:pPr>
        <w:numPr>
          <w:ilvl w:val="0"/>
          <w:numId w:val="7"/>
        </w:numPr>
        <w:contextualSpacing/>
        <w:rPr>
          <w:rFonts w:ascii="Source Sans Pro" w:hAnsi="Source Sans Pro" w:cs="Arial"/>
          <w:bCs/>
        </w:rPr>
      </w:pPr>
      <w:r>
        <w:rPr>
          <w:rFonts w:ascii="Source Sans Pro" w:hAnsi="Source Sans Pro" w:cs="Arial"/>
          <w:bCs/>
        </w:rPr>
        <w:t>co mu ještě nejde</w:t>
      </w:r>
    </w:p>
    <w:p w14:paraId="1BD4D9A2" w14:textId="77777777" w:rsidR="00575EC0" w:rsidRDefault="00575EC0">
      <w:pPr>
        <w:numPr>
          <w:ilvl w:val="0"/>
          <w:numId w:val="7"/>
        </w:numPr>
        <w:contextualSpacing/>
        <w:rPr>
          <w:rFonts w:ascii="Source Sans Pro" w:hAnsi="Source Sans Pro" w:cs="Arial"/>
          <w:bCs/>
        </w:rPr>
      </w:pPr>
      <w:r>
        <w:rPr>
          <w:rFonts w:ascii="Source Sans Pro" w:hAnsi="Source Sans Pro" w:cs="Arial"/>
          <w:bCs/>
        </w:rPr>
        <w:t>jak bude pokračovat dál</w:t>
      </w:r>
    </w:p>
    <w:p w14:paraId="4FADE2A8" w14:textId="77777777" w:rsidR="00575EC0" w:rsidRDefault="00575EC0">
      <w:pPr>
        <w:numPr>
          <w:ilvl w:val="0"/>
          <w:numId w:val="5"/>
        </w:numPr>
        <w:contextualSpacing/>
        <w:rPr>
          <w:rFonts w:ascii="Source Sans Pro" w:hAnsi="Source Sans Pro" w:cs="Arial"/>
          <w:bCs/>
        </w:rPr>
      </w:pPr>
      <w:r>
        <w:rPr>
          <w:rFonts w:ascii="Source Sans Pro" w:hAnsi="Source Sans Pro" w:cs="Arial"/>
          <w:bCs/>
        </w:rPr>
        <w:t>při školní práci vedeme žáka tak, aby komentoval svoje výkony a výsledky</w:t>
      </w:r>
    </w:p>
    <w:p w14:paraId="5CDD39D2" w14:textId="77777777" w:rsidR="00575EC0" w:rsidRDefault="00575EC0" w:rsidP="00575EC0">
      <w:pPr>
        <w:spacing w:line="240" w:lineRule="exact"/>
        <w:ind w:left="720"/>
        <w:contextualSpacing/>
        <w:rPr>
          <w:rFonts w:ascii="Source Sans Pro" w:hAnsi="Source Sans Pro" w:cs="Arial"/>
        </w:rPr>
      </w:pPr>
    </w:p>
    <w:p w14:paraId="2E00119F" w14:textId="77777777" w:rsidR="00575EC0" w:rsidRDefault="00575EC0" w:rsidP="00575EC0">
      <w:pPr>
        <w:rPr>
          <w:rFonts w:ascii="Source Sans Pro" w:hAnsi="Source Sans Pro" w:cs="Arial"/>
          <w:b/>
          <w:bCs/>
        </w:rPr>
      </w:pPr>
    </w:p>
    <w:p w14:paraId="53B0BC8E" w14:textId="77777777" w:rsidR="00575EC0" w:rsidRDefault="00575EC0" w:rsidP="00575EC0">
      <w:pPr>
        <w:rPr>
          <w:rFonts w:ascii="Source Sans Pro" w:hAnsi="Source Sans Pro" w:cs="Arial"/>
          <w:b/>
          <w:bCs/>
        </w:rPr>
      </w:pPr>
      <w:r>
        <w:rPr>
          <w:rFonts w:ascii="Source Sans Pro" w:hAnsi="Source Sans Pro" w:cs="Arial"/>
          <w:b/>
          <w:bCs/>
        </w:rPr>
        <w:t>Zásady a způsob hodnocení žáků – cizinců</w:t>
      </w:r>
    </w:p>
    <w:p w14:paraId="3E3E6B7A" w14:textId="77777777" w:rsidR="00575EC0" w:rsidRDefault="00575EC0">
      <w:pPr>
        <w:numPr>
          <w:ilvl w:val="0"/>
          <w:numId w:val="8"/>
        </w:numPr>
        <w:contextualSpacing/>
        <w:rPr>
          <w:rFonts w:ascii="Source Sans Pro" w:hAnsi="Source Sans Pro" w:cs="Arial"/>
          <w:bCs/>
        </w:rPr>
      </w:pPr>
      <w:r>
        <w:rPr>
          <w:rFonts w:ascii="Source Sans Pro" w:hAnsi="Source Sans Pro" w:cs="Arial"/>
          <w:bCs/>
        </w:rPr>
        <w:t>žáci – cizinci jsou hodnoceni s přihlédnutím k dosažené úrovni znalosti českého jazyka, která je považována za závažnou souvislost ovlivňující výkon žáka. Pro hodnocení žáka – cizince jsou používána individuální kritéria hodnocení tak, aby hodnocení zahrnovalo všechny souvislosti, které ovlivňují výkon žáka.</w:t>
      </w:r>
    </w:p>
    <w:p w14:paraId="7BAE03A1" w14:textId="77777777" w:rsidR="00575EC0" w:rsidRDefault="00575EC0">
      <w:pPr>
        <w:numPr>
          <w:ilvl w:val="0"/>
          <w:numId w:val="8"/>
        </w:numPr>
        <w:contextualSpacing/>
        <w:rPr>
          <w:rFonts w:ascii="Source Sans Pro" w:hAnsi="Source Sans Pro" w:cs="Arial"/>
          <w:bCs/>
        </w:rPr>
      </w:pPr>
      <w:r>
        <w:rPr>
          <w:rFonts w:ascii="Source Sans Pro" w:hAnsi="Source Sans Pro" w:cs="Arial"/>
          <w:bCs/>
        </w:rPr>
        <w:t>Při hodnocení žáka – cizince se přihlíží zejména k těmto skutečnostem:</w:t>
      </w:r>
    </w:p>
    <w:p w14:paraId="5DCE2F4C" w14:textId="77777777" w:rsidR="00575EC0" w:rsidRDefault="00575EC0">
      <w:pPr>
        <w:numPr>
          <w:ilvl w:val="0"/>
          <w:numId w:val="9"/>
        </w:numPr>
        <w:contextualSpacing/>
        <w:rPr>
          <w:rFonts w:ascii="Source Sans Pro" w:hAnsi="Source Sans Pro" w:cs="Arial"/>
          <w:bCs/>
        </w:rPr>
      </w:pPr>
      <w:r>
        <w:rPr>
          <w:rFonts w:ascii="Source Sans Pro" w:hAnsi="Source Sans Pro" w:cs="Arial"/>
          <w:bCs/>
        </w:rPr>
        <w:t>délka pobytu</w:t>
      </w:r>
    </w:p>
    <w:p w14:paraId="49F96188" w14:textId="77777777" w:rsidR="00575EC0" w:rsidRDefault="00575EC0">
      <w:pPr>
        <w:numPr>
          <w:ilvl w:val="0"/>
          <w:numId w:val="9"/>
        </w:numPr>
        <w:contextualSpacing/>
        <w:rPr>
          <w:rFonts w:ascii="Source Sans Pro" w:hAnsi="Source Sans Pro" w:cs="Arial"/>
          <w:bCs/>
        </w:rPr>
      </w:pPr>
      <w:r>
        <w:rPr>
          <w:rFonts w:ascii="Source Sans Pro" w:hAnsi="Source Sans Pro" w:cs="Arial"/>
          <w:bCs/>
        </w:rPr>
        <w:t>problematické rodinné poměry</w:t>
      </w:r>
    </w:p>
    <w:p w14:paraId="7F1F7FF6" w14:textId="77777777" w:rsidR="00575EC0" w:rsidRDefault="00575EC0">
      <w:pPr>
        <w:numPr>
          <w:ilvl w:val="0"/>
          <w:numId w:val="9"/>
        </w:numPr>
        <w:contextualSpacing/>
        <w:rPr>
          <w:rFonts w:ascii="Source Sans Pro" w:hAnsi="Source Sans Pro" w:cs="Arial"/>
          <w:bCs/>
        </w:rPr>
      </w:pPr>
      <w:r>
        <w:rPr>
          <w:rFonts w:ascii="Source Sans Pro" w:hAnsi="Source Sans Pro" w:cs="Arial"/>
          <w:bCs/>
        </w:rPr>
        <w:t>typ mateřského jazyka</w:t>
      </w:r>
    </w:p>
    <w:p w14:paraId="767CED3C" w14:textId="77777777" w:rsidR="00575EC0" w:rsidRDefault="00575EC0">
      <w:pPr>
        <w:numPr>
          <w:ilvl w:val="0"/>
          <w:numId w:val="9"/>
        </w:numPr>
        <w:contextualSpacing/>
        <w:rPr>
          <w:rFonts w:ascii="Source Sans Pro" w:hAnsi="Source Sans Pro" w:cs="Arial"/>
          <w:bCs/>
        </w:rPr>
      </w:pPr>
      <w:r>
        <w:rPr>
          <w:rFonts w:ascii="Source Sans Pro" w:hAnsi="Source Sans Pro" w:cs="Arial"/>
          <w:bCs/>
        </w:rPr>
        <w:t>aktivní účast v nepovinném předmětu český jazyk pro cizince</w:t>
      </w:r>
    </w:p>
    <w:p w14:paraId="31A61427" w14:textId="77777777" w:rsidR="00575EC0" w:rsidRDefault="00575EC0">
      <w:pPr>
        <w:numPr>
          <w:ilvl w:val="0"/>
          <w:numId w:val="9"/>
        </w:numPr>
        <w:contextualSpacing/>
        <w:rPr>
          <w:rFonts w:ascii="Source Sans Pro" w:hAnsi="Source Sans Pro" w:cs="Arial"/>
          <w:bCs/>
        </w:rPr>
      </w:pPr>
      <w:r>
        <w:rPr>
          <w:rFonts w:ascii="Source Sans Pro" w:hAnsi="Source Sans Pro" w:cs="Arial"/>
          <w:bCs/>
        </w:rPr>
        <w:t>přístup, aktivita a snaha při vzdělávací činnosti, úroveň domácí přípravy</w:t>
      </w:r>
    </w:p>
    <w:p w14:paraId="4B5FF1A9" w14:textId="77777777" w:rsidR="00575EC0" w:rsidRDefault="00575EC0" w:rsidP="00575EC0">
      <w:pPr>
        <w:rPr>
          <w:rFonts w:ascii="Source Sans Pro" w:hAnsi="Source Sans Pro" w:cs="Arial"/>
        </w:rPr>
      </w:pPr>
    </w:p>
    <w:p w14:paraId="3AC6C3E6" w14:textId="77777777" w:rsidR="00575EC0" w:rsidRDefault="00575EC0" w:rsidP="00575EC0">
      <w:pPr>
        <w:pStyle w:val="Nadpis2"/>
        <w:rPr>
          <w:rFonts w:ascii="Source Sans Pro" w:hAnsi="Source Sans Pro"/>
          <w:sz w:val="28"/>
          <w:szCs w:val="28"/>
        </w:rPr>
      </w:pPr>
      <w:bookmarkStart w:id="26" w:name="_Toc43822177"/>
      <w:bookmarkStart w:id="27" w:name="_Toc81981938"/>
      <w:r>
        <w:rPr>
          <w:rFonts w:ascii="Source Sans Pro" w:hAnsi="Source Sans Pro"/>
          <w:sz w:val="28"/>
          <w:szCs w:val="28"/>
        </w:rPr>
        <w:t>12.6. Hodnocení výsledků vzdělávání a chování žáků na vysvědčení</w:t>
      </w:r>
      <w:bookmarkEnd w:id="24"/>
      <w:bookmarkEnd w:id="25"/>
      <w:bookmarkEnd w:id="26"/>
      <w:bookmarkEnd w:id="27"/>
    </w:p>
    <w:p w14:paraId="765630C8" w14:textId="77777777" w:rsidR="00575EC0" w:rsidRDefault="00575EC0">
      <w:pPr>
        <w:numPr>
          <w:ilvl w:val="0"/>
          <w:numId w:val="10"/>
        </w:numPr>
        <w:contextualSpacing/>
        <w:rPr>
          <w:rFonts w:ascii="Source Sans Pro" w:hAnsi="Source Sans Pro" w:cs="Arial"/>
          <w:bCs/>
        </w:rPr>
      </w:pPr>
      <w:r>
        <w:rPr>
          <w:rFonts w:ascii="Source Sans Pro" w:hAnsi="Source Sans Pro" w:cs="Arial"/>
          <w:b/>
          <w:bCs/>
        </w:rPr>
        <w:t>Výsledky vzdělávání</w:t>
      </w:r>
      <w:r>
        <w:rPr>
          <w:rFonts w:ascii="Source Sans Pro" w:hAnsi="Source Sans Pro" w:cs="Arial"/>
          <w:bCs/>
        </w:rPr>
        <w:t xml:space="preserve"> žáka v jednotlivých povinných a nepovinných předmětech stanovených školním vzdělávacím programem se v případě použití klasifikace hodnotí na vysvědčení stupni prospěchu: </w:t>
      </w:r>
    </w:p>
    <w:p w14:paraId="639A6DE0" w14:textId="77777777" w:rsidR="00575EC0" w:rsidRDefault="00575EC0" w:rsidP="00575EC0">
      <w:pPr>
        <w:ind w:left="708" w:firstLine="284"/>
        <w:contextualSpacing/>
        <w:rPr>
          <w:rFonts w:ascii="Source Sans Pro" w:hAnsi="Source Sans Pro" w:cs="Arial"/>
          <w:b/>
          <w:bCs/>
        </w:rPr>
      </w:pPr>
      <w:r>
        <w:rPr>
          <w:rFonts w:ascii="Source Sans Pro" w:hAnsi="Source Sans Pro" w:cs="Arial"/>
          <w:bCs/>
        </w:rPr>
        <w:tab/>
      </w:r>
      <w:r>
        <w:rPr>
          <w:rFonts w:ascii="Source Sans Pro" w:hAnsi="Source Sans Pro" w:cs="Arial"/>
          <w:b/>
          <w:bCs/>
        </w:rPr>
        <w:t>1</w:t>
      </w:r>
      <w:r>
        <w:rPr>
          <w:rFonts w:ascii="Source Sans Pro" w:hAnsi="Source Sans Pro" w:cs="Arial"/>
          <w:bCs/>
        </w:rPr>
        <w:t xml:space="preserve"> </w:t>
      </w:r>
      <w:r>
        <w:rPr>
          <w:rFonts w:ascii="Source Sans Pro" w:hAnsi="Source Sans Pro" w:cs="Arial"/>
          <w:bCs/>
        </w:rPr>
        <w:tab/>
      </w:r>
      <w:r>
        <w:rPr>
          <w:rFonts w:ascii="Source Sans Pro" w:hAnsi="Source Sans Pro" w:cs="Arial"/>
          <w:b/>
          <w:bCs/>
        </w:rPr>
        <w:t>výborný</w:t>
      </w:r>
    </w:p>
    <w:p w14:paraId="36762914" w14:textId="77777777" w:rsidR="00575EC0" w:rsidRDefault="00575EC0" w:rsidP="00575EC0">
      <w:pPr>
        <w:ind w:left="708" w:firstLine="284"/>
        <w:contextualSpacing/>
        <w:rPr>
          <w:rFonts w:ascii="Source Sans Pro" w:hAnsi="Source Sans Pro" w:cs="Arial"/>
          <w:b/>
          <w:bCs/>
        </w:rPr>
      </w:pPr>
      <w:r>
        <w:rPr>
          <w:rFonts w:ascii="Source Sans Pro" w:hAnsi="Source Sans Pro" w:cs="Arial"/>
          <w:b/>
          <w:bCs/>
        </w:rPr>
        <w:tab/>
        <w:t xml:space="preserve">2 </w:t>
      </w:r>
      <w:r>
        <w:rPr>
          <w:rFonts w:ascii="Source Sans Pro" w:hAnsi="Source Sans Pro" w:cs="Arial"/>
          <w:b/>
          <w:bCs/>
        </w:rPr>
        <w:tab/>
        <w:t>chvalitebný</w:t>
      </w:r>
    </w:p>
    <w:p w14:paraId="6E12C406" w14:textId="77777777" w:rsidR="00575EC0" w:rsidRDefault="00575EC0" w:rsidP="00575EC0">
      <w:pPr>
        <w:ind w:left="708" w:firstLine="284"/>
        <w:contextualSpacing/>
        <w:rPr>
          <w:rFonts w:ascii="Source Sans Pro" w:hAnsi="Source Sans Pro" w:cs="Arial"/>
          <w:b/>
          <w:bCs/>
        </w:rPr>
      </w:pPr>
      <w:r>
        <w:rPr>
          <w:rFonts w:ascii="Source Sans Pro" w:hAnsi="Source Sans Pro" w:cs="Arial"/>
          <w:b/>
          <w:bCs/>
        </w:rPr>
        <w:tab/>
        <w:t xml:space="preserve">3 </w:t>
      </w:r>
      <w:r>
        <w:rPr>
          <w:rFonts w:ascii="Source Sans Pro" w:hAnsi="Source Sans Pro" w:cs="Arial"/>
          <w:b/>
          <w:bCs/>
        </w:rPr>
        <w:tab/>
        <w:t>dobrý</w:t>
      </w:r>
    </w:p>
    <w:p w14:paraId="60F6F943" w14:textId="77777777" w:rsidR="00575EC0" w:rsidRDefault="00575EC0" w:rsidP="00575EC0">
      <w:pPr>
        <w:ind w:left="708" w:firstLine="284"/>
        <w:contextualSpacing/>
        <w:rPr>
          <w:rFonts w:ascii="Source Sans Pro" w:hAnsi="Source Sans Pro" w:cs="Arial"/>
          <w:b/>
          <w:bCs/>
        </w:rPr>
      </w:pPr>
      <w:r>
        <w:rPr>
          <w:rFonts w:ascii="Source Sans Pro" w:hAnsi="Source Sans Pro" w:cs="Arial"/>
          <w:b/>
          <w:bCs/>
        </w:rPr>
        <w:tab/>
        <w:t xml:space="preserve">4 </w:t>
      </w:r>
      <w:r>
        <w:rPr>
          <w:rFonts w:ascii="Source Sans Pro" w:hAnsi="Source Sans Pro" w:cs="Arial"/>
          <w:b/>
          <w:bCs/>
        </w:rPr>
        <w:tab/>
        <w:t>dostatečný</w:t>
      </w:r>
    </w:p>
    <w:p w14:paraId="7DC56C82" w14:textId="77777777" w:rsidR="00575EC0" w:rsidRDefault="00575EC0" w:rsidP="00575EC0">
      <w:pPr>
        <w:ind w:left="708" w:firstLine="284"/>
        <w:contextualSpacing/>
        <w:rPr>
          <w:rFonts w:ascii="Source Sans Pro" w:hAnsi="Source Sans Pro" w:cs="Arial"/>
          <w:b/>
          <w:bCs/>
        </w:rPr>
      </w:pPr>
      <w:r>
        <w:rPr>
          <w:rFonts w:ascii="Source Sans Pro" w:hAnsi="Source Sans Pro" w:cs="Arial"/>
          <w:b/>
          <w:bCs/>
        </w:rPr>
        <w:tab/>
        <w:t xml:space="preserve">5 </w:t>
      </w:r>
      <w:r>
        <w:rPr>
          <w:rFonts w:ascii="Source Sans Pro" w:hAnsi="Source Sans Pro" w:cs="Arial"/>
          <w:b/>
          <w:bCs/>
        </w:rPr>
        <w:tab/>
        <w:t>nedostatečný</w:t>
      </w:r>
    </w:p>
    <w:p w14:paraId="19E0AA05" w14:textId="77777777" w:rsidR="00575EC0" w:rsidRDefault="00575EC0" w:rsidP="00575EC0">
      <w:pPr>
        <w:rPr>
          <w:rFonts w:ascii="Source Sans Pro" w:hAnsi="Source Sans Pro" w:cs="Arial"/>
        </w:rPr>
      </w:pPr>
    </w:p>
    <w:p w14:paraId="5AE73FC8" w14:textId="77777777" w:rsidR="00575EC0" w:rsidRDefault="00575EC0" w:rsidP="00575EC0">
      <w:pPr>
        <w:rPr>
          <w:rFonts w:ascii="Source Sans Pro" w:hAnsi="Source Sans Pro" w:cs="Arial"/>
          <w:bCs/>
        </w:rPr>
      </w:pPr>
      <w:r>
        <w:rPr>
          <w:rFonts w:ascii="Source Sans Pro" w:hAnsi="Source Sans Pro" w:cs="Arial"/>
          <w:bCs/>
        </w:rPr>
        <w:t>Není-li možné žáka hodnotit z některého předmětu, uvede se na vysvědčení u příslušného předmětu místo stupně prospěchu slovo „nehodnocen/a“.</w:t>
      </w:r>
    </w:p>
    <w:p w14:paraId="7486BDCF" w14:textId="77777777" w:rsidR="00575EC0" w:rsidRDefault="00575EC0" w:rsidP="00575EC0">
      <w:pPr>
        <w:rPr>
          <w:rFonts w:ascii="Source Sans Pro" w:hAnsi="Source Sans Pro" w:cs="Arial"/>
        </w:rPr>
      </w:pPr>
    </w:p>
    <w:p w14:paraId="702CAC73" w14:textId="77777777" w:rsidR="00575EC0" w:rsidRDefault="00575EC0" w:rsidP="00575EC0">
      <w:pPr>
        <w:rPr>
          <w:rFonts w:ascii="Source Sans Pro" w:hAnsi="Source Sans Pro" w:cs="Arial"/>
          <w:bCs/>
        </w:rPr>
      </w:pPr>
      <w:r>
        <w:rPr>
          <w:rFonts w:ascii="Source Sans Pro" w:hAnsi="Source Sans Pro" w:cs="Arial"/>
          <w:bCs/>
        </w:rPr>
        <w:t>Pokud je žák z vyučování některého předmětu zcela uvolněn, uvede se na vysvědčení u příslušného předmětu místo stupně prospěchu slovo „uvolněn/a“.</w:t>
      </w:r>
    </w:p>
    <w:p w14:paraId="7CE0BA86" w14:textId="77777777" w:rsidR="00575EC0" w:rsidRDefault="00575EC0" w:rsidP="00575EC0">
      <w:pPr>
        <w:rPr>
          <w:rFonts w:ascii="Source Sans Pro" w:hAnsi="Source Sans Pro" w:cs="Arial"/>
        </w:rPr>
      </w:pPr>
    </w:p>
    <w:p w14:paraId="5460A588" w14:textId="77777777" w:rsidR="00575EC0" w:rsidRDefault="00575EC0">
      <w:pPr>
        <w:numPr>
          <w:ilvl w:val="0"/>
          <w:numId w:val="10"/>
        </w:numPr>
        <w:contextualSpacing/>
        <w:rPr>
          <w:rFonts w:ascii="Source Sans Pro" w:hAnsi="Source Sans Pro" w:cs="Arial"/>
          <w:bCs/>
        </w:rPr>
      </w:pPr>
      <w:r>
        <w:rPr>
          <w:rFonts w:ascii="Source Sans Pro" w:hAnsi="Source Sans Pro" w:cs="Arial"/>
          <w:b/>
          <w:bCs/>
        </w:rPr>
        <w:t>V denní formě vzdělávání</w:t>
      </w:r>
      <w:r>
        <w:rPr>
          <w:rFonts w:ascii="Source Sans Pro" w:hAnsi="Source Sans Pro" w:cs="Arial"/>
          <w:bCs/>
        </w:rPr>
        <w:t xml:space="preserve"> </w:t>
      </w:r>
      <w:r>
        <w:rPr>
          <w:rFonts w:ascii="Source Sans Pro" w:hAnsi="Source Sans Pro" w:cs="Arial"/>
          <w:b/>
          <w:bCs/>
        </w:rPr>
        <w:t>se chování</w:t>
      </w:r>
      <w:r>
        <w:rPr>
          <w:rFonts w:ascii="Source Sans Pro" w:hAnsi="Source Sans Pro" w:cs="Arial"/>
          <w:bCs/>
        </w:rPr>
        <w:t xml:space="preserve"> žáka hodnotí stupni hodnocení:</w:t>
      </w:r>
    </w:p>
    <w:p w14:paraId="1ABB402E" w14:textId="77777777" w:rsidR="00575EC0" w:rsidRDefault="00575EC0" w:rsidP="00575EC0">
      <w:pPr>
        <w:ind w:left="644" w:firstLine="284"/>
        <w:contextualSpacing/>
        <w:rPr>
          <w:rFonts w:ascii="Source Sans Pro" w:hAnsi="Source Sans Pro" w:cs="Arial"/>
          <w:b/>
          <w:bCs/>
        </w:rPr>
      </w:pPr>
      <w:r>
        <w:rPr>
          <w:rFonts w:ascii="Source Sans Pro" w:hAnsi="Source Sans Pro" w:cs="Arial"/>
          <w:bCs/>
        </w:rPr>
        <w:tab/>
      </w:r>
      <w:r>
        <w:rPr>
          <w:rFonts w:ascii="Source Sans Pro" w:hAnsi="Source Sans Pro" w:cs="Arial"/>
          <w:b/>
          <w:bCs/>
        </w:rPr>
        <w:t>1</w:t>
      </w:r>
      <w:r>
        <w:rPr>
          <w:rFonts w:ascii="Source Sans Pro" w:hAnsi="Source Sans Pro" w:cs="Arial"/>
          <w:bCs/>
        </w:rPr>
        <w:t xml:space="preserve"> </w:t>
      </w:r>
      <w:r>
        <w:rPr>
          <w:rFonts w:ascii="Source Sans Pro" w:hAnsi="Source Sans Pro" w:cs="Arial"/>
          <w:b/>
          <w:bCs/>
        </w:rPr>
        <w:tab/>
        <w:t>velmi dobré</w:t>
      </w:r>
    </w:p>
    <w:p w14:paraId="1C99DC29" w14:textId="77777777" w:rsidR="00575EC0" w:rsidRDefault="00575EC0" w:rsidP="00575EC0">
      <w:pPr>
        <w:ind w:left="644" w:firstLine="284"/>
        <w:contextualSpacing/>
        <w:rPr>
          <w:rFonts w:ascii="Source Sans Pro" w:hAnsi="Source Sans Pro" w:cs="Arial"/>
          <w:b/>
          <w:bCs/>
        </w:rPr>
      </w:pPr>
      <w:r>
        <w:rPr>
          <w:rFonts w:ascii="Source Sans Pro" w:hAnsi="Source Sans Pro" w:cs="Arial"/>
          <w:b/>
          <w:bCs/>
        </w:rPr>
        <w:tab/>
        <w:t xml:space="preserve">2 </w:t>
      </w:r>
      <w:r>
        <w:rPr>
          <w:rFonts w:ascii="Source Sans Pro" w:hAnsi="Source Sans Pro" w:cs="Arial"/>
          <w:b/>
          <w:bCs/>
        </w:rPr>
        <w:tab/>
        <w:t>uspokojivé</w:t>
      </w:r>
    </w:p>
    <w:p w14:paraId="559FD441" w14:textId="77777777" w:rsidR="00575EC0" w:rsidRDefault="00575EC0" w:rsidP="00575EC0">
      <w:pPr>
        <w:ind w:left="644" w:firstLine="284"/>
        <w:contextualSpacing/>
        <w:rPr>
          <w:rFonts w:ascii="Source Sans Pro" w:hAnsi="Source Sans Pro" w:cs="Arial"/>
          <w:b/>
          <w:bCs/>
        </w:rPr>
      </w:pPr>
      <w:r>
        <w:rPr>
          <w:rFonts w:ascii="Source Sans Pro" w:hAnsi="Source Sans Pro" w:cs="Arial"/>
          <w:b/>
          <w:bCs/>
        </w:rPr>
        <w:tab/>
        <w:t xml:space="preserve">3 </w:t>
      </w:r>
      <w:r>
        <w:rPr>
          <w:rFonts w:ascii="Source Sans Pro" w:hAnsi="Source Sans Pro" w:cs="Arial"/>
          <w:b/>
          <w:bCs/>
        </w:rPr>
        <w:tab/>
        <w:t>neuspokojivé</w:t>
      </w:r>
    </w:p>
    <w:p w14:paraId="6F9EA6C4" w14:textId="77777777" w:rsidR="00575EC0" w:rsidRDefault="00575EC0" w:rsidP="00575EC0">
      <w:pPr>
        <w:ind w:left="644" w:firstLine="284"/>
        <w:contextualSpacing/>
        <w:rPr>
          <w:rFonts w:ascii="Source Sans Pro" w:hAnsi="Source Sans Pro" w:cs="Arial"/>
          <w:b/>
          <w:bCs/>
        </w:rPr>
      </w:pPr>
    </w:p>
    <w:p w14:paraId="34708F49" w14:textId="77777777" w:rsidR="00575EC0" w:rsidRDefault="00575EC0">
      <w:pPr>
        <w:numPr>
          <w:ilvl w:val="0"/>
          <w:numId w:val="11"/>
        </w:numPr>
        <w:contextualSpacing/>
        <w:rPr>
          <w:rFonts w:ascii="Source Sans Pro" w:hAnsi="Source Sans Pro" w:cs="Arial"/>
          <w:bCs/>
        </w:rPr>
      </w:pPr>
      <w:r>
        <w:rPr>
          <w:rFonts w:ascii="Source Sans Pro" w:hAnsi="Source Sans Pro" w:cs="Arial"/>
          <w:bCs/>
        </w:rPr>
        <w:t>snížený stupeň z chování – uspokojivé 2 (mimo jiné)</w:t>
      </w:r>
    </w:p>
    <w:p w14:paraId="5D35B484" w14:textId="77777777" w:rsidR="00575EC0" w:rsidRDefault="00575EC0" w:rsidP="00575EC0">
      <w:pPr>
        <w:ind w:left="644"/>
        <w:contextualSpacing/>
        <w:rPr>
          <w:rFonts w:ascii="Source Sans Pro" w:hAnsi="Source Sans Pro" w:cs="Arial"/>
          <w:bCs/>
        </w:rPr>
      </w:pPr>
      <w:r>
        <w:rPr>
          <w:rFonts w:ascii="Source Sans Pro" w:hAnsi="Source Sans Pro" w:cs="Arial"/>
          <w:bCs/>
        </w:rPr>
        <w:t>Chování žáka je i přes udělení opatření k posílení kázně opakovaně v rozporu s ustanoveními školního řádu nebo se žák dopustí závažnějšího přestupku v rozporu s pravidly školního řádu.</w:t>
      </w:r>
    </w:p>
    <w:p w14:paraId="705B135A" w14:textId="77777777" w:rsidR="00575EC0" w:rsidRDefault="00575EC0" w:rsidP="00575EC0">
      <w:pPr>
        <w:ind w:left="1418"/>
        <w:contextualSpacing/>
        <w:rPr>
          <w:rFonts w:ascii="Source Sans Pro" w:hAnsi="Source Sans Pro" w:cs="Arial"/>
          <w:strike/>
        </w:rPr>
      </w:pPr>
    </w:p>
    <w:p w14:paraId="71025702" w14:textId="77777777" w:rsidR="00575EC0" w:rsidRDefault="00575EC0">
      <w:pPr>
        <w:numPr>
          <w:ilvl w:val="0"/>
          <w:numId w:val="12"/>
        </w:numPr>
        <w:contextualSpacing/>
        <w:rPr>
          <w:rFonts w:ascii="Source Sans Pro" w:hAnsi="Source Sans Pro" w:cs="Arial"/>
          <w:bCs/>
        </w:rPr>
      </w:pPr>
      <w:r>
        <w:rPr>
          <w:rFonts w:ascii="Source Sans Pro" w:hAnsi="Source Sans Pro" w:cs="Arial"/>
          <w:bCs/>
        </w:rPr>
        <w:t>snížený stupeň z chování – neuspokojivé 3 (mimo jiné)</w:t>
      </w:r>
    </w:p>
    <w:p w14:paraId="01D0D68D" w14:textId="77777777" w:rsidR="00575EC0" w:rsidRDefault="00575EC0" w:rsidP="00575EC0">
      <w:pPr>
        <w:ind w:left="644"/>
        <w:contextualSpacing/>
        <w:rPr>
          <w:rFonts w:ascii="Source Sans Pro" w:hAnsi="Source Sans Pro" w:cs="Arial"/>
          <w:bCs/>
        </w:rPr>
      </w:pPr>
      <w:r>
        <w:rPr>
          <w:rFonts w:ascii="Source Sans Pro" w:hAnsi="Source Sans Pro" w:cs="Arial"/>
          <w:bCs/>
        </w:rPr>
        <w:lastRenderedPageBreak/>
        <w:t>Chování žáka je v rozporu s pravidly slušného chování a zásadami stanovenými školním řádem, narušuje hrubým způsobem výchovně vzdělávací činnost školy nebo má opakovanou nedoloženou absenci.</w:t>
      </w:r>
    </w:p>
    <w:p w14:paraId="43C38536" w14:textId="77777777" w:rsidR="00575EC0" w:rsidRDefault="00575EC0" w:rsidP="00575EC0">
      <w:pPr>
        <w:rPr>
          <w:rFonts w:ascii="Source Sans Pro" w:hAnsi="Source Sans Pro" w:cs="Arial"/>
        </w:rPr>
      </w:pPr>
    </w:p>
    <w:p w14:paraId="3EDA45FB" w14:textId="77777777" w:rsidR="00575EC0" w:rsidRDefault="00575EC0" w:rsidP="00575EC0">
      <w:pPr>
        <w:rPr>
          <w:rFonts w:ascii="Source Sans Pro" w:hAnsi="Source Sans Pro" w:cs="Arial"/>
          <w:bCs/>
        </w:rPr>
      </w:pPr>
      <w:r>
        <w:rPr>
          <w:rFonts w:ascii="Source Sans Pro" w:hAnsi="Source Sans Pro" w:cs="Arial"/>
          <w:bCs/>
        </w:rPr>
        <w:t>Pokud byla žákovi v průběhu pololetí udělena důtka třídního učitele, může být jeho chování hodnoceno i druhým stupněm – uspokojivé.</w:t>
      </w:r>
    </w:p>
    <w:p w14:paraId="56BB8519" w14:textId="77777777" w:rsidR="00575EC0" w:rsidRDefault="00575EC0" w:rsidP="00575EC0">
      <w:pPr>
        <w:ind w:firstLine="284"/>
        <w:rPr>
          <w:rFonts w:ascii="Source Sans Pro" w:hAnsi="Source Sans Pro" w:cs="Arial"/>
          <w:bCs/>
        </w:rPr>
      </w:pPr>
    </w:p>
    <w:p w14:paraId="72EE04E4" w14:textId="77777777" w:rsidR="00575EC0" w:rsidRDefault="00575EC0" w:rsidP="00575EC0">
      <w:pPr>
        <w:rPr>
          <w:rFonts w:ascii="Source Sans Pro" w:hAnsi="Source Sans Pro" w:cs="Arial"/>
          <w:bCs/>
        </w:rPr>
      </w:pPr>
      <w:r>
        <w:rPr>
          <w:rFonts w:ascii="Source Sans Pro" w:hAnsi="Source Sans Pro" w:cs="Arial"/>
          <w:bCs/>
        </w:rPr>
        <w:t>Pokud byla žákovi v průběhu pololetí uložena důtka ředitele školy, může být jeho chování hodnoceno druhým nebo třetím stupněm – uspokojivé nebo neuspokojivé.</w:t>
      </w:r>
    </w:p>
    <w:p w14:paraId="303EA5DA" w14:textId="77777777" w:rsidR="00575EC0" w:rsidRDefault="00575EC0" w:rsidP="00575EC0">
      <w:pPr>
        <w:rPr>
          <w:rFonts w:ascii="Source Sans Pro" w:hAnsi="Source Sans Pro" w:cs="Arial"/>
          <w:bCs/>
        </w:rPr>
      </w:pPr>
    </w:p>
    <w:p w14:paraId="6E6D5BF5" w14:textId="77777777" w:rsidR="00575EC0" w:rsidRDefault="00575EC0" w:rsidP="00575EC0">
      <w:pPr>
        <w:rPr>
          <w:rFonts w:ascii="Source Sans Pro" w:hAnsi="Source Sans Pro" w:cs="Arial"/>
          <w:bCs/>
        </w:rPr>
      </w:pPr>
      <w:r>
        <w:rPr>
          <w:rFonts w:ascii="Source Sans Pro" w:hAnsi="Source Sans Pro" w:cs="Arial"/>
          <w:bCs/>
        </w:rPr>
        <w:t>Pokud byl žák v průběhu pololetí podmíněně vyloučen nebo vyloučen, může být jeho chování hodnoceno třetím stupněm – neuspokojivé.</w:t>
      </w:r>
    </w:p>
    <w:p w14:paraId="746DB5F2" w14:textId="77777777" w:rsidR="00575EC0" w:rsidRDefault="00575EC0" w:rsidP="00575EC0">
      <w:pPr>
        <w:ind w:left="1843"/>
        <w:contextualSpacing/>
        <w:rPr>
          <w:rFonts w:ascii="Source Sans Pro" w:hAnsi="Source Sans Pro" w:cs="Arial"/>
        </w:rPr>
      </w:pPr>
    </w:p>
    <w:p w14:paraId="2FE9ED24" w14:textId="77777777" w:rsidR="00575EC0" w:rsidRDefault="00575EC0">
      <w:pPr>
        <w:numPr>
          <w:ilvl w:val="0"/>
          <w:numId w:val="13"/>
        </w:numPr>
        <w:contextualSpacing/>
        <w:rPr>
          <w:rFonts w:ascii="Source Sans Pro" w:hAnsi="Source Sans Pro" w:cs="Arial"/>
          <w:bCs/>
        </w:rPr>
      </w:pPr>
      <w:r>
        <w:rPr>
          <w:rFonts w:ascii="Source Sans Pro" w:hAnsi="Source Sans Pro" w:cs="Arial"/>
          <w:b/>
          <w:bCs/>
        </w:rPr>
        <w:t>Celkové hodnocení žáka se na vysvědčení</w:t>
      </w:r>
      <w:r>
        <w:rPr>
          <w:rFonts w:ascii="Source Sans Pro" w:hAnsi="Source Sans Pro" w:cs="Arial"/>
          <w:bCs/>
        </w:rPr>
        <w:t xml:space="preserve"> vyjadřuje stupni:</w:t>
      </w:r>
    </w:p>
    <w:p w14:paraId="3C3B4B08" w14:textId="77777777" w:rsidR="00575EC0" w:rsidRDefault="00575EC0" w:rsidP="00575EC0">
      <w:pPr>
        <w:ind w:left="644" w:firstLine="284"/>
        <w:contextualSpacing/>
        <w:rPr>
          <w:rFonts w:ascii="Source Sans Pro" w:hAnsi="Source Sans Pro" w:cs="Arial"/>
          <w:b/>
          <w:bCs/>
        </w:rPr>
      </w:pPr>
      <w:r>
        <w:rPr>
          <w:rFonts w:ascii="Source Sans Pro" w:hAnsi="Source Sans Pro" w:cs="Arial"/>
          <w:b/>
          <w:bCs/>
        </w:rPr>
        <w:t>prospěl/a s vyznamenáním</w:t>
      </w:r>
    </w:p>
    <w:p w14:paraId="49BA3A49" w14:textId="77777777" w:rsidR="00575EC0" w:rsidRDefault="00575EC0" w:rsidP="00575EC0">
      <w:pPr>
        <w:ind w:left="644" w:firstLine="284"/>
        <w:contextualSpacing/>
        <w:rPr>
          <w:rFonts w:ascii="Source Sans Pro" w:hAnsi="Source Sans Pro" w:cs="Arial"/>
          <w:b/>
          <w:bCs/>
        </w:rPr>
      </w:pPr>
      <w:r>
        <w:rPr>
          <w:rFonts w:ascii="Source Sans Pro" w:hAnsi="Source Sans Pro" w:cs="Arial"/>
          <w:b/>
          <w:bCs/>
        </w:rPr>
        <w:t>prospěl/a</w:t>
      </w:r>
    </w:p>
    <w:p w14:paraId="085AEE32" w14:textId="77777777" w:rsidR="00575EC0" w:rsidRDefault="00575EC0" w:rsidP="00575EC0">
      <w:pPr>
        <w:ind w:left="644" w:firstLine="284"/>
        <w:contextualSpacing/>
        <w:rPr>
          <w:rFonts w:ascii="Source Sans Pro" w:hAnsi="Source Sans Pro" w:cs="Arial"/>
          <w:b/>
          <w:bCs/>
        </w:rPr>
      </w:pPr>
      <w:r>
        <w:rPr>
          <w:rFonts w:ascii="Source Sans Pro" w:hAnsi="Source Sans Pro" w:cs="Arial"/>
          <w:b/>
          <w:bCs/>
        </w:rPr>
        <w:t>neprospěl/a</w:t>
      </w:r>
    </w:p>
    <w:p w14:paraId="2370A851" w14:textId="77777777" w:rsidR="00575EC0" w:rsidRDefault="00575EC0" w:rsidP="00575EC0">
      <w:pPr>
        <w:ind w:left="644" w:firstLine="284"/>
        <w:contextualSpacing/>
        <w:rPr>
          <w:rFonts w:ascii="Source Sans Pro" w:hAnsi="Source Sans Pro" w:cs="Arial"/>
          <w:b/>
          <w:bCs/>
        </w:rPr>
      </w:pPr>
      <w:r>
        <w:rPr>
          <w:rFonts w:ascii="Source Sans Pro" w:hAnsi="Source Sans Pro" w:cs="Arial"/>
          <w:b/>
          <w:bCs/>
        </w:rPr>
        <w:t>nehodnocen/a</w:t>
      </w:r>
    </w:p>
    <w:p w14:paraId="33F5EF16" w14:textId="77777777" w:rsidR="00575EC0" w:rsidRDefault="00575EC0">
      <w:pPr>
        <w:numPr>
          <w:ilvl w:val="0"/>
          <w:numId w:val="14"/>
        </w:numPr>
        <w:contextualSpacing/>
        <w:rPr>
          <w:rFonts w:ascii="Source Sans Pro" w:hAnsi="Source Sans Pro" w:cs="Arial"/>
          <w:bCs/>
        </w:rPr>
      </w:pPr>
      <w:r>
        <w:rPr>
          <w:rFonts w:ascii="Source Sans Pro" w:hAnsi="Source Sans Pro" w:cs="Arial"/>
          <w:b/>
          <w:bCs/>
        </w:rPr>
        <w:t>Žák prospěl</w:t>
      </w:r>
      <w:r>
        <w:rPr>
          <w:rFonts w:ascii="Source Sans Pro" w:hAnsi="Source Sans Pro" w:cs="Arial"/>
          <w:bCs/>
        </w:rPr>
        <w:t xml:space="preserve"> </w:t>
      </w:r>
      <w:r>
        <w:rPr>
          <w:rFonts w:ascii="Source Sans Pro" w:hAnsi="Source Sans Pro" w:cs="Arial"/>
          <w:b/>
          <w:bCs/>
        </w:rPr>
        <w:t>s vyznamenáním</w:t>
      </w:r>
      <w:r>
        <w:rPr>
          <w:rFonts w:ascii="Source Sans Pro" w:hAnsi="Source Sans Pro" w:cs="Arial"/>
          <w:bCs/>
        </w:rPr>
        <w:t xml:space="preserve"> – není-li klasifikace horší než stupeň 2 (chvalitebný) a průměrný prospěch z povinných předmětů není horší než 1,50 a chování je hodnoceno jako velmi dobré.</w:t>
      </w:r>
    </w:p>
    <w:p w14:paraId="7CE1F9A7" w14:textId="77777777" w:rsidR="00575EC0" w:rsidRDefault="00575EC0">
      <w:pPr>
        <w:numPr>
          <w:ilvl w:val="0"/>
          <w:numId w:val="14"/>
        </w:numPr>
        <w:contextualSpacing/>
        <w:rPr>
          <w:rFonts w:ascii="Source Sans Pro" w:hAnsi="Source Sans Pro" w:cs="Arial"/>
          <w:bCs/>
        </w:rPr>
      </w:pPr>
      <w:r>
        <w:rPr>
          <w:rFonts w:ascii="Source Sans Pro" w:hAnsi="Source Sans Pro" w:cs="Arial"/>
          <w:b/>
          <w:bCs/>
        </w:rPr>
        <w:t>Žák prospěl</w:t>
      </w:r>
      <w:r>
        <w:rPr>
          <w:rFonts w:ascii="Source Sans Pro" w:hAnsi="Source Sans Pro" w:cs="Arial"/>
          <w:bCs/>
        </w:rPr>
        <w:t xml:space="preserve"> – není-li klasifikace v některém povinném předmětu vyjádřena stupněm</w:t>
      </w:r>
      <w:r>
        <w:rPr>
          <w:rFonts w:ascii="Source Sans Pro" w:hAnsi="Source Sans Pro" w:cs="Arial"/>
          <w:bCs/>
        </w:rPr>
        <w:br/>
        <w:t>5 (nedostatečný).</w:t>
      </w:r>
    </w:p>
    <w:p w14:paraId="043373A2" w14:textId="77777777" w:rsidR="00575EC0" w:rsidRDefault="00575EC0">
      <w:pPr>
        <w:numPr>
          <w:ilvl w:val="0"/>
          <w:numId w:val="14"/>
        </w:numPr>
        <w:contextualSpacing/>
        <w:rPr>
          <w:rFonts w:ascii="Source Sans Pro" w:hAnsi="Source Sans Pro" w:cs="Arial"/>
          <w:bCs/>
        </w:rPr>
      </w:pPr>
      <w:r>
        <w:rPr>
          <w:rFonts w:ascii="Source Sans Pro" w:hAnsi="Source Sans Pro" w:cs="Arial"/>
          <w:b/>
          <w:bCs/>
        </w:rPr>
        <w:t>Žák neprospěl</w:t>
      </w:r>
      <w:r>
        <w:rPr>
          <w:rFonts w:ascii="Source Sans Pro" w:hAnsi="Source Sans Pro" w:cs="Arial"/>
          <w:bCs/>
        </w:rPr>
        <w:t xml:space="preserve"> – je-li klasifikace v některém povinném předmětu vyjádřena stupněm</w:t>
      </w:r>
      <w:r>
        <w:rPr>
          <w:rFonts w:ascii="Source Sans Pro" w:hAnsi="Source Sans Pro" w:cs="Arial"/>
          <w:bCs/>
        </w:rPr>
        <w:br/>
        <w:t>5 (nedostatečný) nebo není-li žák hodnocen z některého předmětu na konci druhého pololetí.</w:t>
      </w:r>
    </w:p>
    <w:p w14:paraId="44E7B9FC" w14:textId="77777777" w:rsidR="00575EC0" w:rsidRDefault="00575EC0">
      <w:pPr>
        <w:numPr>
          <w:ilvl w:val="0"/>
          <w:numId w:val="14"/>
        </w:numPr>
        <w:contextualSpacing/>
        <w:rPr>
          <w:rFonts w:ascii="Source Sans Pro" w:hAnsi="Source Sans Pro" w:cs="Arial"/>
          <w:bCs/>
        </w:rPr>
      </w:pPr>
      <w:r>
        <w:rPr>
          <w:rFonts w:ascii="Source Sans Pro" w:hAnsi="Source Sans Pro" w:cs="Arial"/>
          <w:b/>
          <w:bCs/>
        </w:rPr>
        <w:t>Žák je nehodnocen</w:t>
      </w:r>
      <w:r>
        <w:rPr>
          <w:rFonts w:ascii="Source Sans Pro" w:hAnsi="Source Sans Pro" w:cs="Arial"/>
          <w:bCs/>
        </w:rPr>
        <w:t xml:space="preserve"> – pokud ho není možné hodnotit z některého předmětu na konci prvního pololetí ani v náhradním termínu </w:t>
      </w:r>
    </w:p>
    <w:p w14:paraId="08D6D1DD" w14:textId="77777777" w:rsidR="00575EC0" w:rsidRDefault="00575EC0" w:rsidP="00575EC0">
      <w:pPr>
        <w:rPr>
          <w:rFonts w:ascii="Source Sans Pro" w:hAnsi="Source Sans Pro" w:cs="Arial"/>
        </w:rPr>
      </w:pPr>
    </w:p>
    <w:p w14:paraId="343DD28B" w14:textId="77777777" w:rsidR="00575EC0" w:rsidRDefault="00575EC0" w:rsidP="00575EC0">
      <w:pPr>
        <w:rPr>
          <w:rFonts w:ascii="Source Sans Pro" w:hAnsi="Source Sans Pro" w:cs="Arial"/>
          <w:bCs/>
        </w:rPr>
      </w:pPr>
      <w:r>
        <w:rPr>
          <w:rFonts w:ascii="Source Sans Pro" w:hAnsi="Source Sans Pro" w:cs="Arial"/>
          <w:bCs/>
        </w:rPr>
        <w:t>Za každý ročník se vydává žákovi vysvědčení. Za první pololetí se vydává žákovi výpis z vysvědčení.</w:t>
      </w:r>
    </w:p>
    <w:p w14:paraId="42C2EE5F" w14:textId="77777777" w:rsidR="00575EC0" w:rsidRDefault="00575EC0" w:rsidP="00575EC0">
      <w:pPr>
        <w:rPr>
          <w:rFonts w:ascii="Source Sans Pro" w:hAnsi="Source Sans Pro" w:cs="Arial"/>
          <w:bCs/>
        </w:rPr>
      </w:pPr>
    </w:p>
    <w:p w14:paraId="4B3F7E1D" w14:textId="77777777" w:rsidR="00575EC0" w:rsidRDefault="00575EC0" w:rsidP="00575EC0">
      <w:pPr>
        <w:rPr>
          <w:rFonts w:ascii="Source Sans Pro" w:hAnsi="Source Sans Pro" w:cs="Arial"/>
          <w:bCs/>
        </w:rPr>
      </w:pPr>
      <w:r>
        <w:rPr>
          <w:rFonts w:ascii="Source Sans Pro" w:hAnsi="Source Sans Pro" w:cs="Arial"/>
          <w:bCs/>
        </w:rPr>
        <w:t>Hodnocení výsledků vzdělávání žáka na vysvědčení je vyjádřeno klasifikací.</w:t>
      </w:r>
    </w:p>
    <w:p w14:paraId="5DD602F0" w14:textId="77777777" w:rsidR="00575EC0" w:rsidRDefault="00575EC0" w:rsidP="00575EC0">
      <w:pPr>
        <w:rPr>
          <w:rFonts w:ascii="Source Sans Pro" w:hAnsi="Source Sans Pro" w:cs="Arial"/>
          <w:bCs/>
        </w:rPr>
      </w:pPr>
    </w:p>
    <w:p w14:paraId="763B9A4F" w14:textId="77777777" w:rsidR="00575EC0" w:rsidRDefault="00575EC0" w:rsidP="00575EC0">
      <w:pPr>
        <w:rPr>
          <w:rFonts w:ascii="Source Sans Pro" w:hAnsi="Source Sans Pro" w:cs="Arial"/>
          <w:bCs/>
        </w:rPr>
      </w:pPr>
      <w:r>
        <w:rPr>
          <w:rFonts w:ascii="Source Sans Pro" w:hAnsi="Source Sans Pro" w:cs="Arial"/>
          <w:bCs/>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14:paraId="679BC2D5" w14:textId="77777777" w:rsidR="00575EC0" w:rsidRDefault="00575EC0" w:rsidP="00575EC0">
      <w:pPr>
        <w:rPr>
          <w:rFonts w:ascii="Source Sans Pro" w:hAnsi="Source Sans Pro" w:cs="Arial"/>
          <w:bCs/>
        </w:rPr>
      </w:pPr>
    </w:p>
    <w:p w14:paraId="5D8E4237" w14:textId="77777777" w:rsidR="00575EC0" w:rsidRDefault="00575EC0" w:rsidP="00575EC0">
      <w:pPr>
        <w:rPr>
          <w:rFonts w:ascii="Source Sans Pro" w:hAnsi="Source Sans Pro" w:cs="Arial"/>
          <w:bCs/>
        </w:rPr>
      </w:pPr>
      <w:r>
        <w:rPr>
          <w:rFonts w:ascii="Source Sans Pro" w:hAnsi="Source Sans Pro" w:cs="Arial"/>
          <w:bCs/>
        </w:rPr>
        <w:t xml:space="preserve">Nelze-li žáka hodnotit na konci prvního pololetí, </w:t>
      </w:r>
      <w:proofErr w:type="gramStart"/>
      <w:r>
        <w:rPr>
          <w:rFonts w:ascii="Source Sans Pro" w:hAnsi="Source Sans Pro" w:cs="Arial"/>
          <w:bCs/>
        </w:rPr>
        <w:t>určí</w:t>
      </w:r>
      <w:proofErr w:type="gramEnd"/>
      <w:r>
        <w:rPr>
          <w:rFonts w:ascii="Source Sans Pro" w:hAnsi="Source Sans Pro" w:cs="Arial"/>
          <w:bCs/>
        </w:rPr>
        <w:t xml:space="preserve"> ředitel školy pro jeho hodnocení náhradní termín. Není-li možné žáka hodnotit ani v náhradním termínu, žák se za první pololetí nehodnotí.</w:t>
      </w:r>
    </w:p>
    <w:p w14:paraId="358F13D8" w14:textId="77777777" w:rsidR="00575EC0" w:rsidRDefault="00575EC0" w:rsidP="00575EC0">
      <w:pPr>
        <w:rPr>
          <w:rFonts w:ascii="Source Sans Pro" w:hAnsi="Source Sans Pro" w:cs="Arial"/>
          <w:bCs/>
        </w:rPr>
      </w:pPr>
    </w:p>
    <w:p w14:paraId="4CF91378" w14:textId="77777777" w:rsidR="00575EC0" w:rsidRDefault="00575EC0" w:rsidP="00575EC0">
      <w:pPr>
        <w:rPr>
          <w:rFonts w:ascii="Source Sans Pro" w:hAnsi="Source Sans Pro" w:cs="Arial"/>
          <w:bCs/>
        </w:rPr>
      </w:pPr>
      <w:r>
        <w:rPr>
          <w:rFonts w:ascii="Source Sans Pro" w:hAnsi="Source Sans Pro" w:cs="Arial"/>
          <w:bCs/>
        </w:rPr>
        <w:t xml:space="preserve">Nelze-li žáka hodnotit na konci druhého pololetí, </w:t>
      </w:r>
      <w:proofErr w:type="gramStart"/>
      <w:r>
        <w:rPr>
          <w:rFonts w:ascii="Source Sans Pro" w:hAnsi="Source Sans Pro" w:cs="Arial"/>
          <w:bCs/>
        </w:rPr>
        <w:t>určí</w:t>
      </w:r>
      <w:proofErr w:type="gramEnd"/>
      <w:r>
        <w:rPr>
          <w:rFonts w:ascii="Source Sans Pro" w:hAnsi="Source Sans Pro" w:cs="Arial"/>
          <w:bCs/>
        </w:rPr>
        <w:t xml:space="preserve">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0A6CBFCF" w14:textId="77777777" w:rsidR="00575EC0" w:rsidRDefault="00575EC0" w:rsidP="00575EC0">
      <w:pPr>
        <w:rPr>
          <w:rFonts w:ascii="Source Sans Pro" w:hAnsi="Source Sans Pro" w:cs="Arial"/>
          <w:bCs/>
        </w:rPr>
      </w:pPr>
    </w:p>
    <w:p w14:paraId="09071A2E" w14:textId="77777777" w:rsidR="00575EC0" w:rsidRDefault="00575EC0" w:rsidP="00575EC0">
      <w:pPr>
        <w:rPr>
          <w:rFonts w:ascii="Source Sans Pro" w:hAnsi="Source Sans Pro" w:cs="Arial"/>
          <w:bCs/>
        </w:rPr>
      </w:pPr>
      <w:r>
        <w:rPr>
          <w:rFonts w:ascii="Source Sans Pro" w:hAnsi="Source Sans Pro" w:cs="Arial"/>
          <w:bCs/>
        </w:rPr>
        <w:t xml:space="preserve">Žák, který na konci druhého pololetí neprospěl nejvýše ze 2 povinných </w:t>
      </w:r>
      <w:proofErr w:type="gramStart"/>
      <w:r>
        <w:rPr>
          <w:rFonts w:ascii="Source Sans Pro" w:hAnsi="Source Sans Pro" w:cs="Arial"/>
          <w:bCs/>
        </w:rPr>
        <w:t>předmětů,  koná</w:t>
      </w:r>
      <w:proofErr w:type="gramEnd"/>
      <w:r>
        <w:rPr>
          <w:rFonts w:ascii="Source Sans Pro" w:hAnsi="Source Sans Pro" w:cs="Arial"/>
          <w:bCs/>
        </w:rPr>
        <w:t xml:space="preserve"> z těchto předmětů opravnou zkoušku nejpozději do konce příslušného školního roku v termínu stanoveném ředitelem školy. Opravné zkoušky jsou komisionální.</w:t>
      </w:r>
    </w:p>
    <w:p w14:paraId="7084101A" w14:textId="77777777" w:rsidR="00575EC0" w:rsidRDefault="00575EC0" w:rsidP="00575EC0">
      <w:pPr>
        <w:rPr>
          <w:rFonts w:ascii="Source Sans Pro" w:hAnsi="Source Sans Pro" w:cs="Arial"/>
          <w:bCs/>
        </w:rPr>
      </w:pPr>
    </w:p>
    <w:p w14:paraId="156ABAE5" w14:textId="77777777" w:rsidR="00575EC0" w:rsidRDefault="00575EC0" w:rsidP="00575EC0">
      <w:pPr>
        <w:rPr>
          <w:rFonts w:ascii="Source Sans Pro" w:hAnsi="Source Sans Pro" w:cs="Arial"/>
          <w:bCs/>
        </w:rPr>
      </w:pPr>
      <w:r>
        <w:rPr>
          <w:rFonts w:ascii="Source Sans Pro" w:hAnsi="Source Sans Pro" w:cs="Arial"/>
          <w:bCs/>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14:paraId="3A90AA00" w14:textId="77777777" w:rsidR="00575EC0" w:rsidRDefault="00575EC0" w:rsidP="00575EC0">
      <w:pPr>
        <w:rPr>
          <w:rFonts w:ascii="Source Sans Pro" w:hAnsi="Source Sans Pro" w:cs="Arial"/>
          <w:bCs/>
        </w:rPr>
      </w:pPr>
      <w:r>
        <w:rPr>
          <w:rFonts w:ascii="Source Sans Pro" w:hAnsi="Source Sans Pro" w:cs="Arial"/>
          <w:bCs/>
        </w:rPr>
        <w:t xml:space="preserve">Má-li zletilý žák nebo zákonný zástupce nezletilého žáka pochybnosti o správnosti hodnocení na konci prvního nebo druhého pololetí, může do 3 pracovních dnů ode dne, kdy se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 </w:t>
      </w:r>
    </w:p>
    <w:p w14:paraId="5AD68E6D" w14:textId="77777777" w:rsidR="00575EC0" w:rsidRDefault="00575EC0" w:rsidP="00575EC0">
      <w:pPr>
        <w:ind w:firstLine="284"/>
        <w:rPr>
          <w:rFonts w:ascii="Source Sans Pro" w:hAnsi="Source Sans Pro" w:cs="Arial"/>
          <w:bCs/>
        </w:rPr>
      </w:pPr>
    </w:p>
    <w:p w14:paraId="7422CFEC" w14:textId="77777777" w:rsidR="00575EC0" w:rsidRDefault="00575EC0" w:rsidP="00575EC0">
      <w:pPr>
        <w:rPr>
          <w:rFonts w:ascii="Source Sans Pro" w:hAnsi="Source Sans Pro" w:cs="Arial"/>
          <w:bCs/>
        </w:rPr>
      </w:pPr>
      <w:r>
        <w:rPr>
          <w:rFonts w:ascii="Source Sans Pro" w:hAnsi="Source Sans Pro" w:cs="Arial"/>
          <w:bCs/>
        </w:rPr>
        <w:t>V odůvodněných případech může krajský úřad rozhodnout o konání opravné zkoušky komisionálního přezkoušení na jiné střední škole. Zkoušky se na žádost krajského úřadu účastní školní inspektor.</w:t>
      </w:r>
    </w:p>
    <w:p w14:paraId="768F9940" w14:textId="77777777" w:rsidR="00575EC0" w:rsidRDefault="00575EC0" w:rsidP="00575EC0">
      <w:pPr>
        <w:pStyle w:val="Nadpis2"/>
        <w:rPr>
          <w:rFonts w:ascii="Source Sans Pro" w:hAnsi="Source Sans Pro"/>
          <w:sz w:val="28"/>
          <w:szCs w:val="28"/>
        </w:rPr>
      </w:pPr>
      <w:bookmarkStart w:id="28" w:name="_Toc328651843"/>
      <w:bookmarkStart w:id="29" w:name="_Toc328652160"/>
      <w:bookmarkStart w:id="30" w:name="_Toc43822178"/>
    </w:p>
    <w:p w14:paraId="7DF72AA7" w14:textId="77777777" w:rsidR="00575EC0" w:rsidRDefault="00575EC0" w:rsidP="00575EC0">
      <w:pPr>
        <w:pStyle w:val="Nadpis2"/>
        <w:rPr>
          <w:rFonts w:ascii="Source Sans Pro" w:hAnsi="Source Sans Pro"/>
          <w:sz w:val="28"/>
          <w:szCs w:val="28"/>
        </w:rPr>
      </w:pPr>
      <w:bookmarkStart w:id="31" w:name="_Toc81981939"/>
      <w:r>
        <w:rPr>
          <w:rFonts w:ascii="Source Sans Pro" w:hAnsi="Source Sans Pro"/>
          <w:sz w:val="28"/>
          <w:szCs w:val="28"/>
        </w:rPr>
        <w:t>12.7. Komisionální zkouška</w:t>
      </w:r>
      <w:bookmarkEnd w:id="28"/>
      <w:bookmarkEnd w:id="29"/>
      <w:bookmarkEnd w:id="30"/>
      <w:bookmarkEnd w:id="31"/>
    </w:p>
    <w:p w14:paraId="0E2C32FF" w14:textId="77777777" w:rsidR="00575EC0" w:rsidRDefault="00575EC0" w:rsidP="00575EC0">
      <w:pPr>
        <w:rPr>
          <w:rFonts w:ascii="Source Sans Pro" w:hAnsi="Source Sans Pro" w:cs="Arial"/>
          <w:bCs/>
        </w:rPr>
      </w:pPr>
      <w:r>
        <w:rPr>
          <w:rFonts w:ascii="Source Sans Pro" w:hAnsi="Source Sans Pro" w:cs="Arial"/>
          <w:bCs/>
        </w:rPr>
        <w:t>Komisionální zkoušku koná žák v těchto případech:</w:t>
      </w:r>
    </w:p>
    <w:p w14:paraId="50AD0A85" w14:textId="77777777" w:rsidR="00575EC0" w:rsidRDefault="00575EC0">
      <w:pPr>
        <w:numPr>
          <w:ilvl w:val="0"/>
          <w:numId w:val="15"/>
        </w:numPr>
        <w:contextualSpacing/>
        <w:rPr>
          <w:rFonts w:ascii="Source Sans Pro" w:hAnsi="Source Sans Pro" w:cs="Arial"/>
          <w:bCs/>
        </w:rPr>
      </w:pPr>
      <w:r>
        <w:rPr>
          <w:rFonts w:ascii="Source Sans Pro" w:hAnsi="Source Sans Pro" w:cs="Arial"/>
          <w:bCs/>
        </w:rPr>
        <w:t xml:space="preserve">koná-li opravné zkoušky, </w:t>
      </w:r>
    </w:p>
    <w:p w14:paraId="19797EC3" w14:textId="77777777" w:rsidR="00575EC0" w:rsidRDefault="00575EC0">
      <w:pPr>
        <w:numPr>
          <w:ilvl w:val="0"/>
          <w:numId w:val="15"/>
        </w:numPr>
        <w:contextualSpacing/>
        <w:rPr>
          <w:rFonts w:ascii="Source Sans Pro" w:hAnsi="Source Sans Pro" w:cs="Arial"/>
          <w:bCs/>
        </w:rPr>
      </w:pPr>
      <w:r>
        <w:rPr>
          <w:rFonts w:ascii="Source Sans Pro" w:hAnsi="Source Sans Pro" w:cs="Arial"/>
          <w:bCs/>
        </w:rPr>
        <w:t>požádá-li zletilý žák nebo zákonný zástupce nezletilého žáka o jeho přezkoušení z důvodu pochybnosti o správnosti hodnocení na konci prvního nebo druhého pololetí.</w:t>
      </w:r>
      <w:r>
        <w:rPr>
          <w:rFonts w:ascii="Source Sans Pro" w:hAnsi="Source Sans Pro" w:cs="Arial"/>
          <w:bCs/>
        </w:rPr>
        <w:br/>
        <w:t xml:space="preserve"> </w:t>
      </w:r>
    </w:p>
    <w:p w14:paraId="6500CEA3" w14:textId="77777777" w:rsidR="00575EC0" w:rsidRDefault="00575EC0" w:rsidP="00575EC0">
      <w:pPr>
        <w:rPr>
          <w:rFonts w:ascii="Source Sans Pro" w:hAnsi="Source Sans Pro" w:cs="Arial"/>
          <w:bCs/>
        </w:rPr>
      </w:pPr>
      <w:r>
        <w:rPr>
          <w:rFonts w:ascii="Source Sans Pro" w:hAnsi="Source Sans Pro" w:cs="Arial"/>
          <w:bCs/>
        </w:rPr>
        <w:t>Komisionální zkoušku může žák konat v jednom dni nejvýše jednu.</w:t>
      </w:r>
    </w:p>
    <w:p w14:paraId="6B042E36" w14:textId="77777777" w:rsidR="00575EC0" w:rsidRDefault="00575EC0" w:rsidP="00575EC0">
      <w:pPr>
        <w:rPr>
          <w:rFonts w:ascii="Source Sans Pro" w:hAnsi="Source Sans Pro" w:cs="Arial"/>
        </w:rPr>
      </w:pPr>
      <w:r>
        <w:rPr>
          <w:rFonts w:ascii="Source Sans Pro" w:hAnsi="Source Sans Pro" w:cs="Arial"/>
        </w:rPr>
        <w:t xml:space="preserve"> </w:t>
      </w:r>
    </w:p>
    <w:p w14:paraId="1A6DB625" w14:textId="77777777" w:rsidR="00575EC0" w:rsidRDefault="00575EC0" w:rsidP="00575EC0">
      <w:pPr>
        <w:rPr>
          <w:rFonts w:ascii="Source Sans Pro" w:hAnsi="Source Sans Pro" w:cs="Arial"/>
          <w:bCs/>
        </w:rPr>
      </w:pPr>
      <w:r>
        <w:rPr>
          <w:rFonts w:ascii="Source Sans Pro" w:hAnsi="Source Sans Pro" w:cs="Arial"/>
          <w:bCs/>
        </w:rPr>
        <w:t>Komisionální zkoušky z důvodu opravné zkoušky se konají nejpozději do konce příslušného školního roku v termínu stanoveném ředitelem školy.</w:t>
      </w:r>
    </w:p>
    <w:p w14:paraId="7DF16BE6" w14:textId="77777777" w:rsidR="00575EC0" w:rsidRDefault="00575EC0" w:rsidP="00575EC0">
      <w:pPr>
        <w:rPr>
          <w:rFonts w:ascii="Source Sans Pro" w:hAnsi="Source Sans Pro" w:cs="Arial"/>
        </w:rPr>
      </w:pPr>
    </w:p>
    <w:p w14:paraId="31C55B2E" w14:textId="77777777" w:rsidR="00575EC0" w:rsidRDefault="00575EC0" w:rsidP="00575EC0">
      <w:pPr>
        <w:pStyle w:val="Nadpis2"/>
        <w:rPr>
          <w:rFonts w:ascii="Source Sans Pro" w:hAnsi="Source Sans Pro"/>
          <w:sz w:val="28"/>
          <w:szCs w:val="28"/>
        </w:rPr>
      </w:pPr>
      <w:bookmarkStart w:id="32" w:name="_Toc328651844"/>
      <w:bookmarkStart w:id="33" w:name="_Toc328652161"/>
      <w:bookmarkStart w:id="34" w:name="_Toc43822179"/>
      <w:bookmarkStart w:id="35" w:name="_Toc81981940"/>
      <w:r>
        <w:rPr>
          <w:rFonts w:ascii="Source Sans Pro" w:hAnsi="Source Sans Pro"/>
          <w:sz w:val="28"/>
          <w:szCs w:val="28"/>
        </w:rPr>
        <w:t>12.8. Opravná zkouška</w:t>
      </w:r>
      <w:bookmarkEnd w:id="32"/>
      <w:bookmarkEnd w:id="33"/>
      <w:bookmarkEnd w:id="34"/>
      <w:bookmarkEnd w:id="35"/>
    </w:p>
    <w:p w14:paraId="7B47BAAA" w14:textId="77777777" w:rsidR="00575EC0" w:rsidRDefault="00575EC0" w:rsidP="00575EC0">
      <w:pPr>
        <w:rPr>
          <w:rFonts w:ascii="Source Sans Pro" w:hAnsi="Source Sans Pro" w:cs="Arial"/>
          <w:bCs/>
        </w:rPr>
      </w:pPr>
      <w:r>
        <w:rPr>
          <w:rFonts w:ascii="Source Sans Pro" w:hAnsi="Source Sans Pro" w:cs="Arial"/>
          <w:bCs/>
        </w:rPr>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9D10C7D" w14:textId="77777777" w:rsidR="00575EC0" w:rsidRDefault="00575EC0" w:rsidP="00575EC0">
      <w:pPr>
        <w:ind w:firstLine="284"/>
        <w:rPr>
          <w:rFonts w:ascii="Source Sans Pro" w:hAnsi="Source Sans Pro" w:cs="Arial"/>
          <w:bCs/>
        </w:rPr>
      </w:pPr>
    </w:p>
    <w:p w14:paraId="33D8CD49" w14:textId="77777777" w:rsidR="00575EC0" w:rsidRDefault="00575EC0" w:rsidP="00575EC0">
      <w:pPr>
        <w:rPr>
          <w:rFonts w:ascii="Source Sans Pro" w:hAnsi="Source Sans Pro" w:cs="Arial"/>
          <w:bCs/>
        </w:rPr>
      </w:pPr>
      <w:r>
        <w:rPr>
          <w:rFonts w:ascii="Source Sans Pro" w:hAnsi="Source Sans Pro" w:cs="Arial"/>
          <w:bCs/>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14:paraId="1F483400" w14:textId="77777777" w:rsidR="00575EC0" w:rsidRDefault="00575EC0" w:rsidP="00575EC0">
      <w:pPr>
        <w:rPr>
          <w:rFonts w:ascii="Source Sans Pro" w:hAnsi="Source Sans Pro" w:cs="Arial"/>
        </w:rPr>
      </w:pPr>
    </w:p>
    <w:p w14:paraId="2FFFAC9B" w14:textId="77777777" w:rsidR="00575EC0" w:rsidRDefault="00575EC0" w:rsidP="00575EC0">
      <w:pPr>
        <w:rPr>
          <w:rFonts w:ascii="Source Sans Pro" w:hAnsi="Source Sans Pro" w:cs="Arial"/>
          <w:bCs/>
        </w:rPr>
      </w:pPr>
      <w:r>
        <w:rPr>
          <w:rFonts w:ascii="Source Sans Pro" w:hAnsi="Source Sans Pro" w:cs="Arial"/>
          <w:bCs/>
        </w:rPr>
        <w:t xml:space="preserve">Termín opravné zkoušky </w:t>
      </w:r>
      <w:proofErr w:type="gramStart"/>
      <w:r>
        <w:rPr>
          <w:rFonts w:ascii="Source Sans Pro" w:hAnsi="Source Sans Pro" w:cs="Arial"/>
          <w:bCs/>
        </w:rPr>
        <w:t>určí</w:t>
      </w:r>
      <w:proofErr w:type="gramEnd"/>
      <w:r>
        <w:rPr>
          <w:rFonts w:ascii="Source Sans Pro" w:hAnsi="Source Sans Pro" w:cs="Arial"/>
          <w:bCs/>
        </w:rPr>
        <w:t xml:space="preserve"> ředitel tak, aby byly vykonány nejpozději do 31. srpna. Pokud se žák v tomto termínu z vážných důvodů nemůže k opravné zkoušce dostavit, lze povolit vykonání opravné zkoušky nejpozději do konce září. Do té doby žák navštěvuje podmínečně nejbližší vyšší ročník školy. Žák, který se bez vážných důvodů k opravné zkoušce nedostaví a do dvou dnů se neomluví, je klasifikován z tohoto předmětu nedostatečnou. Žák může v jednom dnu skládat pouze jednu opravnou zkoušku. O termínu konání opravné zkoušky informuje třídní učitel písemně zákonného zástupce (žáka). </w:t>
      </w:r>
    </w:p>
    <w:p w14:paraId="7E8D9085" w14:textId="77777777" w:rsidR="00575EC0" w:rsidRDefault="00575EC0" w:rsidP="00575EC0">
      <w:pPr>
        <w:keepNext/>
        <w:outlineLvl w:val="1"/>
        <w:rPr>
          <w:rFonts w:ascii="Source Sans Pro" w:hAnsi="Source Sans Pro" w:cs="Arial"/>
          <w:b/>
          <w:bCs/>
        </w:rPr>
      </w:pPr>
      <w:bookmarkStart w:id="36" w:name="_Toc328651845"/>
      <w:bookmarkStart w:id="37" w:name="_Toc328652162"/>
    </w:p>
    <w:p w14:paraId="17EE32D5" w14:textId="77777777" w:rsidR="00575EC0" w:rsidRDefault="00575EC0" w:rsidP="00575EC0">
      <w:pPr>
        <w:pStyle w:val="Nadpis2"/>
        <w:rPr>
          <w:rFonts w:ascii="Source Sans Pro" w:hAnsi="Source Sans Pro"/>
          <w:sz w:val="28"/>
          <w:szCs w:val="28"/>
        </w:rPr>
      </w:pPr>
      <w:bookmarkStart w:id="38" w:name="_Toc43822180"/>
      <w:bookmarkStart w:id="39" w:name="_Toc81981941"/>
      <w:r>
        <w:rPr>
          <w:rFonts w:ascii="Source Sans Pro" w:hAnsi="Source Sans Pro"/>
          <w:sz w:val="28"/>
          <w:szCs w:val="28"/>
        </w:rPr>
        <w:t>12.9. Rozdílová zkouška</w:t>
      </w:r>
      <w:bookmarkEnd w:id="36"/>
      <w:bookmarkEnd w:id="37"/>
      <w:bookmarkEnd w:id="38"/>
      <w:bookmarkEnd w:id="39"/>
    </w:p>
    <w:p w14:paraId="2820DA3D" w14:textId="77777777" w:rsidR="00575EC0" w:rsidRDefault="00575EC0" w:rsidP="00575EC0">
      <w:pPr>
        <w:rPr>
          <w:rFonts w:ascii="Source Sans Pro" w:hAnsi="Source Sans Pro" w:cs="Arial"/>
          <w:bCs/>
        </w:rPr>
      </w:pPr>
      <w:r>
        <w:rPr>
          <w:rFonts w:ascii="Source Sans Pro" w:hAnsi="Source Sans Pro" w:cs="Arial"/>
          <w:bCs/>
        </w:rPr>
        <w:t xml:space="preserve">Rozdílovou zkoušku koná žák, který byl přijat do vyššího ročníku než prvního. Jejím obsahem je znalost učiva z nižších ročníků. Termín, obsah a formu rozdílové zkoušky </w:t>
      </w:r>
      <w:proofErr w:type="gramStart"/>
      <w:r>
        <w:rPr>
          <w:rFonts w:ascii="Source Sans Pro" w:hAnsi="Source Sans Pro" w:cs="Arial"/>
          <w:bCs/>
        </w:rPr>
        <w:t>určí</w:t>
      </w:r>
      <w:proofErr w:type="gramEnd"/>
      <w:r>
        <w:rPr>
          <w:rFonts w:ascii="Source Sans Pro" w:hAnsi="Source Sans Pro" w:cs="Arial"/>
          <w:bCs/>
        </w:rPr>
        <w:t xml:space="preserve"> ředitel školy po dohodě s vyučujícími. </w:t>
      </w:r>
    </w:p>
    <w:p w14:paraId="0F612D3B" w14:textId="77777777" w:rsidR="00575EC0" w:rsidRDefault="00575EC0" w:rsidP="00575EC0">
      <w:pPr>
        <w:rPr>
          <w:rFonts w:ascii="Source Sans Pro" w:hAnsi="Source Sans Pro" w:cs="Arial"/>
        </w:rPr>
      </w:pPr>
    </w:p>
    <w:p w14:paraId="1E10E676" w14:textId="77777777" w:rsidR="00575EC0" w:rsidRDefault="00575EC0" w:rsidP="00575EC0">
      <w:pPr>
        <w:pStyle w:val="Nadpis2"/>
        <w:rPr>
          <w:rFonts w:ascii="Source Sans Pro" w:hAnsi="Source Sans Pro"/>
          <w:sz w:val="28"/>
          <w:szCs w:val="28"/>
        </w:rPr>
      </w:pPr>
      <w:bookmarkStart w:id="40" w:name="_Toc43822181"/>
      <w:bookmarkStart w:id="41" w:name="_Toc81981942"/>
      <w:r>
        <w:rPr>
          <w:rFonts w:ascii="Source Sans Pro" w:hAnsi="Source Sans Pro"/>
          <w:sz w:val="28"/>
          <w:szCs w:val="28"/>
        </w:rPr>
        <w:t>12.10. Opakování ročníku</w:t>
      </w:r>
      <w:bookmarkEnd w:id="40"/>
      <w:bookmarkEnd w:id="41"/>
    </w:p>
    <w:p w14:paraId="0965EEEC" w14:textId="77777777" w:rsidR="00575EC0" w:rsidRDefault="00575EC0" w:rsidP="00575EC0">
      <w:pPr>
        <w:rPr>
          <w:rFonts w:ascii="Source Sans Pro" w:hAnsi="Source Sans Pro" w:cs="Arial"/>
          <w:bCs/>
        </w:rPr>
      </w:pPr>
      <w:r>
        <w:rPr>
          <w:rFonts w:ascii="Source Sans Pro" w:hAnsi="Source Sans Pro" w:cs="Arial"/>
          <w:bCs/>
        </w:rPr>
        <w:t xml:space="preserve">Žák, který byl na konci druhého pololetí klasifikován nejvýše dvěma nedostatečnými a kterému nebyla povolena opravná zkouška nebo po vykonání opravných zkoušek neprospěl, může písemně požádat (jeho zákonný zástupce) ředitele školy o opakování ročníku. Ředitel školy může na základě žádosti žáka povolit opakování ročníku. TU a UOV se k opakování ročníku </w:t>
      </w:r>
      <w:proofErr w:type="gramStart"/>
      <w:r>
        <w:rPr>
          <w:rFonts w:ascii="Source Sans Pro" w:hAnsi="Source Sans Pro" w:cs="Arial"/>
          <w:bCs/>
        </w:rPr>
        <w:t>vyjádří  na</w:t>
      </w:r>
      <w:proofErr w:type="gramEnd"/>
      <w:r>
        <w:rPr>
          <w:rFonts w:ascii="Source Sans Pro" w:hAnsi="Source Sans Pro" w:cs="Arial"/>
          <w:bCs/>
        </w:rPr>
        <w:t xml:space="preserve"> formuláři žádosti o opakování.</w:t>
      </w:r>
    </w:p>
    <w:p w14:paraId="268B941A" w14:textId="77777777" w:rsidR="00575EC0" w:rsidRDefault="00575EC0" w:rsidP="00575EC0">
      <w:pPr>
        <w:rPr>
          <w:rFonts w:ascii="Source Sans Pro" w:hAnsi="Source Sans Pro" w:cs="Arial"/>
        </w:rPr>
      </w:pPr>
    </w:p>
    <w:p w14:paraId="53BD5E0B" w14:textId="77777777" w:rsidR="00575EC0" w:rsidRDefault="00575EC0" w:rsidP="00575EC0">
      <w:pPr>
        <w:pStyle w:val="Nadpis2"/>
        <w:rPr>
          <w:rFonts w:ascii="Source Sans Pro" w:hAnsi="Source Sans Pro"/>
          <w:sz w:val="28"/>
          <w:szCs w:val="28"/>
        </w:rPr>
      </w:pPr>
      <w:bookmarkStart w:id="42" w:name="_Toc43822182"/>
      <w:bookmarkStart w:id="43" w:name="_Toc81981943"/>
      <w:r>
        <w:rPr>
          <w:rFonts w:ascii="Source Sans Pro" w:hAnsi="Source Sans Pro"/>
          <w:sz w:val="28"/>
          <w:szCs w:val="28"/>
        </w:rPr>
        <w:t>12.11. Inkluze</w:t>
      </w:r>
      <w:bookmarkEnd w:id="42"/>
      <w:bookmarkEnd w:id="43"/>
      <w:r>
        <w:rPr>
          <w:rFonts w:ascii="Source Sans Pro" w:hAnsi="Source Sans Pro"/>
          <w:sz w:val="28"/>
          <w:szCs w:val="28"/>
        </w:rPr>
        <w:t xml:space="preserve"> </w:t>
      </w:r>
    </w:p>
    <w:p w14:paraId="22CDB978" w14:textId="77777777" w:rsidR="00575EC0" w:rsidRDefault="00575EC0" w:rsidP="00575EC0">
      <w:pPr>
        <w:rPr>
          <w:rFonts w:ascii="Source Sans Pro" w:hAnsi="Source Sans Pro" w:cs="Arial"/>
          <w:bCs/>
        </w:rPr>
      </w:pPr>
      <w:r>
        <w:rPr>
          <w:rFonts w:ascii="Source Sans Pro" w:hAnsi="Source Sans Pro" w:cs="Arial"/>
          <w:bCs/>
        </w:rPr>
        <w:t>Žákem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žáka. Žáci se speciálními vzdělávacími potřebami mají právo na bezplatné poskytování podpůrných opatření školou a školským zařízením.</w:t>
      </w:r>
    </w:p>
    <w:p w14:paraId="4950F288" w14:textId="77777777" w:rsidR="00575EC0" w:rsidRDefault="00575EC0" w:rsidP="00575EC0">
      <w:pPr>
        <w:rPr>
          <w:rFonts w:ascii="Source Sans Pro" w:hAnsi="Source Sans Pro" w:cs="Arial"/>
        </w:rPr>
      </w:pPr>
    </w:p>
    <w:p w14:paraId="41751F40" w14:textId="77777777" w:rsidR="00575EC0" w:rsidRDefault="00575EC0" w:rsidP="00575EC0">
      <w:pPr>
        <w:rPr>
          <w:rFonts w:ascii="Source Sans Pro" w:hAnsi="Source Sans Pro" w:cs="Arial"/>
          <w:bCs/>
        </w:rPr>
      </w:pPr>
      <w:r>
        <w:rPr>
          <w:rFonts w:ascii="Source Sans Pro" w:hAnsi="Source Sans Pro" w:cs="Arial"/>
          <w:b/>
          <w:bCs/>
        </w:rPr>
        <w:t>Podpůrná opatření prvního stupně uplatňuje škola</w:t>
      </w:r>
      <w:r>
        <w:rPr>
          <w:rFonts w:ascii="Source Sans Pro" w:hAnsi="Source Sans Pro" w:cs="Arial"/>
          <w:bCs/>
        </w:rPr>
        <w:t xml:space="preserve">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nebo zákonného zástupce žáka jiné podpůrné opatření stejného stupně, pokud to neodporuje zájmu žáka.</w:t>
      </w:r>
    </w:p>
    <w:p w14:paraId="453CBDE8" w14:textId="77777777" w:rsidR="00575EC0" w:rsidRDefault="00575EC0" w:rsidP="00575EC0">
      <w:pPr>
        <w:ind w:firstLine="284"/>
        <w:rPr>
          <w:rFonts w:ascii="Source Sans Pro" w:hAnsi="Source Sans Pro" w:cs="Arial"/>
          <w:bCs/>
        </w:rPr>
      </w:pPr>
      <w:r>
        <w:rPr>
          <w:rFonts w:ascii="Source Sans Pro" w:hAnsi="Source Sans Pro" w:cs="Arial"/>
          <w:bCs/>
        </w:rPr>
        <w:t xml:space="preserve"> </w:t>
      </w:r>
    </w:p>
    <w:p w14:paraId="464E3716" w14:textId="77777777" w:rsidR="00575EC0" w:rsidRDefault="00575EC0" w:rsidP="00575EC0">
      <w:pPr>
        <w:rPr>
          <w:rFonts w:ascii="Source Sans Pro" w:hAnsi="Source Sans Pro" w:cs="Arial"/>
          <w:bCs/>
        </w:rPr>
      </w:pPr>
      <w:r>
        <w:rPr>
          <w:rFonts w:ascii="Source Sans Pro" w:hAnsi="Source Sans Pro" w:cs="Arial"/>
          <w:bCs/>
        </w:rPr>
        <w:t>Podmínkou poskytování podpůrného opatření druhého až pátého stupně školou nebo školským zařízením je vždy předchozí písemný informovaný souhlas zletilého žáka nebo zákonného zástupce žáka.</w:t>
      </w:r>
    </w:p>
    <w:p w14:paraId="41A41D9C" w14:textId="77777777" w:rsidR="00575EC0" w:rsidRDefault="00575EC0" w:rsidP="00575EC0"/>
    <w:p w14:paraId="264B4B92" w14:textId="77777777" w:rsidR="005A3E1A" w:rsidRPr="00575EC0" w:rsidRDefault="005A3E1A" w:rsidP="00575EC0"/>
    <w:sectPr w:rsidR="005A3E1A" w:rsidRPr="00575EC0" w:rsidSect="00F91E9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A2F8" w14:textId="77777777" w:rsidR="002D42EB" w:rsidRDefault="002D42EB" w:rsidP="00DD5D30">
      <w:r>
        <w:separator/>
      </w:r>
    </w:p>
  </w:endnote>
  <w:endnote w:type="continuationSeparator" w:id="0">
    <w:p w14:paraId="55EC85D2" w14:textId="77777777" w:rsidR="002D42EB" w:rsidRDefault="002D42EB" w:rsidP="00D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GaramondE">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CB0E" w14:textId="77777777" w:rsidR="005A3E1A" w:rsidRPr="00DD5D30" w:rsidRDefault="005A3E1A">
    <w:pPr>
      <w:tabs>
        <w:tab w:val="center" w:pos="4550"/>
        <w:tab w:val="left" w:pos="5818"/>
      </w:tabs>
      <w:ind w:right="260"/>
      <w:jc w:val="right"/>
      <w:rPr>
        <w:rFonts w:ascii="Source Sans Pro" w:hAnsi="Source Sans Pro"/>
        <w:color w:val="222A35" w:themeColor="text2" w:themeShade="80"/>
      </w:rPr>
    </w:pPr>
    <w:r>
      <w:rPr>
        <w:noProof/>
      </w:rPr>
      <mc:AlternateContent>
        <mc:Choice Requires="wps">
          <w:drawing>
            <wp:anchor distT="0" distB="0" distL="114300" distR="114300" simplePos="0" relativeHeight="251666432" behindDoc="0" locked="0" layoutInCell="1" allowOverlap="1" wp14:anchorId="553952C4" wp14:editId="13291434">
              <wp:simplePos x="0" y="0"/>
              <wp:positionH relativeFrom="column">
                <wp:posOffset>142875</wp:posOffset>
              </wp:positionH>
              <wp:positionV relativeFrom="paragraph">
                <wp:posOffset>10160</wp:posOffset>
              </wp:positionV>
              <wp:extent cx="1828800" cy="1828800"/>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CDAE4" w14:textId="77777777" w:rsidR="0086275B" w:rsidRPr="000205FD" w:rsidRDefault="005A3E1A" w:rsidP="0086275B">
                          <w:pPr>
                            <w:pStyle w:val="Zpat"/>
                            <w:tabs>
                              <w:tab w:val="left" w:pos="3615"/>
                            </w:tabs>
                            <w:jc w:val="center"/>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řád pro školní rok</w:t>
                          </w:r>
                          <w:r w:rsidRPr="000205FD">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F86FBC">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205FD">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86FBC">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3952C4" id="_x0000_t202" coordsize="21600,21600" o:spt="202" path="m,l,21600r21600,l21600,xe">
              <v:stroke joinstyle="miter"/>
              <v:path gradientshapeok="t" o:connecttype="rect"/>
            </v:shapetype>
            <v:shape id="Textové pole 6" o:spid="_x0000_s1027" type="#_x0000_t202" style="position:absolute;left:0;text-align:left;margin-left:11.25pt;margin-top:.8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" filled="f" stroked="f">
              <v:textbox style="mso-fit-shape-to-text:t">
                <w:txbxContent>
                  <w:p w14:paraId="54BCDAE4" w14:textId="77777777" w:rsidR="0086275B" w:rsidRPr="000205FD" w:rsidRDefault="005A3E1A" w:rsidP="0086275B">
                    <w:pPr>
                      <w:pStyle w:val="Zpat"/>
                      <w:tabs>
                        <w:tab w:val="left" w:pos="3615"/>
                      </w:tabs>
                      <w:jc w:val="center"/>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řád pro školní rok</w:t>
                    </w:r>
                    <w:r w:rsidRPr="000205FD">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F86FBC">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205FD">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86FBC">
                      <w:rPr>
                        <w:rFonts w:ascii="Source Sans Pro" w:hAnsi="Source Sans 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Pr="00DD5D30">
      <w:rPr>
        <w:rFonts w:ascii="Source Sans Pro" w:hAnsi="Source Sans Pro"/>
        <w:color w:val="8496B0" w:themeColor="text2" w:themeTint="99"/>
        <w:spacing w:val="60"/>
      </w:rPr>
      <w:t>Stránka</w:t>
    </w:r>
    <w:r w:rsidRPr="00DD5D30">
      <w:rPr>
        <w:rFonts w:ascii="Source Sans Pro" w:hAnsi="Source Sans Pro"/>
        <w:color w:val="8496B0" w:themeColor="text2" w:themeTint="99"/>
      </w:rPr>
      <w:t xml:space="preserve"> </w:t>
    </w:r>
    <w:r w:rsidRPr="00DD5D30">
      <w:rPr>
        <w:rFonts w:ascii="Source Sans Pro" w:hAnsi="Source Sans Pro"/>
        <w:b/>
        <w:color w:val="323E4F" w:themeColor="text2" w:themeShade="BF"/>
      </w:rPr>
      <w:fldChar w:fldCharType="begin"/>
    </w:r>
    <w:r w:rsidRPr="00DD5D30">
      <w:rPr>
        <w:rFonts w:ascii="Source Sans Pro" w:hAnsi="Source Sans Pro"/>
        <w:b/>
        <w:color w:val="323E4F" w:themeColor="text2" w:themeShade="BF"/>
      </w:rPr>
      <w:instrText>PAGE   \* MERGEFORMAT</w:instrText>
    </w:r>
    <w:r w:rsidRPr="00DD5D30">
      <w:rPr>
        <w:rFonts w:ascii="Source Sans Pro" w:hAnsi="Source Sans Pro"/>
        <w:b/>
        <w:color w:val="323E4F" w:themeColor="text2" w:themeShade="BF"/>
      </w:rPr>
      <w:fldChar w:fldCharType="separate"/>
    </w:r>
    <w:r w:rsidR="00F86FBC">
      <w:rPr>
        <w:rFonts w:ascii="Source Sans Pro" w:hAnsi="Source Sans Pro"/>
        <w:b/>
        <w:noProof/>
        <w:color w:val="323E4F" w:themeColor="text2" w:themeShade="BF"/>
      </w:rPr>
      <w:t>23</w:t>
    </w:r>
    <w:r w:rsidRPr="00DD5D30">
      <w:rPr>
        <w:rFonts w:ascii="Source Sans Pro" w:hAnsi="Source Sans Pro"/>
        <w:b/>
        <w:color w:val="323E4F" w:themeColor="text2" w:themeShade="BF"/>
      </w:rPr>
      <w:fldChar w:fldCharType="end"/>
    </w:r>
    <w:r w:rsidRPr="00DD5D30">
      <w:rPr>
        <w:rFonts w:ascii="Source Sans Pro" w:hAnsi="Source Sans Pro"/>
        <w:color w:val="323E4F" w:themeColor="text2" w:themeShade="BF"/>
      </w:rPr>
      <w:t xml:space="preserve"> | </w:t>
    </w:r>
    <w:r w:rsidRPr="00DD5D30">
      <w:rPr>
        <w:rFonts w:ascii="Source Sans Pro" w:hAnsi="Source Sans Pro"/>
        <w:color w:val="323E4F" w:themeColor="text2" w:themeShade="BF"/>
      </w:rPr>
      <w:fldChar w:fldCharType="begin"/>
    </w:r>
    <w:r w:rsidRPr="00DD5D30">
      <w:rPr>
        <w:rFonts w:ascii="Source Sans Pro" w:hAnsi="Source Sans Pro"/>
        <w:color w:val="323E4F" w:themeColor="text2" w:themeShade="BF"/>
      </w:rPr>
      <w:instrText>NUMPAGES  \* Arabic  \* MERGEFORMAT</w:instrText>
    </w:r>
    <w:r w:rsidRPr="00DD5D30">
      <w:rPr>
        <w:rFonts w:ascii="Source Sans Pro" w:hAnsi="Source Sans Pro"/>
        <w:color w:val="323E4F" w:themeColor="text2" w:themeShade="BF"/>
      </w:rPr>
      <w:fldChar w:fldCharType="separate"/>
    </w:r>
    <w:r w:rsidR="00F86FBC">
      <w:rPr>
        <w:rFonts w:ascii="Source Sans Pro" w:hAnsi="Source Sans Pro"/>
        <w:noProof/>
        <w:color w:val="323E4F" w:themeColor="text2" w:themeShade="BF"/>
      </w:rPr>
      <w:t>23</w:t>
    </w:r>
    <w:r w:rsidRPr="00DD5D30">
      <w:rPr>
        <w:rFonts w:ascii="Source Sans Pro" w:hAnsi="Source Sans Pro"/>
        <w:color w:val="323E4F" w:themeColor="text2" w:themeShade="BF"/>
      </w:rPr>
      <w:fldChar w:fldCharType="end"/>
    </w:r>
  </w:p>
  <w:p w14:paraId="26BBA8C9" w14:textId="77777777" w:rsidR="005A3E1A" w:rsidRDefault="00DE60CE" w:rsidP="000205FD">
    <w:pPr>
      <w:pStyle w:val="Zpat"/>
      <w:tabs>
        <w:tab w:val="clear" w:pos="4536"/>
        <w:tab w:val="clear" w:pos="9072"/>
        <w:tab w:val="left" w:pos="3615"/>
      </w:tabs>
    </w:pPr>
    <w:r>
      <w:rPr>
        <w:noProof/>
        <w:lang w:eastAsia="cs-CZ"/>
      </w:rPr>
      <w:drawing>
        <wp:anchor distT="0" distB="0" distL="114300" distR="114300" simplePos="0" relativeHeight="251667456" behindDoc="1" locked="0" layoutInCell="1" allowOverlap="1" wp14:anchorId="29F8D10E" wp14:editId="4978C879">
          <wp:simplePos x="0" y="0"/>
          <wp:positionH relativeFrom="margin">
            <wp:align>right</wp:align>
          </wp:positionH>
          <wp:positionV relativeFrom="paragraph">
            <wp:posOffset>148590</wp:posOffset>
          </wp:positionV>
          <wp:extent cx="1885950" cy="352425"/>
          <wp:effectExtent l="0" t="0" r="0" b="9525"/>
          <wp:wrapTight wrapText="bothSides">
            <wp:wrapPolygon edited="0">
              <wp:start x="0" y="0"/>
              <wp:lineTo x="0" y="21016"/>
              <wp:lineTo x="21382" y="21016"/>
              <wp:lineTo x="21382" y="0"/>
              <wp:lineTo x="0" y="0"/>
            </wp:wrapPolygon>
          </wp:wrapTight>
          <wp:docPr id="27" name="Obrázek 26"/>
          <wp:cNvGraphicFramePr/>
          <a:graphic xmlns:a="http://schemas.openxmlformats.org/drawingml/2006/main">
            <a:graphicData uri="http://schemas.openxmlformats.org/drawingml/2006/picture">
              <pic:pic xmlns:pic="http://schemas.openxmlformats.org/drawingml/2006/picture">
                <pic:nvPicPr>
                  <pic:cNvPr id="27" name="Obrázek 26"/>
                  <pic:cNvPicPr/>
                </pic:nvPicPr>
                <pic:blipFill rotWithShape="1">
                  <a:blip r:embed="rId1" cstate="print">
                    <a:extLst>
                      <a:ext uri="{28A0092B-C50C-407E-A947-70E740481C1C}">
                        <a14:useLocalDpi xmlns:a14="http://schemas.microsoft.com/office/drawing/2010/main" val="0"/>
                      </a:ext>
                    </a:extLst>
                  </a:blip>
                  <a:srcRect l="24287" t="41277" r="51828" b="43905"/>
                  <a:stretch/>
                </pic:blipFill>
                <pic:spPr bwMode="auto">
                  <a:xfrm>
                    <a:off x="0" y="0"/>
                    <a:ext cx="1885950" cy="352425"/>
                  </a:xfrm>
                  <a:prstGeom prst="rect">
                    <a:avLst/>
                  </a:prstGeom>
                  <a:ln>
                    <a:noFill/>
                  </a:ln>
                  <a:extLst>
                    <a:ext uri="{53640926-AAD7-44D8-BBD7-CCE9431645EC}">
                      <a14:shadowObscured xmlns:a14="http://schemas.microsoft.com/office/drawing/2010/main"/>
                    </a:ext>
                  </a:extLst>
                </pic:spPr>
              </pic:pic>
            </a:graphicData>
          </a:graphic>
        </wp:anchor>
      </w:drawing>
    </w:r>
    <w:r w:rsidR="005A3E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1C23" w14:textId="77777777" w:rsidR="002D42EB" w:rsidRDefault="002D42EB" w:rsidP="00DD5D30">
      <w:r>
        <w:separator/>
      </w:r>
    </w:p>
  </w:footnote>
  <w:footnote w:type="continuationSeparator" w:id="0">
    <w:p w14:paraId="79950FB2" w14:textId="77777777" w:rsidR="002D42EB" w:rsidRDefault="002D42EB" w:rsidP="00DD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80E9" w14:textId="77777777" w:rsidR="005A3E1A" w:rsidRDefault="005A3E1A">
    <w:pPr>
      <w:pStyle w:val="Zhlav"/>
    </w:pPr>
    <w:r>
      <w:rPr>
        <w:noProof/>
        <w:lang w:eastAsia="cs-CZ"/>
      </w:rPr>
      <w:drawing>
        <wp:anchor distT="0" distB="0" distL="114300" distR="114300" simplePos="0" relativeHeight="251658240" behindDoc="1" locked="0" layoutInCell="1" allowOverlap="1" wp14:anchorId="6AD1A47D" wp14:editId="683D75EA">
          <wp:simplePos x="0" y="0"/>
          <wp:positionH relativeFrom="margin">
            <wp:posOffset>304800</wp:posOffset>
          </wp:positionH>
          <wp:positionV relativeFrom="paragraph">
            <wp:posOffset>-398145</wp:posOffset>
          </wp:positionV>
          <wp:extent cx="1019175" cy="624840"/>
          <wp:effectExtent l="0" t="0" r="0" b="0"/>
          <wp:wrapTight wrapText="bothSides">
            <wp:wrapPolygon edited="0">
              <wp:start x="9286" y="0"/>
              <wp:lineTo x="807" y="15146"/>
              <wp:lineTo x="807" y="17122"/>
              <wp:lineTo x="1211" y="20415"/>
              <wp:lineTo x="19783" y="20415"/>
              <wp:lineTo x="20187" y="15146"/>
              <wp:lineTo x="11708" y="0"/>
              <wp:lineTo x="9286"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ova.png"/>
                  <pic:cNvPicPr/>
                </pic:nvPicPr>
                <pic:blipFill rotWithShape="1">
                  <a:blip r:embed="rId1" cstate="print">
                    <a:extLst>
                      <a:ext uri="{28A0092B-C50C-407E-A947-70E740481C1C}">
                        <a14:useLocalDpi xmlns:a14="http://schemas.microsoft.com/office/drawing/2010/main" val="0"/>
                      </a:ext>
                    </a:extLst>
                  </a:blip>
                  <a:srcRect r="64331"/>
                  <a:stretch/>
                </pic:blipFill>
                <pic:spPr bwMode="auto">
                  <a:xfrm>
                    <a:off x="0" y="0"/>
                    <a:ext cx="101917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64384" behindDoc="0" locked="0" layoutInCell="1" allowOverlap="1" wp14:anchorId="2B23D6E8" wp14:editId="18F8456B">
              <wp:simplePos x="0" y="0"/>
              <wp:positionH relativeFrom="margin">
                <wp:posOffset>1309370</wp:posOffset>
              </wp:positionH>
              <wp:positionV relativeFrom="paragraph">
                <wp:posOffset>-324485</wp:posOffset>
              </wp:positionV>
              <wp:extent cx="1148715" cy="7048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1148715" cy="704850"/>
                      </a:xfrm>
                      <a:prstGeom prst="rect">
                        <a:avLst/>
                      </a:prstGeom>
                      <a:noFill/>
                      <a:ln>
                        <a:noFill/>
                      </a:ln>
                    </wps:spPr>
                    <wps:txbx>
                      <w:txbxContent>
                        <w:p w14:paraId="4453860C" w14:textId="77777777" w:rsidR="005A3E1A" w:rsidRPr="00500025" w:rsidRDefault="005A3E1A" w:rsidP="008B6943">
                          <w:pPr>
                            <w:pStyle w:val="Zhlav"/>
                            <w:jc w:val="right"/>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025">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Střední škola polytechnická Brno, Jílová, příspěvková organizace</w:t>
                          </w:r>
                        </w:p>
                        <w:p w14:paraId="534A41EB" w14:textId="77777777" w:rsidR="005A3E1A" w:rsidRPr="00DD5D30" w:rsidRDefault="005A3E1A" w:rsidP="008B6943">
                          <w:pPr>
                            <w:pStyle w:val="Zhlav"/>
                            <w:jc w:val="right"/>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sídlo: Jílová 164/36g, 639 00 Brno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23D6E8" id="_x0000_t202" coordsize="21600,21600" o:spt="202" path="m,l,21600r21600,l21600,xe">
              <v:stroke joinstyle="miter"/>
              <v:path gradientshapeok="t" o:connecttype="rect"/>
            </v:shapetype>
            <v:shape id="Textové pole 2" o:spid="_x0000_s1026" type="#_x0000_t202" style="position:absolute;margin-left:103.1pt;margin-top:-25.55pt;width:90.45pt;height:55.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" filled="f" stroked="f">
              <v:textbox style="mso-fit-shape-to-text:t">
                <w:txbxContent>
                  <w:p w14:paraId="4453860C" w14:textId="77777777" w:rsidR="005A3E1A" w:rsidRPr="00500025" w:rsidRDefault="005A3E1A" w:rsidP="008B6943">
                    <w:pPr>
                      <w:pStyle w:val="Zhlav"/>
                      <w:jc w:val="right"/>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025">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Střední škola polytechnická Brno, Jílová, příspěvková organizace</w:t>
                    </w:r>
                  </w:p>
                  <w:p w14:paraId="534A41EB" w14:textId="77777777" w:rsidR="005A3E1A" w:rsidRPr="00DD5D30" w:rsidRDefault="005A3E1A" w:rsidP="008B6943">
                    <w:pPr>
                      <w:pStyle w:val="Zhlav"/>
                      <w:jc w:val="right"/>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sídlo: Jílová 164/36g, 639 00 Brno</w:t>
                    </w:r>
                  </w:p>
                </w:txbxContent>
              </v:textbox>
              <w10:wrap anchorx="margin"/>
            </v:shape>
          </w:pict>
        </mc:Fallback>
      </mc:AlternateContent>
    </w:r>
  </w:p>
  <w:p w14:paraId="06882A43" w14:textId="77777777" w:rsidR="005A3E1A" w:rsidRDefault="00DE60CE">
    <w:pPr>
      <w:pStyle w:val="Zhlav"/>
    </w:pPr>
    <w:r>
      <w:rPr>
        <w:noProof/>
        <w:sz w:val="5"/>
        <w:lang w:eastAsia="cs-CZ"/>
      </w:rPr>
      <mc:AlternateContent>
        <mc:Choice Requires="wpg">
          <w:drawing>
            <wp:anchor distT="0" distB="0" distL="114300" distR="114300" simplePos="0" relativeHeight="251662336" behindDoc="1" locked="0" layoutInCell="1" allowOverlap="1" wp14:anchorId="078BEA20" wp14:editId="1DA16F58">
              <wp:simplePos x="0" y="0"/>
              <wp:positionH relativeFrom="margin">
                <wp:align>center</wp:align>
              </wp:positionH>
              <wp:positionV relativeFrom="paragraph">
                <wp:posOffset>83820</wp:posOffset>
              </wp:positionV>
              <wp:extent cx="5918835" cy="34925"/>
              <wp:effectExtent l="0" t="0" r="24765" b="22225"/>
              <wp:wrapTight wrapText="bothSides">
                <wp:wrapPolygon edited="0">
                  <wp:start x="70" y="11782"/>
                  <wp:lineTo x="70" y="23564"/>
                  <wp:lineTo x="21621" y="23564"/>
                  <wp:lineTo x="18701" y="11782"/>
                  <wp:lineTo x="18631" y="11782"/>
                  <wp:lineTo x="70" y="11782"/>
                </wp:wrapPolygon>
              </wp:wrapTight>
              <wp:docPr id="3"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34925"/>
                        <a:chOff x="0" y="0"/>
                        <a:chExt cx="9321" cy="55"/>
                      </a:xfrm>
                    </wpg:grpSpPr>
                    <wps:wsp>
                      <wps:cNvPr id="4" name="Line 468"/>
                      <wps:cNvCnPr>
                        <a:cxnSpLocks noChangeShapeType="1"/>
                      </wps:cNvCnPr>
                      <wps:spPr bwMode="auto">
                        <a:xfrm>
                          <a:off x="15" y="15"/>
                          <a:ext cx="9291" cy="2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FCD802B" id="Group 467" o:spid="_x0000_s1026" style="position:absolute;margin-left:0;margin-top:6.6pt;width:466.05pt;height:2.75pt;z-index:-251654144;mso-position-horizontal:center;mso-position-horizontal-relative:margin" coordsize="93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">
              <v:line id="Line 468" o:spid="_x0000_s1027" style="position:absolute;visibility:visible;mso-wrap-style:square" from="15,15" to="93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w10:wrap type="tight" anchorx="margin"/>
            </v:group>
          </w:pict>
        </mc:Fallback>
      </mc:AlternateContent>
    </w:r>
  </w:p>
  <w:p w14:paraId="30CA07FC" w14:textId="77777777" w:rsidR="005A3E1A" w:rsidRDefault="005A3E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FBD"/>
    <w:multiLevelType w:val="hybridMultilevel"/>
    <w:tmpl w:val="BB38F888"/>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 w15:restartNumberingAfterBreak="0">
    <w:nsid w:val="19D7750F"/>
    <w:multiLevelType w:val="hybridMultilevel"/>
    <w:tmpl w:val="08F0234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1E333798"/>
    <w:multiLevelType w:val="hybridMultilevel"/>
    <w:tmpl w:val="99C80D9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E98735A"/>
    <w:multiLevelType w:val="hybridMultilevel"/>
    <w:tmpl w:val="6C7E93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0687A53"/>
    <w:multiLevelType w:val="hybridMultilevel"/>
    <w:tmpl w:val="12464FD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AB22EBA"/>
    <w:multiLevelType w:val="hybridMultilevel"/>
    <w:tmpl w:val="B9405E9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D803FC2"/>
    <w:multiLevelType w:val="hybridMultilevel"/>
    <w:tmpl w:val="6396DF24"/>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39040914"/>
    <w:multiLevelType w:val="hybridMultilevel"/>
    <w:tmpl w:val="D5C6C90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23E0CF5"/>
    <w:multiLevelType w:val="hybridMultilevel"/>
    <w:tmpl w:val="90161B5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9" w15:restartNumberingAfterBreak="0">
    <w:nsid w:val="44C33C83"/>
    <w:multiLevelType w:val="multilevel"/>
    <w:tmpl w:val="7B948122"/>
    <w:lvl w:ilvl="0">
      <w:start w:val="1"/>
      <w:numFmt w:val="decimal"/>
      <w:pStyle w:val="1Nadpis"/>
      <w:lvlText w:val="%1."/>
      <w:lvlJc w:val="left"/>
      <w:pPr>
        <w:ind w:left="360" w:hanging="360"/>
      </w:pPr>
    </w:lvl>
    <w:lvl w:ilvl="1">
      <w:start w:val="1"/>
      <w:numFmt w:val="decimal"/>
      <w:pStyle w:val="11Nadpis"/>
      <w:lvlText w:val="%1.%2."/>
      <w:lvlJc w:val="left"/>
      <w:pPr>
        <w:ind w:left="432" w:hanging="432"/>
      </w:pPr>
    </w:lvl>
    <w:lvl w:ilvl="2">
      <w:start w:val="1"/>
      <w:numFmt w:val="decimal"/>
      <w:pStyle w:val="111Nadpi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101DF0"/>
    <w:multiLevelType w:val="hybridMultilevel"/>
    <w:tmpl w:val="76ECD4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15A2F31"/>
    <w:multiLevelType w:val="hybridMultilevel"/>
    <w:tmpl w:val="30EAF920"/>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58D475C5"/>
    <w:multiLevelType w:val="hybridMultilevel"/>
    <w:tmpl w:val="D5D03D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8D65845"/>
    <w:multiLevelType w:val="hybridMultilevel"/>
    <w:tmpl w:val="CD6A17C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783C7294"/>
    <w:multiLevelType w:val="hybridMultilevel"/>
    <w:tmpl w:val="DB644C9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num w:numId="1" w16cid:durableId="572666522">
    <w:abstractNumId w:val="9"/>
  </w:num>
  <w:num w:numId="2" w16cid:durableId="49133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906673">
    <w:abstractNumId w:val="6"/>
  </w:num>
  <w:num w:numId="4" w16cid:durableId="1759861425">
    <w:abstractNumId w:val="12"/>
  </w:num>
  <w:num w:numId="5" w16cid:durableId="955788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984212">
    <w:abstractNumId w:val="8"/>
  </w:num>
  <w:num w:numId="7" w16cid:durableId="1039282662">
    <w:abstractNumId w:val="14"/>
  </w:num>
  <w:num w:numId="8" w16cid:durableId="1034186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640192">
    <w:abstractNumId w:val="0"/>
  </w:num>
  <w:num w:numId="10" w16cid:durableId="1600721114">
    <w:abstractNumId w:val="3"/>
  </w:num>
  <w:num w:numId="11" w16cid:durableId="1516651369">
    <w:abstractNumId w:val="4"/>
  </w:num>
  <w:num w:numId="12" w16cid:durableId="1100642232">
    <w:abstractNumId w:val="2"/>
  </w:num>
  <w:num w:numId="13" w16cid:durableId="1275988693">
    <w:abstractNumId w:val="10"/>
  </w:num>
  <w:num w:numId="14" w16cid:durableId="523174672">
    <w:abstractNumId w:val="13"/>
  </w:num>
  <w:num w:numId="15" w16cid:durableId="8338596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30"/>
    <w:rsid w:val="000205FD"/>
    <w:rsid w:val="000375FE"/>
    <w:rsid w:val="000C48EE"/>
    <w:rsid w:val="00121191"/>
    <w:rsid w:val="001365D9"/>
    <w:rsid w:val="001907B4"/>
    <w:rsid w:val="001B312E"/>
    <w:rsid w:val="001F38F3"/>
    <w:rsid w:val="00200EFE"/>
    <w:rsid w:val="00274D1E"/>
    <w:rsid w:val="002D42EB"/>
    <w:rsid w:val="00313A1F"/>
    <w:rsid w:val="00337EF3"/>
    <w:rsid w:val="0034771C"/>
    <w:rsid w:val="003D2AC6"/>
    <w:rsid w:val="003E4FE9"/>
    <w:rsid w:val="003E5AFE"/>
    <w:rsid w:val="00433545"/>
    <w:rsid w:val="00482515"/>
    <w:rsid w:val="004A5294"/>
    <w:rsid w:val="00533263"/>
    <w:rsid w:val="00560762"/>
    <w:rsid w:val="00575EC0"/>
    <w:rsid w:val="005A3E1A"/>
    <w:rsid w:val="00614704"/>
    <w:rsid w:val="006354B8"/>
    <w:rsid w:val="00636475"/>
    <w:rsid w:val="006434FA"/>
    <w:rsid w:val="00670545"/>
    <w:rsid w:val="006B3ED3"/>
    <w:rsid w:val="006C0298"/>
    <w:rsid w:val="006C2D3E"/>
    <w:rsid w:val="006C75FE"/>
    <w:rsid w:val="007558F2"/>
    <w:rsid w:val="00841162"/>
    <w:rsid w:val="0086275B"/>
    <w:rsid w:val="00865846"/>
    <w:rsid w:val="00893B8C"/>
    <w:rsid w:val="008A14C4"/>
    <w:rsid w:val="008B6943"/>
    <w:rsid w:val="008C7A4E"/>
    <w:rsid w:val="008E1891"/>
    <w:rsid w:val="008E5280"/>
    <w:rsid w:val="00924530"/>
    <w:rsid w:val="00963091"/>
    <w:rsid w:val="009B4A9B"/>
    <w:rsid w:val="009E16E5"/>
    <w:rsid w:val="009E1841"/>
    <w:rsid w:val="009F6853"/>
    <w:rsid w:val="00A50DC6"/>
    <w:rsid w:val="00A876C0"/>
    <w:rsid w:val="00B01A16"/>
    <w:rsid w:val="00B52C0A"/>
    <w:rsid w:val="00B97476"/>
    <w:rsid w:val="00BA58EA"/>
    <w:rsid w:val="00BE7219"/>
    <w:rsid w:val="00C04FB1"/>
    <w:rsid w:val="00C3200C"/>
    <w:rsid w:val="00C32755"/>
    <w:rsid w:val="00C664D6"/>
    <w:rsid w:val="00C76AEB"/>
    <w:rsid w:val="00D27536"/>
    <w:rsid w:val="00DD423A"/>
    <w:rsid w:val="00DD5D30"/>
    <w:rsid w:val="00DE60CE"/>
    <w:rsid w:val="00E83400"/>
    <w:rsid w:val="00EF2FB0"/>
    <w:rsid w:val="00F86FBC"/>
    <w:rsid w:val="00F91E9E"/>
    <w:rsid w:val="00FA66FD"/>
    <w:rsid w:val="00FB3428"/>
    <w:rsid w:val="00FF0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878F"/>
  <w15:chartTrackingRefBased/>
  <w15:docId w15:val="{DED9B34A-4E33-45AE-99B8-E4BE53A6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D30"/>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D5D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37E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5D30"/>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DD5D30"/>
  </w:style>
  <w:style w:type="paragraph" w:styleId="Zpat">
    <w:name w:val="footer"/>
    <w:basedOn w:val="Normln"/>
    <w:link w:val="ZpatChar"/>
    <w:uiPriority w:val="99"/>
    <w:unhideWhenUsed/>
    <w:rsid w:val="00DD5D30"/>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DD5D30"/>
  </w:style>
  <w:style w:type="character" w:styleId="Hypertextovodkaz">
    <w:name w:val="Hyperlink"/>
    <w:basedOn w:val="Standardnpsmoodstavce"/>
    <w:uiPriority w:val="99"/>
    <w:rsid w:val="00DD5D30"/>
    <w:rPr>
      <w:color w:val="0000FF"/>
      <w:u w:val="single"/>
    </w:rPr>
  </w:style>
  <w:style w:type="paragraph" w:customStyle="1" w:styleId="INA10bTunzarovnnnasted">
    <w:name w:val="INA 10 b. Tučné zarovnání na střed"/>
    <w:semiHidden/>
    <w:rsid w:val="00DD5D30"/>
    <w:pPr>
      <w:spacing w:after="0" w:line="240" w:lineRule="auto"/>
      <w:jc w:val="center"/>
    </w:pPr>
    <w:rPr>
      <w:rFonts w:ascii="Times New Roman" w:eastAsia="Times New Roman" w:hAnsi="Times New Roman" w:cs="Times New Roman"/>
      <w:b/>
      <w:bCs/>
      <w:sz w:val="20"/>
      <w:szCs w:val="20"/>
      <w:lang w:eastAsia="cs-CZ"/>
    </w:rPr>
  </w:style>
  <w:style w:type="paragraph" w:customStyle="1" w:styleId="INA12bTunzarovnnnasted">
    <w:name w:val="INA 12 b. Tučné zarovnání na střed"/>
    <w:semiHidden/>
    <w:rsid w:val="00DD5D30"/>
    <w:pPr>
      <w:spacing w:after="0" w:line="240" w:lineRule="auto"/>
      <w:jc w:val="center"/>
    </w:pPr>
    <w:rPr>
      <w:rFonts w:ascii="Times New Roman" w:eastAsia="Times New Roman" w:hAnsi="Times New Roman" w:cs="Times New Roman"/>
      <w:b/>
      <w:bCs/>
      <w:sz w:val="24"/>
      <w:szCs w:val="20"/>
      <w:lang w:eastAsia="cs-CZ"/>
    </w:rPr>
  </w:style>
  <w:style w:type="paragraph" w:customStyle="1" w:styleId="INA10bTunzarovnnnadoleva">
    <w:name w:val="INA 10 b. Tučné zarovnání na doleva"/>
    <w:next w:val="Normln"/>
    <w:semiHidden/>
    <w:rsid w:val="00DD5D30"/>
    <w:pPr>
      <w:spacing w:after="0" w:line="240" w:lineRule="auto"/>
    </w:pPr>
    <w:rPr>
      <w:rFonts w:ascii="Times New Roman" w:eastAsia="Times New Roman" w:hAnsi="Times New Roman" w:cs="Times New Roman"/>
      <w:b/>
      <w:bCs/>
      <w:sz w:val="20"/>
      <w:szCs w:val="20"/>
      <w:lang w:eastAsia="cs-CZ"/>
    </w:rPr>
  </w:style>
  <w:style w:type="paragraph" w:customStyle="1" w:styleId="INA14bTunzarovnnnasted">
    <w:name w:val="INA 14 b. Tučné zarovnání na střed"/>
    <w:semiHidden/>
    <w:rsid w:val="00DD5D30"/>
    <w:pPr>
      <w:spacing w:after="0" w:line="240" w:lineRule="auto"/>
      <w:jc w:val="center"/>
    </w:pPr>
    <w:rPr>
      <w:rFonts w:ascii="Times New Roman" w:eastAsia="Times New Roman" w:hAnsi="Times New Roman" w:cs="Times New Roman"/>
      <w:b/>
      <w:bCs/>
      <w:sz w:val="28"/>
      <w:szCs w:val="20"/>
      <w:lang w:eastAsia="cs-CZ"/>
    </w:rPr>
  </w:style>
  <w:style w:type="paragraph" w:customStyle="1" w:styleId="INA10bzarovnndoleva">
    <w:name w:val="INA 10 b. zarovnání doleva"/>
    <w:semiHidden/>
    <w:rsid w:val="00DD5D30"/>
    <w:pPr>
      <w:spacing w:after="0" w:line="240" w:lineRule="auto"/>
    </w:pPr>
    <w:rPr>
      <w:rFonts w:ascii="Times New Roman" w:eastAsia="Times New Roman" w:hAnsi="Times New Roman" w:cs="Times New Roman"/>
      <w:sz w:val="20"/>
      <w:szCs w:val="20"/>
      <w:lang w:eastAsia="cs-CZ"/>
    </w:rPr>
  </w:style>
  <w:style w:type="paragraph" w:customStyle="1" w:styleId="INA12bzarovnndoleva">
    <w:name w:val="INA 12 b. zarovnání doleva"/>
    <w:semiHidden/>
    <w:rsid w:val="00DD5D30"/>
    <w:pPr>
      <w:spacing w:after="0" w:line="240" w:lineRule="auto"/>
    </w:pPr>
    <w:rPr>
      <w:rFonts w:ascii="Times New Roman" w:eastAsia="Times New Roman" w:hAnsi="Times New Roman" w:cs="Times New Roman"/>
      <w:sz w:val="24"/>
      <w:szCs w:val="20"/>
      <w:lang w:eastAsia="cs-CZ"/>
    </w:rPr>
  </w:style>
  <w:style w:type="paragraph" w:customStyle="1" w:styleId="INA12bzarovnnnasted">
    <w:name w:val="INA 12 b. zarovnání na střed"/>
    <w:semiHidden/>
    <w:rsid w:val="00DD5D30"/>
    <w:pPr>
      <w:spacing w:after="0" w:line="240" w:lineRule="auto"/>
      <w:jc w:val="center"/>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DD5D30"/>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unhideWhenUsed/>
    <w:qFormat/>
    <w:rsid w:val="00DD5D30"/>
    <w:pPr>
      <w:outlineLvl w:val="9"/>
    </w:pPr>
  </w:style>
  <w:style w:type="paragraph" w:styleId="Obsah2">
    <w:name w:val="toc 2"/>
    <w:basedOn w:val="Normln"/>
    <w:next w:val="Normln"/>
    <w:autoRedefine/>
    <w:uiPriority w:val="39"/>
    <w:unhideWhenUsed/>
    <w:rsid w:val="00DD5D30"/>
    <w:pPr>
      <w:spacing w:after="200" w:line="276" w:lineRule="auto"/>
      <w:ind w:left="220"/>
      <w:jc w:val="left"/>
    </w:pPr>
    <w:rPr>
      <w:rFonts w:ascii="Calibri" w:eastAsia="Calibri" w:hAnsi="Calibri"/>
      <w:sz w:val="22"/>
      <w:szCs w:val="22"/>
      <w:lang w:eastAsia="en-US"/>
    </w:rPr>
  </w:style>
  <w:style w:type="paragraph" w:styleId="Obsah1">
    <w:name w:val="toc 1"/>
    <w:basedOn w:val="Normln"/>
    <w:next w:val="Normln"/>
    <w:autoRedefine/>
    <w:uiPriority w:val="39"/>
    <w:unhideWhenUsed/>
    <w:rsid w:val="00DD5D30"/>
    <w:pPr>
      <w:spacing w:after="200" w:line="276" w:lineRule="auto"/>
      <w:jc w:val="left"/>
    </w:pPr>
    <w:rPr>
      <w:rFonts w:ascii="Calibri" w:eastAsia="Calibri" w:hAnsi="Calibri"/>
      <w:sz w:val="22"/>
      <w:szCs w:val="22"/>
      <w:lang w:eastAsia="en-US"/>
    </w:rPr>
  </w:style>
  <w:style w:type="paragraph" w:styleId="Obsah3">
    <w:name w:val="toc 3"/>
    <w:basedOn w:val="Normln"/>
    <w:next w:val="Normln"/>
    <w:autoRedefine/>
    <w:uiPriority w:val="39"/>
    <w:unhideWhenUsed/>
    <w:rsid w:val="00DD5D30"/>
    <w:pPr>
      <w:spacing w:after="200" w:line="276" w:lineRule="auto"/>
      <w:ind w:left="440"/>
      <w:jc w:val="left"/>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337EF3"/>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basedOn w:val="Normln"/>
    <w:link w:val="OdstavecseseznamemChar"/>
    <w:uiPriority w:val="34"/>
    <w:qFormat/>
    <w:rsid w:val="00B01A16"/>
    <w:pPr>
      <w:spacing w:after="200" w:line="276" w:lineRule="auto"/>
      <w:ind w:left="720"/>
      <w:contextualSpacing/>
      <w:jc w:val="left"/>
    </w:pPr>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1F38F3"/>
    <w:rPr>
      <w:color w:val="954F72" w:themeColor="followedHyperlink"/>
      <w:u w:val="single"/>
    </w:rPr>
  </w:style>
  <w:style w:type="paragraph" w:customStyle="1" w:styleId="1Nadpis">
    <w:name w:val="1. Nadpis"/>
    <w:basedOn w:val="Odstavecseseznamem"/>
    <w:link w:val="1NadpisChar"/>
    <w:qFormat/>
    <w:rsid w:val="005A3E1A"/>
    <w:pPr>
      <w:numPr>
        <w:numId w:val="1"/>
      </w:numPr>
      <w:spacing w:before="120" w:after="60" w:line="360" w:lineRule="auto"/>
      <w:ind w:left="284" w:hanging="284"/>
      <w:jc w:val="both"/>
    </w:pPr>
    <w:rPr>
      <w:rFonts w:ascii="Arial" w:eastAsia="Times New Roman" w:hAnsi="Arial" w:cs="Arial"/>
      <w:b/>
      <w:bCs/>
      <w:sz w:val="28"/>
      <w:szCs w:val="28"/>
      <w:lang w:eastAsia="cs-CZ"/>
    </w:rPr>
  </w:style>
  <w:style w:type="paragraph" w:customStyle="1" w:styleId="11Nadpis">
    <w:name w:val="1.1. Nadpis"/>
    <w:basedOn w:val="1Nadpis"/>
    <w:link w:val="11NadpisChar"/>
    <w:qFormat/>
    <w:rsid w:val="005A3E1A"/>
    <w:pPr>
      <w:numPr>
        <w:ilvl w:val="1"/>
      </w:numPr>
      <w:ind w:left="284" w:hanging="284"/>
    </w:pPr>
    <w:rPr>
      <w:sz w:val="24"/>
    </w:rPr>
  </w:style>
  <w:style w:type="character" w:customStyle="1" w:styleId="1NadpisChar">
    <w:name w:val="1. Nadpis Char"/>
    <w:basedOn w:val="Standardnpsmoodstavce"/>
    <w:link w:val="1Nadpis"/>
    <w:rsid w:val="005A3E1A"/>
    <w:rPr>
      <w:rFonts w:ascii="Arial" w:eastAsia="Times New Roman" w:hAnsi="Arial" w:cs="Arial"/>
      <w:b/>
      <w:bCs/>
      <w:sz w:val="28"/>
      <w:szCs w:val="28"/>
      <w:lang w:eastAsia="cs-CZ"/>
    </w:rPr>
  </w:style>
  <w:style w:type="paragraph" w:customStyle="1" w:styleId="111Nadpis">
    <w:name w:val="1.1.1. Nadpis"/>
    <w:basedOn w:val="11Nadpis"/>
    <w:qFormat/>
    <w:rsid w:val="005A3E1A"/>
    <w:pPr>
      <w:numPr>
        <w:ilvl w:val="2"/>
      </w:numPr>
      <w:ind w:left="284" w:hanging="284"/>
    </w:pPr>
    <w:rPr>
      <w:i/>
    </w:rPr>
  </w:style>
  <w:style w:type="character" w:customStyle="1" w:styleId="11NadpisChar">
    <w:name w:val="1.1. Nadpis Char"/>
    <w:basedOn w:val="1NadpisChar"/>
    <w:link w:val="11Nadpis"/>
    <w:rsid w:val="005A3E1A"/>
    <w:rPr>
      <w:rFonts w:ascii="Arial" w:eastAsia="Times New Roman" w:hAnsi="Arial" w:cs="Arial"/>
      <w:b/>
      <w:bCs/>
      <w:sz w:val="24"/>
      <w:szCs w:val="28"/>
      <w:lang w:eastAsia="cs-CZ"/>
    </w:rPr>
  </w:style>
  <w:style w:type="character" w:customStyle="1" w:styleId="OdstavecseseznamemChar">
    <w:name w:val="Odstavec se seznamem Char"/>
    <w:basedOn w:val="Standardnpsmoodstavce"/>
    <w:link w:val="Odstavecseseznamem"/>
    <w:uiPriority w:val="34"/>
    <w:rsid w:val="005A3E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5E7BADCC27A24B936A110A84A52E30" ma:contentTypeVersion="7" ma:contentTypeDescription="Vytvoří nový dokument" ma:contentTypeScope="" ma:versionID="013d685415aee6325f8162345c5386d7">
  <xsd:schema xmlns:xsd="http://www.w3.org/2001/XMLSchema" xmlns:xs="http://www.w3.org/2001/XMLSchema" xmlns:p="http://schemas.microsoft.com/office/2006/metadata/properties" xmlns:ns2="71069f3d-989f-41fb-8370-71e3c0f85d99" targetNamespace="http://schemas.microsoft.com/office/2006/metadata/properties" ma:root="true" ma:fieldsID="94f1241672e9613ab33e5e1b07fe3439" ns2:_="">
    <xsd:import namespace="71069f3d-989f-41fb-8370-71e3c0f85d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69f3d-989f-41fb-8370-71e3c0f85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F227A-10F3-4234-B15D-38F967EB649C}">
  <ds:schemaRefs>
    <ds:schemaRef ds:uri="http://schemas.openxmlformats.org/officeDocument/2006/bibliography"/>
  </ds:schemaRefs>
</ds:datastoreItem>
</file>

<file path=customXml/itemProps2.xml><?xml version="1.0" encoding="utf-8"?>
<ds:datastoreItem xmlns:ds="http://schemas.openxmlformats.org/officeDocument/2006/customXml" ds:itemID="{B51C1601-10F7-42BF-BFBC-DB4EA5480CD6}">
  <ds:schemaRefs>
    <ds:schemaRef ds:uri="http://schemas.microsoft.com/sharepoint/v3/contenttype/forms"/>
  </ds:schemaRefs>
</ds:datastoreItem>
</file>

<file path=customXml/itemProps3.xml><?xml version="1.0" encoding="utf-8"?>
<ds:datastoreItem xmlns:ds="http://schemas.openxmlformats.org/officeDocument/2006/customXml" ds:itemID="{B1FDFECE-06F2-4EB9-8501-968A84644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69f3d-989f-41fb-8370-71e3c0f85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2592</Words>
  <Characters>15294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Jílková Pavlína</dc:creator>
  <cp:keywords/>
  <dc:description/>
  <cp:lastModifiedBy>Honková Iva</cp:lastModifiedBy>
  <cp:revision>4</cp:revision>
  <dcterms:created xsi:type="dcterms:W3CDTF">2023-02-22T10:32:00Z</dcterms:created>
  <dcterms:modified xsi:type="dcterms:W3CDTF">2023-02-23T13:09:00Z</dcterms:modified>
</cp:coreProperties>
</file>