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7F0F1E" w:rsidRDefault="00552108">
      <w:pPr>
        <w:pStyle w:val="Nzev"/>
        <w:pBdr>
          <w:bottom w:val="single" w:sz="4" w:space="1" w:color="000000"/>
        </w:pBdr>
        <w:rPr>
          <w:rFonts w:ascii="Calibri" w:eastAsia="Calibri" w:hAnsi="Calibri" w:cs="Calibri"/>
          <w:smallCaps/>
          <w:sz w:val="36"/>
          <w:szCs w:val="36"/>
        </w:rPr>
      </w:pPr>
      <w:r>
        <w:rPr>
          <w:rFonts w:ascii="Calibri" w:eastAsia="Calibri" w:hAnsi="Calibri" w:cs="Calibri"/>
          <w:smallCaps/>
          <w:sz w:val="36"/>
          <w:szCs w:val="36"/>
        </w:rPr>
        <w:t>KUPNÍ SMLOUVA</w:t>
      </w:r>
    </w:p>
    <w:p w14:paraId="00000005" w14:textId="77777777" w:rsidR="007F0F1E" w:rsidRDefault="00552108">
      <w:pPr>
        <w:spacing w:before="0"/>
        <w:jc w:val="center"/>
        <w:rPr>
          <w:rFonts w:ascii="Calibri" w:eastAsia="Calibri" w:hAnsi="Calibri" w:cs="Calibri"/>
          <w:sz w:val="20"/>
        </w:rPr>
      </w:pPr>
      <w:r>
        <w:rPr>
          <w:rFonts w:ascii="Calibri" w:eastAsia="Calibri" w:hAnsi="Calibri" w:cs="Calibri"/>
          <w:sz w:val="20"/>
        </w:rPr>
        <w:t>(dále jen Smlouva)</w:t>
      </w:r>
    </w:p>
    <w:p w14:paraId="00000006" w14:textId="77777777" w:rsidR="007F0F1E" w:rsidRDefault="00552108">
      <w:pPr>
        <w:spacing w:before="0" w:line="340" w:lineRule="auto"/>
        <w:jc w:val="center"/>
        <w:rPr>
          <w:rFonts w:ascii="Calibri" w:eastAsia="Calibri" w:hAnsi="Calibri" w:cs="Calibri"/>
          <w:sz w:val="20"/>
        </w:rPr>
      </w:pPr>
      <w:r>
        <w:rPr>
          <w:rFonts w:ascii="Calibri" w:eastAsia="Calibri" w:hAnsi="Calibri" w:cs="Calibri"/>
          <w:sz w:val="20"/>
        </w:rPr>
        <w:t xml:space="preserve">uzavřená dle </w:t>
      </w:r>
      <w:proofErr w:type="spellStart"/>
      <w:r>
        <w:rPr>
          <w:rFonts w:ascii="Calibri" w:eastAsia="Calibri" w:hAnsi="Calibri" w:cs="Calibri"/>
          <w:sz w:val="20"/>
        </w:rPr>
        <w:t>ust</w:t>
      </w:r>
      <w:proofErr w:type="spellEnd"/>
      <w:r>
        <w:rPr>
          <w:rFonts w:ascii="Calibri" w:eastAsia="Calibri" w:hAnsi="Calibri" w:cs="Calibri"/>
          <w:sz w:val="20"/>
        </w:rPr>
        <w:t xml:space="preserve">. § 2079 a násl. zák. č. 89/2012 Sb. občanský zákoník, v platném znění, </w:t>
      </w:r>
    </w:p>
    <w:p w14:paraId="00000008" w14:textId="2D2363F6" w:rsidR="007F0F1E" w:rsidRDefault="00552108" w:rsidP="0001156D">
      <w:pPr>
        <w:spacing w:before="0" w:line="340" w:lineRule="auto"/>
        <w:jc w:val="center"/>
        <w:rPr>
          <w:rFonts w:ascii="Calibri" w:eastAsia="Calibri" w:hAnsi="Calibri" w:cs="Calibri"/>
          <w:sz w:val="20"/>
        </w:rPr>
      </w:pPr>
      <w:r>
        <w:rPr>
          <w:rFonts w:ascii="Calibri" w:eastAsia="Calibri" w:hAnsi="Calibri" w:cs="Calibri"/>
          <w:sz w:val="20"/>
        </w:rPr>
        <w:t>mezi smluvními stranami:</w:t>
      </w:r>
    </w:p>
    <w:p w14:paraId="00000009" w14:textId="77777777" w:rsidR="007F0F1E" w:rsidRDefault="00552108">
      <w:pPr>
        <w:tabs>
          <w:tab w:val="left" w:pos="2340"/>
        </w:tabs>
        <w:spacing w:before="0"/>
        <w:jc w:val="both"/>
        <w:rPr>
          <w:rFonts w:ascii="Calibri" w:eastAsia="Calibri" w:hAnsi="Calibri" w:cs="Calibri"/>
          <w:b/>
        </w:rPr>
      </w:pPr>
      <w:r>
        <w:rPr>
          <w:rFonts w:ascii="Calibri" w:eastAsia="Calibri" w:hAnsi="Calibri" w:cs="Calibri"/>
          <w:b/>
        </w:rPr>
        <w:t>Kupující:</w:t>
      </w:r>
    </w:p>
    <w:p w14:paraId="0000000A"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 xml:space="preserve">Základní škola, Praha 10, U Roháčových kasáren 1381/19, příspěvková organizace </w:t>
      </w:r>
    </w:p>
    <w:p w14:paraId="0000000B"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IČO: 65993225</w:t>
      </w:r>
    </w:p>
    <w:p w14:paraId="0000000C"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Sídlo: U Roháčových kasáren 1381/19, 100 00 Praha 10</w:t>
      </w:r>
    </w:p>
    <w:p w14:paraId="0000000D" w14:textId="0D62D762" w:rsidR="007F0F1E" w:rsidRDefault="00D02DC2">
      <w:pPr>
        <w:tabs>
          <w:tab w:val="left" w:pos="2340"/>
        </w:tabs>
        <w:spacing w:before="0"/>
        <w:jc w:val="both"/>
        <w:rPr>
          <w:rFonts w:ascii="Calibri" w:eastAsia="Calibri" w:hAnsi="Calibri" w:cs="Calibri"/>
        </w:rPr>
      </w:pPr>
      <w:sdt>
        <w:sdtPr>
          <w:tag w:val="goog_rdk_0"/>
          <w:id w:val="273139705"/>
        </w:sdtPr>
        <w:sdtEndPr/>
        <w:sdtContent/>
      </w:sdt>
      <w:r w:rsidR="00552108">
        <w:rPr>
          <w:rFonts w:ascii="Calibri" w:eastAsia="Calibri" w:hAnsi="Calibri" w:cs="Calibri"/>
        </w:rPr>
        <w:t>Osoba oprávněná jednat ve věcech smluvních:</w:t>
      </w:r>
      <w:r w:rsidR="00880971">
        <w:rPr>
          <w:rFonts w:ascii="Calibri" w:eastAsia="Calibri" w:hAnsi="Calibri" w:cs="Calibri"/>
        </w:rPr>
        <w:t xml:space="preserve"> Mgr. Jindra Pohořelá</w:t>
      </w:r>
    </w:p>
    <w:p w14:paraId="0000000E" w14:textId="77BBBE7B" w:rsidR="007F0F1E" w:rsidRDefault="00552108">
      <w:pPr>
        <w:tabs>
          <w:tab w:val="left" w:pos="2340"/>
        </w:tabs>
        <w:spacing w:before="0"/>
        <w:jc w:val="both"/>
        <w:rPr>
          <w:rFonts w:ascii="Calibri" w:eastAsia="Calibri" w:hAnsi="Calibri" w:cs="Calibri"/>
        </w:rPr>
      </w:pPr>
      <w:r>
        <w:rPr>
          <w:rFonts w:ascii="Calibri" w:eastAsia="Calibri" w:hAnsi="Calibri" w:cs="Calibri"/>
        </w:rPr>
        <w:t xml:space="preserve">Tel.: </w:t>
      </w:r>
      <w:proofErr w:type="spellStart"/>
      <w:r w:rsidR="00625851">
        <w:rPr>
          <w:rFonts w:ascii="Calibri" w:eastAsia="Calibri" w:hAnsi="Calibri" w:cs="Calibri"/>
        </w:rPr>
        <w:t>xxxxxxxxxxxxx</w:t>
      </w:r>
      <w:proofErr w:type="spellEnd"/>
    </w:p>
    <w:p w14:paraId="0000000F" w14:textId="34D63BE1" w:rsidR="007F0F1E" w:rsidRDefault="00552108">
      <w:pPr>
        <w:tabs>
          <w:tab w:val="left" w:pos="2340"/>
        </w:tabs>
        <w:spacing w:before="0"/>
        <w:jc w:val="both"/>
        <w:rPr>
          <w:rFonts w:ascii="Calibri" w:eastAsia="Calibri" w:hAnsi="Calibri" w:cs="Calibri"/>
        </w:rPr>
      </w:pPr>
      <w:r>
        <w:rPr>
          <w:rFonts w:ascii="Calibri" w:eastAsia="Calibri" w:hAnsi="Calibri" w:cs="Calibri"/>
        </w:rPr>
        <w:t xml:space="preserve">e-mail: </w:t>
      </w:r>
      <w:r w:rsidR="00880971">
        <w:rPr>
          <w:rFonts w:ascii="Calibri" w:eastAsia="Calibri" w:hAnsi="Calibri" w:cs="Calibri"/>
        </w:rPr>
        <w:t>reditel@zsrohacovky.cz</w:t>
      </w:r>
    </w:p>
    <w:p w14:paraId="00000010" w14:textId="138C6AE9" w:rsidR="007F0F1E" w:rsidRDefault="00552108">
      <w:pPr>
        <w:tabs>
          <w:tab w:val="left" w:pos="2340"/>
        </w:tabs>
        <w:spacing w:before="0"/>
        <w:jc w:val="both"/>
        <w:rPr>
          <w:rFonts w:ascii="Calibri" w:eastAsia="Calibri" w:hAnsi="Calibri" w:cs="Calibri"/>
        </w:rPr>
      </w:pPr>
      <w:r>
        <w:rPr>
          <w:rFonts w:ascii="Calibri" w:eastAsia="Calibri" w:hAnsi="Calibri" w:cs="Calibri"/>
        </w:rPr>
        <w:t xml:space="preserve">bankovní spojení: </w:t>
      </w:r>
      <w:proofErr w:type="spellStart"/>
      <w:r w:rsidR="00625851">
        <w:rPr>
          <w:rFonts w:ascii="Calibri" w:eastAsia="Calibri" w:hAnsi="Calibri" w:cs="Calibri"/>
        </w:rPr>
        <w:t>xxxxxxxxxxxxxxxxx</w:t>
      </w:r>
      <w:proofErr w:type="spellEnd"/>
    </w:p>
    <w:p w14:paraId="00000011" w14:textId="77777777" w:rsidR="007F0F1E" w:rsidRDefault="00552108">
      <w:pPr>
        <w:tabs>
          <w:tab w:val="left" w:pos="2340"/>
        </w:tabs>
        <w:spacing w:before="0"/>
        <w:jc w:val="both"/>
        <w:rPr>
          <w:rFonts w:ascii="Calibri" w:eastAsia="Calibri" w:hAnsi="Calibri" w:cs="Calibri"/>
          <w:sz w:val="20"/>
        </w:rPr>
      </w:pPr>
      <w:r>
        <w:rPr>
          <w:rFonts w:ascii="Calibri" w:eastAsia="Calibri" w:hAnsi="Calibri" w:cs="Calibri"/>
          <w:sz w:val="20"/>
        </w:rPr>
        <w:t xml:space="preserve"> (dále jen </w:t>
      </w:r>
      <w:r>
        <w:rPr>
          <w:rFonts w:ascii="Calibri" w:eastAsia="Calibri" w:hAnsi="Calibri" w:cs="Calibri"/>
          <w:b/>
          <w:sz w:val="20"/>
        </w:rPr>
        <w:t>„Kupující“</w:t>
      </w:r>
      <w:r>
        <w:rPr>
          <w:rFonts w:ascii="Calibri" w:eastAsia="Calibri" w:hAnsi="Calibri" w:cs="Calibri"/>
          <w:sz w:val="20"/>
        </w:rPr>
        <w:t>)</w:t>
      </w:r>
    </w:p>
    <w:p w14:paraId="00000012" w14:textId="77777777" w:rsidR="007F0F1E" w:rsidRDefault="00552108">
      <w:pPr>
        <w:spacing w:after="240"/>
        <w:rPr>
          <w:rFonts w:ascii="Calibri" w:eastAsia="Calibri" w:hAnsi="Calibri" w:cs="Calibri"/>
          <w:b/>
          <w:sz w:val="20"/>
        </w:rPr>
      </w:pPr>
      <w:r>
        <w:rPr>
          <w:rFonts w:ascii="Calibri" w:eastAsia="Calibri" w:hAnsi="Calibri" w:cs="Calibri"/>
          <w:b/>
          <w:sz w:val="20"/>
        </w:rPr>
        <w:t>a</w:t>
      </w:r>
    </w:p>
    <w:tbl>
      <w:tblPr>
        <w:tblStyle w:val="a"/>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038"/>
      </w:tblGrid>
      <w:tr w:rsidR="007F0F1E" w:rsidRPr="008B2D18" w14:paraId="33656DFA" w14:textId="77777777">
        <w:trPr>
          <w:trHeight w:val="624"/>
        </w:trPr>
        <w:tc>
          <w:tcPr>
            <w:tcW w:w="3652" w:type="dxa"/>
            <w:shd w:val="clear" w:color="auto" w:fill="FDEADA"/>
          </w:tcPr>
          <w:p w14:paraId="00000013" w14:textId="77777777" w:rsidR="007F0F1E" w:rsidRPr="008B2D18" w:rsidRDefault="00552108">
            <w:pPr>
              <w:spacing w:before="0"/>
              <w:rPr>
                <w:rFonts w:ascii="Calibri" w:eastAsia="Calibri" w:hAnsi="Calibri" w:cs="Calibri"/>
                <w:b/>
                <w:sz w:val="20"/>
              </w:rPr>
            </w:pPr>
            <w:r w:rsidRPr="008B2D18">
              <w:rPr>
                <w:rFonts w:ascii="Calibri" w:eastAsia="Calibri" w:hAnsi="Calibri" w:cs="Calibri"/>
                <w:b/>
                <w:sz w:val="20"/>
              </w:rPr>
              <w:t>Prodávající:</w:t>
            </w:r>
          </w:p>
        </w:tc>
        <w:tc>
          <w:tcPr>
            <w:tcW w:w="6038" w:type="dxa"/>
            <w:shd w:val="clear" w:color="auto" w:fill="FDEADA"/>
          </w:tcPr>
          <w:p w14:paraId="00000014" w14:textId="3CA6EB6D" w:rsidR="007F0F1E" w:rsidRPr="008B2D18" w:rsidRDefault="008B2D18">
            <w:pPr>
              <w:spacing w:before="0"/>
              <w:rPr>
                <w:rFonts w:ascii="Calibri" w:eastAsia="Calibri" w:hAnsi="Calibri" w:cs="Calibri"/>
                <w:b/>
                <w:sz w:val="20"/>
              </w:rPr>
            </w:pPr>
            <w:r w:rsidRPr="008B2D18">
              <w:rPr>
                <w:rFonts w:ascii="Calibri" w:eastAsia="Calibri" w:hAnsi="Calibri" w:cs="Calibri"/>
                <w:b/>
                <w:sz w:val="20"/>
              </w:rPr>
              <w:t>MY DVA holding a.s.</w:t>
            </w:r>
          </w:p>
        </w:tc>
      </w:tr>
      <w:tr w:rsidR="007F0F1E" w:rsidRPr="008B2D18" w14:paraId="5538E0E4" w14:textId="77777777">
        <w:trPr>
          <w:trHeight w:val="624"/>
        </w:trPr>
        <w:tc>
          <w:tcPr>
            <w:tcW w:w="3652" w:type="dxa"/>
            <w:shd w:val="clear" w:color="auto" w:fill="FDEADA"/>
          </w:tcPr>
          <w:p w14:paraId="00000015"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Oprávněný zástupce:</w:t>
            </w:r>
            <w:r w:rsidRPr="008B2D18">
              <w:rPr>
                <w:rFonts w:ascii="Calibri" w:eastAsia="Calibri" w:hAnsi="Calibri" w:cs="Calibri"/>
                <w:b/>
                <w:sz w:val="20"/>
              </w:rPr>
              <w:tab/>
            </w:r>
          </w:p>
        </w:tc>
        <w:tc>
          <w:tcPr>
            <w:tcW w:w="6038" w:type="dxa"/>
            <w:shd w:val="clear" w:color="auto" w:fill="FDEADA"/>
          </w:tcPr>
          <w:p w14:paraId="00000016" w14:textId="32750411" w:rsidR="007F0F1E" w:rsidRPr="008B2D18" w:rsidRDefault="008B2D18">
            <w:pPr>
              <w:spacing w:before="0"/>
              <w:rPr>
                <w:rFonts w:ascii="Calibri" w:eastAsia="Calibri" w:hAnsi="Calibri" w:cs="Calibri"/>
                <w:sz w:val="20"/>
              </w:rPr>
            </w:pPr>
            <w:r w:rsidRPr="008B2D18">
              <w:rPr>
                <w:rFonts w:ascii="Calibri" w:eastAsia="Calibri" w:hAnsi="Calibri" w:cs="Calibri"/>
                <w:sz w:val="20"/>
              </w:rPr>
              <w:t xml:space="preserve">Miroslav </w:t>
            </w:r>
            <w:proofErr w:type="spellStart"/>
            <w:r w:rsidRPr="008B2D18">
              <w:rPr>
                <w:rFonts w:ascii="Calibri" w:eastAsia="Calibri" w:hAnsi="Calibri" w:cs="Calibri"/>
                <w:sz w:val="20"/>
              </w:rPr>
              <w:t>Pszcólka</w:t>
            </w:r>
            <w:proofErr w:type="spellEnd"/>
            <w:r w:rsidRPr="008B2D18">
              <w:rPr>
                <w:rFonts w:ascii="Calibri" w:eastAsia="Calibri" w:hAnsi="Calibri" w:cs="Calibri"/>
                <w:sz w:val="20"/>
              </w:rPr>
              <w:t>, předseda správní rady</w:t>
            </w:r>
          </w:p>
        </w:tc>
      </w:tr>
      <w:tr w:rsidR="007F0F1E" w:rsidRPr="008B2D18" w14:paraId="02187934" w14:textId="77777777">
        <w:trPr>
          <w:trHeight w:val="624"/>
        </w:trPr>
        <w:tc>
          <w:tcPr>
            <w:tcW w:w="3652" w:type="dxa"/>
            <w:shd w:val="clear" w:color="auto" w:fill="FDEADA"/>
          </w:tcPr>
          <w:p w14:paraId="00000017" w14:textId="77777777" w:rsidR="007F0F1E" w:rsidRPr="008B2D18" w:rsidRDefault="00552108">
            <w:pPr>
              <w:spacing w:before="0"/>
              <w:rPr>
                <w:rFonts w:ascii="Calibri" w:eastAsia="Calibri" w:hAnsi="Calibri" w:cs="Calibri"/>
                <w:b/>
                <w:sz w:val="20"/>
              </w:rPr>
            </w:pPr>
            <w:r w:rsidRPr="008B2D18">
              <w:rPr>
                <w:rFonts w:ascii="Calibri" w:eastAsia="Calibri" w:hAnsi="Calibri" w:cs="Calibri"/>
                <w:b/>
                <w:sz w:val="20"/>
              </w:rPr>
              <w:t xml:space="preserve">Zapsaný: </w:t>
            </w:r>
          </w:p>
        </w:tc>
        <w:tc>
          <w:tcPr>
            <w:tcW w:w="6038" w:type="dxa"/>
            <w:shd w:val="clear" w:color="auto" w:fill="FDEADA"/>
          </w:tcPr>
          <w:p w14:paraId="00000018" w14:textId="01A9FB8B" w:rsidR="007F0F1E" w:rsidRPr="008B2D18" w:rsidRDefault="008B2D18">
            <w:pPr>
              <w:spacing w:before="0"/>
              <w:rPr>
                <w:rFonts w:ascii="Calibri" w:eastAsia="Calibri" w:hAnsi="Calibri" w:cs="Calibri"/>
                <w:sz w:val="20"/>
              </w:rPr>
            </w:pPr>
            <w:r w:rsidRPr="008B2D18">
              <w:rPr>
                <w:rFonts w:ascii="Calibri" w:eastAsia="Calibri" w:hAnsi="Calibri" w:cs="Calibri"/>
                <w:sz w:val="20"/>
              </w:rPr>
              <w:t>Městským soudem v Praze, spisová zn. B 5422</w:t>
            </w:r>
          </w:p>
        </w:tc>
      </w:tr>
      <w:tr w:rsidR="007F0F1E" w:rsidRPr="008B2D18" w14:paraId="7FEE625B" w14:textId="77777777">
        <w:trPr>
          <w:trHeight w:val="624"/>
        </w:trPr>
        <w:tc>
          <w:tcPr>
            <w:tcW w:w="3652" w:type="dxa"/>
            <w:shd w:val="clear" w:color="auto" w:fill="FDEADA"/>
          </w:tcPr>
          <w:p w14:paraId="00000019"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Právní forma:</w:t>
            </w:r>
          </w:p>
        </w:tc>
        <w:tc>
          <w:tcPr>
            <w:tcW w:w="6038" w:type="dxa"/>
            <w:shd w:val="clear" w:color="auto" w:fill="FDEADA"/>
          </w:tcPr>
          <w:p w14:paraId="0000001A" w14:textId="351EFCE4" w:rsidR="007F0F1E" w:rsidRPr="008B2D18" w:rsidRDefault="008B2D18">
            <w:pPr>
              <w:spacing w:before="0"/>
              <w:rPr>
                <w:rFonts w:ascii="Calibri" w:eastAsia="Calibri" w:hAnsi="Calibri" w:cs="Calibri"/>
                <w:sz w:val="20"/>
              </w:rPr>
            </w:pPr>
            <w:r w:rsidRPr="008B2D18">
              <w:rPr>
                <w:rFonts w:ascii="Calibri" w:eastAsia="Calibri" w:hAnsi="Calibri" w:cs="Calibri"/>
                <w:sz w:val="20"/>
              </w:rPr>
              <w:t>Akciová společnost</w:t>
            </w:r>
          </w:p>
        </w:tc>
      </w:tr>
      <w:tr w:rsidR="007F0F1E" w:rsidRPr="008B2D18" w14:paraId="77402C2D" w14:textId="77777777">
        <w:trPr>
          <w:trHeight w:val="624"/>
        </w:trPr>
        <w:tc>
          <w:tcPr>
            <w:tcW w:w="3652" w:type="dxa"/>
            <w:shd w:val="clear" w:color="auto" w:fill="FDEADA"/>
          </w:tcPr>
          <w:p w14:paraId="0000001B"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IČ/DIČ:</w:t>
            </w:r>
            <w:r w:rsidRPr="008B2D18">
              <w:rPr>
                <w:rFonts w:ascii="Calibri" w:eastAsia="Calibri" w:hAnsi="Calibri" w:cs="Calibri"/>
                <w:sz w:val="20"/>
              </w:rPr>
              <w:tab/>
            </w:r>
          </w:p>
        </w:tc>
        <w:tc>
          <w:tcPr>
            <w:tcW w:w="6038" w:type="dxa"/>
            <w:shd w:val="clear" w:color="auto" w:fill="FDEADA"/>
          </w:tcPr>
          <w:p w14:paraId="0000001C" w14:textId="5814BD8C" w:rsidR="007F0F1E" w:rsidRPr="008B2D18" w:rsidRDefault="008B2D18">
            <w:pPr>
              <w:spacing w:before="0"/>
              <w:rPr>
                <w:rFonts w:ascii="Calibri" w:eastAsia="Calibri" w:hAnsi="Calibri" w:cs="Calibri"/>
                <w:sz w:val="20"/>
              </w:rPr>
            </w:pPr>
            <w:r w:rsidRPr="008B2D18">
              <w:rPr>
                <w:rFonts w:ascii="Calibri" w:eastAsia="Calibri" w:hAnsi="Calibri" w:cs="Calibri"/>
                <w:sz w:val="20"/>
              </w:rPr>
              <w:t>25676059/CZ25676059</w:t>
            </w:r>
          </w:p>
        </w:tc>
      </w:tr>
      <w:tr w:rsidR="007F0F1E" w:rsidRPr="008B2D18" w14:paraId="73EBB980" w14:textId="77777777">
        <w:trPr>
          <w:trHeight w:val="624"/>
        </w:trPr>
        <w:tc>
          <w:tcPr>
            <w:tcW w:w="3652" w:type="dxa"/>
            <w:shd w:val="clear" w:color="auto" w:fill="FDEADA"/>
          </w:tcPr>
          <w:p w14:paraId="0000001D" w14:textId="77777777" w:rsidR="007F0F1E" w:rsidRPr="008B2D18" w:rsidRDefault="00552108">
            <w:pPr>
              <w:spacing w:before="0"/>
              <w:rPr>
                <w:rFonts w:ascii="Calibri" w:eastAsia="Calibri" w:hAnsi="Calibri" w:cs="Calibri"/>
                <w:sz w:val="20"/>
              </w:rPr>
            </w:pPr>
            <w:r w:rsidRPr="008B2D18">
              <w:rPr>
                <w:rFonts w:ascii="Calibri" w:eastAsia="Calibri" w:hAnsi="Calibri" w:cs="Calibri"/>
                <w:b/>
                <w:sz w:val="20"/>
              </w:rPr>
              <w:t>Sídlo podnikání:</w:t>
            </w:r>
          </w:p>
        </w:tc>
        <w:tc>
          <w:tcPr>
            <w:tcW w:w="6038" w:type="dxa"/>
            <w:shd w:val="clear" w:color="auto" w:fill="FDEADA"/>
          </w:tcPr>
          <w:p w14:paraId="0000001E" w14:textId="388E360F" w:rsidR="007F0F1E" w:rsidRPr="008B2D18" w:rsidRDefault="008B2D18">
            <w:pPr>
              <w:spacing w:before="0"/>
              <w:rPr>
                <w:rFonts w:ascii="Calibri" w:eastAsia="Calibri" w:hAnsi="Calibri" w:cs="Calibri"/>
                <w:sz w:val="20"/>
              </w:rPr>
            </w:pPr>
            <w:r w:rsidRPr="008B2D18">
              <w:rPr>
                <w:rFonts w:ascii="Calibri" w:eastAsia="Calibri" w:hAnsi="Calibri" w:cs="Calibri"/>
                <w:sz w:val="20"/>
              </w:rPr>
              <w:t>Osadní 1053/28, 170 00 Praha 7</w:t>
            </w:r>
          </w:p>
        </w:tc>
      </w:tr>
      <w:tr w:rsidR="007F0F1E" w:rsidRPr="008B2D18" w14:paraId="353846C8" w14:textId="77777777">
        <w:trPr>
          <w:trHeight w:val="624"/>
        </w:trPr>
        <w:tc>
          <w:tcPr>
            <w:tcW w:w="3652" w:type="dxa"/>
            <w:shd w:val="clear" w:color="auto" w:fill="FDEADA"/>
          </w:tcPr>
          <w:p w14:paraId="0000001F"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 xml:space="preserve">osoba oprávněná jednat </w:t>
            </w:r>
          </w:p>
          <w:p w14:paraId="00000020"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 xml:space="preserve">ve věcech smluvních: </w:t>
            </w:r>
          </w:p>
        </w:tc>
        <w:tc>
          <w:tcPr>
            <w:tcW w:w="6038" w:type="dxa"/>
            <w:shd w:val="clear" w:color="auto" w:fill="FDEADA"/>
          </w:tcPr>
          <w:p w14:paraId="00000021" w14:textId="17B697CC" w:rsidR="007F0F1E" w:rsidRPr="008B2D18" w:rsidRDefault="008B2D18">
            <w:pPr>
              <w:spacing w:before="0"/>
              <w:rPr>
                <w:rFonts w:ascii="Calibri" w:eastAsia="Calibri" w:hAnsi="Calibri" w:cs="Calibri"/>
                <w:sz w:val="20"/>
              </w:rPr>
            </w:pPr>
            <w:r w:rsidRPr="008B2D18">
              <w:rPr>
                <w:rFonts w:ascii="Calibri" w:eastAsia="Calibri" w:hAnsi="Calibri" w:cs="Calibri"/>
                <w:sz w:val="20"/>
              </w:rPr>
              <w:t xml:space="preserve">Miroslav </w:t>
            </w:r>
            <w:proofErr w:type="spellStart"/>
            <w:r w:rsidRPr="008B2D18">
              <w:rPr>
                <w:rFonts w:ascii="Calibri" w:eastAsia="Calibri" w:hAnsi="Calibri" w:cs="Calibri"/>
                <w:sz w:val="20"/>
              </w:rPr>
              <w:t>Pszcólka</w:t>
            </w:r>
            <w:proofErr w:type="spellEnd"/>
            <w:r w:rsidRPr="008B2D18">
              <w:rPr>
                <w:rFonts w:ascii="Calibri" w:eastAsia="Calibri" w:hAnsi="Calibri" w:cs="Calibri"/>
                <w:sz w:val="20"/>
              </w:rPr>
              <w:t>, předseda správní rady</w:t>
            </w:r>
          </w:p>
        </w:tc>
      </w:tr>
      <w:tr w:rsidR="007F0F1E" w:rsidRPr="008B2D18" w14:paraId="4B00340F" w14:textId="77777777">
        <w:trPr>
          <w:trHeight w:val="554"/>
        </w:trPr>
        <w:tc>
          <w:tcPr>
            <w:tcW w:w="3652" w:type="dxa"/>
            <w:shd w:val="clear" w:color="auto" w:fill="FDEADA"/>
          </w:tcPr>
          <w:p w14:paraId="00000022"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kontaktní údaje: telefon:</w:t>
            </w:r>
          </w:p>
        </w:tc>
        <w:tc>
          <w:tcPr>
            <w:tcW w:w="6038" w:type="dxa"/>
            <w:shd w:val="clear" w:color="auto" w:fill="FDEADA"/>
          </w:tcPr>
          <w:p w14:paraId="00000023" w14:textId="653BF9FF" w:rsidR="007F0F1E" w:rsidRPr="008B2D18" w:rsidRDefault="00552108">
            <w:pPr>
              <w:spacing w:before="0"/>
              <w:rPr>
                <w:rFonts w:ascii="Calibri" w:eastAsia="Calibri" w:hAnsi="Calibri" w:cs="Calibri"/>
                <w:sz w:val="20"/>
              </w:rPr>
            </w:pPr>
            <w:r w:rsidRPr="008B2D18">
              <w:rPr>
                <w:rFonts w:ascii="Calibri" w:eastAsia="Calibri" w:hAnsi="Calibri" w:cs="Calibri"/>
                <w:sz w:val="20"/>
              </w:rPr>
              <w:t xml:space="preserve"> e-mail: </w:t>
            </w:r>
            <w:proofErr w:type="spellStart"/>
            <w:r w:rsidR="00625851">
              <w:rPr>
                <w:rFonts w:ascii="Calibri" w:eastAsia="Calibri" w:hAnsi="Calibri" w:cs="Calibri"/>
                <w:sz w:val="20"/>
              </w:rPr>
              <w:t>xxxxxxxxxxxxxxx</w:t>
            </w:r>
            <w:proofErr w:type="spellEnd"/>
          </w:p>
        </w:tc>
      </w:tr>
      <w:tr w:rsidR="007F0F1E" w:rsidRPr="008B2D18" w14:paraId="61D9EF46" w14:textId="77777777">
        <w:trPr>
          <w:trHeight w:val="573"/>
        </w:trPr>
        <w:tc>
          <w:tcPr>
            <w:tcW w:w="3652" w:type="dxa"/>
            <w:shd w:val="clear" w:color="auto" w:fill="FDEADA"/>
          </w:tcPr>
          <w:p w14:paraId="00000024" w14:textId="77777777" w:rsidR="007F0F1E" w:rsidRPr="008B2D18" w:rsidRDefault="00552108">
            <w:pPr>
              <w:spacing w:before="0"/>
              <w:rPr>
                <w:rFonts w:ascii="Calibri" w:eastAsia="Calibri" w:hAnsi="Calibri" w:cs="Calibri"/>
                <w:sz w:val="20"/>
              </w:rPr>
            </w:pPr>
            <w:r w:rsidRPr="008B2D18">
              <w:rPr>
                <w:rFonts w:ascii="Calibri" w:eastAsia="Calibri" w:hAnsi="Calibri" w:cs="Calibri"/>
                <w:sz w:val="20"/>
              </w:rPr>
              <w:t>osoba oprávněná jednat ve věcech technických:</w:t>
            </w:r>
          </w:p>
        </w:tc>
        <w:tc>
          <w:tcPr>
            <w:tcW w:w="6038" w:type="dxa"/>
            <w:shd w:val="clear" w:color="auto" w:fill="FDEADA"/>
          </w:tcPr>
          <w:p w14:paraId="00000025" w14:textId="7002E509" w:rsidR="007F0F1E" w:rsidRPr="008B2D18" w:rsidRDefault="008B2D18">
            <w:pPr>
              <w:spacing w:before="0"/>
              <w:rPr>
                <w:rFonts w:ascii="Calibri" w:eastAsia="Calibri" w:hAnsi="Calibri" w:cs="Calibri"/>
                <w:sz w:val="20"/>
              </w:rPr>
            </w:pPr>
            <w:r w:rsidRPr="008B2D18">
              <w:rPr>
                <w:rFonts w:ascii="Calibri" w:eastAsia="Calibri" w:hAnsi="Calibri" w:cs="Calibri"/>
                <w:sz w:val="20"/>
              </w:rPr>
              <w:t>Ing. Michaela Myšková</w:t>
            </w:r>
          </w:p>
        </w:tc>
      </w:tr>
      <w:tr w:rsidR="007F0F1E" w:rsidRPr="008B2D18" w14:paraId="00BD49BE" w14:textId="77777777">
        <w:trPr>
          <w:trHeight w:val="557"/>
        </w:trPr>
        <w:tc>
          <w:tcPr>
            <w:tcW w:w="3652" w:type="dxa"/>
            <w:shd w:val="clear" w:color="auto" w:fill="FDEADA"/>
          </w:tcPr>
          <w:p w14:paraId="00000026" w14:textId="77777777" w:rsidR="007F0F1E" w:rsidRPr="008B2D18" w:rsidRDefault="00552108">
            <w:pPr>
              <w:tabs>
                <w:tab w:val="left" w:pos="3544"/>
              </w:tabs>
              <w:spacing w:before="0"/>
              <w:rPr>
                <w:rFonts w:ascii="Calibri" w:eastAsia="Calibri" w:hAnsi="Calibri" w:cs="Calibri"/>
                <w:sz w:val="20"/>
              </w:rPr>
            </w:pPr>
            <w:r w:rsidRPr="008B2D18">
              <w:rPr>
                <w:rFonts w:ascii="Calibri" w:eastAsia="Calibri" w:hAnsi="Calibri" w:cs="Calibri"/>
                <w:sz w:val="20"/>
              </w:rPr>
              <w:t xml:space="preserve">kontaktní údaje: telefon: </w:t>
            </w:r>
          </w:p>
        </w:tc>
        <w:tc>
          <w:tcPr>
            <w:tcW w:w="6038" w:type="dxa"/>
            <w:shd w:val="clear" w:color="auto" w:fill="FDEADA"/>
          </w:tcPr>
          <w:p w14:paraId="00000027" w14:textId="084E55FF" w:rsidR="007F0F1E" w:rsidRPr="008B2D18" w:rsidRDefault="00552108">
            <w:pPr>
              <w:tabs>
                <w:tab w:val="left" w:pos="3544"/>
              </w:tabs>
              <w:spacing w:before="0"/>
              <w:rPr>
                <w:rFonts w:ascii="Calibri" w:eastAsia="Calibri" w:hAnsi="Calibri" w:cs="Calibri"/>
                <w:sz w:val="20"/>
              </w:rPr>
            </w:pPr>
            <w:r w:rsidRPr="008B2D18">
              <w:rPr>
                <w:rFonts w:ascii="Calibri" w:eastAsia="Calibri" w:hAnsi="Calibri" w:cs="Calibri"/>
                <w:sz w:val="20"/>
              </w:rPr>
              <w:t>e-mail:</w:t>
            </w:r>
            <w:r w:rsidR="008B2D18" w:rsidRPr="008B2D18">
              <w:rPr>
                <w:rFonts w:ascii="Calibri" w:eastAsia="Calibri" w:hAnsi="Calibri" w:cs="Calibri"/>
                <w:sz w:val="20"/>
              </w:rPr>
              <w:t xml:space="preserve"> </w:t>
            </w:r>
            <w:proofErr w:type="spellStart"/>
            <w:r w:rsidR="00625851">
              <w:rPr>
                <w:rFonts w:ascii="Calibri" w:eastAsia="Calibri" w:hAnsi="Calibri" w:cs="Calibri"/>
                <w:sz w:val="20"/>
              </w:rPr>
              <w:t>xxxxxxxxxxxxxxxx</w:t>
            </w:r>
            <w:proofErr w:type="spellEnd"/>
          </w:p>
        </w:tc>
      </w:tr>
      <w:tr w:rsidR="007F0F1E" w14:paraId="78C2B46B" w14:textId="77777777">
        <w:trPr>
          <w:trHeight w:val="557"/>
        </w:trPr>
        <w:tc>
          <w:tcPr>
            <w:tcW w:w="3652" w:type="dxa"/>
            <w:shd w:val="clear" w:color="auto" w:fill="FDEADA"/>
          </w:tcPr>
          <w:p w14:paraId="00000028" w14:textId="77777777" w:rsidR="007F0F1E" w:rsidRPr="008B2D18" w:rsidRDefault="00552108">
            <w:pPr>
              <w:tabs>
                <w:tab w:val="left" w:pos="3544"/>
              </w:tabs>
              <w:spacing w:before="0"/>
              <w:rPr>
                <w:rFonts w:ascii="Calibri" w:eastAsia="Calibri" w:hAnsi="Calibri" w:cs="Calibri"/>
                <w:sz w:val="20"/>
              </w:rPr>
            </w:pPr>
            <w:r w:rsidRPr="008B2D18">
              <w:rPr>
                <w:rFonts w:ascii="Calibri" w:eastAsia="Calibri" w:hAnsi="Calibri" w:cs="Calibri"/>
                <w:sz w:val="20"/>
              </w:rPr>
              <w:t>bankovní spojení:</w:t>
            </w:r>
          </w:p>
        </w:tc>
        <w:tc>
          <w:tcPr>
            <w:tcW w:w="6038" w:type="dxa"/>
            <w:shd w:val="clear" w:color="auto" w:fill="FDEADA"/>
          </w:tcPr>
          <w:p w14:paraId="0000002C" w14:textId="5ADA1402" w:rsidR="007F0F1E" w:rsidRPr="008B2D18" w:rsidRDefault="00552108" w:rsidP="008B2D18">
            <w:pPr>
              <w:tabs>
                <w:tab w:val="left" w:pos="3544"/>
              </w:tabs>
              <w:spacing w:before="0"/>
              <w:rPr>
                <w:rFonts w:ascii="Calibri" w:eastAsia="Calibri" w:hAnsi="Calibri" w:cs="Calibri"/>
                <w:sz w:val="20"/>
              </w:rPr>
            </w:pPr>
            <w:r w:rsidRPr="008B2D18">
              <w:rPr>
                <w:rFonts w:ascii="Calibri" w:eastAsia="Calibri" w:hAnsi="Calibri" w:cs="Calibri"/>
                <w:sz w:val="20"/>
              </w:rPr>
              <w:t>č.ú.:</w:t>
            </w:r>
            <w:proofErr w:type="spellStart"/>
            <w:r w:rsidR="00625851">
              <w:rPr>
                <w:rFonts w:ascii="Calibri" w:eastAsia="Calibri" w:hAnsi="Calibri" w:cs="Calibri"/>
                <w:sz w:val="20"/>
              </w:rPr>
              <w:t>xxxxxxxxxxxxxxxxxxx</w:t>
            </w:r>
            <w:proofErr w:type="spellEnd"/>
            <w:r w:rsidRPr="008B2D18">
              <w:rPr>
                <w:rFonts w:ascii="Calibri" w:eastAsia="Calibri" w:hAnsi="Calibri" w:cs="Calibri"/>
                <w:sz w:val="20"/>
              </w:rPr>
              <w:tab/>
            </w:r>
          </w:p>
        </w:tc>
      </w:tr>
    </w:tbl>
    <w:p w14:paraId="0000002D" w14:textId="77777777" w:rsidR="007F0F1E" w:rsidRDefault="00552108">
      <w:pPr>
        <w:rPr>
          <w:rFonts w:ascii="Calibri" w:eastAsia="Calibri" w:hAnsi="Calibri" w:cs="Calibri"/>
          <w:sz w:val="20"/>
        </w:rPr>
      </w:pPr>
      <w:r>
        <w:rPr>
          <w:rFonts w:ascii="Calibri" w:eastAsia="Calibri" w:hAnsi="Calibri" w:cs="Calibri"/>
          <w:sz w:val="20"/>
        </w:rPr>
        <w:t xml:space="preserve">(dále jen </w:t>
      </w:r>
      <w:r>
        <w:rPr>
          <w:rFonts w:ascii="Calibri" w:eastAsia="Calibri" w:hAnsi="Calibri" w:cs="Calibri"/>
          <w:b/>
          <w:sz w:val="20"/>
        </w:rPr>
        <w:t>„Prodávající“</w:t>
      </w:r>
      <w:r>
        <w:rPr>
          <w:rFonts w:ascii="Calibri" w:eastAsia="Calibri" w:hAnsi="Calibri" w:cs="Calibri"/>
          <w:sz w:val="20"/>
        </w:rPr>
        <w:t>)</w:t>
      </w:r>
    </w:p>
    <w:p w14:paraId="0000002E" w14:textId="77777777" w:rsidR="007F0F1E" w:rsidRDefault="00552108">
      <w:pPr>
        <w:rPr>
          <w:rFonts w:ascii="Calibri" w:eastAsia="Calibri" w:hAnsi="Calibri" w:cs="Calibri"/>
          <w:b/>
          <w:sz w:val="20"/>
        </w:rPr>
      </w:pPr>
      <w:r>
        <w:rPr>
          <w:rFonts w:ascii="Calibri" w:eastAsia="Calibri" w:hAnsi="Calibri" w:cs="Calibri"/>
          <w:sz w:val="20"/>
        </w:rPr>
        <w:t>(společně také jako „</w:t>
      </w:r>
      <w:r>
        <w:rPr>
          <w:rFonts w:ascii="Calibri" w:eastAsia="Calibri" w:hAnsi="Calibri" w:cs="Calibri"/>
          <w:b/>
          <w:sz w:val="20"/>
        </w:rPr>
        <w:t>Smluvní strany</w:t>
      </w:r>
      <w:r>
        <w:rPr>
          <w:rFonts w:ascii="Calibri" w:eastAsia="Calibri" w:hAnsi="Calibri" w:cs="Calibri"/>
          <w:sz w:val="20"/>
        </w:rPr>
        <w:t>“)</w:t>
      </w:r>
    </w:p>
    <w:p w14:paraId="0000002F" w14:textId="3C404D18" w:rsidR="007F0F1E" w:rsidRDefault="007F0F1E">
      <w:pPr>
        <w:rPr>
          <w:rFonts w:ascii="Calibri" w:eastAsia="Calibri" w:hAnsi="Calibri" w:cs="Calibri"/>
          <w:b/>
          <w:sz w:val="20"/>
        </w:rPr>
      </w:pPr>
    </w:p>
    <w:p w14:paraId="09DA6D96" w14:textId="1BAABB22" w:rsidR="008B2D18" w:rsidRDefault="008B2D18">
      <w:pPr>
        <w:rPr>
          <w:rFonts w:ascii="Calibri" w:eastAsia="Calibri" w:hAnsi="Calibri" w:cs="Calibri"/>
          <w:b/>
          <w:sz w:val="20"/>
        </w:rPr>
      </w:pPr>
    </w:p>
    <w:p w14:paraId="7FD9BE32" w14:textId="77777777" w:rsidR="008B2D18" w:rsidRDefault="008B2D18">
      <w:pPr>
        <w:rPr>
          <w:rFonts w:ascii="Calibri" w:eastAsia="Calibri" w:hAnsi="Calibri" w:cs="Calibri"/>
          <w:b/>
          <w:sz w:val="20"/>
        </w:rPr>
      </w:pPr>
    </w:p>
    <w:p w14:paraId="00000030" w14:textId="77777777" w:rsidR="007F0F1E" w:rsidRDefault="00552108">
      <w:pPr>
        <w:numPr>
          <w:ilvl w:val="0"/>
          <w:numId w:val="9"/>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lastRenderedPageBreak/>
        <w:t>Úvodní ustanovení – vymezení pojmů</w:t>
      </w:r>
    </w:p>
    <w:p w14:paraId="00000031" w14:textId="77777777" w:rsidR="007F0F1E" w:rsidRDefault="007F0F1E">
      <w:pPr>
        <w:pBdr>
          <w:top w:val="nil"/>
          <w:left w:val="nil"/>
          <w:bottom w:val="nil"/>
          <w:right w:val="nil"/>
          <w:between w:val="nil"/>
        </w:pBdr>
        <w:ind w:left="720"/>
        <w:jc w:val="center"/>
        <w:rPr>
          <w:rFonts w:ascii="Calibri" w:eastAsia="Calibri" w:hAnsi="Calibri" w:cs="Calibri"/>
          <w:b/>
          <w:color w:val="000000"/>
          <w:sz w:val="20"/>
        </w:rPr>
      </w:pPr>
    </w:p>
    <w:p w14:paraId="00000032" w14:textId="77777777" w:rsidR="007F0F1E" w:rsidRDefault="00552108">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Smlouva se uzavírá na základě výsledku výběrového řízení na veřejnou zakázku malého rozsahu vedenou pod názvem „</w:t>
      </w:r>
      <w:r>
        <w:rPr>
          <w:rFonts w:ascii="Calibri" w:eastAsia="Calibri" w:hAnsi="Calibri" w:cs="Calibri"/>
          <w:b/>
          <w:color w:val="000000"/>
          <w:sz w:val="20"/>
        </w:rPr>
        <w:t xml:space="preserve">Dodávka školního nábytku do ZŠ U </w:t>
      </w:r>
      <w:proofErr w:type="spellStart"/>
      <w:r>
        <w:rPr>
          <w:rFonts w:ascii="Calibri" w:eastAsia="Calibri" w:hAnsi="Calibri" w:cs="Calibri"/>
          <w:b/>
          <w:color w:val="000000"/>
          <w:sz w:val="20"/>
        </w:rPr>
        <w:t>Roháčovek</w:t>
      </w:r>
      <w:proofErr w:type="spellEnd"/>
      <w:r>
        <w:rPr>
          <w:rFonts w:ascii="Calibri" w:eastAsia="Calibri" w:hAnsi="Calibri" w:cs="Calibri"/>
          <w:color w:val="000000"/>
          <w:sz w:val="20"/>
        </w:rPr>
        <w:t xml:space="preserve">“ (dále jen „veřejná zakázka. </w:t>
      </w:r>
    </w:p>
    <w:p w14:paraId="00000033" w14:textId="77777777" w:rsidR="007F0F1E" w:rsidRDefault="00552108">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Všechny podmínky uvedené ve výběrovém řízení (Výzva včetně všech příloh aj.) této veřejné zakázky jakož i údaje v nabídce účastníka (prodávajícího) jsou platné pro plnění zakázky i když nejsou výslovně uvedeny v této Smlouvě. </w:t>
      </w:r>
    </w:p>
    <w:p w14:paraId="00000034" w14:textId="77777777" w:rsidR="007F0F1E" w:rsidRDefault="00552108">
      <w:pPr>
        <w:numPr>
          <w:ilvl w:val="0"/>
          <w:numId w:val="15"/>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Předmět smlouvy</w:t>
      </w:r>
    </w:p>
    <w:p w14:paraId="00000035"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Předmětem této smlouvy je dodávka nábytku do U Roháčových kasáren 1381/19, 100 00 Praha 10.</w:t>
      </w:r>
    </w:p>
    <w:p w14:paraId="00000036"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 smlouvy bude dodán nový, neopotřebený a nepoužívaný.</w:t>
      </w:r>
    </w:p>
    <w:p w14:paraId="00000037"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Specifikace předmětu plnění a technické provedení, vybavení a parametry jsou uvedeny v závazné příloze č. 1 této Smlouvy. </w:t>
      </w:r>
    </w:p>
    <w:p w14:paraId="00000038"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Součástí dodávky je také umístění a instalace nábytku podle pokynů Kupujícího. </w:t>
      </w:r>
    </w:p>
    <w:p w14:paraId="00000039"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Předmět této Smlouvy bude dodán v souladu s podmínkami výběrového řízení uvedeného v čl. 1 této Smlouvy a nabídkou dodavatele v rámci tohoto výběrového řízení. </w:t>
      </w:r>
    </w:p>
    <w:p w14:paraId="0000003A"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14:paraId="0000003B"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Prodávající bere na vědomí, že kromě veřejné zakázky bude v místě plnění probíhat zakázka na základě přímého zadání, jejímž předmětem je provedení stavebních prací. S ohledem na to, že v důsledku plnění uvedené zakázky by mohlo dojít ke změně specifikace předmětu plnění v důsledku změny rozměrů místa plnění, je prodávající povinen provést před dokončením dodávky zaměření skutečného stavu místa plnění a přizpůsobit dle skutečného stavu místa plnění parametry předmětu plnění. Upravená a Kupujícím odsouhlasená specifikace v dotčeném rozsahu nahrazuje specifikaci předmětu plnění, uvedenou v příloze č. 1 této Smlouvy.</w:t>
      </w:r>
    </w:p>
    <w:p w14:paraId="0000003C" w14:textId="77777777" w:rsidR="007F0F1E" w:rsidRDefault="00552108">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Úprava předmětu plnění dle bodu 2.7. této Smlouvy nemá vliv na výši kupní ceny.</w:t>
      </w:r>
    </w:p>
    <w:p w14:paraId="0000003D" w14:textId="77777777" w:rsidR="007F0F1E" w:rsidRDefault="00552108">
      <w:pPr>
        <w:numPr>
          <w:ilvl w:val="0"/>
          <w:numId w:val="8"/>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Doba a místo plnění</w:t>
      </w:r>
    </w:p>
    <w:p w14:paraId="0000003E" w14:textId="77777777" w:rsidR="007F0F1E" w:rsidRDefault="00552108">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se zavazuje dodat předmět Smlouvy následujícím způsobem:</w:t>
      </w:r>
    </w:p>
    <w:p w14:paraId="0000003F" w14:textId="77777777" w:rsidR="007F0F1E" w:rsidRDefault="00552108">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zahájení dodávky: </w:t>
      </w:r>
      <w:r>
        <w:rPr>
          <w:rFonts w:ascii="Calibri" w:eastAsia="Calibri" w:hAnsi="Calibri" w:cs="Calibri"/>
          <w:sz w:val="20"/>
        </w:rPr>
        <w:t>ode dne účinnosti této Smlouvy</w:t>
      </w:r>
    </w:p>
    <w:p w14:paraId="00000040" w14:textId="77777777" w:rsidR="007F0F1E" w:rsidRDefault="00552108">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dokončení dodávky: do </w:t>
      </w:r>
      <w:r>
        <w:rPr>
          <w:rFonts w:ascii="Calibri" w:eastAsia="Calibri" w:hAnsi="Calibri" w:cs="Calibri"/>
          <w:sz w:val="20"/>
        </w:rPr>
        <w:t>15 týdnů ode dne účinnosti této Smlouvy</w:t>
      </w:r>
    </w:p>
    <w:p w14:paraId="00000041" w14:textId="77777777" w:rsidR="007F0F1E" w:rsidRDefault="00552108">
      <w:pPr>
        <w:pBdr>
          <w:top w:val="nil"/>
          <w:left w:val="nil"/>
          <w:bottom w:val="nil"/>
          <w:right w:val="nil"/>
          <w:between w:val="nil"/>
        </w:pBdr>
        <w:ind w:left="927"/>
        <w:jc w:val="both"/>
        <w:rPr>
          <w:rFonts w:ascii="Calibri" w:eastAsia="Calibri" w:hAnsi="Calibri" w:cs="Calibri"/>
          <w:color w:val="000000"/>
          <w:sz w:val="20"/>
        </w:rPr>
      </w:pPr>
      <w:r>
        <w:rPr>
          <w:rFonts w:ascii="Calibri" w:eastAsia="Calibri" w:hAnsi="Calibri" w:cs="Calibri"/>
          <w:color w:val="000000"/>
          <w:sz w:val="20"/>
        </w:rPr>
        <w:t>Termínem dokončení dodávky je den protokolárního předání a převzetí předmětu Smlouvy Kupujícím bez vad, včetně dokončení montáže a instalace a předvedení funkčnosti dle této Smlouvy.</w:t>
      </w:r>
    </w:p>
    <w:p w14:paraId="00000042" w14:textId="77777777" w:rsidR="007F0F1E" w:rsidRDefault="00552108">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Místem plnění předmětu této Smlouvy je sídlo kupujícího. </w:t>
      </w:r>
    </w:p>
    <w:p w14:paraId="00000046" w14:textId="39500524" w:rsidR="007F0F1E" w:rsidRPr="008B2D18" w:rsidRDefault="00552108" w:rsidP="008B2D18">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00000047" w14:textId="77777777" w:rsidR="007F0F1E" w:rsidRDefault="00552108">
      <w:pPr>
        <w:numPr>
          <w:ilvl w:val="0"/>
          <w:numId w:val="6"/>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Předání a převzetí </w:t>
      </w:r>
    </w:p>
    <w:p w14:paraId="00000048"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předá Kupujícímu předmět Smlouvy řádně a včas bez vad nejpozději do termínu uvedeném v čl. 3 této Smlouvy. Za řádné předání se považuje předání předmětu Smlouvy zejména podle čl. 2 této Smlouvy. Smluvní strany ujednávají, že Prodávající je oprávněn provést plnění kdykoliv před tímto termínem.</w:t>
      </w:r>
    </w:p>
    <w:p w14:paraId="00000049"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O předání a převzetí předmětu Smlouvy bude sepsán předávací protokol ve dvou vyhotoveních, který připraví Prodávající. Tento protokol je pak nedílnou součástí faktury.</w:t>
      </w:r>
    </w:p>
    <w:p w14:paraId="0000004A"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je oprávněn odepřít převzetí předmětu Smlouvy, jestliže tento neodpovídá technickým podmínkám a parametrům dle této Smlouvy. Do doby předání a převzetí předmětu Smlouvy je Prodávající v prodlení a zavazuje se k odstranění vad a nedodělků zjištěných při předávání a převzetí.</w:t>
      </w:r>
    </w:p>
    <w:p w14:paraId="0000004B"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Po odstranění vad a nedodělků se Prodávající zavazuje oznámit Kupujícímu jejich odstranění.</w:t>
      </w:r>
    </w:p>
    <w:p w14:paraId="0000004C" w14:textId="77777777" w:rsidR="007F0F1E" w:rsidRDefault="00552108">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Do doby předání a převzetí předmětu Smlouvy nese Prodávající odpovědnost za škodu na předmětu Smlouvy.</w:t>
      </w:r>
    </w:p>
    <w:p w14:paraId="0000004F" w14:textId="77960B7D" w:rsidR="007F0F1E" w:rsidRPr="0001156D" w:rsidRDefault="00552108" w:rsidP="0001156D">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nabývá vlastnické právo okamžikem protokolárního převzetí.</w:t>
      </w:r>
    </w:p>
    <w:p w14:paraId="00000050" w14:textId="77777777" w:rsidR="007F0F1E" w:rsidRDefault="00552108">
      <w:pPr>
        <w:numPr>
          <w:ilvl w:val="0"/>
          <w:numId w:val="5"/>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Kupní cena </w:t>
      </w:r>
    </w:p>
    <w:p w14:paraId="00000051" w14:textId="77777777" w:rsidR="007F0F1E" w:rsidRDefault="00552108">
      <w:pPr>
        <w:numPr>
          <w:ilvl w:val="0"/>
          <w:numId w:val="1"/>
        </w:numPr>
        <w:pBdr>
          <w:top w:val="nil"/>
          <w:left w:val="nil"/>
          <w:bottom w:val="nil"/>
          <w:right w:val="nil"/>
          <w:between w:val="nil"/>
        </w:pBdr>
        <w:tabs>
          <w:tab w:val="left" w:pos="2520"/>
        </w:tabs>
        <w:ind w:left="567" w:hanging="567"/>
        <w:jc w:val="both"/>
        <w:rPr>
          <w:rFonts w:ascii="Calibri" w:eastAsia="Calibri" w:hAnsi="Calibri" w:cs="Calibri"/>
          <w:color w:val="000000"/>
          <w:sz w:val="20"/>
        </w:rPr>
      </w:pPr>
      <w:r>
        <w:rPr>
          <w:rFonts w:ascii="Calibri" w:eastAsia="Calibri" w:hAnsi="Calibri" w:cs="Calibri"/>
          <w:color w:val="000000"/>
          <w:sz w:val="20"/>
        </w:rPr>
        <w:t>Kupní cena dodávaného předmětu Smlouvy je na základě ujednání smluvní stran stanovena ve výši:</w:t>
      </w:r>
    </w:p>
    <w:p w14:paraId="00000052" w14:textId="77777777" w:rsidR="007F0F1E" w:rsidRDefault="00552108">
      <w:pPr>
        <w:pBdr>
          <w:top w:val="nil"/>
          <w:left w:val="nil"/>
          <w:bottom w:val="nil"/>
          <w:right w:val="nil"/>
          <w:between w:val="nil"/>
        </w:pBdr>
        <w:tabs>
          <w:tab w:val="left" w:pos="2520"/>
        </w:tabs>
        <w:ind w:left="851"/>
        <w:jc w:val="both"/>
        <w:rPr>
          <w:rFonts w:ascii="Calibri" w:eastAsia="Calibri" w:hAnsi="Calibri" w:cs="Calibri"/>
          <w:color w:val="000000"/>
          <w:sz w:val="20"/>
        </w:rPr>
      </w:pPr>
      <w:r>
        <w:rPr>
          <w:rFonts w:ascii="Calibri" w:eastAsia="Calibri" w:hAnsi="Calibri" w:cs="Calibri"/>
          <w:color w:val="000000"/>
          <w:sz w:val="20"/>
        </w:rPr>
        <w:tab/>
      </w:r>
    </w:p>
    <w:tbl>
      <w:tblPr>
        <w:tblStyle w:val="a0"/>
        <w:tblW w:w="6237" w:type="dxa"/>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111"/>
      </w:tblGrid>
      <w:tr w:rsidR="007F0F1E" w:rsidRPr="008B2D18" w14:paraId="60906821" w14:textId="77777777">
        <w:tc>
          <w:tcPr>
            <w:tcW w:w="2126" w:type="dxa"/>
            <w:shd w:val="clear" w:color="auto" w:fill="FDEADA"/>
          </w:tcPr>
          <w:p w14:paraId="00000053" w14:textId="77777777" w:rsidR="007F0F1E" w:rsidRPr="008B2D18" w:rsidRDefault="00552108">
            <w:pPr>
              <w:pBdr>
                <w:top w:val="nil"/>
                <w:left w:val="nil"/>
                <w:bottom w:val="nil"/>
                <w:right w:val="nil"/>
                <w:between w:val="nil"/>
              </w:pBdr>
              <w:tabs>
                <w:tab w:val="left" w:pos="2520"/>
              </w:tabs>
              <w:jc w:val="both"/>
              <w:rPr>
                <w:rFonts w:ascii="Calibri" w:eastAsia="Calibri" w:hAnsi="Calibri" w:cs="Calibri"/>
                <w:color w:val="000000"/>
                <w:sz w:val="20"/>
              </w:rPr>
            </w:pPr>
            <w:r w:rsidRPr="008B2D18">
              <w:rPr>
                <w:rFonts w:ascii="Calibri" w:eastAsia="Calibri" w:hAnsi="Calibri" w:cs="Calibri"/>
                <w:color w:val="000000"/>
                <w:sz w:val="20"/>
              </w:rPr>
              <w:t>Cena celkem bez DPH</w:t>
            </w:r>
          </w:p>
        </w:tc>
        <w:tc>
          <w:tcPr>
            <w:tcW w:w="4111" w:type="dxa"/>
            <w:shd w:val="clear" w:color="auto" w:fill="FDEADA"/>
          </w:tcPr>
          <w:p w14:paraId="00000054" w14:textId="3B65EFA5" w:rsidR="007F0F1E" w:rsidRPr="008B2D18" w:rsidRDefault="008B2D18">
            <w:pPr>
              <w:pBdr>
                <w:top w:val="nil"/>
                <w:left w:val="nil"/>
                <w:bottom w:val="nil"/>
                <w:right w:val="nil"/>
                <w:between w:val="nil"/>
              </w:pBdr>
              <w:tabs>
                <w:tab w:val="left" w:pos="2520"/>
              </w:tabs>
              <w:jc w:val="right"/>
              <w:rPr>
                <w:rFonts w:ascii="Calibri" w:eastAsia="Calibri" w:hAnsi="Calibri" w:cs="Calibri"/>
                <w:color w:val="000000"/>
                <w:sz w:val="20"/>
              </w:rPr>
            </w:pPr>
            <w:r w:rsidRPr="008B2D18">
              <w:rPr>
                <w:rFonts w:ascii="Calibri" w:eastAsia="Calibri" w:hAnsi="Calibri" w:cs="Calibri"/>
                <w:color w:val="000000"/>
                <w:sz w:val="20"/>
              </w:rPr>
              <w:t>466.99</w:t>
            </w:r>
            <w:r w:rsidR="00762DAC">
              <w:rPr>
                <w:rFonts w:ascii="Calibri" w:eastAsia="Calibri" w:hAnsi="Calibri" w:cs="Calibri"/>
                <w:color w:val="000000"/>
                <w:sz w:val="20"/>
              </w:rPr>
              <w:t>9</w:t>
            </w:r>
            <w:r w:rsidRPr="008B2D18">
              <w:rPr>
                <w:rFonts w:ascii="Calibri" w:eastAsia="Calibri" w:hAnsi="Calibri" w:cs="Calibri"/>
                <w:color w:val="000000"/>
                <w:sz w:val="20"/>
              </w:rPr>
              <w:t>,00,- Kč</w:t>
            </w:r>
          </w:p>
        </w:tc>
      </w:tr>
      <w:tr w:rsidR="007F0F1E" w:rsidRPr="008B2D18" w14:paraId="1EF797BA" w14:textId="77777777">
        <w:tc>
          <w:tcPr>
            <w:tcW w:w="2126" w:type="dxa"/>
            <w:shd w:val="clear" w:color="auto" w:fill="FDEADA"/>
          </w:tcPr>
          <w:p w14:paraId="00000055" w14:textId="77777777" w:rsidR="007F0F1E" w:rsidRPr="008B2D18" w:rsidRDefault="00552108">
            <w:pPr>
              <w:pBdr>
                <w:top w:val="nil"/>
                <w:left w:val="nil"/>
                <w:bottom w:val="nil"/>
                <w:right w:val="nil"/>
                <w:between w:val="nil"/>
              </w:pBdr>
              <w:tabs>
                <w:tab w:val="left" w:pos="2520"/>
              </w:tabs>
              <w:jc w:val="both"/>
              <w:rPr>
                <w:rFonts w:ascii="Calibri" w:eastAsia="Calibri" w:hAnsi="Calibri" w:cs="Calibri"/>
                <w:color w:val="000000"/>
                <w:sz w:val="20"/>
              </w:rPr>
            </w:pPr>
            <w:r w:rsidRPr="008B2D18">
              <w:rPr>
                <w:rFonts w:ascii="Calibri" w:eastAsia="Calibri" w:hAnsi="Calibri" w:cs="Calibri"/>
                <w:color w:val="000000"/>
                <w:sz w:val="20"/>
              </w:rPr>
              <w:t>Částka DPH</w:t>
            </w:r>
          </w:p>
        </w:tc>
        <w:tc>
          <w:tcPr>
            <w:tcW w:w="4111" w:type="dxa"/>
            <w:shd w:val="clear" w:color="auto" w:fill="FDEADA"/>
          </w:tcPr>
          <w:p w14:paraId="00000056" w14:textId="731DB733" w:rsidR="007F0F1E" w:rsidRPr="008B2D18" w:rsidRDefault="008B2D18">
            <w:pPr>
              <w:pBdr>
                <w:top w:val="nil"/>
                <w:left w:val="nil"/>
                <w:bottom w:val="nil"/>
                <w:right w:val="nil"/>
                <w:between w:val="nil"/>
              </w:pBdr>
              <w:tabs>
                <w:tab w:val="left" w:pos="2520"/>
              </w:tabs>
              <w:jc w:val="right"/>
              <w:rPr>
                <w:rFonts w:ascii="Calibri" w:eastAsia="Calibri" w:hAnsi="Calibri" w:cs="Calibri"/>
                <w:color w:val="000000"/>
                <w:sz w:val="20"/>
              </w:rPr>
            </w:pPr>
            <w:r w:rsidRPr="008B2D18">
              <w:rPr>
                <w:rFonts w:ascii="Calibri" w:eastAsia="Calibri" w:hAnsi="Calibri" w:cs="Calibri"/>
                <w:color w:val="000000"/>
                <w:sz w:val="20"/>
              </w:rPr>
              <w:t>98.069,79, -Kč</w:t>
            </w:r>
          </w:p>
        </w:tc>
      </w:tr>
      <w:tr w:rsidR="007F0F1E" w14:paraId="1B8476F7" w14:textId="77777777">
        <w:tc>
          <w:tcPr>
            <w:tcW w:w="2126" w:type="dxa"/>
            <w:shd w:val="clear" w:color="auto" w:fill="FDEADA"/>
          </w:tcPr>
          <w:p w14:paraId="00000057" w14:textId="77777777" w:rsidR="007F0F1E" w:rsidRPr="008B2D18" w:rsidRDefault="00552108">
            <w:pPr>
              <w:pBdr>
                <w:top w:val="nil"/>
                <w:left w:val="nil"/>
                <w:bottom w:val="nil"/>
                <w:right w:val="nil"/>
                <w:between w:val="nil"/>
              </w:pBdr>
              <w:tabs>
                <w:tab w:val="left" w:pos="2520"/>
              </w:tabs>
              <w:jc w:val="both"/>
              <w:rPr>
                <w:rFonts w:ascii="Calibri" w:eastAsia="Calibri" w:hAnsi="Calibri" w:cs="Calibri"/>
                <w:color w:val="000000"/>
                <w:sz w:val="20"/>
              </w:rPr>
            </w:pPr>
            <w:r w:rsidRPr="008B2D18">
              <w:rPr>
                <w:rFonts w:ascii="Calibri" w:eastAsia="Calibri" w:hAnsi="Calibri" w:cs="Calibri"/>
                <w:color w:val="000000"/>
                <w:sz w:val="20"/>
              </w:rPr>
              <w:t>Cena celkem včetně DPH</w:t>
            </w:r>
          </w:p>
        </w:tc>
        <w:tc>
          <w:tcPr>
            <w:tcW w:w="4111" w:type="dxa"/>
            <w:shd w:val="clear" w:color="auto" w:fill="FDEADA"/>
          </w:tcPr>
          <w:p w14:paraId="00000058" w14:textId="560A01E8" w:rsidR="007F0F1E" w:rsidRPr="008B2D18" w:rsidRDefault="008B2D18">
            <w:pPr>
              <w:pBdr>
                <w:top w:val="nil"/>
                <w:left w:val="nil"/>
                <w:bottom w:val="nil"/>
                <w:right w:val="nil"/>
                <w:between w:val="nil"/>
              </w:pBdr>
              <w:tabs>
                <w:tab w:val="left" w:pos="2520"/>
              </w:tabs>
              <w:jc w:val="right"/>
              <w:rPr>
                <w:rFonts w:ascii="Calibri" w:eastAsia="Calibri" w:hAnsi="Calibri" w:cs="Calibri"/>
                <w:color w:val="000000"/>
                <w:sz w:val="20"/>
              </w:rPr>
            </w:pPr>
            <w:r w:rsidRPr="008B2D18">
              <w:rPr>
                <w:rFonts w:ascii="Calibri" w:eastAsia="Calibri" w:hAnsi="Calibri" w:cs="Calibri"/>
                <w:color w:val="000000"/>
                <w:sz w:val="20"/>
              </w:rPr>
              <w:t>565.068,79,- Kč</w:t>
            </w:r>
          </w:p>
        </w:tc>
      </w:tr>
    </w:tbl>
    <w:p w14:paraId="00000059"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Kupní cena je stanovena jako celková cena a jako cena maximální, dle cenové nabídky Prodávajícího uvedené v jeho nabídce na realizaci veřejné zakázky uvedené výše.</w:t>
      </w:r>
    </w:p>
    <w:p w14:paraId="0000005A"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Kupní cena je uvedena na základě oceněného položkového rozpočtu, který je přílohou č. </w:t>
      </w:r>
      <w:r>
        <w:rPr>
          <w:rFonts w:ascii="Calibri" w:eastAsia="Calibri" w:hAnsi="Calibri" w:cs="Calibri"/>
          <w:sz w:val="20"/>
        </w:rPr>
        <w:t>1</w:t>
      </w:r>
      <w:r>
        <w:rPr>
          <w:rFonts w:ascii="Calibri" w:eastAsia="Calibri" w:hAnsi="Calibri" w:cs="Calibri"/>
          <w:color w:val="000000"/>
          <w:sz w:val="20"/>
        </w:rPr>
        <w:t xml:space="preserve"> této Smlouvy. </w:t>
      </w:r>
    </w:p>
    <w:p w14:paraId="0000005B"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částce kupní ceny dle odst. 5.1 tohoto článku jsou zahrnuty veškeré související náklady Prodávajícího zahrnující zejména: recyklační poplatek, náklady na dopravu na místo převzetí včetně přenosu nábytku do budovy resp. do místnosti k tomu určené, náklady na balné, montáž, náklady související s případným reklamačním řízením apod., kupní cena v sobě taktéž zahrnuje instalaci. Součástí předmětu je rovněž likvidace veškerých odpadů vzniklých činností prodávajícího. Součástí kupní ceny předmětu plnění je taktéž předvedení funkčnosti a v neposlední řadě také předání související dokumentace.</w:t>
      </w:r>
    </w:p>
    <w:p w14:paraId="0000005C" w14:textId="77777777" w:rsidR="007F0F1E" w:rsidRDefault="00552108">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Součástí kupní ceny je zároveň poskytování záruky. </w:t>
      </w:r>
    </w:p>
    <w:p w14:paraId="0000005D" w14:textId="77777777" w:rsidR="007F0F1E" w:rsidRDefault="00552108">
      <w:pPr>
        <w:numPr>
          <w:ilvl w:val="0"/>
          <w:numId w:val="1"/>
        </w:numPr>
        <w:ind w:left="567" w:hanging="567"/>
        <w:jc w:val="both"/>
        <w:rPr>
          <w:rFonts w:ascii="Calibri" w:eastAsia="Calibri" w:hAnsi="Calibri" w:cs="Calibri"/>
          <w:sz w:val="20"/>
        </w:rPr>
      </w:pPr>
      <w:r>
        <w:rPr>
          <w:rFonts w:ascii="Calibri" w:eastAsia="Calibri" w:hAnsi="Calibri" w:cs="Calibri"/>
          <w:sz w:val="20"/>
        </w:rPr>
        <w:t>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w:t>
      </w:r>
    </w:p>
    <w:p w14:paraId="0000005E" w14:textId="77777777" w:rsidR="007F0F1E" w:rsidRDefault="007F0F1E">
      <w:pPr>
        <w:pBdr>
          <w:top w:val="nil"/>
          <w:left w:val="nil"/>
          <w:bottom w:val="nil"/>
          <w:right w:val="nil"/>
          <w:between w:val="nil"/>
        </w:pBdr>
        <w:ind w:left="567" w:hanging="567"/>
        <w:jc w:val="both"/>
        <w:rPr>
          <w:rFonts w:ascii="Calibri" w:eastAsia="Calibri" w:hAnsi="Calibri" w:cs="Calibri"/>
          <w:i/>
          <w:color w:val="000000"/>
          <w:sz w:val="20"/>
        </w:rPr>
      </w:pPr>
    </w:p>
    <w:p w14:paraId="0000005F" w14:textId="77777777" w:rsidR="007F0F1E" w:rsidRDefault="00552108">
      <w:pPr>
        <w:numPr>
          <w:ilvl w:val="0"/>
          <w:numId w:val="3"/>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Platební podmínky</w:t>
      </w:r>
    </w:p>
    <w:p w14:paraId="00000060" w14:textId="77777777" w:rsidR="007F0F1E" w:rsidRDefault="00552108">
      <w:pPr>
        <w:numPr>
          <w:ilvl w:val="0"/>
          <w:numId w:val="2"/>
        </w:numPr>
        <w:ind w:left="567" w:hanging="567"/>
        <w:jc w:val="both"/>
        <w:rPr>
          <w:rFonts w:ascii="Calibri" w:eastAsia="Calibri" w:hAnsi="Calibri" w:cs="Calibri"/>
          <w:sz w:val="20"/>
        </w:rPr>
      </w:pPr>
      <w:r>
        <w:rPr>
          <w:rFonts w:ascii="Calibri" w:eastAsia="Calibri" w:hAnsi="Calibri" w:cs="Calibri"/>
          <w:sz w:val="20"/>
        </w:rPr>
        <w:t>Kupující neposkytuje zálohy.</w:t>
      </w:r>
    </w:p>
    <w:p w14:paraId="00000061"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Úhrada kupní ceny proběhne v českých korunách na základě daňových dokladů (faktur) obsahujících veškeré náležitosti daňového dokladu dle zákona č. 235/2004 Sb., o dani z přidané hodnoty, ve znění pozdějších předpisů a dle zákona č. 563/1991 Sb., o účetnictví, ve znění pozdějších předpisů. </w:t>
      </w:r>
    </w:p>
    <w:p w14:paraId="00000062"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Každá faktura musí obsahovat údaj o čísle </w:t>
      </w:r>
      <w:r>
        <w:rPr>
          <w:rFonts w:ascii="Calibri" w:eastAsia="Calibri" w:hAnsi="Calibri" w:cs="Calibri"/>
          <w:sz w:val="20"/>
        </w:rPr>
        <w:t>a názvu projektu:</w:t>
      </w:r>
      <w:r>
        <w:rPr>
          <w:rFonts w:ascii="Calibri" w:eastAsia="Calibri" w:hAnsi="Calibri" w:cs="Calibri"/>
          <w:color w:val="000000"/>
          <w:sz w:val="20"/>
        </w:rPr>
        <w:t xml:space="preserve"> CZ.07.4.67/0.0/0.0/19_073/0002228 Modernizace výuky přírodních věd na </w:t>
      </w:r>
      <w:proofErr w:type="spellStart"/>
      <w:r>
        <w:rPr>
          <w:rFonts w:ascii="Calibri" w:eastAsia="Calibri" w:hAnsi="Calibri" w:cs="Calibri"/>
          <w:color w:val="000000"/>
          <w:sz w:val="20"/>
        </w:rPr>
        <w:t>Roháčovkách</w:t>
      </w:r>
      <w:proofErr w:type="spellEnd"/>
      <w:r>
        <w:rPr>
          <w:rFonts w:ascii="Calibri" w:eastAsia="Calibri" w:hAnsi="Calibri" w:cs="Calibri"/>
          <w:color w:val="000000"/>
          <w:sz w:val="20"/>
        </w:rPr>
        <w:t>. Faktura bude položkově specifikována včetně uvedení jednotkových cen bez DPH, vyčíslené DPH a jednotkových cen s DPH. Dále bude součástí faktury celková cena bez DPH, vyčíslené DPH a celková cena s DPH.</w:t>
      </w:r>
    </w:p>
    <w:p w14:paraId="00000063"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Nebude-li faktura obsahovat stanovené náležitosti nebo v ní nebudou správně uvedené údaje, je Kupující oprávněn vrátit ji ve lhůtě splatnosti Prodávajícímu s uvedením chybějících náležitostí nebo nesprávných údajů (výhrad). V takovém případě se ruší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běží nová lhůta splatnosti.</w:t>
      </w:r>
    </w:p>
    <w:p w14:paraId="00000064"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Fakturu Prodávající zašle Kupujícímu po řádném předání a převzetí předmětu plnění na základě písemného předávacího protokolu, který je povinnou přílohou faktury.</w:t>
      </w:r>
    </w:p>
    <w:p w14:paraId="00000065"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se zavazuje uhradit kupní cenu na základě daňového dokladu bezhotovostní platbou na účet Prodávajícího uvedený v označení smluvních stran. Lhůta splatnosti je 30 dní od doručení daňového dokladu Kupujícímu.</w:t>
      </w:r>
    </w:p>
    <w:p w14:paraId="00000066" w14:textId="77777777" w:rsidR="007F0F1E" w:rsidRDefault="00552108">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Za okamžik uhrazení faktury se považuje datum, kdy byla předmětná částka odepsána z účtu Kupujícího.</w:t>
      </w:r>
    </w:p>
    <w:p w14:paraId="00000069" w14:textId="58F80E27" w:rsidR="007F0F1E" w:rsidRDefault="007F0F1E" w:rsidP="0001156D">
      <w:pPr>
        <w:pBdr>
          <w:top w:val="nil"/>
          <w:left w:val="nil"/>
          <w:bottom w:val="nil"/>
          <w:right w:val="nil"/>
          <w:between w:val="nil"/>
        </w:pBdr>
        <w:rPr>
          <w:rFonts w:ascii="Calibri" w:eastAsia="Calibri" w:hAnsi="Calibri" w:cs="Calibri"/>
          <w:b/>
          <w:color w:val="000000"/>
          <w:sz w:val="20"/>
        </w:rPr>
      </w:pPr>
    </w:p>
    <w:p w14:paraId="3F43C516" w14:textId="77777777" w:rsidR="008B2D18" w:rsidRDefault="008B2D18" w:rsidP="0001156D">
      <w:pPr>
        <w:pBdr>
          <w:top w:val="nil"/>
          <w:left w:val="nil"/>
          <w:bottom w:val="nil"/>
          <w:right w:val="nil"/>
          <w:between w:val="nil"/>
        </w:pBdr>
        <w:rPr>
          <w:rFonts w:ascii="Calibri" w:eastAsia="Calibri" w:hAnsi="Calibri" w:cs="Calibri"/>
          <w:b/>
          <w:color w:val="000000"/>
          <w:sz w:val="20"/>
        </w:rPr>
      </w:pPr>
    </w:p>
    <w:p w14:paraId="0000006A" w14:textId="77777777" w:rsidR="007F0F1E" w:rsidRDefault="00552108">
      <w:pPr>
        <w:numPr>
          <w:ilvl w:val="0"/>
          <w:numId w:val="18"/>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lastRenderedPageBreak/>
        <w:t>Odpovědnost za vady, záruky a reklamace</w:t>
      </w:r>
    </w:p>
    <w:p w14:paraId="0000006B"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Není-li v příloze č. 1 této Smlouvy uvedeno jinak, sjednává se záruční doba v době trvání 24 kalendářních měsíců.  </w:t>
      </w:r>
    </w:p>
    <w:p w14:paraId="0000006C"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Záruční doba počne běžet ode dne následujícího po dni protokolárního předání a převzetí předmětu Smlouvy. </w:t>
      </w:r>
    </w:p>
    <w:p w14:paraId="0000006D"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Prodávající se zavazuje provádět opravy reklamovaných vad, které se na předmětu Smlouvy vyskytnou v záruční době ve smyslu poskytnuté záruky bezplatně po celou dobu běhu záruční doby, a to na základě požadavků (reklamací) Kupujícího.</w:t>
      </w:r>
    </w:p>
    <w:p w14:paraId="0000006E"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Kupující se zavazuje užívat předmět Smlouvy v souladu s účelem, ke kterému je určen a způsobem obvyklým pro předmět plnění.</w:t>
      </w:r>
    </w:p>
    <w:p w14:paraId="0000006F" w14:textId="3C855FB3"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Kupující uplatní vady u Prodávajícího bezodkladně po jejich zjištění a oznámí tyto vady Prodávajícímu písemně, případně prostřednictvím elektronické komunikace pomocí e-mailu osobě určené Prodávajícím: </w:t>
      </w:r>
      <w:r w:rsidR="008B2D18">
        <w:rPr>
          <w:rFonts w:ascii="Calibri" w:eastAsia="Calibri" w:hAnsi="Calibri" w:cs="Calibri"/>
          <w:sz w:val="20"/>
        </w:rPr>
        <w:t>info@mydva.cz</w:t>
      </w:r>
      <w:r>
        <w:rPr>
          <w:rFonts w:ascii="Calibri" w:eastAsia="Calibri" w:hAnsi="Calibri" w:cs="Calibri"/>
          <w:sz w:val="20"/>
        </w:rPr>
        <w:t xml:space="preserve"> </w:t>
      </w:r>
    </w:p>
    <w:p w14:paraId="00000070"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Oznámení o reklamaci bude obsahovat popis vady a kontakt na odpovědnou osobu Kupujícího.</w:t>
      </w:r>
    </w:p>
    <w:p w14:paraId="00000071"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Prodávající začne s opravou reklamované vady nejdéle do 5 kalendářních dnů od doručení oznámení o reklamaci vady ze strany Kupujícího, pokud v Příloze č. 1 této smlouvy není uvedena u dotčené položky lhůta kratší.</w:t>
      </w:r>
    </w:p>
    <w:p w14:paraId="00000072"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14:paraId="00000073"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Prodávající se zavazuje k odstranění vad do tří (3) dnů od zahájení opravy. Je-li vada taková, že technicky a technologicky ji není možné odstranit ve lhůtě dle předchozí věty, zavazuje se Prodávající odstranit vadu do sedmi (7) dnů od zahájení opravy. </w:t>
      </w:r>
    </w:p>
    <w:p w14:paraId="00000074" w14:textId="77777777" w:rsidR="007F0F1E" w:rsidRDefault="00552108">
      <w:pPr>
        <w:numPr>
          <w:ilvl w:val="0"/>
          <w:numId w:val="4"/>
        </w:numPr>
        <w:ind w:left="567" w:hanging="567"/>
        <w:jc w:val="both"/>
        <w:rPr>
          <w:rFonts w:ascii="Calibri" w:eastAsia="Calibri" w:hAnsi="Calibri" w:cs="Calibri"/>
          <w:sz w:val="20"/>
        </w:rPr>
      </w:pPr>
      <w:r>
        <w:rPr>
          <w:rFonts w:ascii="Calibri" w:eastAsia="Calibri" w:hAnsi="Calibri" w:cs="Calibri"/>
          <w:sz w:val="20"/>
        </w:rPr>
        <w:t>V případě, že oprava reklamované vady dle tohoto článku vyžaduje dodání specifických náhradních dílů či složitější technický či technologický postup při jejím odstraňování, prodlužuje se lhůta k jejímu odstranění stanovená v odst. 7.9. tohoto článku této Smlouvy přiměřeně s ohledem na takovou závažnost a charakter vady a technické či technologické požadavky na její odstranění, nejdéle však na dobu 15 dní ode dne oznámení reklamované vady Kupujícím. O takovémto výjimečném postupu a prodloužení doby na odstranění reklamované vady je Prodávající povinen informovat Kupujícího nejpozději do 3 dnů ode dne oznámení reklamované vady Kupujícím.</w:t>
      </w:r>
    </w:p>
    <w:p w14:paraId="5469B93C" w14:textId="600956D7" w:rsidR="00B9391B" w:rsidRPr="0001156D" w:rsidRDefault="00552108" w:rsidP="0001156D">
      <w:pPr>
        <w:numPr>
          <w:ilvl w:val="0"/>
          <w:numId w:val="4"/>
        </w:numPr>
        <w:ind w:left="567" w:hanging="567"/>
        <w:jc w:val="both"/>
        <w:rPr>
          <w:rFonts w:ascii="Calibri" w:eastAsia="Calibri" w:hAnsi="Calibri" w:cs="Calibri"/>
          <w:sz w:val="20"/>
        </w:rPr>
      </w:pPr>
      <w:r>
        <w:rPr>
          <w:rFonts w:ascii="Calibri" w:eastAsia="Calibri" w:hAnsi="Calibri" w:cs="Calibri"/>
          <w:sz w:val="20"/>
        </w:rPr>
        <w:t>V případě prodlení Prodávajícího se započetím odstraňování vad dle odst. 7.9.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w:t>
      </w:r>
    </w:p>
    <w:p w14:paraId="00000076" w14:textId="77777777" w:rsidR="007F0F1E" w:rsidRDefault="00552108">
      <w:pPr>
        <w:numPr>
          <w:ilvl w:val="0"/>
          <w:numId w:val="17"/>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Pojištění</w:t>
      </w:r>
    </w:p>
    <w:p w14:paraId="00000077" w14:textId="77777777" w:rsidR="007F0F1E" w:rsidRDefault="00552108">
      <w:pPr>
        <w:numPr>
          <w:ilvl w:val="1"/>
          <w:numId w:val="17"/>
        </w:numPr>
        <w:pBdr>
          <w:top w:val="nil"/>
          <w:left w:val="nil"/>
          <w:bottom w:val="nil"/>
          <w:right w:val="nil"/>
          <w:between w:val="nil"/>
        </w:pBdr>
        <w:spacing w:before="240"/>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nejpozději při podpisu této Smlouvy mít sjednáno pojištění své odpovědnosti za škodu způsobenou Kupujícímu či třetí osobě při výkonu podnikatelské činnosti ve výši min. 500.000 Kč zahrnující též odpovědnost za škodu způsobenou porušením této Smlouvy v plném rozsahu. Toto pojištění je Prodávající povinen udržovat v platnosti po celou dobu trvání závazků z této Smlouvy. </w:t>
      </w:r>
    </w:p>
    <w:p w14:paraId="00000078"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Doklad potvrzující existenci pojištění dle předchozího odstavce je Prodávající povinen předložit před podpisem této Smlouvy a dále vždy do pěti (5) dnů od obdržení žádosti Kupujícího o prokázání pojištění.</w:t>
      </w:r>
    </w:p>
    <w:p w14:paraId="00000079" w14:textId="77777777" w:rsidR="007F0F1E" w:rsidRDefault="007F0F1E">
      <w:pPr>
        <w:pBdr>
          <w:top w:val="nil"/>
          <w:left w:val="nil"/>
          <w:bottom w:val="nil"/>
          <w:right w:val="nil"/>
          <w:between w:val="nil"/>
        </w:pBdr>
        <w:ind w:left="567"/>
        <w:jc w:val="both"/>
        <w:rPr>
          <w:rFonts w:ascii="Calibri" w:eastAsia="Calibri" w:hAnsi="Calibri" w:cs="Calibri"/>
          <w:color w:val="000000"/>
          <w:sz w:val="20"/>
        </w:rPr>
      </w:pPr>
    </w:p>
    <w:p w14:paraId="0000007A" w14:textId="77777777" w:rsidR="007F0F1E" w:rsidRDefault="00552108">
      <w:pPr>
        <w:keepNext/>
        <w:numPr>
          <w:ilvl w:val="0"/>
          <w:numId w:val="17"/>
        </w:numPr>
        <w:pBdr>
          <w:top w:val="nil"/>
          <w:left w:val="nil"/>
          <w:bottom w:val="nil"/>
          <w:right w:val="nil"/>
          <w:between w:val="nil"/>
        </w:pBdr>
        <w:spacing w:before="240"/>
        <w:ind w:left="357" w:hanging="357"/>
        <w:jc w:val="center"/>
        <w:rPr>
          <w:rFonts w:ascii="Calibri" w:eastAsia="Calibri" w:hAnsi="Calibri" w:cs="Calibri"/>
          <w:b/>
          <w:color w:val="000000"/>
          <w:sz w:val="20"/>
        </w:rPr>
      </w:pPr>
      <w:r>
        <w:rPr>
          <w:rFonts w:ascii="Calibri" w:eastAsia="Calibri" w:hAnsi="Calibri" w:cs="Calibri"/>
          <w:b/>
          <w:color w:val="000000"/>
          <w:sz w:val="20"/>
        </w:rPr>
        <w:t>Smluvní pokuty</w:t>
      </w:r>
    </w:p>
    <w:p w14:paraId="0000007B"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prodlení Prodávajícího s dodáním předmětu Smlouvy v termínu uvedeném dle čl. 3 odst. 3.1. této Smlouvy se Prodávající zavazuje zaplatit Kupujícímu smluvní pokutu ve výši 0,02 % z celkové kupní ceny za každý i započatý den prodlení.</w:t>
      </w:r>
    </w:p>
    <w:p w14:paraId="0000007C"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prodlení Prodávajícího s nástupem k odstraňování nahlášených vad dle ustanovení čl. 7 odst. 7.9. této Smlouvy, se Prodávající zavazuje zaplatit Kupujícímu smluvní pokutu ve výši 1.000,- Kč za každý i započatý den prodlení.</w:t>
      </w:r>
    </w:p>
    <w:p w14:paraId="0000007D"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lastRenderedPageBreak/>
        <w:t>V případě prodlení Prodávajícího s odstraněním reklamovaných vad, tj. porušení délky stanovené doby opravy dle ustanovení čl. 7 odst.  7.10. této Smlouvy, se Prodávající zavazuje zaplatit Kupujícímu smluvní pokutu ve výši 1.000,- Kč za každý i započatý den prodlení.</w:t>
      </w:r>
    </w:p>
    <w:p w14:paraId="0000007E"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porušení povinnosti Prodávajícího dle ustanovení čl. 8 odst. 8.2. této Smlouvy se Prodávající zavazuje zaplatit Kupujícímu smluvní pokutu ve výši 500,- Kč za každý i započatý den prodlení.</w:t>
      </w:r>
    </w:p>
    <w:p w14:paraId="0000007F"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Pro případ prodlení se splněním peněžitého závazku ze strany Kupujícího se </w:t>
      </w:r>
      <w:r>
        <w:rPr>
          <w:rFonts w:ascii="Calibri" w:eastAsia="Calibri" w:hAnsi="Calibri" w:cs="Calibri"/>
          <w:color w:val="000000"/>
          <w:sz w:val="20"/>
        </w:rPr>
        <w:br/>
        <w:t>smluvní pokuta stanovuje ve výši 0,02 % z fakturované částky za každý den prodlení.</w:t>
      </w:r>
    </w:p>
    <w:p w14:paraId="00000080"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Uplatněním smluvní pokuty Kupujícím vůči Prodávajícímu není dotčen nárok Kupujícího na úhradu vzniklé škody nebo ušlého zisku.</w:t>
      </w:r>
    </w:p>
    <w:p w14:paraId="00000081"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00000082" w14:textId="77777777" w:rsidR="007F0F1E" w:rsidRDefault="00552108">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je Kupující oprávněn započíst proti svým, i nesplatným, závazkům vůči Prodávajícímu dle této Smlouvy.</w:t>
      </w:r>
    </w:p>
    <w:p w14:paraId="00000083" w14:textId="77777777" w:rsidR="007F0F1E" w:rsidRDefault="00552108">
      <w:pPr>
        <w:numPr>
          <w:ilvl w:val="0"/>
          <w:numId w:val="16"/>
        </w:numPr>
        <w:pBdr>
          <w:top w:val="nil"/>
          <w:left w:val="nil"/>
          <w:bottom w:val="nil"/>
          <w:right w:val="nil"/>
          <w:between w:val="nil"/>
        </w:pBdr>
        <w:jc w:val="center"/>
        <w:rPr>
          <w:rFonts w:ascii="Calibri" w:eastAsia="Calibri" w:hAnsi="Calibri" w:cs="Calibri"/>
          <w:color w:val="000000"/>
          <w:sz w:val="20"/>
        </w:rPr>
      </w:pPr>
      <w:r>
        <w:rPr>
          <w:rFonts w:ascii="Calibri" w:eastAsia="Calibri" w:hAnsi="Calibri" w:cs="Calibri"/>
          <w:b/>
          <w:color w:val="000000"/>
          <w:sz w:val="20"/>
        </w:rPr>
        <w:t>Ostatní ujednání</w:t>
      </w:r>
    </w:p>
    <w:p w14:paraId="00000084"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se vzájemně informovat o každé změně na jejich straně, která může mít vliv na plnění závazků vyplývajících z této Smlouvy.</w:t>
      </w:r>
    </w:p>
    <w:p w14:paraId="00000085"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si povinny v souvislosti s předmětem plnění této Smlouvy poskytovat veškerou nezbytnou součinnost.</w:t>
      </w:r>
    </w:p>
    <w:p w14:paraId="00000086"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00000087"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14:paraId="00000088"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bookmarkStart w:id="0" w:name="_GoBack"/>
      <w:bookmarkEnd w:id="0"/>
    </w:p>
    <w:p w14:paraId="00000089"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0000008A"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(např: MHMP, CRR, MMR, Ministerstva financí, Evropské komise, Evropského účetního dvora, Nejvyššího kontrolního úřadu, příslušného finančního úřadu a dalších oprávněných orgánů státní správy) při výkonu jejich kontrolních oprávnění. Toto ustanovení platí také pro všechny poddodavatele Prodávajícího.</w:t>
      </w:r>
    </w:p>
    <w:p w14:paraId="0000008B"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je povinen archivovat originální vyhotovení smlouvy včetně jejích dodatků, originály účetních dokladů a dalších dokladů vztahujících se k realizaci předmětu této smlouvy minimálně však do roku 2035. Po tuto dobu je prodávající povinen umožnit osobám oprávněným k výkonu kontroly projektů provést kontrolu dokladů souvisejících s plněním této smlouvy.</w:t>
      </w:r>
    </w:p>
    <w:p w14:paraId="0000008C"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w:t>
      </w:r>
      <w:r>
        <w:rPr>
          <w:rFonts w:ascii="Calibri" w:eastAsia="Calibri" w:hAnsi="Calibri" w:cs="Calibri"/>
          <w:color w:val="000000"/>
          <w:sz w:val="20"/>
        </w:rPr>
        <w:lastRenderedPageBreak/>
        <w:t>osoby, které Prodávající pověří plněním této Smlouvy, tj. na zaměstnance Prodávajícího a další osoby, které Prodávající použije či pověří v souvislosti s poskytováním plnění dle této Smlouvy (poddodavatelé).</w:t>
      </w:r>
    </w:p>
    <w:p w14:paraId="0000008D"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nebo v Registru smluv). Prodávající prohlašuje, že skutečnosti uvedené v této Smlouvě nepovažuje za obchodní tajemství a uděluje svolení k jejich užití a zveřejnění bez stanovení jakýchkoliv dalších podmínek.</w:t>
      </w:r>
    </w:p>
    <w:p w14:paraId="0000008E"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Kupující je zodpovědný za uveřejnění uzavřené smlouvy dle platné legislativy v Registru smluv. </w:t>
      </w:r>
    </w:p>
    <w:p w14:paraId="0000008F"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14:paraId="00000090"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00000091"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00000092" w14:textId="77777777" w:rsidR="007F0F1E" w:rsidRDefault="00552108">
      <w:pPr>
        <w:numPr>
          <w:ilvl w:val="0"/>
          <w:numId w:val="16"/>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Závěrečná ustanovení</w:t>
      </w:r>
    </w:p>
    <w:p w14:paraId="00000093"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00000094"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Pr>
          <w:rFonts w:ascii="Calibri" w:eastAsia="Calibri" w:hAnsi="Calibri" w:cs="Calibri"/>
          <w:color w:val="000000"/>
          <w:sz w:val="20"/>
        </w:rPr>
        <w:t>Obč</w:t>
      </w:r>
      <w:proofErr w:type="spellEnd"/>
      <w:r>
        <w:rPr>
          <w:rFonts w:ascii="Calibri" w:eastAsia="Calibri" w:hAnsi="Calibri" w:cs="Calibri"/>
          <w:color w:val="000000"/>
          <w:sz w:val="20"/>
        </w:rPr>
        <w:t>. zák. nebezpečí změny okolností.</w:t>
      </w:r>
    </w:p>
    <w:p w14:paraId="00000095"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Veškerá textová dokumentace, kterou při plnění předmětu Smlouvy předává či předkládá Prodávající Kupujícímu, musí být předána či předložena v českém jazyce.</w:t>
      </w:r>
    </w:p>
    <w:p w14:paraId="00000096"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14:paraId="00000097"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00000098"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14:paraId="00000099"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0000009A" w14:textId="77777777" w:rsidR="007F0F1E" w:rsidRDefault="00552108">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Smluvní strany shodně prohlašují, že jim nejsou známy žádné okolnosti, které by bránily uzavření této Smlouvy, že si tuto Smlouvu před jejím podpisem přečetly a jejímu obsahu porozuměly. Dále prohlašují, že Smlouva byla </w:t>
      </w:r>
      <w:r>
        <w:rPr>
          <w:rFonts w:ascii="Calibri" w:eastAsia="Calibri" w:hAnsi="Calibri" w:cs="Calibri"/>
          <w:color w:val="000000"/>
          <w:sz w:val="20"/>
        </w:rPr>
        <w:lastRenderedPageBreak/>
        <w:t>uzavřena po vzájemném projednání podle jejich pravé a svobodné vůle, vážně a srozumitelně, nikoliv v tísni a za nápadně nevýhodných podmínek. Na důkaz tohoto ji opatřují svými vlastnoručními podpisy.</w:t>
      </w:r>
    </w:p>
    <w:p w14:paraId="0000009B" w14:textId="61555DCE" w:rsidR="007F0F1E" w:rsidRDefault="00552108">
      <w:pPr>
        <w:numPr>
          <w:ilvl w:val="1"/>
          <w:numId w:val="16"/>
        </w:numPr>
        <w:pBdr>
          <w:top w:val="nil"/>
          <w:left w:val="nil"/>
          <w:bottom w:val="nil"/>
          <w:right w:val="nil"/>
          <w:between w:val="nil"/>
        </w:pBdr>
        <w:ind w:left="567" w:hanging="567"/>
        <w:jc w:val="both"/>
        <w:rPr>
          <w:rFonts w:ascii="Calibri" w:eastAsia="Calibri" w:hAnsi="Calibri" w:cs="Calibri"/>
          <w:sz w:val="20"/>
        </w:rPr>
      </w:pPr>
      <w:r>
        <w:rPr>
          <w:rFonts w:ascii="Calibri" w:eastAsia="Calibri" w:hAnsi="Calibri" w:cs="Calibri"/>
          <w:sz w:val="20"/>
        </w:rPr>
        <w:t xml:space="preserve">Obě smluvní strany se budou řídit obecným nařízením </w:t>
      </w:r>
      <w:proofErr w:type="spellStart"/>
      <w:r>
        <w:rPr>
          <w:rFonts w:ascii="Calibri" w:eastAsia="Calibri" w:hAnsi="Calibri" w:cs="Calibri"/>
          <w:sz w:val="20"/>
        </w:rPr>
        <w:t>eu</w:t>
      </w:r>
      <w:proofErr w:type="spellEnd"/>
      <w:r>
        <w:rPr>
          <w:rFonts w:ascii="Calibri" w:eastAsia="Calibri" w:hAnsi="Calibri" w:cs="Calibri"/>
          <w:sz w:val="20"/>
        </w:rPr>
        <w:t xml:space="preserve"> 2016/679 O ochraně osobních údajů (GDPR).</w:t>
      </w:r>
    </w:p>
    <w:p w14:paraId="0000009C" w14:textId="77777777" w:rsidR="007F0F1E" w:rsidRDefault="007F0F1E">
      <w:pPr>
        <w:jc w:val="both"/>
        <w:rPr>
          <w:rFonts w:ascii="Calibri" w:eastAsia="Calibri" w:hAnsi="Calibri" w:cs="Calibri"/>
          <w:color w:val="000000"/>
          <w:sz w:val="20"/>
        </w:rPr>
      </w:pPr>
    </w:p>
    <w:tbl>
      <w:tblPr>
        <w:tblStyle w:val="a1"/>
        <w:tblW w:w="9211" w:type="dxa"/>
        <w:tblInd w:w="277" w:type="dxa"/>
        <w:tblLayout w:type="fixed"/>
        <w:tblLook w:val="0400" w:firstRow="0" w:lastRow="0" w:firstColumn="0" w:lastColumn="0" w:noHBand="0" w:noVBand="1"/>
      </w:tblPr>
      <w:tblGrid>
        <w:gridCol w:w="4605"/>
        <w:gridCol w:w="4606"/>
      </w:tblGrid>
      <w:tr w:rsidR="007F0F1E" w14:paraId="43D4A4A4" w14:textId="77777777">
        <w:trPr>
          <w:trHeight w:val="402"/>
        </w:trPr>
        <w:tc>
          <w:tcPr>
            <w:tcW w:w="4605" w:type="dxa"/>
          </w:tcPr>
          <w:p w14:paraId="0000009D" w14:textId="1852D33F" w:rsidR="007F0F1E" w:rsidRDefault="00552108">
            <w:pPr>
              <w:pBdr>
                <w:top w:val="nil"/>
                <w:left w:val="nil"/>
                <w:bottom w:val="nil"/>
                <w:right w:val="nil"/>
                <w:between w:val="nil"/>
              </w:pBdr>
              <w:spacing w:after="240"/>
              <w:ind w:left="34"/>
              <w:rPr>
                <w:rFonts w:ascii="Calibri" w:eastAsia="Calibri" w:hAnsi="Calibri" w:cs="Calibri"/>
                <w:color w:val="000000"/>
                <w:sz w:val="20"/>
              </w:rPr>
            </w:pPr>
            <w:r>
              <w:rPr>
                <w:rFonts w:ascii="Calibri" w:eastAsia="Calibri" w:hAnsi="Calibri" w:cs="Calibri"/>
                <w:color w:val="000000"/>
                <w:sz w:val="20"/>
              </w:rPr>
              <w:t>V Praze dne</w:t>
            </w:r>
            <w:r w:rsidR="00BF25D6">
              <w:rPr>
                <w:rFonts w:ascii="Calibri" w:eastAsia="Calibri" w:hAnsi="Calibri" w:cs="Calibri"/>
                <w:color w:val="000000"/>
                <w:sz w:val="20"/>
              </w:rPr>
              <w:t xml:space="preserve"> 7.3.2023</w:t>
            </w:r>
          </w:p>
        </w:tc>
        <w:tc>
          <w:tcPr>
            <w:tcW w:w="4606" w:type="dxa"/>
            <w:shd w:val="clear" w:color="auto" w:fill="auto"/>
          </w:tcPr>
          <w:p w14:paraId="0000009E" w14:textId="77777777" w:rsidR="007F0F1E" w:rsidRDefault="007F0F1E">
            <w:pPr>
              <w:pBdr>
                <w:top w:val="nil"/>
                <w:left w:val="nil"/>
                <w:bottom w:val="nil"/>
                <w:right w:val="nil"/>
                <w:between w:val="nil"/>
              </w:pBdr>
              <w:spacing w:after="240"/>
              <w:ind w:left="426"/>
              <w:jc w:val="both"/>
              <w:rPr>
                <w:rFonts w:ascii="Calibri" w:eastAsia="Calibri" w:hAnsi="Calibri" w:cs="Calibri"/>
                <w:color w:val="000000"/>
                <w:sz w:val="20"/>
              </w:rPr>
            </w:pPr>
          </w:p>
        </w:tc>
      </w:tr>
      <w:tr w:rsidR="007F0F1E" w14:paraId="4FBD0949" w14:textId="77777777">
        <w:trPr>
          <w:trHeight w:val="1105"/>
        </w:trPr>
        <w:tc>
          <w:tcPr>
            <w:tcW w:w="4605" w:type="dxa"/>
          </w:tcPr>
          <w:p w14:paraId="0000009F" w14:textId="77777777" w:rsidR="007F0F1E" w:rsidRDefault="007F0F1E">
            <w:pPr>
              <w:pBdr>
                <w:top w:val="nil"/>
                <w:left w:val="nil"/>
                <w:bottom w:val="nil"/>
                <w:right w:val="nil"/>
                <w:between w:val="nil"/>
              </w:pBdr>
              <w:spacing w:before="0"/>
              <w:ind w:left="425"/>
              <w:jc w:val="both"/>
              <w:rPr>
                <w:rFonts w:ascii="Calibri" w:eastAsia="Calibri" w:hAnsi="Calibri" w:cs="Calibri"/>
                <w:b/>
                <w:color w:val="000000"/>
                <w:sz w:val="20"/>
              </w:rPr>
            </w:pPr>
          </w:p>
          <w:p w14:paraId="000000A0" w14:textId="77777777" w:rsidR="007F0F1E" w:rsidRDefault="007F0F1E">
            <w:pPr>
              <w:pBdr>
                <w:top w:val="nil"/>
                <w:left w:val="nil"/>
                <w:bottom w:val="nil"/>
                <w:right w:val="nil"/>
                <w:between w:val="nil"/>
              </w:pBdr>
              <w:spacing w:before="0"/>
              <w:ind w:left="425"/>
              <w:jc w:val="both"/>
              <w:rPr>
                <w:rFonts w:ascii="Calibri" w:eastAsia="Calibri" w:hAnsi="Calibri" w:cs="Calibri"/>
                <w:b/>
                <w:color w:val="000000"/>
                <w:sz w:val="20"/>
              </w:rPr>
            </w:pPr>
          </w:p>
          <w:p w14:paraId="000000A1" w14:textId="77777777" w:rsidR="007F0F1E" w:rsidRDefault="00552108">
            <w:pPr>
              <w:pBdr>
                <w:top w:val="nil"/>
                <w:left w:val="nil"/>
                <w:bottom w:val="nil"/>
                <w:right w:val="nil"/>
                <w:between w:val="nil"/>
              </w:pBdr>
              <w:spacing w:before="0"/>
              <w:ind w:left="425"/>
              <w:jc w:val="both"/>
              <w:rPr>
                <w:rFonts w:ascii="Calibri" w:eastAsia="Calibri" w:hAnsi="Calibri" w:cs="Calibri"/>
                <w:b/>
                <w:color w:val="000000"/>
                <w:sz w:val="20"/>
              </w:rPr>
            </w:pPr>
            <w:r>
              <w:rPr>
                <w:rFonts w:ascii="Calibri" w:eastAsia="Calibri" w:hAnsi="Calibri" w:cs="Calibri"/>
                <w:b/>
                <w:color w:val="000000"/>
                <w:sz w:val="20"/>
              </w:rPr>
              <w:t>………………………………………………………………...</w:t>
            </w:r>
          </w:p>
          <w:p w14:paraId="000000A2" w14:textId="77777777" w:rsidR="007F0F1E" w:rsidRDefault="00552108">
            <w:pPr>
              <w:pBdr>
                <w:top w:val="nil"/>
                <w:left w:val="nil"/>
                <w:bottom w:val="nil"/>
                <w:right w:val="nil"/>
                <w:between w:val="nil"/>
              </w:pBdr>
              <w:tabs>
                <w:tab w:val="center" w:pos="1395"/>
              </w:tabs>
              <w:spacing w:before="0"/>
              <w:jc w:val="center"/>
              <w:rPr>
                <w:rFonts w:ascii="Calibri" w:eastAsia="Calibri" w:hAnsi="Calibri" w:cs="Calibri"/>
                <w:b/>
                <w:color w:val="000000"/>
                <w:sz w:val="20"/>
              </w:rPr>
            </w:pPr>
            <w:r>
              <w:rPr>
                <w:rFonts w:ascii="Calibri" w:eastAsia="Calibri" w:hAnsi="Calibri" w:cs="Calibri"/>
                <w:b/>
                <w:color w:val="000000"/>
                <w:sz w:val="20"/>
              </w:rPr>
              <w:t>za Kupujícího</w:t>
            </w:r>
          </w:p>
          <w:p w14:paraId="000000A3" w14:textId="77777777" w:rsidR="007F0F1E" w:rsidRDefault="00552108">
            <w:pPr>
              <w:pBdr>
                <w:top w:val="nil"/>
                <w:left w:val="nil"/>
                <w:bottom w:val="nil"/>
                <w:right w:val="nil"/>
                <w:between w:val="nil"/>
              </w:pBdr>
              <w:spacing w:before="0"/>
              <w:jc w:val="center"/>
              <w:rPr>
                <w:rFonts w:ascii="Calibri" w:eastAsia="Calibri" w:hAnsi="Calibri" w:cs="Calibri"/>
                <w:color w:val="000000"/>
                <w:sz w:val="20"/>
              </w:rPr>
            </w:pPr>
            <w:r>
              <w:rPr>
                <w:rFonts w:ascii="Calibri" w:eastAsia="Calibri" w:hAnsi="Calibri" w:cs="Calibri"/>
                <w:b/>
                <w:color w:val="000000"/>
                <w:sz w:val="20"/>
              </w:rPr>
              <w:t>Mgr. Jindra Pohořelá</w:t>
            </w:r>
          </w:p>
        </w:tc>
        <w:tc>
          <w:tcPr>
            <w:tcW w:w="4606" w:type="dxa"/>
            <w:shd w:val="clear" w:color="auto" w:fill="FDEADA"/>
          </w:tcPr>
          <w:p w14:paraId="000000A4" w14:textId="77777777" w:rsidR="007F0F1E" w:rsidRDefault="007F0F1E">
            <w:pPr>
              <w:pBdr>
                <w:top w:val="nil"/>
                <w:left w:val="nil"/>
                <w:bottom w:val="nil"/>
                <w:right w:val="nil"/>
                <w:between w:val="nil"/>
              </w:pBdr>
              <w:spacing w:before="0"/>
              <w:ind w:left="425"/>
              <w:jc w:val="both"/>
              <w:rPr>
                <w:rFonts w:ascii="Calibri" w:eastAsia="Calibri" w:hAnsi="Calibri" w:cs="Calibri"/>
                <w:color w:val="000000"/>
                <w:sz w:val="20"/>
              </w:rPr>
            </w:pPr>
          </w:p>
          <w:p w14:paraId="000000A5" w14:textId="77777777" w:rsidR="007F0F1E" w:rsidRDefault="007F0F1E">
            <w:pPr>
              <w:pBdr>
                <w:top w:val="nil"/>
                <w:left w:val="nil"/>
                <w:bottom w:val="nil"/>
                <w:right w:val="nil"/>
                <w:between w:val="nil"/>
              </w:pBdr>
              <w:spacing w:before="0"/>
              <w:ind w:left="425"/>
              <w:jc w:val="both"/>
              <w:rPr>
                <w:rFonts w:ascii="Calibri" w:eastAsia="Calibri" w:hAnsi="Calibri" w:cs="Calibri"/>
                <w:color w:val="000000"/>
                <w:sz w:val="20"/>
              </w:rPr>
            </w:pPr>
          </w:p>
          <w:p w14:paraId="000000A6" w14:textId="77777777" w:rsidR="007F0F1E" w:rsidRDefault="00552108">
            <w:pPr>
              <w:pBdr>
                <w:top w:val="nil"/>
                <w:left w:val="nil"/>
                <w:bottom w:val="nil"/>
                <w:right w:val="nil"/>
                <w:between w:val="nil"/>
              </w:pBdr>
              <w:spacing w:before="0"/>
              <w:ind w:left="-33"/>
              <w:jc w:val="center"/>
              <w:rPr>
                <w:rFonts w:ascii="Calibri" w:eastAsia="Calibri" w:hAnsi="Calibri" w:cs="Calibri"/>
                <w:color w:val="000000"/>
                <w:sz w:val="20"/>
              </w:rPr>
            </w:pPr>
            <w:r>
              <w:rPr>
                <w:rFonts w:ascii="Calibri" w:eastAsia="Calibri" w:hAnsi="Calibri" w:cs="Calibri"/>
                <w:color w:val="000000"/>
                <w:sz w:val="20"/>
              </w:rPr>
              <w:t>………………………………………………………………………</w:t>
            </w:r>
          </w:p>
          <w:p w14:paraId="363FA8BF" w14:textId="3B303896" w:rsidR="007F0F1E" w:rsidRPr="008B2D18" w:rsidRDefault="00552108">
            <w:pPr>
              <w:pBdr>
                <w:top w:val="nil"/>
                <w:left w:val="nil"/>
                <w:bottom w:val="nil"/>
                <w:right w:val="nil"/>
                <w:between w:val="nil"/>
              </w:pBdr>
              <w:spacing w:before="0"/>
              <w:ind w:left="-33"/>
              <w:jc w:val="center"/>
              <w:rPr>
                <w:rFonts w:ascii="Calibri" w:eastAsia="Calibri" w:hAnsi="Calibri" w:cs="Calibri"/>
                <w:b/>
                <w:color w:val="000000"/>
                <w:sz w:val="20"/>
              </w:rPr>
            </w:pPr>
            <w:r w:rsidRPr="008B2D18">
              <w:rPr>
                <w:rFonts w:ascii="Calibri" w:eastAsia="Calibri" w:hAnsi="Calibri" w:cs="Calibri"/>
                <w:b/>
                <w:color w:val="000000"/>
                <w:sz w:val="20"/>
              </w:rPr>
              <w:t>za Prodávajícího</w:t>
            </w:r>
          </w:p>
          <w:p w14:paraId="000000A7" w14:textId="43F79BFF" w:rsidR="008B2D18" w:rsidRDefault="008B2D18">
            <w:pPr>
              <w:pBdr>
                <w:top w:val="nil"/>
                <w:left w:val="nil"/>
                <w:bottom w:val="nil"/>
                <w:right w:val="nil"/>
                <w:between w:val="nil"/>
              </w:pBdr>
              <w:spacing w:before="0"/>
              <w:ind w:left="-33"/>
              <w:jc w:val="center"/>
              <w:rPr>
                <w:rFonts w:ascii="Calibri" w:eastAsia="Calibri" w:hAnsi="Calibri" w:cs="Calibri"/>
                <w:b/>
                <w:color w:val="000000"/>
                <w:sz w:val="20"/>
              </w:rPr>
            </w:pPr>
            <w:r w:rsidRPr="008B2D18">
              <w:rPr>
                <w:rFonts w:ascii="Calibri" w:eastAsia="Calibri" w:hAnsi="Calibri" w:cs="Calibri"/>
                <w:b/>
                <w:color w:val="000000"/>
                <w:sz w:val="20"/>
              </w:rPr>
              <w:t xml:space="preserve">Miroslav </w:t>
            </w:r>
            <w:proofErr w:type="spellStart"/>
            <w:r w:rsidRPr="008B2D18">
              <w:rPr>
                <w:rFonts w:ascii="Calibri" w:eastAsia="Calibri" w:hAnsi="Calibri" w:cs="Calibri"/>
                <w:b/>
                <w:color w:val="000000"/>
                <w:sz w:val="20"/>
              </w:rPr>
              <w:t>Pszcólka</w:t>
            </w:r>
            <w:proofErr w:type="spellEnd"/>
            <w:r w:rsidRPr="008B2D18">
              <w:rPr>
                <w:rFonts w:ascii="Calibri" w:eastAsia="Calibri" w:hAnsi="Calibri" w:cs="Calibri"/>
                <w:b/>
                <w:color w:val="000000"/>
                <w:sz w:val="20"/>
              </w:rPr>
              <w:t>, předseda správní rady</w:t>
            </w:r>
          </w:p>
        </w:tc>
      </w:tr>
    </w:tbl>
    <w:p w14:paraId="000000A8" w14:textId="77777777" w:rsidR="007F0F1E" w:rsidRDefault="007F0F1E">
      <w:pPr>
        <w:rPr>
          <w:rFonts w:ascii="Calibri" w:eastAsia="Calibri" w:hAnsi="Calibri" w:cs="Calibri"/>
          <w:b/>
          <w:sz w:val="18"/>
          <w:szCs w:val="18"/>
        </w:rPr>
      </w:pPr>
    </w:p>
    <w:p w14:paraId="000000A9" w14:textId="77777777" w:rsidR="007F0F1E" w:rsidRDefault="007F0F1E">
      <w:pPr>
        <w:rPr>
          <w:rFonts w:ascii="Calibri" w:eastAsia="Calibri" w:hAnsi="Calibri" w:cs="Calibri"/>
          <w:b/>
          <w:sz w:val="18"/>
          <w:szCs w:val="18"/>
        </w:rPr>
      </w:pPr>
    </w:p>
    <w:p w14:paraId="000000AA" w14:textId="77777777" w:rsidR="007F0F1E" w:rsidRDefault="007F0F1E">
      <w:pPr>
        <w:rPr>
          <w:rFonts w:ascii="Calibri" w:eastAsia="Calibri" w:hAnsi="Calibri" w:cs="Calibri"/>
          <w:b/>
          <w:sz w:val="18"/>
          <w:szCs w:val="18"/>
        </w:rPr>
      </w:pPr>
    </w:p>
    <w:p w14:paraId="000000AB" w14:textId="77777777" w:rsidR="007F0F1E" w:rsidRDefault="007F0F1E">
      <w:pPr>
        <w:rPr>
          <w:rFonts w:ascii="Calibri" w:eastAsia="Calibri" w:hAnsi="Calibri" w:cs="Calibri"/>
          <w:b/>
          <w:sz w:val="18"/>
          <w:szCs w:val="18"/>
        </w:rPr>
      </w:pPr>
    </w:p>
    <w:p w14:paraId="000000AC" w14:textId="77777777" w:rsidR="007F0F1E" w:rsidRDefault="007F0F1E">
      <w:pPr>
        <w:rPr>
          <w:rFonts w:ascii="Calibri" w:eastAsia="Calibri" w:hAnsi="Calibri" w:cs="Calibri"/>
          <w:b/>
          <w:sz w:val="18"/>
          <w:szCs w:val="18"/>
        </w:rPr>
      </w:pPr>
    </w:p>
    <w:p w14:paraId="000000AD" w14:textId="77777777" w:rsidR="007F0F1E" w:rsidRDefault="007F0F1E">
      <w:pPr>
        <w:rPr>
          <w:rFonts w:ascii="Calibri" w:eastAsia="Calibri" w:hAnsi="Calibri" w:cs="Calibri"/>
          <w:b/>
          <w:sz w:val="18"/>
          <w:szCs w:val="18"/>
        </w:rPr>
      </w:pPr>
    </w:p>
    <w:p w14:paraId="000000AE" w14:textId="77777777" w:rsidR="007F0F1E" w:rsidRDefault="007F0F1E">
      <w:pPr>
        <w:rPr>
          <w:rFonts w:ascii="Calibri" w:eastAsia="Calibri" w:hAnsi="Calibri" w:cs="Calibri"/>
          <w:b/>
          <w:sz w:val="18"/>
          <w:szCs w:val="18"/>
        </w:rPr>
      </w:pPr>
    </w:p>
    <w:p w14:paraId="000000AF" w14:textId="77777777" w:rsidR="007F0F1E" w:rsidRDefault="00552108">
      <w:pPr>
        <w:rPr>
          <w:rFonts w:ascii="Calibri" w:eastAsia="Calibri" w:hAnsi="Calibri" w:cs="Calibri"/>
          <w:b/>
          <w:sz w:val="18"/>
          <w:szCs w:val="18"/>
        </w:rPr>
      </w:pPr>
      <w:r>
        <w:rPr>
          <w:rFonts w:ascii="Calibri" w:eastAsia="Calibri" w:hAnsi="Calibri" w:cs="Calibri"/>
          <w:b/>
          <w:sz w:val="18"/>
          <w:szCs w:val="18"/>
        </w:rPr>
        <w:t>Přílohy smlouvy:</w:t>
      </w:r>
    </w:p>
    <w:p w14:paraId="000000B0" w14:textId="77777777" w:rsidR="007F0F1E" w:rsidRDefault="007F0F1E">
      <w:pPr>
        <w:rPr>
          <w:rFonts w:ascii="Calibri" w:eastAsia="Calibri" w:hAnsi="Calibri" w:cs="Calibri"/>
          <w:b/>
          <w:sz w:val="18"/>
          <w:szCs w:val="18"/>
        </w:rPr>
      </w:pPr>
    </w:p>
    <w:p w14:paraId="000000B1" w14:textId="77777777" w:rsidR="007F0F1E" w:rsidRDefault="00552108">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Specifikace dodávek/Položkový rozpočet (odpovídá příloze č. 3 zadávacích podmínek a bude doplněno před podpisem smlouvy)</w:t>
      </w:r>
    </w:p>
    <w:p w14:paraId="000000B2" w14:textId="77777777" w:rsidR="007F0F1E" w:rsidRDefault="00552108">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Kopie pojištění odpovědnosti za škody</w:t>
      </w:r>
    </w:p>
    <w:sectPr w:rsidR="007F0F1E">
      <w:footerReference w:type="even" r:id="rId8"/>
      <w:footerReference w:type="default" r:id="rId9"/>
      <w:headerReference w:type="first" r:id="rId10"/>
      <w:footerReference w:type="first" r:id="rId11"/>
      <w:pgSz w:w="11906" w:h="16838"/>
      <w:pgMar w:top="1135" w:right="991" w:bottom="993" w:left="1418" w:header="340"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4B08" w14:textId="77777777" w:rsidR="00D02DC2" w:rsidRDefault="00D02DC2">
      <w:pPr>
        <w:spacing w:before="0"/>
      </w:pPr>
      <w:r>
        <w:separator/>
      </w:r>
    </w:p>
  </w:endnote>
  <w:endnote w:type="continuationSeparator" w:id="0">
    <w:p w14:paraId="2B9A1ABD" w14:textId="77777777" w:rsidR="00D02DC2" w:rsidRDefault="00D02D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7F0F1E" w:rsidRDefault="00552108">
    <w:pPr>
      <w:pBdr>
        <w:top w:val="nil"/>
        <w:left w:val="nil"/>
        <w:bottom w:val="nil"/>
        <w:right w:val="nil"/>
        <w:between w:val="nil"/>
      </w:pBdr>
      <w:tabs>
        <w:tab w:val="center" w:pos="4536"/>
        <w:tab w:val="right" w:pos="9072"/>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end"/>
    </w:r>
  </w:p>
  <w:p w14:paraId="000000C1" w14:textId="77777777" w:rsidR="007F0F1E" w:rsidRDefault="007F0F1E">
    <w:pPr>
      <w:pBdr>
        <w:top w:val="nil"/>
        <w:left w:val="nil"/>
        <w:bottom w:val="nil"/>
        <w:right w:val="nil"/>
        <w:between w:val="nil"/>
      </w:pBdr>
      <w:tabs>
        <w:tab w:val="center" w:pos="4536"/>
        <w:tab w:val="right" w:pos="9072"/>
      </w:tabs>
      <w:ind w:right="360"/>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4" w14:textId="59629E2D" w:rsidR="007F0F1E" w:rsidRDefault="00552108">
    <w:pPr>
      <w:pBdr>
        <w:top w:val="nil"/>
        <w:left w:val="nil"/>
        <w:bottom w:val="nil"/>
        <w:right w:val="nil"/>
        <w:between w:val="nil"/>
      </w:pBdr>
      <w:tabs>
        <w:tab w:val="center" w:pos="4536"/>
        <w:tab w:val="right" w:pos="9072"/>
      </w:tabs>
      <w:ind w:right="-2"/>
      <w:jc w:val="right"/>
      <w:rPr>
        <w:rFonts w:ascii="Calibri" w:eastAsia="Calibri" w:hAnsi="Calibri" w:cs="Calibri"/>
        <w:color w:val="000000"/>
        <w:sz w:val="16"/>
        <w:szCs w:val="16"/>
      </w:rPr>
    </w:pPr>
    <w:r>
      <w:rPr>
        <w:rFonts w:ascii="Calibri" w:eastAsia="Calibri" w:hAnsi="Calibri" w:cs="Calibri"/>
        <w:color w:val="000000"/>
        <w:sz w:val="16"/>
        <w:szCs w:val="16"/>
      </w:rPr>
      <w:t xml:space="preserve">Strana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625851">
      <w:rPr>
        <w:rFonts w:ascii="Calibri" w:eastAsia="Calibri" w:hAnsi="Calibri" w:cs="Calibri"/>
        <w:noProof/>
        <w:color w:val="000000"/>
        <w:sz w:val="16"/>
        <w:szCs w:val="16"/>
      </w:rPr>
      <w:t>6</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625851">
      <w:rPr>
        <w:rFonts w:ascii="Calibri" w:eastAsia="Calibri" w:hAnsi="Calibri" w:cs="Calibri"/>
        <w:noProof/>
        <w:color w:val="000000"/>
        <w:sz w:val="16"/>
        <w:szCs w:val="16"/>
      </w:rPr>
      <w:t>7</w:t>
    </w:r>
    <w:r>
      <w:rPr>
        <w:rFonts w:ascii="Calibri" w:eastAsia="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2"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p w14:paraId="000000C3" w14:textId="77777777" w:rsidR="007F0F1E" w:rsidRDefault="007F0F1E">
    <w:pPr>
      <w:pBdr>
        <w:top w:val="nil"/>
        <w:left w:val="nil"/>
        <w:bottom w:val="nil"/>
        <w:right w:val="nil"/>
        <w:between w:val="nil"/>
      </w:pBdr>
      <w:tabs>
        <w:tab w:val="center" w:pos="4536"/>
        <w:tab w:val="right" w:pos="9072"/>
      </w:tabs>
      <w:jc w:val="center"/>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C0C7" w14:textId="77777777" w:rsidR="00D02DC2" w:rsidRDefault="00D02DC2">
      <w:pPr>
        <w:spacing w:before="0"/>
      </w:pPr>
      <w:r>
        <w:separator/>
      </w:r>
    </w:p>
  </w:footnote>
  <w:footnote w:type="continuationSeparator" w:id="0">
    <w:p w14:paraId="04550D15" w14:textId="77777777" w:rsidR="00D02DC2" w:rsidRDefault="00D02D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7F0F1E" w:rsidRDefault="007F0F1E">
    <w:pPr>
      <w:spacing w:before="2"/>
      <w:rPr>
        <w:rFonts w:ascii="Times New Roman" w:hAnsi="Times New Roman"/>
        <w:sz w:val="6"/>
        <w:szCs w:val="6"/>
      </w:rPr>
    </w:pPr>
  </w:p>
  <w:p w14:paraId="000000B4" w14:textId="77777777" w:rsidR="007F0F1E" w:rsidRDefault="007F0F1E">
    <w:pPr>
      <w:spacing w:before="2"/>
      <w:rPr>
        <w:rFonts w:ascii="Times New Roman" w:hAnsi="Times New Roman"/>
        <w:sz w:val="6"/>
        <w:szCs w:val="6"/>
      </w:rPr>
    </w:pPr>
  </w:p>
  <w:p w14:paraId="000000B5" w14:textId="77777777" w:rsidR="007F0F1E" w:rsidRDefault="007F0F1E">
    <w:pPr>
      <w:spacing w:before="2"/>
      <w:rPr>
        <w:rFonts w:ascii="Times New Roman" w:hAnsi="Times New Roman"/>
        <w:sz w:val="6"/>
        <w:szCs w:val="6"/>
      </w:rPr>
    </w:pPr>
  </w:p>
  <w:p w14:paraId="000000B6" w14:textId="77777777" w:rsidR="007F0F1E" w:rsidRDefault="007F0F1E">
    <w:pPr>
      <w:spacing w:before="2"/>
      <w:rPr>
        <w:rFonts w:ascii="Times New Roman" w:hAnsi="Times New Roman"/>
        <w:sz w:val="6"/>
        <w:szCs w:val="6"/>
      </w:rPr>
    </w:pPr>
  </w:p>
  <w:p w14:paraId="000000B7" w14:textId="77777777" w:rsidR="007F0F1E" w:rsidRDefault="007F0F1E">
    <w:pPr>
      <w:spacing w:before="2"/>
      <w:rPr>
        <w:rFonts w:ascii="Times New Roman" w:hAnsi="Times New Roman"/>
        <w:sz w:val="6"/>
        <w:szCs w:val="6"/>
      </w:rPr>
    </w:pPr>
  </w:p>
  <w:p w14:paraId="000000B8" w14:textId="77777777" w:rsidR="007F0F1E" w:rsidRDefault="007F0F1E">
    <w:pPr>
      <w:spacing w:before="2"/>
      <w:rPr>
        <w:rFonts w:ascii="Times New Roman" w:hAnsi="Times New Roman"/>
        <w:sz w:val="6"/>
        <w:szCs w:val="6"/>
      </w:rPr>
    </w:pPr>
  </w:p>
  <w:p w14:paraId="000000B9" w14:textId="77777777" w:rsidR="007F0F1E" w:rsidRDefault="007F0F1E">
    <w:pPr>
      <w:spacing w:before="2"/>
      <w:rPr>
        <w:rFonts w:ascii="Times New Roman" w:hAnsi="Times New Roman"/>
        <w:sz w:val="6"/>
        <w:szCs w:val="6"/>
      </w:rPr>
    </w:pPr>
  </w:p>
  <w:p w14:paraId="000000BA" w14:textId="77777777" w:rsidR="007F0F1E" w:rsidRDefault="007F0F1E">
    <w:pPr>
      <w:spacing w:before="2"/>
      <w:rPr>
        <w:rFonts w:ascii="Times New Roman" w:hAnsi="Times New Roman"/>
        <w:sz w:val="6"/>
        <w:szCs w:val="6"/>
      </w:rPr>
    </w:pPr>
  </w:p>
  <w:p w14:paraId="000000BB" w14:textId="77777777" w:rsidR="007F0F1E" w:rsidRDefault="007F0F1E">
    <w:pPr>
      <w:spacing w:before="2"/>
      <w:rPr>
        <w:rFonts w:ascii="Times New Roman" w:hAnsi="Times New Roman"/>
        <w:sz w:val="6"/>
        <w:szCs w:val="6"/>
      </w:rPr>
    </w:pPr>
  </w:p>
  <w:p w14:paraId="000000BC" w14:textId="77777777" w:rsidR="007F0F1E" w:rsidRDefault="00552108">
    <w:pPr>
      <w:tabs>
        <w:tab w:val="left" w:pos="7940"/>
      </w:tabs>
      <w:ind w:left="106"/>
      <w:rPr>
        <w:rFonts w:ascii="Times New Roman" w:hAnsi="Times New Roman"/>
        <w:sz w:val="20"/>
      </w:rPr>
    </w:pPr>
    <w:r>
      <w:rPr>
        <w:rFonts w:ascii="Times New Roman" w:hAnsi="Times New Roman"/>
        <w:sz w:val="20"/>
      </w:rPr>
      <w:tab/>
    </w:r>
  </w:p>
  <w:p w14:paraId="000000BD"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p w14:paraId="000000BE"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p w14:paraId="000000BF" w14:textId="77777777" w:rsidR="007F0F1E" w:rsidRDefault="007F0F1E">
    <w:pPr>
      <w:pBdr>
        <w:top w:val="nil"/>
        <w:left w:val="nil"/>
        <w:bottom w:val="nil"/>
        <w:right w:val="nil"/>
        <w:between w:val="nil"/>
      </w:pBdr>
      <w:tabs>
        <w:tab w:val="center" w:pos="4536"/>
        <w:tab w:val="right" w:pos="9072"/>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7F"/>
    <w:multiLevelType w:val="multilevel"/>
    <w:tmpl w:val="652A7EEA"/>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D0ABF"/>
    <w:multiLevelType w:val="multilevel"/>
    <w:tmpl w:val="CEB8E1C0"/>
    <w:lvl w:ilvl="0">
      <w:start w:val="1"/>
      <w:numFmt w:val="decimal"/>
      <w:lvlText w:val="1.%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94C5A"/>
    <w:multiLevelType w:val="multilevel"/>
    <w:tmpl w:val="D81C4F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60012"/>
    <w:multiLevelType w:val="multilevel"/>
    <w:tmpl w:val="C2A60104"/>
    <w:lvl w:ilvl="0">
      <w:start w:val="1"/>
      <w:numFmt w:val="decimal"/>
      <w:lvlText w:val="2.%1."/>
      <w:lvlJc w:val="left"/>
      <w:pPr>
        <w:ind w:left="851" w:hanging="851"/>
      </w:pPr>
      <w:rPr>
        <w:color w:val="000000"/>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40F22"/>
    <w:multiLevelType w:val="multilevel"/>
    <w:tmpl w:val="8B6AD854"/>
    <w:lvl w:ilvl="0">
      <w:start w:val="3"/>
      <w:numFmt w:val="decimal"/>
      <w:pStyle w:val="slovansezna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0C0786"/>
    <w:multiLevelType w:val="multilevel"/>
    <w:tmpl w:val="C020048C"/>
    <w:lvl w:ilvl="0">
      <w:start w:val="1"/>
      <w:numFmt w:val="decimal"/>
      <w:lvlText w:val="3.%1."/>
      <w:lvlJc w:val="left"/>
      <w:pPr>
        <w:ind w:left="1135" w:hanging="851"/>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783777D"/>
    <w:multiLevelType w:val="multilevel"/>
    <w:tmpl w:val="78BEB5EA"/>
    <w:lvl w:ilvl="0">
      <w:start w:val="10"/>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37201"/>
    <w:multiLevelType w:val="multilevel"/>
    <w:tmpl w:val="B38C82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AA06E4"/>
    <w:multiLevelType w:val="multilevel"/>
    <w:tmpl w:val="24A6514E"/>
    <w:lvl w:ilvl="0">
      <w:start w:val="8"/>
      <w:numFmt w:val="decimal"/>
      <w:pStyle w:val="Nadpis2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D618AD"/>
    <w:multiLevelType w:val="multilevel"/>
    <w:tmpl w:val="987EC3D0"/>
    <w:lvl w:ilvl="0">
      <w:start w:val="1"/>
      <w:numFmt w:val="decimal"/>
      <w:lvlText w:val="6.%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527C22"/>
    <w:multiLevelType w:val="multilevel"/>
    <w:tmpl w:val="F392E302"/>
    <w:lvl w:ilvl="0">
      <w:start w:val="1"/>
      <w:numFmt w:val="bullet"/>
      <w:pStyle w:val="Styl2"/>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50FB77A4"/>
    <w:multiLevelType w:val="multilevel"/>
    <w:tmpl w:val="5192B192"/>
    <w:lvl w:ilvl="0">
      <w:start w:val="1"/>
      <w:numFmt w:val="decimal"/>
      <w:lvlText w:val="7.%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F06674"/>
    <w:multiLevelType w:val="multilevel"/>
    <w:tmpl w:val="93B8610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504442"/>
    <w:multiLevelType w:val="multilevel"/>
    <w:tmpl w:val="A9188D70"/>
    <w:lvl w:ilvl="0">
      <w:start w:val="1"/>
      <w:numFmt w:val="decimal"/>
      <w:lvlText w:val="4.%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7F4D9A"/>
    <w:multiLevelType w:val="multilevel"/>
    <w:tmpl w:val="95BE23CA"/>
    <w:lvl w:ilvl="0">
      <w:start w:val="1"/>
      <w:numFmt w:val="decimal"/>
      <w:pStyle w:val="Odrky1"/>
      <w:lvlText w:val="%1."/>
      <w:lvlJc w:val="left"/>
      <w:pPr>
        <w:ind w:left="360" w:hanging="360"/>
      </w:pPr>
    </w:lvl>
    <w:lvl w:ilvl="1">
      <w:start w:val="1"/>
      <w:numFmt w:val="decimal"/>
      <w:pStyle w:val="Odrky2"/>
      <w:lvlText w:val="%1.%2."/>
      <w:lvlJc w:val="left"/>
      <w:pPr>
        <w:ind w:left="792" w:hanging="432"/>
      </w:pPr>
    </w:lvl>
    <w:lvl w:ilvl="2">
      <w:start w:val="1"/>
      <w:numFmt w:val="decimal"/>
      <w:pStyle w:val="Odrky0"/>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030A9C"/>
    <w:multiLevelType w:val="multilevel"/>
    <w:tmpl w:val="72EA1C9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3027EC"/>
    <w:multiLevelType w:val="multilevel"/>
    <w:tmpl w:val="6F1E543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E338F6"/>
    <w:multiLevelType w:val="multilevel"/>
    <w:tmpl w:val="E62CECAA"/>
    <w:lvl w:ilvl="0">
      <w:start w:val="1"/>
      <w:numFmt w:val="decimal"/>
      <w:lvlText w:val="5.%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9"/>
  </w:num>
  <w:num w:numId="3">
    <w:abstractNumId w:val="0"/>
  </w:num>
  <w:num w:numId="4">
    <w:abstractNumId w:val="11"/>
  </w:num>
  <w:num w:numId="5">
    <w:abstractNumId w:val="16"/>
  </w:num>
  <w:num w:numId="6">
    <w:abstractNumId w:val="15"/>
  </w:num>
  <w:num w:numId="7">
    <w:abstractNumId w:val="1"/>
  </w:num>
  <w:num w:numId="8">
    <w:abstractNumId w:val="4"/>
  </w:num>
  <w:num w:numId="9">
    <w:abstractNumId w:val="14"/>
  </w:num>
  <w:num w:numId="10">
    <w:abstractNumId w:val="7"/>
  </w:num>
  <w:num w:numId="11">
    <w:abstractNumId w:val="10"/>
  </w:num>
  <w:num w:numId="12">
    <w:abstractNumId w:val="3"/>
  </w:num>
  <w:num w:numId="13">
    <w:abstractNumId w:val="5"/>
  </w:num>
  <w:num w:numId="14">
    <w:abstractNumId w:val="13"/>
  </w:num>
  <w:num w:numId="15">
    <w:abstractNumId w:val="2"/>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1E"/>
    <w:rsid w:val="0001156D"/>
    <w:rsid w:val="00076AF7"/>
    <w:rsid w:val="005156E0"/>
    <w:rsid w:val="00552108"/>
    <w:rsid w:val="00625851"/>
    <w:rsid w:val="006635A1"/>
    <w:rsid w:val="00762DAC"/>
    <w:rsid w:val="007F0F1E"/>
    <w:rsid w:val="00857DBC"/>
    <w:rsid w:val="00880971"/>
    <w:rsid w:val="008B2D18"/>
    <w:rsid w:val="00B9391B"/>
    <w:rsid w:val="00BF25D6"/>
    <w:rsid w:val="00D02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080E"/>
  <w15:docId w15:val="{A118BD86-5E54-3444-8184-C82E6686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rPr>
      <w:rFonts w:eastAsia="Times New Roman" w:cs="Times New Roman"/>
      <w:szCs w:val="2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DA03CA"/>
    <w:pPr>
      <w:jc w:val="center"/>
      <w:outlineLvl w:val="0"/>
    </w:pPr>
    <w:rPr>
      <w:b/>
      <w:sz w:val="32"/>
    </w:rPr>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eastAsia="Times New Roman"/>
      <w:color w:val="000000"/>
      <w:sz w:val="24"/>
      <w:szCs w:val="24"/>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customStyle="1" w:styleId="PODKAPITOLAChar">
    <w:name w:val="PODKAPITOLA Char"/>
    <w:link w:val="PODKAPITOLA"/>
    <w:locked/>
    <w:rsid w:val="00AE5E15"/>
    <w:rPr>
      <w:rFonts w:ascii="Verdana" w:eastAsia="Times New Roman" w:hAnsi="Verdana" w:cs="Arial"/>
      <w:b/>
      <w:bCs/>
      <w:color w:val="333333"/>
      <w:shd w:val="clear" w:color="auto" w:fill="FFFFFF"/>
    </w:rPr>
  </w:style>
  <w:style w:type="paragraph" w:customStyle="1" w:styleId="PODKAPITOLA">
    <w:name w:val="PODKAPITOLA"/>
    <w:basedOn w:val="Normln"/>
    <w:link w:val="PODKAPITOLAChar"/>
    <w:qFormat/>
    <w:rsid w:val="00AE5E15"/>
    <w:pPr>
      <w:shd w:val="clear" w:color="auto" w:fill="FFFFFF"/>
      <w:spacing w:before="300" w:after="150"/>
      <w:outlineLvl w:val="1"/>
    </w:pPr>
    <w:rPr>
      <w:rFonts w:ascii="Verdana" w:hAnsi="Verdana" w:cs="Arial"/>
      <w:b/>
      <w:bCs/>
      <w:color w:val="333333"/>
      <w:szCs w:val="22"/>
      <w:lang w:eastAsia="en-US"/>
    </w:rPr>
  </w:style>
  <w:style w:type="paragraph" w:styleId="Revize">
    <w:name w:val="Revision"/>
    <w:hidden/>
    <w:uiPriority w:val="99"/>
    <w:semiHidden/>
    <w:rsid w:val="003B733A"/>
    <w:pPr>
      <w:spacing w:before="0"/>
    </w:pPr>
    <w:rPr>
      <w:rFonts w:eastAsia="Times New Roman" w:cs="Times New Roman"/>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Standardnpsmoodstavce"/>
    <w:uiPriority w:val="99"/>
    <w:semiHidden/>
    <w:unhideWhenUsed/>
    <w:rsid w:val="008B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8oRYw1JxatSTCNg5jFhkTrBCJg==">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3209</Words>
  <Characters>18937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PREZENTACE</dc:creator>
  <cp:lastModifiedBy>Eva Štrobachová</cp:lastModifiedBy>
  <cp:revision>9</cp:revision>
  <cp:lastPrinted>2023-03-27T10:36:00Z</cp:lastPrinted>
  <dcterms:created xsi:type="dcterms:W3CDTF">2022-06-13T17:29:00Z</dcterms:created>
  <dcterms:modified xsi:type="dcterms:W3CDTF">2023-03-27T10:37:00Z</dcterms:modified>
</cp:coreProperties>
</file>