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6D" w:rsidRPr="000674C3" w:rsidRDefault="00C50E6D">
      <w:pPr>
        <w:pStyle w:val="Normln1"/>
        <w:widowControl w:val="0"/>
        <w:pBdr>
          <w:top w:val="nil"/>
          <w:left w:val="nil"/>
          <w:bottom w:val="nil"/>
          <w:right w:val="nil"/>
          <w:between w:val="nil"/>
        </w:pBdr>
        <w:spacing w:line="276" w:lineRule="auto"/>
        <w:rPr>
          <w:rFonts w:asciiTheme="majorHAnsi" w:eastAsia="Arial" w:hAnsiTheme="majorHAnsi" w:cs="Arial"/>
          <w:color w:val="000000"/>
          <w:sz w:val="22"/>
          <w:szCs w:val="22"/>
        </w:rPr>
      </w:pPr>
      <w:bookmarkStart w:id="0" w:name="_GoBack"/>
      <w:bookmarkEnd w:id="0"/>
    </w:p>
    <w:tbl>
      <w:tblPr>
        <w:tblStyle w:val="a"/>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2409"/>
        <w:gridCol w:w="567"/>
        <w:gridCol w:w="1134"/>
        <w:gridCol w:w="1701"/>
        <w:gridCol w:w="1771"/>
      </w:tblGrid>
      <w:tr w:rsidR="00C50E6D" w:rsidRPr="000674C3">
        <w:trPr>
          <w:trHeight w:val="40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A6A6A6"/>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28"/>
                <w:szCs w:val="28"/>
                <w:u w:val="single"/>
              </w:rPr>
            </w:pPr>
            <w:r w:rsidRPr="000674C3">
              <w:rPr>
                <w:rFonts w:asciiTheme="majorHAnsi" w:eastAsia="Calibri" w:hAnsiTheme="majorHAnsi" w:cs="Calibri"/>
                <w:b/>
                <w:color w:val="000000"/>
                <w:sz w:val="40"/>
                <w:szCs w:val="40"/>
                <w:u w:val="single"/>
              </w:rPr>
              <w:t>SMLOUVA O ZAJIŠTĚNÍ DOPRAVY</w:t>
            </w:r>
          </w:p>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 </w:t>
            </w:r>
            <w:r w:rsidRPr="000674C3">
              <w:rPr>
                <w:rFonts w:asciiTheme="majorHAnsi" w:eastAsia="Calibri" w:hAnsiTheme="majorHAnsi" w:cs="Calibri"/>
                <w:color w:val="000000"/>
                <w:sz w:val="22"/>
                <w:szCs w:val="22"/>
              </w:rPr>
              <w:t xml:space="preserve"> </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 SMLUVNÍ STRANY</w:t>
            </w:r>
          </w:p>
        </w:tc>
      </w:tr>
      <w:tr w:rsidR="00C50E6D" w:rsidRPr="000674C3">
        <w:tc>
          <w:tcPr>
            <w:tcW w:w="4606" w:type="dxa"/>
            <w:gridSpan w:val="3"/>
            <w:tcBorders>
              <w:top w:val="single" w:sz="4" w:space="0" w:color="000000"/>
              <w:lef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 xml:space="preserve">ZPROSTŘEDKOVATEL:  </w:t>
            </w:r>
          </w:p>
        </w:tc>
        <w:tc>
          <w:tcPr>
            <w:tcW w:w="4606" w:type="dxa"/>
            <w:gridSpan w:val="3"/>
            <w:tcBorders>
              <w:top w:val="single" w:sz="4" w:space="0" w:color="000000"/>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ZÁKAZNÍK: Objednatel</w:t>
            </w:r>
          </w:p>
        </w:tc>
      </w:tr>
      <w:tr w:rsidR="00007630" w:rsidRPr="000674C3">
        <w:tc>
          <w:tcPr>
            <w:tcW w:w="4606" w:type="dxa"/>
            <w:gridSpan w:val="3"/>
            <w:tcBorders>
              <w:left w:val="single" w:sz="4" w:space="0" w:color="000000"/>
            </w:tcBorders>
          </w:tcPr>
          <w:p w:rsidR="00F5753B" w:rsidRDefault="00D61BD3" w:rsidP="00F5753B">
            <w:pPr>
              <w:pStyle w:val="Normln1"/>
              <w:pBdr>
                <w:top w:val="nil"/>
                <w:left w:val="nil"/>
                <w:bottom w:val="nil"/>
                <w:right w:val="nil"/>
                <w:between w:val="nil"/>
              </w:pBdr>
              <w:rPr>
                <w:rFonts w:asciiTheme="majorHAnsi" w:eastAsia="Calibri" w:hAnsiTheme="majorHAnsi" w:cs="Calibri"/>
                <w:b/>
                <w:color w:val="000000"/>
                <w:sz w:val="18"/>
                <w:szCs w:val="18"/>
              </w:rPr>
            </w:pPr>
            <w:r w:rsidRPr="00D61BD3">
              <w:rPr>
                <w:rFonts w:asciiTheme="majorHAnsi" w:eastAsia="Calibri" w:hAnsiTheme="majorHAnsi" w:cs="Calibri"/>
                <w:b/>
                <w:color w:val="000000"/>
                <w:sz w:val="18"/>
                <w:szCs w:val="18"/>
              </w:rPr>
              <w:t>Pink Style -</w:t>
            </w:r>
            <w:r w:rsidR="00007630" w:rsidRPr="000674C3">
              <w:rPr>
                <w:rFonts w:asciiTheme="majorHAnsi" w:eastAsia="Calibri" w:hAnsiTheme="majorHAnsi" w:cs="Calibri"/>
                <w:color w:val="000000"/>
                <w:sz w:val="18"/>
                <w:szCs w:val="18"/>
              </w:rPr>
              <w:t xml:space="preserve"> </w:t>
            </w:r>
            <w:r w:rsidR="00007630" w:rsidRPr="000674C3">
              <w:rPr>
                <w:rFonts w:asciiTheme="majorHAnsi" w:eastAsia="Calibri" w:hAnsiTheme="majorHAnsi" w:cs="Calibri"/>
                <w:b/>
                <w:color w:val="000000"/>
                <w:sz w:val="18"/>
                <w:szCs w:val="18"/>
              </w:rPr>
              <w:t>Specialista na školy v přírodě</w:t>
            </w:r>
          </w:p>
          <w:p w:rsidR="00007630" w:rsidRPr="000674C3" w:rsidRDefault="00360770" w:rsidP="00D61BD3">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Garant projektu: Ing. </w:t>
            </w:r>
            <w:r w:rsidR="00D61BD3">
              <w:rPr>
                <w:rFonts w:asciiTheme="majorHAnsi" w:eastAsia="Calibri" w:hAnsiTheme="majorHAnsi" w:cs="Calibri"/>
                <w:color w:val="000000"/>
                <w:sz w:val="18"/>
                <w:szCs w:val="18"/>
              </w:rPr>
              <w:t xml:space="preserve">Petr </w:t>
            </w:r>
            <w:r w:rsidRPr="00184F70">
              <w:rPr>
                <w:rFonts w:asciiTheme="majorHAnsi" w:eastAsia="Calibri" w:hAnsiTheme="majorHAnsi" w:cs="Calibri"/>
                <w:color w:val="000000"/>
                <w:sz w:val="18"/>
                <w:szCs w:val="18"/>
              </w:rPr>
              <w:t>Válek</w:t>
            </w:r>
          </w:p>
        </w:tc>
        <w:tc>
          <w:tcPr>
            <w:tcW w:w="4606" w:type="dxa"/>
            <w:gridSpan w:val="3"/>
            <w:tcBorders>
              <w:right w:val="single" w:sz="4" w:space="0" w:color="000000"/>
            </w:tcBorders>
          </w:tcPr>
          <w:p w:rsidR="00F5753B" w:rsidRPr="000674C3" w:rsidRDefault="00F5753B" w:rsidP="00C7689B">
            <w:pPr>
              <w:pStyle w:val="Normln1"/>
              <w:ind w:hanging="2"/>
              <w:rPr>
                <w:rFonts w:asciiTheme="majorHAnsi" w:eastAsia="Calibri" w:hAnsiTheme="majorHAnsi" w:cs="Calibri"/>
                <w:color w:val="000000"/>
                <w:sz w:val="18"/>
                <w:szCs w:val="18"/>
              </w:rPr>
            </w:pPr>
            <w:r w:rsidRPr="00F5753B">
              <w:rPr>
                <w:rFonts w:asciiTheme="majorHAnsi" w:eastAsia="Calibri" w:hAnsiTheme="majorHAnsi" w:cs="Calibri"/>
                <w:b/>
                <w:color w:val="000000"/>
                <w:sz w:val="18"/>
                <w:szCs w:val="18"/>
              </w:rPr>
              <w:t xml:space="preserve">Základní škola, </w:t>
            </w:r>
            <w:r w:rsidR="00525E23" w:rsidRPr="00525E23">
              <w:rPr>
                <w:rFonts w:asciiTheme="majorHAnsi" w:eastAsia="Calibri" w:hAnsiTheme="majorHAnsi" w:cs="Calibri"/>
                <w:b/>
                <w:color w:val="000000"/>
                <w:sz w:val="18"/>
                <w:szCs w:val="18"/>
              </w:rPr>
              <w:t>Palmovka 8, 180 00 Praha 8,</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5753B" w:rsidRPr="00F5753B" w:rsidTr="00F5753B">
              <w:trPr>
                <w:tblCellSpacing w:w="15" w:type="dxa"/>
              </w:trPr>
              <w:tc>
                <w:tcPr>
                  <w:tcW w:w="35" w:type="dxa"/>
                  <w:vAlign w:val="center"/>
                  <w:hideMark/>
                </w:tcPr>
                <w:p w:rsidR="00F5753B" w:rsidRPr="00F5753B" w:rsidRDefault="00F5753B" w:rsidP="00F5753B">
                  <w:pPr>
                    <w:suppressAutoHyphens w:val="0"/>
                    <w:spacing w:line="240" w:lineRule="auto"/>
                    <w:ind w:leftChars="0" w:left="0" w:firstLineChars="0" w:hanging="2"/>
                    <w:jc w:val="center"/>
                    <w:textDirection w:val="lrTb"/>
                    <w:textAlignment w:val="auto"/>
                    <w:outlineLvl w:val="9"/>
                    <w:rPr>
                      <w:b/>
                      <w:bCs/>
                      <w:position w:val="0"/>
                      <w:sz w:val="24"/>
                      <w:szCs w:val="24"/>
                    </w:rPr>
                  </w:pPr>
                </w:p>
              </w:tc>
            </w:tr>
          </w:tbl>
          <w:p w:rsidR="00007630" w:rsidRPr="000674C3" w:rsidRDefault="00007630" w:rsidP="00C7689B">
            <w:pPr>
              <w:pStyle w:val="Normln1"/>
              <w:ind w:hanging="2"/>
              <w:rPr>
                <w:rFonts w:asciiTheme="majorHAnsi" w:eastAsia="Calibri" w:hAnsiTheme="majorHAnsi" w:cs="Calibri"/>
                <w:color w:val="000000"/>
                <w:sz w:val="18"/>
                <w:szCs w:val="18"/>
              </w:rPr>
            </w:pPr>
          </w:p>
        </w:tc>
      </w:tr>
      <w:tr w:rsidR="00007630" w:rsidRPr="000674C3">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Sídlo: M. Chlajna 12, České Budějovice 5, 370 05</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c>
          <w:tcPr>
            <w:tcW w:w="4606" w:type="dxa"/>
            <w:gridSpan w:val="3"/>
            <w:tcBorders>
              <w:right w:val="single" w:sz="4" w:space="0" w:color="000000"/>
            </w:tcBorders>
          </w:tcPr>
          <w:p w:rsidR="00525E23" w:rsidRDefault="00007630" w:rsidP="00F5753B">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Sídlo:  </w:t>
            </w:r>
            <w:r w:rsidR="00525E23" w:rsidRPr="00525E23">
              <w:rPr>
                <w:rFonts w:asciiTheme="majorHAnsi" w:eastAsia="Calibri" w:hAnsiTheme="majorHAnsi" w:cs="Calibri"/>
                <w:color w:val="000000"/>
                <w:sz w:val="18"/>
                <w:szCs w:val="18"/>
              </w:rPr>
              <w:t>Palmovka 8, Praha 8, 180 00</w:t>
            </w:r>
          </w:p>
          <w:p w:rsidR="00007630" w:rsidRPr="000674C3" w:rsidRDefault="00007630" w:rsidP="00F5753B">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r>
      <w:tr w:rsidR="00007630" w:rsidRPr="000674C3">
        <w:tc>
          <w:tcPr>
            <w:tcW w:w="4606" w:type="dxa"/>
            <w:gridSpan w:val="3"/>
            <w:tcBorders>
              <w:left w:val="single" w:sz="4" w:space="0" w:color="000000"/>
            </w:tcBorders>
          </w:tcPr>
          <w:p w:rsidR="00360770" w:rsidRPr="00184F70" w:rsidRDefault="00360770" w:rsidP="0036077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IČO:  </w:t>
            </w:r>
            <w:r w:rsidR="00D61BD3">
              <w:rPr>
                <w:rFonts w:asciiTheme="majorHAnsi" w:eastAsia="Calibri" w:hAnsiTheme="majorHAnsi" w:cs="Calibri"/>
                <w:b/>
                <w:color w:val="000000"/>
                <w:sz w:val="18"/>
                <w:szCs w:val="18"/>
              </w:rPr>
              <w:t>02930641</w:t>
            </w:r>
          </w:p>
          <w:p w:rsidR="00007630" w:rsidRPr="000674C3" w:rsidRDefault="00360770" w:rsidP="0036077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DIČ: </w:t>
            </w:r>
            <w:r>
              <w:rPr>
                <w:rFonts w:asciiTheme="majorHAnsi" w:eastAsia="Calibri" w:hAnsiTheme="majorHAnsi" w:cs="Calibri"/>
                <w:color w:val="000000"/>
                <w:sz w:val="18"/>
                <w:szCs w:val="18"/>
              </w:rPr>
              <w:t xml:space="preserve"> nejsme plátci PDH</w:t>
            </w:r>
          </w:p>
        </w:tc>
        <w:tc>
          <w:tcPr>
            <w:tcW w:w="4606" w:type="dxa"/>
            <w:gridSpan w:val="3"/>
            <w:tcBorders>
              <w:right w:val="single" w:sz="4" w:space="0" w:color="000000"/>
            </w:tcBorders>
          </w:tcPr>
          <w:p w:rsidR="00F5753B"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IČO: </w:t>
            </w:r>
            <w:r w:rsidR="00525E23" w:rsidRPr="00525E23">
              <w:rPr>
                <w:rFonts w:asciiTheme="majorHAnsi" w:eastAsia="Calibri" w:hAnsiTheme="majorHAnsi" w:cs="Calibri"/>
                <w:color w:val="000000"/>
                <w:sz w:val="18"/>
                <w:szCs w:val="18"/>
              </w:rPr>
              <w:t>60433248</w:t>
            </w:r>
          </w:p>
          <w:p w:rsidR="00007630" w:rsidRPr="000674C3"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IZO: </w:t>
            </w:r>
            <w:r w:rsidR="00525E23" w:rsidRPr="00525E23">
              <w:rPr>
                <w:rFonts w:asciiTheme="majorHAnsi" w:eastAsia="Calibri" w:hAnsiTheme="majorHAnsi" w:cs="Calibri"/>
                <w:color w:val="000000"/>
                <w:sz w:val="18"/>
                <w:szCs w:val="18"/>
              </w:rPr>
              <w:t>600039820</w:t>
            </w:r>
          </w:p>
        </w:tc>
      </w:tr>
      <w:tr w:rsidR="00007630" w:rsidRPr="000674C3">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 xml:space="preserve">KONTAKTY: </w:t>
            </w:r>
          </w:p>
        </w:tc>
        <w:tc>
          <w:tcPr>
            <w:tcW w:w="4606" w:type="dxa"/>
            <w:gridSpan w:val="3"/>
            <w:tcBorders>
              <w:right w:val="single" w:sz="4" w:space="0" w:color="000000"/>
            </w:tcBorders>
          </w:tcPr>
          <w:p w:rsidR="00007630" w:rsidRPr="000674C3" w:rsidRDefault="00007630">
            <w:pPr>
              <w:pStyle w:val="Normln1"/>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KONTAKTY:</w:t>
            </w:r>
          </w:p>
        </w:tc>
      </w:tr>
      <w:tr w:rsidR="00007630" w:rsidRPr="000674C3">
        <w:trPr>
          <w:trHeight w:val="661"/>
        </w:trPr>
        <w:tc>
          <w:tcPr>
            <w:tcW w:w="4606" w:type="dxa"/>
            <w:gridSpan w:val="3"/>
            <w:tcBorders>
              <w:left w:val="single" w:sz="4" w:space="0" w:color="000000"/>
            </w:tcBorders>
          </w:tcPr>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w:t>
            </w:r>
            <w:r w:rsidRPr="000674C3">
              <w:rPr>
                <w:rFonts w:asciiTheme="majorHAnsi" w:eastAsia="Calibri" w:hAnsiTheme="majorHAnsi" w:cs="Calibri"/>
                <w:b/>
                <w:color w:val="000000"/>
                <w:sz w:val="18"/>
                <w:szCs w:val="18"/>
              </w:rPr>
              <w:t>+420 730 971369</w:t>
            </w:r>
            <w:r w:rsidRPr="000674C3">
              <w:rPr>
                <w:rFonts w:asciiTheme="majorHAnsi" w:eastAsia="Calibri" w:hAnsiTheme="majorHAnsi" w:cs="Calibri"/>
                <w:color w:val="000000"/>
                <w:sz w:val="18"/>
                <w:szCs w:val="18"/>
              </w:rPr>
              <w:t xml:space="preserve"> </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  info</w:t>
            </w:r>
            <w:r w:rsidRPr="000674C3">
              <w:rPr>
                <w:rFonts w:asciiTheme="majorHAnsi" w:hAnsiTheme="majorHAnsi"/>
                <w:color w:val="000000"/>
                <w:sz w:val="18"/>
                <w:szCs w:val="18"/>
              </w:rPr>
              <w:t>@</w:t>
            </w:r>
            <w:r w:rsidRPr="000674C3">
              <w:rPr>
                <w:rFonts w:asciiTheme="majorHAnsi" w:eastAsia="Calibri" w:hAnsiTheme="majorHAnsi" w:cs="Calibri"/>
                <w:color w:val="000000"/>
                <w:sz w:val="18"/>
                <w:szCs w:val="18"/>
              </w:rPr>
              <w:t>skolniakce.info</w:t>
            </w:r>
          </w:p>
          <w:p w:rsidR="00007630" w:rsidRPr="000674C3" w:rsidRDefault="0000763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web: </w:t>
            </w:r>
            <w:r w:rsidRPr="000674C3">
              <w:rPr>
                <w:rFonts w:asciiTheme="majorHAnsi" w:hAnsiTheme="majorHAnsi"/>
                <w:b/>
                <w:color w:val="000000"/>
                <w:sz w:val="18"/>
                <w:szCs w:val="18"/>
              </w:rPr>
              <w:t xml:space="preserve"> www.skolniakce.info</w:t>
            </w:r>
          </w:p>
        </w:tc>
        <w:tc>
          <w:tcPr>
            <w:tcW w:w="4606" w:type="dxa"/>
            <w:gridSpan w:val="3"/>
            <w:tcBorders>
              <w:bottom w:val="single" w:sz="4" w:space="0" w:color="000000"/>
              <w:right w:val="single" w:sz="4" w:space="0" w:color="000000"/>
            </w:tcBorders>
          </w:tcPr>
          <w:p w:rsidR="00F5753B" w:rsidRDefault="00007630" w:rsidP="00F5753B">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 </w:t>
            </w:r>
            <w:r w:rsidRPr="000674C3">
              <w:rPr>
                <w:rFonts w:asciiTheme="majorHAnsi" w:hAnsiTheme="majorHAnsi"/>
                <w:color w:val="000000"/>
                <w:sz w:val="18"/>
                <w:szCs w:val="18"/>
              </w:rPr>
              <w:t xml:space="preserve"> </w:t>
            </w:r>
            <w:r w:rsidRPr="00F5753B">
              <w:rPr>
                <w:rFonts w:asciiTheme="majorHAnsi" w:eastAsia="Calibri" w:hAnsiTheme="majorHAnsi" w:cs="Calibri"/>
                <w:color w:val="000000"/>
                <w:sz w:val="18"/>
                <w:szCs w:val="18"/>
              </w:rPr>
              <w:t>+42</w:t>
            </w:r>
            <w:r w:rsidR="00F5753B">
              <w:rPr>
                <w:rFonts w:asciiTheme="majorHAnsi" w:eastAsia="Calibri" w:hAnsiTheme="majorHAnsi" w:cs="Calibri"/>
                <w:color w:val="000000"/>
                <w:sz w:val="18"/>
                <w:szCs w:val="18"/>
              </w:rPr>
              <w:t>0 </w:t>
            </w:r>
            <w:r w:rsidR="00525E23" w:rsidRPr="00525E23">
              <w:rPr>
                <w:rFonts w:asciiTheme="majorHAnsi" w:eastAsia="Calibri" w:hAnsiTheme="majorHAnsi" w:cs="Calibri"/>
                <w:color w:val="000000"/>
                <w:sz w:val="18"/>
                <w:szCs w:val="18"/>
              </w:rPr>
              <w:t>603990561</w:t>
            </w:r>
          </w:p>
          <w:p w:rsidR="00007630" w:rsidRPr="000674C3" w:rsidRDefault="00007630" w:rsidP="00525E23">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w:t>
            </w:r>
            <w:r w:rsidR="00F5753B">
              <w:rPr>
                <w:rFonts w:asciiTheme="majorHAnsi" w:eastAsia="Calibri" w:hAnsiTheme="majorHAnsi" w:cs="Calibri"/>
                <w:color w:val="000000"/>
                <w:sz w:val="18"/>
                <w:szCs w:val="18"/>
              </w:rPr>
              <w:t xml:space="preserve"> </w:t>
            </w:r>
            <w:r w:rsidRPr="000674C3">
              <w:rPr>
                <w:rFonts w:asciiTheme="majorHAnsi" w:eastAsia="Calibri" w:hAnsiTheme="majorHAnsi" w:cs="Calibri"/>
                <w:color w:val="000000"/>
                <w:sz w:val="18"/>
                <w:szCs w:val="18"/>
              </w:rPr>
              <w:t xml:space="preserve"> </w:t>
            </w:r>
          </w:p>
        </w:tc>
      </w:tr>
      <w:tr w:rsidR="00007630" w:rsidRPr="000674C3">
        <w:tc>
          <w:tcPr>
            <w:tcW w:w="4606" w:type="dxa"/>
            <w:gridSpan w:val="3"/>
            <w:tcBorders>
              <w:left w:val="single" w:sz="4" w:space="0" w:color="000000"/>
              <w:bottom w:val="single" w:sz="4" w:space="0" w:color="000000"/>
            </w:tcBorders>
          </w:tcPr>
          <w:p w:rsidR="00007630" w:rsidRPr="000674C3" w:rsidRDefault="00007630">
            <w:pPr>
              <w:pStyle w:val="Normln1"/>
              <w:pBdr>
                <w:top w:val="nil"/>
                <w:left w:val="nil"/>
                <w:bottom w:val="nil"/>
                <w:right w:val="nil"/>
                <w:between w:val="nil"/>
              </w:pBdr>
              <w:rPr>
                <w:rFonts w:asciiTheme="majorHAnsi" w:hAnsiTheme="majorHAnsi"/>
                <w:color w:val="000000"/>
                <w:sz w:val="18"/>
                <w:szCs w:val="18"/>
              </w:rPr>
            </w:pPr>
            <w:r w:rsidRPr="000674C3">
              <w:rPr>
                <w:rFonts w:asciiTheme="majorHAnsi" w:eastAsia="Calibri" w:hAnsiTheme="majorHAnsi" w:cs="Calibri"/>
                <w:sz w:val="18"/>
                <w:szCs w:val="18"/>
              </w:rPr>
              <w:t>Pověřená</w:t>
            </w:r>
            <w:r w:rsidRPr="000674C3">
              <w:rPr>
                <w:rFonts w:asciiTheme="majorHAnsi" w:eastAsia="Calibri" w:hAnsiTheme="majorHAnsi" w:cs="Calibri"/>
                <w:color w:val="000000"/>
                <w:sz w:val="18"/>
                <w:szCs w:val="18"/>
              </w:rPr>
              <w:t xml:space="preserve"> osoba: Morávek Jan, DiS</w:t>
            </w:r>
          </w:p>
        </w:tc>
        <w:tc>
          <w:tcPr>
            <w:tcW w:w="4606" w:type="dxa"/>
            <w:gridSpan w:val="3"/>
            <w:tcBorders>
              <w:bottom w:val="single" w:sz="4" w:space="0" w:color="000000"/>
              <w:right w:val="single" w:sz="4" w:space="0" w:color="000000"/>
            </w:tcBorders>
          </w:tcPr>
          <w:p w:rsidR="00007630" w:rsidRPr="000674C3" w:rsidRDefault="00007630" w:rsidP="00C7689B">
            <w:pPr>
              <w:pStyle w:val="Normln1"/>
              <w:ind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ředitel školy:  </w:t>
            </w:r>
            <w:r w:rsidR="00525E23" w:rsidRPr="00525E23">
              <w:rPr>
                <w:rFonts w:asciiTheme="majorHAnsi" w:eastAsia="Calibri" w:hAnsiTheme="majorHAnsi" w:cs="Calibri"/>
                <w:b/>
                <w:color w:val="000000"/>
                <w:sz w:val="18"/>
                <w:szCs w:val="18"/>
              </w:rPr>
              <w:t>Mgr. Ivana Vanišová</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II. PŘEDMĚT SMLOUVY</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Předmětem této smlouvy je závazek zprostředkovatele zajistit pro zákazníka dopravu, za níže uvedených podmínek. Zákazník se zavazuje uhradit sjednanou cenu. </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III. ZÁKLADNÍ VYMEZENÍ SLUŽBY</w:t>
            </w:r>
          </w:p>
        </w:tc>
      </w:tr>
      <w:tr w:rsidR="00C50E6D" w:rsidRPr="000674C3">
        <w:tc>
          <w:tcPr>
            <w:tcW w:w="1630" w:type="dxa"/>
            <w:tcBorders>
              <w:top w:val="single" w:sz="4" w:space="0" w:color="000000"/>
              <w:left w:val="single" w:sz="4" w:space="0" w:color="000000"/>
              <w:bottom w:val="single" w:sz="4" w:space="0" w:color="000000"/>
            </w:tcBorders>
            <w:shd w:val="clear" w:color="auto" w:fill="auto"/>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MÍSTO SLUŽBY:</w:t>
            </w:r>
          </w:p>
        </w:tc>
        <w:tc>
          <w:tcPr>
            <w:tcW w:w="4110" w:type="dxa"/>
            <w:gridSpan w:val="3"/>
            <w:tcBorders>
              <w:top w:val="single" w:sz="4" w:space="0" w:color="000000"/>
              <w:bottom w:val="single" w:sz="4" w:space="0" w:color="000000"/>
              <w:right w:val="single" w:sz="4" w:space="0" w:color="000000"/>
            </w:tcBorders>
            <w:shd w:val="clear" w:color="auto" w:fill="auto"/>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highlight w:val="lightGray"/>
              </w:rPr>
            </w:pPr>
            <w:r w:rsidRPr="000674C3">
              <w:rPr>
                <w:rFonts w:asciiTheme="majorHAnsi" w:eastAsia="Calibri" w:hAnsiTheme="majorHAnsi" w:cs="Calibri"/>
                <w:color w:val="000000"/>
                <w:sz w:val="18"/>
                <w:szCs w:val="18"/>
              </w:rPr>
              <w:t>Česká republika</w:t>
            </w:r>
          </w:p>
        </w:tc>
        <w:tc>
          <w:tcPr>
            <w:tcW w:w="3472" w:type="dxa"/>
            <w:gridSpan w:val="2"/>
            <w:tcBorders>
              <w:top w:val="single" w:sz="4" w:space="0" w:color="000000"/>
              <w:left w:val="nil"/>
              <w:bottom w:val="single" w:sz="4" w:space="0" w:color="000000"/>
              <w:right w:val="single" w:sz="4" w:space="0" w:color="000000"/>
            </w:tcBorders>
            <w:shd w:val="clear" w:color="auto" w:fill="D9D9D9"/>
            <w:vAlign w:val="center"/>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highlight w:val="lightGray"/>
              </w:rPr>
              <w:t>POZNÁMKA</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rsidP="00776BA7">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TYP DOPRAV</w:t>
            </w:r>
            <w:r w:rsidR="00776BA7">
              <w:rPr>
                <w:rFonts w:asciiTheme="majorHAnsi" w:eastAsia="Calibri" w:hAnsiTheme="majorHAnsi" w:cs="Calibri"/>
                <w:color w:val="000000"/>
              </w:rPr>
              <w:t>Y</w:t>
            </w:r>
            <w:r w:rsidRPr="000674C3">
              <w:rPr>
                <w:rFonts w:asciiTheme="majorHAnsi" w:eastAsia="Calibri" w:hAnsiTheme="majorHAnsi" w:cs="Calibri"/>
                <w:color w:val="000000"/>
              </w:rPr>
              <w:t>:</w:t>
            </w:r>
          </w:p>
        </w:tc>
        <w:tc>
          <w:tcPr>
            <w:tcW w:w="4110" w:type="dxa"/>
            <w:gridSpan w:val="3"/>
            <w:tcBorders>
              <w:top w:val="single" w:sz="4" w:space="0" w:color="000000"/>
              <w:bottom w:val="single" w:sz="4" w:space="0" w:color="000000"/>
              <w:right w:val="single" w:sz="4" w:space="0" w:color="000000"/>
            </w:tcBorders>
          </w:tcPr>
          <w:p w:rsidR="00C50E6D" w:rsidRPr="000674C3" w:rsidRDefault="00776BA7">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autobus</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E64909" w:rsidP="00E64909">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5</w:t>
            </w:r>
            <w:r w:rsidR="006B4401">
              <w:rPr>
                <w:rFonts w:asciiTheme="majorHAnsi" w:eastAsia="Calibri" w:hAnsiTheme="majorHAnsi" w:cs="Calibri"/>
                <w:color w:val="000000"/>
                <w:sz w:val="18"/>
                <w:szCs w:val="18"/>
              </w:rPr>
              <w:t>0</w:t>
            </w:r>
            <w:r w:rsidR="008F44AA" w:rsidRPr="000674C3">
              <w:rPr>
                <w:rFonts w:asciiTheme="majorHAnsi" w:eastAsia="Calibri" w:hAnsiTheme="majorHAnsi" w:cs="Calibri"/>
                <w:color w:val="000000"/>
                <w:sz w:val="18"/>
                <w:szCs w:val="18"/>
              </w:rPr>
              <w:t xml:space="preserve"> míst na sezení</w:t>
            </w:r>
            <w:r w:rsidR="007D41FC">
              <w:rPr>
                <w:rFonts w:asciiTheme="majorHAnsi" w:eastAsia="Calibri" w:hAnsiTheme="majorHAnsi" w:cs="Calibri"/>
                <w:color w:val="000000"/>
                <w:sz w:val="18"/>
                <w:szCs w:val="18"/>
              </w:rPr>
              <w:t xml:space="preserve"> s</w:t>
            </w:r>
            <w:r w:rsidR="008F44AA" w:rsidRPr="000674C3">
              <w:rPr>
                <w:rFonts w:asciiTheme="majorHAnsi" w:eastAsia="Calibri" w:hAnsiTheme="majorHAnsi" w:cs="Calibri"/>
                <w:color w:val="000000"/>
                <w:sz w:val="18"/>
                <w:szCs w:val="18"/>
              </w:rPr>
              <w:t xml:space="preserve"> bezpečnostní</w:t>
            </w:r>
            <w:r w:rsidR="007D41FC">
              <w:rPr>
                <w:rFonts w:asciiTheme="majorHAnsi" w:eastAsia="Calibri" w:hAnsiTheme="majorHAnsi" w:cs="Calibri"/>
                <w:color w:val="000000"/>
                <w:sz w:val="18"/>
                <w:szCs w:val="18"/>
              </w:rPr>
              <w:t>mi</w:t>
            </w:r>
            <w:r w:rsidR="008F44AA" w:rsidRPr="000674C3">
              <w:rPr>
                <w:rFonts w:asciiTheme="majorHAnsi" w:eastAsia="Calibri" w:hAnsiTheme="majorHAnsi" w:cs="Calibri"/>
                <w:color w:val="000000"/>
                <w:sz w:val="18"/>
                <w:szCs w:val="18"/>
              </w:rPr>
              <w:t xml:space="preserve"> pásy</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 xml:space="preserve">ODJEZD: </w:t>
            </w:r>
          </w:p>
        </w:tc>
        <w:tc>
          <w:tcPr>
            <w:tcW w:w="4110" w:type="dxa"/>
            <w:gridSpan w:val="3"/>
            <w:tcBorders>
              <w:top w:val="single" w:sz="4" w:space="0" w:color="000000"/>
              <w:bottom w:val="single" w:sz="4" w:space="0" w:color="000000"/>
              <w:right w:val="single" w:sz="4" w:space="0" w:color="000000"/>
            </w:tcBorders>
          </w:tcPr>
          <w:p w:rsidR="00C50E6D" w:rsidRPr="000674C3" w:rsidRDefault="00273E3F" w:rsidP="006A2D3A">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 xml:space="preserve">den:     </w:t>
            </w:r>
            <w:r w:rsidR="006A2D3A">
              <w:rPr>
                <w:rFonts w:asciiTheme="majorHAnsi" w:eastAsia="Calibri" w:hAnsiTheme="majorHAnsi" w:cs="Calibri"/>
                <w:color w:val="000000"/>
                <w:sz w:val="18"/>
                <w:szCs w:val="18"/>
              </w:rPr>
              <w:t>0</w:t>
            </w:r>
            <w:r w:rsidR="00E64909">
              <w:rPr>
                <w:rFonts w:asciiTheme="majorHAnsi" w:eastAsia="Calibri" w:hAnsiTheme="majorHAnsi" w:cs="Calibri"/>
                <w:color w:val="000000"/>
                <w:sz w:val="18"/>
                <w:szCs w:val="18"/>
              </w:rPr>
              <w:t>5</w:t>
            </w:r>
            <w:r w:rsidR="008F44AA" w:rsidRPr="000674C3">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06</w:t>
            </w:r>
            <w:r w:rsidR="00007630" w:rsidRPr="000674C3">
              <w:rPr>
                <w:rFonts w:asciiTheme="majorHAnsi" w:eastAsia="Calibri" w:hAnsiTheme="majorHAnsi" w:cs="Calibri"/>
                <w:color w:val="000000"/>
                <w:sz w:val="18"/>
                <w:szCs w:val="18"/>
              </w:rPr>
              <w:t>.202</w:t>
            </w:r>
            <w:r w:rsidR="00E64909">
              <w:rPr>
                <w:rFonts w:asciiTheme="majorHAnsi" w:eastAsia="Calibri" w:hAnsiTheme="majorHAnsi" w:cs="Calibri"/>
                <w:color w:val="000000"/>
                <w:sz w:val="18"/>
                <w:szCs w:val="18"/>
              </w:rPr>
              <w:t>3</w:t>
            </w:r>
            <w:r>
              <w:rPr>
                <w:rFonts w:asciiTheme="majorHAnsi" w:eastAsia="Calibri" w:hAnsiTheme="majorHAnsi" w:cs="Calibri"/>
                <w:color w:val="000000"/>
                <w:sz w:val="18"/>
                <w:szCs w:val="18"/>
              </w:rPr>
              <w:t xml:space="preserve">        v     8</w:t>
            </w:r>
            <w:r w:rsidR="008F44AA" w:rsidRPr="000674C3">
              <w:rPr>
                <w:rFonts w:asciiTheme="majorHAnsi" w:eastAsia="Calibri" w:hAnsiTheme="majorHAnsi" w:cs="Calibri"/>
                <w:color w:val="000000"/>
                <w:sz w:val="18"/>
                <w:szCs w:val="18"/>
              </w:rPr>
              <w:t>:</w:t>
            </w:r>
            <w:r w:rsidR="00E64909">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0    hod. </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6A2D3A" w:rsidP="00CD2875">
            <w:pPr>
              <w:pStyle w:val="Normln1"/>
              <w:pBdr>
                <w:top w:val="nil"/>
                <w:left w:val="nil"/>
                <w:bottom w:val="nil"/>
                <w:right w:val="nil"/>
                <w:between w:val="nil"/>
              </w:pBdr>
              <w:rPr>
                <w:rFonts w:asciiTheme="majorHAnsi" w:eastAsia="Calibri" w:hAnsiTheme="majorHAnsi" w:cs="Calibri"/>
                <w:color w:val="000000"/>
                <w:sz w:val="18"/>
                <w:szCs w:val="18"/>
              </w:rPr>
            </w:pPr>
            <w:r w:rsidRPr="006A2D3A">
              <w:rPr>
                <w:rFonts w:asciiTheme="majorHAnsi" w:eastAsia="Calibri" w:hAnsiTheme="majorHAnsi" w:cs="Calibri"/>
                <w:color w:val="000000"/>
                <w:sz w:val="18"/>
                <w:szCs w:val="18"/>
              </w:rPr>
              <w:t>autobusové nádraží Palmovka, Praha 8</w:t>
            </w:r>
          </w:p>
        </w:tc>
      </w:tr>
      <w:tr w:rsidR="00C50E6D" w:rsidRPr="000674C3">
        <w:tc>
          <w:tcPr>
            <w:tcW w:w="1630" w:type="dxa"/>
            <w:tcBorders>
              <w:top w:val="single" w:sz="4" w:space="0" w:color="000000"/>
              <w:left w:val="single" w:sz="4" w:space="0" w:color="000000"/>
              <w:bottom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rPr>
              <w:t>PŘÍJEZD:</w:t>
            </w:r>
          </w:p>
        </w:tc>
        <w:tc>
          <w:tcPr>
            <w:tcW w:w="4110" w:type="dxa"/>
            <w:gridSpan w:val="3"/>
            <w:tcBorders>
              <w:top w:val="single" w:sz="4" w:space="0" w:color="000000"/>
              <w:bottom w:val="single" w:sz="4" w:space="0" w:color="000000"/>
              <w:right w:val="single" w:sz="4" w:space="0" w:color="000000"/>
            </w:tcBorders>
          </w:tcPr>
          <w:p w:rsidR="00C50E6D" w:rsidRPr="000674C3" w:rsidRDefault="00CD2875" w:rsidP="006A2D3A">
            <w:pPr>
              <w:pStyle w:val="Normln1"/>
              <w:pBdr>
                <w:top w:val="nil"/>
                <w:left w:val="nil"/>
                <w:bottom w:val="nil"/>
                <w:right w:val="nil"/>
                <w:between w:val="nil"/>
              </w:pBdr>
              <w:rPr>
                <w:rFonts w:asciiTheme="majorHAnsi" w:eastAsia="Calibri" w:hAnsiTheme="majorHAnsi" w:cs="Calibri"/>
                <w:color w:val="000000"/>
                <w:sz w:val="18"/>
                <w:szCs w:val="18"/>
              </w:rPr>
            </w:pPr>
            <w:r>
              <w:rPr>
                <w:rFonts w:asciiTheme="majorHAnsi" w:eastAsia="Calibri" w:hAnsiTheme="majorHAnsi" w:cs="Calibri"/>
                <w:color w:val="000000"/>
                <w:sz w:val="18"/>
                <w:szCs w:val="18"/>
              </w:rPr>
              <w:t xml:space="preserve">den:     </w:t>
            </w:r>
            <w:r w:rsidR="006A2D3A">
              <w:rPr>
                <w:rFonts w:asciiTheme="majorHAnsi" w:eastAsia="Calibri" w:hAnsiTheme="majorHAnsi" w:cs="Calibri"/>
                <w:color w:val="000000"/>
                <w:sz w:val="18"/>
                <w:szCs w:val="18"/>
              </w:rPr>
              <w:t>09</w:t>
            </w:r>
            <w:r w:rsidR="008F44AA" w:rsidRPr="000674C3">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06</w:t>
            </w:r>
            <w:r w:rsidR="008F44AA" w:rsidRPr="000674C3">
              <w:rPr>
                <w:rFonts w:asciiTheme="majorHAnsi" w:eastAsia="Calibri" w:hAnsiTheme="majorHAnsi" w:cs="Calibri"/>
                <w:color w:val="000000"/>
                <w:sz w:val="18"/>
                <w:szCs w:val="18"/>
              </w:rPr>
              <w:t>.202</w:t>
            </w:r>
            <w:r w:rsidR="00E64909">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        v   1</w:t>
            </w:r>
            <w:r>
              <w:rPr>
                <w:rFonts w:asciiTheme="majorHAnsi" w:eastAsia="Calibri" w:hAnsiTheme="majorHAnsi" w:cs="Calibri"/>
                <w:color w:val="000000"/>
                <w:sz w:val="18"/>
                <w:szCs w:val="18"/>
              </w:rPr>
              <w:t>2</w:t>
            </w:r>
            <w:r w:rsidR="008F44AA" w:rsidRPr="000674C3">
              <w:rPr>
                <w:rFonts w:asciiTheme="majorHAnsi" w:eastAsia="Calibri" w:hAnsiTheme="majorHAnsi" w:cs="Calibri"/>
                <w:color w:val="000000"/>
                <w:sz w:val="18"/>
                <w:szCs w:val="18"/>
              </w:rPr>
              <w:t>:</w:t>
            </w:r>
            <w:r w:rsidR="00007630" w:rsidRPr="000674C3">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 xml:space="preserve">0 – </w:t>
            </w:r>
            <w:r w:rsidR="00007630" w:rsidRPr="000674C3">
              <w:rPr>
                <w:rFonts w:asciiTheme="majorHAnsi" w:eastAsia="Calibri" w:hAnsiTheme="majorHAnsi" w:cs="Calibri"/>
                <w:color w:val="000000"/>
                <w:sz w:val="18"/>
                <w:szCs w:val="18"/>
              </w:rPr>
              <w:t>1</w:t>
            </w:r>
            <w:r>
              <w:rPr>
                <w:rFonts w:asciiTheme="majorHAnsi" w:eastAsia="Calibri" w:hAnsiTheme="majorHAnsi" w:cs="Calibri"/>
                <w:color w:val="000000"/>
                <w:sz w:val="18"/>
                <w:szCs w:val="18"/>
              </w:rPr>
              <w:t>3</w:t>
            </w:r>
            <w:r w:rsidR="008F44AA" w:rsidRPr="000674C3">
              <w:rPr>
                <w:rFonts w:asciiTheme="majorHAnsi" w:eastAsia="Calibri" w:hAnsiTheme="majorHAnsi" w:cs="Calibri"/>
                <w:color w:val="000000"/>
                <w:sz w:val="18"/>
                <w:szCs w:val="18"/>
              </w:rPr>
              <w:t>:30  hod.</w:t>
            </w:r>
          </w:p>
        </w:tc>
        <w:tc>
          <w:tcPr>
            <w:tcW w:w="3472" w:type="dxa"/>
            <w:gridSpan w:val="2"/>
            <w:tcBorders>
              <w:top w:val="single" w:sz="4" w:space="0" w:color="000000"/>
              <w:left w:val="nil"/>
              <w:bottom w:val="single" w:sz="4" w:space="0" w:color="000000"/>
              <w:right w:val="single" w:sz="4" w:space="0" w:color="000000"/>
            </w:tcBorders>
          </w:tcPr>
          <w:p w:rsidR="00C50E6D" w:rsidRPr="000674C3" w:rsidRDefault="006A2D3A">
            <w:pPr>
              <w:pStyle w:val="Normln1"/>
              <w:pBdr>
                <w:top w:val="nil"/>
                <w:left w:val="nil"/>
                <w:bottom w:val="nil"/>
                <w:right w:val="nil"/>
                <w:between w:val="nil"/>
              </w:pBdr>
              <w:rPr>
                <w:rFonts w:asciiTheme="majorHAnsi" w:eastAsia="Calibri" w:hAnsiTheme="majorHAnsi" w:cs="Calibri"/>
                <w:color w:val="000000"/>
                <w:sz w:val="18"/>
                <w:szCs w:val="18"/>
              </w:rPr>
            </w:pPr>
            <w:r w:rsidRPr="006A2D3A">
              <w:rPr>
                <w:rFonts w:asciiTheme="majorHAnsi" w:eastAsia="Calibri" w:hAnsiTheme="majorHAnsi" w:cs="Calibri"/>
                <w:color w:val="000000"/>
                <w:sz w:val="18"/>
                <w:szCs w:val="18"/>
              </w:rPr>
              <w:t>autobusové nádraží Palmovka, Praha 8</w:t>
            </w:r>
          </w:p>
        </w:tc>
      </w:tr>
      <w:tr w:rsidR="00C50E6D" w:rsidRPr="000674C3">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IV. SLUŽBY ZAHRNUTÉ V CENĚ</w:t>
            </w:r>
          </w:p>
        </w:tc>
      </w:tr>
      <w:tr w:rsidR="00C50E6D" w:rsidRPr="000674C3">
        <w:trPr>
          <w:trHeight w:val="1170"/>
        </w:trPr>
        <w:tc>
          <w:tcPr>
            <w:tcW w:w="9212" w:type="dxa"/>
            <w:gridSpan w:val="6"/>
            <w:tcBorders>
              <w:top w:val="single" w:sz="4" w:space="0" w:color="000000"/>
              <w:left w:val="single" w:sz="4" w:space="0" w:color="000000"/>
              <w:right w:val="single" w:sz="4" w:space="0" w:color="000000"/>
            </w:tcBorders>
          </w:tcPr>
          <w:p w:rsidR="00C50E6D" w:rsidRPr="007D41FC" w:rsidRDefault="008F44AA">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sidRPr="007D41FC">
              <w:rPr>
                <w:rFonts w:asciiTheme="majorHAnsi" w:eastAsia="Calibri" w:hAnsiTheme="majorHAnsi" w:cs="Calibri"/>
                <w:i/>
                <w:color w:val="000000"/>
                <w:sz w:val="18"/>
                <w:szCs w:val="18"/>
              </w:rPr>
              <w:t xml:space="preserve"> Zajištění zprostředkování dopravy z</w:t>
            </w:r>
            <w:r w:rsidR="00007630" w:rsidRPr="007D41FC">
              <w:rPr>
                <w:rFonts w:asciiTheme="majorHAnsi" w:eastAsia="Calibri" w:hAnsiTheme="majorHAnsi" w:cs="Calibri"/>
                <w:i/>
                <w:color w:val="000000"/>
                <w:sz w:val="18"/>
                <w:szCs w:val="18"/>
              </w:rPr>
              <w:t> Prahy do</w:t>
            </w:r>
            <w:r w:rsidRPr="007D41FC">
              <w:rPr>
                <w:rFonts w:asciiTheme="majorHAnsi" w:eastAsia="Calibri" w:hAnsiTheme="majorHAnsi" w:cs="Calibri"/>
                <w:i/>
                <w:color w:val="000000"/>
                <w:sz w:val="18"/>
                <w:szCs w:val="18"/>
              </w:rPr>
              <w:t xml:space="preserve"> </w:t>
            </w:r>
            <w:r w:rsidR="004F01DE">
              <w:rPr>
                <w:rFonts w:asciiTheme="majorHAnsi" w:eastAsia="Calibri" w:hAnsiTheme="majorHAnsi" w:cs="Calibri"/>
                <w:i/>
                <w:color w:val="000000"/>
                <w:sz w:val="18"/>
                <w:szCs w:val="18"/>
              </w:rPr>
              <w:t>Železné Rudy</w:t>
            </w:r>
            <w:r w:rsidRPr="007D41FC">
              <w:rPr>
                <w:rFonts w:asciiTheme="majorHAnsi" w:eastAsia="Calibri" w:hAnsiTheme="majorHAnsi" w:cs="Calibri"/>
                <w:i/>
                <w:color w:val="000000"/>
                <w:sz w:val="18"/>
                <w:szCs w:val="18"/>
              </w:rPr>
              <w:t xml:space="preserve"> a zpět.</w:t>
            </w:r>
          </w:p>
          <w:p w:rsidR="00C50E6D" w:rsidRDefault="007D41FC" w:rsidP="00776BA7">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Pr>
                <w:rFonts w:asciiTheme="majorHAnsi" w:eastAsia="Calibri" w:hAnsiTheme="majorHAnsi" w:cs="Calibri"/>
                <w:i/>
                <w:color w:val="000000"/>
                <w:sz w:val="18"/>
                <w:szCs w:val="18"/>
              </w:rPr>
              <w:t>Autobus</w:t>
            </w:r>
            <w:r w:rsidRPr="007D41FC">
              <w:rPr>
                <w:rFonts w:asciiTheme="majorHAnsi" w:eastAsia="Calibri" w:hAnsiTheme="majorHAnsi" w:cs="Calibri"/>
                <w:i/>
                <w:color w:val="000000"/>
                <w:sz w:val="18"/>
                <w:szCs w:val="18"/>
              </w:rPr>
              <w:t xml:space="preserve"> </w:t>
            </w:r>
            <w:r w:rsidR="003D24C6">
              <w:rPr>
                <w:rFonts w:asciiTheme="majorHAnsi" w:eastAsia="Calibri" w:hAnsiTheme="majorHAnsi" w:cs="Calibri"/>
                <w:i/>
                <w:color w:val="000000"/>
                <w:sz w:val="18"/>
                <w:szCs w:val="18"/>
              </w:rPr>
              <w:t xml:space="preserve">pro </w:t>
            </w:r>
            <w:r w:rsidR="00E64909">
              <w:rPr>
                <w:rFonts w:asciiTheme="majorHAnsi" w:eastAsia="Calibri" w:hAnsiTheme="majorHAnsi" w:cs="Calibri"/>
                <w:i/>
                <w:color w:val="000000"/>
                <w:sz w:val="18"/>
                <w:szCs w:val="18"/>
              </w:rPr>
              <w:t>5</w:t>
            </w:r>
            <w:r w:rsidR="006B4401">
              <w:rPr>
                <w:rFonts w:asciiTheme="majorHAnsi" w:eastAsia="Calibri" w:hAnsiTheme="majorHAnsi" w:cs="Calibri"/>
                <w:i/>
                <w:color w:val="000000"/>
                <w:sz w:val="18"/>
                <w:szCs w:val="18"/>
              </w:rPr>
              <w:t>0</w:t>
            </w:r>
            <w:r w:rsidRPr="007D41FC">
              <w:rPr>
                <w:rFonts w:asciiTheme="majorHAnsi" w:eastAsia="Calibri" w:hAnsiTheme="majorHAnsi" w:cs="Calibri"/>
                <w:i/>
                <w:color w:val="000000"/>
                <w:sz w:val="18"/>
                <w:szCs w:val="18"/>
              </w:rPr>
              <w:t xml:space="preserve"> osob v plné výbavě (automatická klimatizace, polohovatelná sedadla výsuvná do boku,</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wc,</w:t>
            </w:r>
            <w:r>
              <w:rPr>
                <w:rFonts w:asciiTheme="majorHAnsi" w:eastAsia="Calibri" w:hAnsiTheme="majorHAnsi" w:cs="Calibri"/>
                <w:i/>
                <w:color w:val="000000"/>
                <w:sz w:val="18"/>
                <w:szCs w:val="18"/>
              </w:rPr>
              <w:t xml:space="preserve"> televize s </w:t>
            </w:r>
            <w:r w:rsidRPr="007D41FC">
              <w:rPr>
                <w:rFonts w:asciiTheme="majorHAnsi" w:eastAsia="Calibri" w:hAnsiTheme="majorHAnsi" w:cs="Calibri"/>
                <w:i/>
                <w:color w:val="000000"/>
                <w:sz w:val="18"/>
                <w:szCs w:val="18"/>
              </w:rPr>
              <w:t>dvd,</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kávovar,</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lednice,</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mikrofon,</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loketní opěrky,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opěrky na nohy,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sklopné stolky,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odkládací síťky,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abs,</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asr,</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gps,</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čtecí lampičky,</w:t>
            </w:r>
            <w:r>
              <w:rPr>
                <w:rFonts w:asciiTheme="majorHAnsi" w:eastAsia="Calibri" w:hAnsiTheme="majorHAnsi" w:cs="Calibri"/>
                <w:i/>
                <w:color w:val="000000"/>
                <w:sz w:val="18"/>
                <w:szCs w:val="18"/>
              </w:rPr>
              <w:t xml:space="preserve"> </w:t>
            </w:r>
            <w:r w:rsidRPr="007D41FC">
              <w:rPr>
                <w:rFonts w:asciiTheme="majorHAnsi" w:eastAsia="Calibri" w:hAnsiTheme="majorHAnsi" w:cs="Calibri"/>
                <w:i/>
                <w:color w:val="000000"/>
                <w:sz w:val="18"/>
                <w:szCs w:val="18"/>
              </w:rPr>
              <w:t>bezp</w:t>
            </w:r>
            <w:r>
              <w:rPr>
                <w:rFonts w:asciiTheme="majorHAnsi" w:eastAsia="Calibri" w:hAnsiTheme="majorHAnsi" w:cs="Calibri"/>
                <w:i/>
                <w:color w:val="000000"/>
                <w:sz w:val="18"/>
                <w:szCs w:val="18"/>
              </w:rPr>
              <w:t xml:space="preserve">ečnostní </w:t>
            </w:r>
            <w:r w:rsidRPr="007D41FC">
              <w:rPr>
                <w:rFonts w:asciiTheme="majorHAnsi" w:eastAsia="Calibri" w:hAnsiTheme="majorHAnsi" w:cs="Calibri"/>
                <w:i/>
                <w:color w:val="000000"/>
                <w:sz w:val="18"/>
                <w:szCs w:val="18"/>
              </w:rPr>
              <w:t>pásy na všech sedadlech)</w:t>
            </w:r>
          </w:p>
          <w:p w:rsidR="007D0789" w:rsidRPr="00776BA7" w:rsidRDefault="007D0789" w:rsidP="007D0789">
            <w:pPr>
              <w:pStyle w:val="Normln1"/>
              <w:numPr>
                <w:ilvl w:val="0"/>
                <w:numId w:val="1"/>
              </w:numPr>
              <w:pBdr>
                <w:top w:val="nil"/>
                <w:left w:val="nil"/>
                <w:bottom w:val="nil"/>
                <w:right w:val="nil"/>
                <w:between w:val="nil"/>
              </w:pBdr>
              <w:ind w:left="426" w:hanging="284"/>
              <w:jc w:val="both"/>
              <w:rPr>
                <w:rFonts w:asciiTheme="majorHAnsi" w:eastAsia="Calibri" w:hAnsiTheme="majorHAnsi" w:cs="Calibri"/>
                <w:i/>
                <w:color w:val="000000"/>
                <w:sz w:val="18"/>
                <w:szCs w:val="18"/>
              </w:rPr>
            </w:pPr>
            <w:r>
              <w:rPr>
                <w:rFonts w:asciiTheme="majorHAnsi" w:eastAsia="Calibri" w:hAnsiTheme="majorHAnsi" w:cs="Calibri"/>
                <w:color w:val="000000"/>
                <w:sz w:val="18"/>
                <w:szCs w:val="18"/>
              </w:rPr>
              <w:t>Doprava</w:t>
            </w:r>
            <w:r w:rsidRPr="00184F70">
              <w:rPr>
                <w:rFonts w:asciiTheme="majorHAnsi" w:eastAsia="Calibri" w:hAnsiTheme="majorHAnsi" w:cs="Calibri"/>
                <w:color w:val="000000"/>
                <w:sz w:val="18"/>
                <w:szCs w:val="18"/>
              </w:rPr>
              <w:t xml:space="preserve"> pro pedagogický </w:t>
            </w:r>
            <w:r>
              <w:rPr>
                <w:rFonts w:asciiTheme="majorHAnsi" w:eastAsia="Calibri" w:hAnsiTheme="majorHAnsi" w:cs="Calibri"/>
                <w:color w:val="000000"/>
                <w:sz w:val="18"/>
                <w:szCs w:val="18"/>
              </w:rPr>
              <w:t xml:space="preserve">doprovod </w:t>
            </w:r>
            <w:r w:rsidRPr="00184F70">
              <w:rPr>
                <w:rFonts w:asciiTheme="majorHAnsi" w:eastAsia="Calibri" w:hAnsiTheme="majorHAnsi" w:cs="Calibri"/>
                <w:color w:val="000000"/>
                <w:sz w:val="18"/>
                <w:szCs w:val="18"/>
              </w:rPr>
              <w:t xml:space="preserve"> - zdarma</w:t>
            </w:r>
          </w:p>
        </w:tc>
      </w:tr>
      <w:tr w:rsidR="00C50E6D" w:rsidRPr="000674C3">
        <w:trPr>
          <w:trHeight w:val="170"/>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V. CENA DOPRAVY</w:t>
            </w:r>
          </w:p>
        </w:tc>
      </w:tr>
      <w:tr w:rsidR="00C50E6D" w:rsidRPr="000674C3">
        <w:trPr>
          <w:trHeight w:val="285"/>
        </w:trPr>
        <w:tc>
          <w:tcPr>
            <w:tcW w:w="4039" w:type="dxa"/>
            <w:gridSpan w:val="2"/>
            <w:tcBorders>
              <w:top w:val="single" w:sz="4" w:space="0" w:color="000000"/>
              <w:left w:val="single" w:sz="4" w:space="0" w:color="000000"/>
              <w:bottom w:val="nil"/>
              <w:right w:val="single" w:sz="4" w:space="0" w:color="000000"/>
            </w:tcBorders>
          </w:tcPr>
          <w:p w:rsidR="00C50E6D" w:rsidRPr="000674C3" w:rsidRDefault="008F44AA">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1. CENA DOPRAVY:</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cena za osobu</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počet osob</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cena celkem</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dítě</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6A2D3A" w:rsidP="00CD2875">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128</w:t>
            </w:r>
            <w:r w:rsidR="006B4401">
              <w:rPr>
                <w:rFonts w:asciiTheme="majorHAnsi" w:eastAsia="Calibri" w:hAnsiTheme="majorHAnsi" w:cs="Calibri"/>
                <w:color w:val="000000"/>
                <w:sz w:val="18"/>
                <w:szCs w:val="18"/>
              </w:rPr>
              <w:t>0</w:t>
            </w:r>
            <w:r w:rsidR="008F44AA" w:rsidRPr="000674C3">
              <w:rPr>
                <w:rFonts w:asciiTheme="majorHAnsi" w:eastAsia="Calibri" w:hAnsiTheme="majorHAnsi" w:cs="Calibri"/>
                <w:color w:val="000000"/>
                <w:sz w:val="18"/>
                <w:szCs w:val="18"/>
              </w:rPr>
              <w:t>,- Kč</w:t>
            </w:r>
          </w:p>
        </w:tc>
        <w:tc>
          <w:tcPr>
            <w:tcW w:w="1701" w:type="dxa"/>
            <w:tcBorders>
              <w:top w:val="single" w:sz="4" w:space="0" w:color="000000"/>
              <w:left w:val="nil"/>
              <w:bottom w:val="single" w:sz="4" w:space="0" w:color="000000"/>
              <w:right w:val="single" w:sz="4" w:space="0" w:color="000000"/>
            </w:tcBorders>
          </w:tcPr>
          <w:p w:rsidR="00C50E6D" w:rsidRPr="000674C3" w:rsidRDefault="00525E23" w:rsidP="00007630">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3</w:t>
            </w:r>
            <w:r w:rsidR="00007630" w:rsidRPr="000674C3">
              <w:rPr>
                <w:rFonts w:asciiTheme="majorHAnsi" w:eastAsia="Calibri" w:hAnsiTheme="majorHAnsi" w:cs="Calibri"/>
                <w:color w:val="000000"/>
                <w:sz w:val="18"/>
                <w:szCs w:val="18"/>
              </w:rPr>
              <w:t>0</w:t>
            </w:r>
          </w:p>
        </w:tc>
        <w:tc>
          <w:tcPr>
            <w:tcW w:w="1771" w:type="dxa"/>
            <w:tcBorders>
              <w:top w:val="single" w:sz="4" w:space="0" w:color="000000"/>
              <w:left w:val="nil"/>
              <w:bottom w:val="single" w:sz="4" w:space="0" w:color="000000"/>
              <w:right w:val="single" w:sz="4" w:space="0" w:color="000000"/>
            </w:tcBorders>
          </w:tcPr>
          <w:p w:rsidR="00C50E6D" w:rsidRPr="000674C3" w:rsidRDefault="006B4401" w:rsidP="00E64909">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38</w:t>
            </w:r>
            <w:r w:rsidR="008F44AA" w:rsidRPr="000674C3">
              <w:rPr>
                <w:rFonts w:asciiTheme="majorHAnsi" w:eastAsia="Calibri" w:hAnsiTheme="majorHAnsi" w:cs="Calibri"/>
                <w:color w:val="000000"/>
                <w:sz w:val="18"/>
                <w:szCs w:val="18"/>
              </w:rPr>
              <w:t xml:space="preserve"> </w:t>
            </w:r>
            <w:r w:rsidR="00CD2875">
              <w:rPr>
                <w:rFonts w:asciiTheme="majorHAnsi" w:eastAsia="Calibri" w:hAnsiTheme="majorHAnsi" w:cs="Calibri"/>
                <w:color w:val="000000"/>
                <w:sz w:val="18"/>
                <w:szCs w:val="18"/>
              </w:rPr>
              <w:t>4</w:t>
            </w:r>
            <w:r w:rsidR="008F44AA" w:rsidRPr="000674C3">
              <w:rPr>
                <w:rFonts w:asciiTheme="majorHAnsi" w:eastAsia="Calibri" w:hAnsiTheme="majorHAnsi" w:cs="Calibri"/>
                <w:color w:val="000000"/>
                <w:sz w:val="18"/>
                <w:szCs w:val="18"/>
              </w:rPr>
              <w:t>00,- Kč</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pedagogický dozor zákazníka</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50E6D" w:rsidRPr="000674C3" w:rsidRDefault="006B4401">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3</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r>
      <w:tr w:rsidR="00C50E6D" w:rsidRPr="000674C3">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jiné platby</w:t>
            </w:r>
          </w:p>
        </w:tc>
        <w:tc>
          <w:tcPr>
            <w:tcW w:w="1701" w:type="dxa"/>
            <w:gridSpan w:val="2"/>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0,- Kč</w:t>
            </w:r>
          </w:p>
        </w:tc>
      </w:tr>
      <w:tr w:rsidR="00C50E6D" w:rsidRPr="000674C3">
        <w:trPr>
          <w:trHeight w:val="300"/>
        </w:trPr>
        <w:tc>
          <w:tcPr>
            <w:tcW w:w="7441" w:type="dxa"/>
            <w:gridSpan w:val="5"/>
            <w:tcBorders>
              <w:top w:val="single" w:sz="4" w:space="0" w:color="000000"/>
              <w:left w:val="single" w:sz="4" w:space="0" w:color="000000"/>
              <w:bottom w:val="single" w:sz="4" w:space="0" w:color="000000"/>
              <w:right w:val="single" w:sz="4" w:space="0" w:color="000000"/>
            </w:tcBorders>
            <w:shd w:val="clear" w:color="auto" w:fill="auto"/>
          </w:tcPr>
          <w:p w:rsidR="00C50E6D" w:rsidRPr="000674C3" w:rsidRDefault="008F44A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cena celkem</w:t>
            </w:r>
          </w:p>
        </w:tc>
        <w:tc>
          <w:tcPr>
            <w:tcW w:w="1771" w:type="dxa"/>
            <w:tcBorders>
              <w:top w:val="single" w:sz="4" w:space="0" w:color="000000"/>
              <w:left w:val="nil"/>
              <w:bottom w:val="single" w:sz="4" w:space="0" w:color="000000"/>
              <w:right w:val="single" w:sz="4" w:space="0" w:color="000000"/>
            </w:tcBorders>
            <w:shd w:val="clear" w:color="auto" w:fill="808080"/>
          </w:tcPr>
          <w:p w:rsidR="00C50E6D" w:rsidRPr="000674C3" w:rsidRDefault="006B4401" w:rsidP="006B4401">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b/>
                <w:color w:val="000000"/>
              </w:rPr>
              <w:t>38</w:t>
            </w:r>
            <w:r w:rsidR="008F44AA" w:rsidRPr="000674C3">
              <w:rPr>
                <w:rFonts w:asciiTheme="majorHAnsi" w:eastAsia="Calibri" w:hAnsiTheme="majorHAnsi" w:cs="Calibri"/>
                <w:b/>
                <w:color w:val="000000"/>
              </w:rPr>
              <w:t xml:space="preserve"> </w:t>
            </w:r>
            <w:r w:rsidR="00CD2875">
              <w:rPr>
                <w:rFonts w:asciiTheme="majorHAnsi" w:eastAsia="Calibri" w:hAnsiTheme="majorHAnsi" w:cs="Calibri"/>
                <w:b/>
                <w:color w:val="000000"/>
              </w:rPr>
              <w:t>4</w:t>
            </w:r>
            <w:r w:rsidR="008F44AA" w:rsidRPr="000674C3">
              <w:rPr>
                <w:rFonts w:asciiTheme="majorHAnsi" w:eastAsia="Calibri" w:hAnsiTheme="majorHAnsi" w:cs="Calibri"/>
                <w:b/>
                <w:color w:val="000000"/>
              </w:rPr>
              <w:t>00,- Kč</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2. ÚHRADA CENY DOPRAVY:</w:t>
            </w:r>
          </w:p>
        </w:tc>
        <w:tc>
          <w:tcPr>
            <w:tcW w:w="1701" w:type="dxa"/>
            <w:tcBorders>
              <w:top w:val="single" w:sz="4" w:space="0" w:color="000000"/>
              <w:left w:val="nil"/>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výše</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splatnost</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6A6F31" w:rsidP="006A6F31">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zálohová faktura</w:t>
            </w:r>
            <w:r w:rsidR="008F44AA" w:rsidRPr="000674C3">
              <w:rPr>
                <w:rFonts w:asciiTheme="majorHAnsi" w:eastAsia="Calibri" w:hAnsiTheme="majorHAnsi" w:cs="Calibri"/>
                <w:color w:val="000000"/>
                <w:sz w:val="18"/>
                <w:szCs w:val="18"/>
              </w:rPr>
              <w:t xml:space="preserve"> </w:t>
            </w:r>
          </w:p>
        </w:tc>
        <w:tc>
          <w:tcPr>
            <w:tcW w:w="1701" w:type="dxa"/>
            <w:tcBorders>
              <w:top w:val="single" w:sz="4" w:space="0" w:color="000000"/>
              <w:left w:val="nil"/>
              <w:bottom w:val="single" w:sz="4" w:space="0" w:color="000000"/>
            </w:tcBorders>
          </w:tcPr>
          <w:p w:rsidR="00C50E6D" w:rsidRPr="000674C3" w:rsidRDefault="006B4401" w:rsidP="006B4401">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38</w:t>
            </w:r>
            <w:r w:rsidR="00FC23CA">
              <w:rPr>
                <w:rFonts w:asciiTheme="majorHAnsi" w:eastAsia="Calibri" w:hAnsiTheme="majorHAnsi" w:cs="Calibri"/>
                <w:color w:val="000000"/>
                <w:sz w:val="18"/>
                <w:szCs w:val="18"/>
              </w:rPr>
              <w:t xml:space="preserve"> 400</w:t>
            </w:r>
            <w:r w:rsidR="008F44AA" w:rsidRPr="000674C3">
              <w:rPr>
                <w:rFonts w:asciiTheme="majorHAnsi" w:eastAsia="Calibri" w:hAnsiTheme="majorHAnsi" w:cs="Calibri"/>
                <w:color w:val="000000"/>
                <w:sz w:val="18"/>
                <w:szCs w:val="18"/>
              </w:rPr>
              <w:t xml:space="preserve">,- Kč </w:t>
            </w:r>
          </w:p>
        </w:tc>
        <w:tc>
          <w:tcPr>
            <w:tcW w:w="1771" w:type="dxa"/>
            <w:tcBorders>
              <w:top w:val="single" w:sz="4" w:space="0" w:color="000000"/>
              <w:left w:val="nil"/>
              <w:bottom w:val="single" w:sz="4" w:space="0" w:color="000000"/>
              <w:right w:val="single" w:sz="4" w:space="0" w:color="000000"/>
            </w:tcBorders>
          </w:tcPr>
          <w:p w:rsidR="00C50E6D" w:rsidRPr="000674C3" w:rsidRDefault="006A2D3A" w:rsidP="00E64909">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b/>
                <w:color w:val="000000"/>
                <w:sz w:val="18"/>
                <w:szCs w:val="18"/>
              </w:rPr>
              <w:t>26</w:t>
            </w:r>
            <w:r w:rsidR="008F44AA" w:rsidRPr="000674C3">
              <w:rPr>
                <w:rFonts w:asciiTheme="majorHAnsi" w:eastAsia="Calibri" w:hAnsiTheme="majorHAnsi" w:cs="Calibri"/>
                <w:b/>
                <w:color w:val="000000"/>
                <w:sz w:val="18"/>
                <w:szCs w:val="18"/>
              </w:rPr>
              <w:t>.</w:t>
            </w:r>
            <w:r>
              <w:rPr>
                <w:rFonts w:asciiTheme="majorHAnsi" w:eastAsia="Calibri" w:hAnsiTheme="majorHAnsi" w:cs="Calibri"/>
                <w:b/>
                <w:color w:val="000000"/>
                <w:sz w:val="18"/>
                <w:szCs w:val="18"/>
              </w:rPr>
              <w:t>0</w:t>
            </w:r>
            <w:r w:rsidR="00E64909">
              <w:rPr>
                <w:rFonts w:asciiTheme="majorHAnsi" w:eastAsia="Calibri" w:hAnsiTheme="majorHAnsi" w:cs="Calibri"/>
                <w:b/>
                <w:color w:val="000000"/>
                <w:sz w:val="18"/>
                <w:szCs w:val="18"/>
              </w:rPr>
              <w:t>4</w:t>
            </w:r>
            <w:r w:rsidR="008F44AA" w:rsidRPr="000674C3">
              <w:rPr>
                <w:rFonts w:asciiTheme="majorHAnsi" w:eastAsia="Calibri" w:hAnsiTheme="majorHAnsi" w:cs="Calibri"/>
                <w:b/>
                <w:color w:val="000000"/>
                <w:sz w:val="18"/>
                <w:szCs w:val="18"/>
              </w:rPr>
              <w:t>.202</w:t>
            </w:r>
            <w:r w:rsidR="00E64909">
              <w:rPr>
                <w:rFonts w:asciiTheme="majorHAnsi" w:eastAsia="Calibri" w:hAnsiTheme="majorHAnsi" w:cs="Calibri"/>
                <w:b/>
                <w:color w:val="000000"/>
                <w:sz w:val="18"/>
                <w:szCs w:val="18"/>
              </w:rPr>
              <w:t>3</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rsidP="006A6F31">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záloha č</w:t>
            </w:r>
            <w:r w:rsidR="00845B98" w:rsidRPr="000674C3">
              <w:rPr>
                <w:rFonts w:asciiTheme="majorHAnsi" w:eastAsia="Calibri" w:hAnsiTheme="majorHAnsi" w:cs="Calibri"/>
                <w:color w:val="000000"/>
                <w:sz w:val="18"/>
                <w:szCs w:val="18"/>
              </w:rPr>
              <w:t>.</w:t>
            </w:r>
            <w:r w:rsidR="006A6F31">
              <w:rPr>
                <w:rFonts w:asciiTheme="majorHAnsi" w:eastAsia="Calibri" w:hAnsiTheme="majorHAnsi" w:cs="Calibri"/>
                <w:color w:val="000000"/>
                <w:sz w:val="18"/>
                <w:szCs w:val="18"/>
              </w:rPr>
              <w:t>2</w:t>
            </w:r>
            <w:r w:rsidRPr="000674C3">
              <w:rPr>
                <w:rFonts w:asciiTheme="majorHAnsi" w:eastAsia="Calibri" w:hAnsiTheme="majorHAnsi" w:cs="Calibri"/>
                <w:color w:val="000000"/>
                <w:sz w:val="18"/>
                <w:szCs w:val="18"/>
              </w:rPr>
              <w:t xml:space="preserve"> – zálohová faktura </w:t>
            </w:r>
          </w:p>
        </w:tc>
        <w:tc>
          <w:tcPr>
            <w:tcW w:w="1701" w:type="dxa"/>
            <w:tcBorders>
              <w:top w:val="single" w:sz="4" w:space="0" w:color="000000"/>
              <w:left w:val="nil"/>
              <w:bottom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X </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r>
      <w:tr w:rsidR="00C50E6D" w:rsidRPr="000674C3">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50E6D" w:rsidRPr="000674C3" w:rsidRDefault="008F44AA" w:rsidP="00845B98">
            <w:pPr>
              <w:pStyle w:val="Normln1"/>
              <w:pBdr>
                <w:top w:val="nil"/>
                <w:left w:val="nil"/>
                <w:bottom w:val="nil"/>
                <w:right w:val="nil"/>
                <w:between w:val="nil"/>
              </w:pBdr>
              <w:jc w:val="right"/>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záloha č.</w:t>
            </w:r>
            <w:r w:rsidR="006A6F31">
              <w:rPr>
                <w:rFonts w:asciiTheme="majorHAnsi" w:eastAsia="Calibri" w:hAnsiTheme="majorHAnsi" w:cs="Calibri"/>
                <w:color w:val="000000"/>
                <w:sz w:val="18"/>
                <w:szCs w:val="18"/>
              </w:rPr>
              <w:t>3</w:t>
            </w:r>
            <w:r w:rsidRPr="000674C3">
              <w:rPr>
                <w:rFonts w:asciiTheme="majorHAnsi" w:eastAsia="Calibri" w:hAnsiTheme="majorHAnsi" w:cs="Calibri"/>
                <w:color w:val="000000"/>
                <w:sz w:val="18"/>
                <w:szCs w:val="18"/>
              </w:rPr>
              <w:t xml:space="preserve"> – zálohová faktura</w:t>
            </w:r>
          </w:p>
        </w:tc>
        <w:tc>
          <w:tcPr>
            <w:tcW w:w="1701" w:type="dxa"/>
            <w:tcBorders>
              <w:top w:val="single" w:sz="4" w:space="0" w:color="000000"/>
              <w:left w:val="nil"/>
              <w:bottom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c>
          <w:tcPr>
            <w:tcW w:w="1771" w:type="dxa"/>
            <w:tcBorders>
              <w:top w:val="single" w:sz="4" w:space="0" w:color="000000"/>
              <w:left w:val="nil"/>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X</w:t>
            </w:r>
          </w:p>
        </w:tc>
      </w:tr>
      <w:tr w:rsidR="003E2D0D" w:rsidRPr="000674C3" w:rsidTr="00D30B6D">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3E2D0D" w:rsidRPr="000674C3" w:rsidRDefault="003E2D0D">
            <w:pPr>
              <w:pStyle w:val="Normln1"/>
              <w:pBdr>
                <w:top w:val="nil"/>
                <w:left w:val="nil"/>
                <w:bottom w:val="nil"/>
                <w:right w:val="nil"/>
                <w:between w:val="nil"/>
              </w:pBdr>
              <w:jc w:val="right"/>
              <w:rPr>
                <w:rFonts w:asciiTheme="majorHAnsi" w:eastAsia="Calibri" w:hAnsiTheme="majorHAnsi" w:cs="Calibri"/>
                <w:color w:val="000000"/>
                <w:sz w:val="18"/>
                <w:szCs w:val="18"/>
              </w:rPr>
            </w:pPr>
            <w:r w:rsidRPr="003D7716">
              <w:rPr>
                <w:rFonts w:asciiTheme="majorHAnsi" w:eastAsia="Calibri" w:hAnsiTheme="majorHAnsi" w:cs="Calibri"/>
                <w:b/>
                <w:color w:val="000000"/>
                <w:sz w:val="18"/>
                <w:szCs w:val="18"/>
              </w:rPr>
              <w:t>konečná faktura</w:t>
            </w:r>
            <w:r w:rsidRPr="000674C3">
              <w:rPr>
                <w:rFonts w:asciiTheme="majorHAnsi" w:eastAsia="Calibri" w:hAnsiTheme="majorHAnsi" w:cs="Calibri"/>
                <w:color w:val="000000"/>
                <w:sz w:val="18"/>
                <w:szCs w:val="18"/>
              </w:rPr>
              <w:t xml:space="preserve"> (případný doplatek)</w:t>
            </w:r>
          </w:p>
        </w:tc>
        <w:tc>
          <w:tcPr>
            <w:tcW w:w="3472" w:type="dxa"/>
            <w:gridSpan w:val="2"/>
            <w:tcBorders>
              <w:top w:val="single" w:sz="4" w:space="0" w:color="000000"/>
              <w:left w:val="nil"/>
              <w:bottom w:val="single" w:sz="4" w:space="0" w:color="000000"/>
              <w:right w:val="single" w:sz="4" w:space="0" w:color="000000"/>
            </w:tcBorders>
          </w:tcPr>
          <w:p w:rsidR="003E2D0D" w:rsidRPr="000674C3" w:rsidRDefault="003E2D0D">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14 dní po skončení pobytu</w:t>
            </w:r>
          </w:p>
        </w:tc>
      </w:tr>
      <w:tr w:rsidR="00C50E6D" w:rsidRPr="000674C3">
        <w:trPr>
          <w:trHeight w:val="282"/>
        </w:trPr>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F55A02" w:rsidP="006A2D3A">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Bankovní spojení: </w:t>
            </w:r>
            <w:r>
              <w:rPr>
                <w:rFonts w:asciiTheme="majorHAnsi" w:eastAsia="Calibri" w:hAnsiTheme="majorHAnsi" w:cs="Calibri"/>
                <w:color w:val="000000"/>
                <w:sz w:val="18"/>
                <w:szCs w:val="18"/>
              </w:rPr>
              <w:t>mBank</w:t>
            </w:r>
            <w:r w:rsidRPr="000674C3">
              <w:rPr>
                <w:rFonts w:asciiTheme="majorHAnsi" w:eastAsia="Calibri" w:hAnsiTheme="majorHAnsi" w:cs="Calibri"/>
                <w:color w:val="000000"/>
                <w:sz w:val="18"/>
                <w:szCs w:val="18"/>
              </w:rPr>
              <w:t xml:space="preserve">, BÚ: </w:t>
            </w:r>
            <w:r w:rsidR="00D61BD3" w:rsidRPr="00D61BD3">
              <w:rPr>
                <w:rFonts w:asciiTheme="majorHAnsi" w:eastAsia="Calibri" w:hAnsiTheme="majorHAnsi" w:cs="Calibri"/>
                <w:b/>
                <w:color w:val="000000"/>
                <w:sz w:val="18"/>
                <w:szCs w:val="18"/>
              </w:rPr>
              <w:t>670100-2220224486/6210</w:t>
            </w:r>
            <w:r w:rsidRPr="000674C3">
              <w:rPr>
                <w:rFonts w:asciiTheme="majorHAnsi" w:eastAsia="Calibri" w:hAnsiTheme="majorHAnsi" w:cs="Calibri"/>
                <w:color w:val="000000"/>
                <w:sz w:val="18"/>
                <w:szCs w:val="18"/>
              </w:rPr>
              <w:t>,</w:t>
            </w:r>
            <w:r w:rsidR="008F44AA" w:rsidRPr="000674C3">
              <w:rPr>
                <w:rFonts w:asciiTheme="majorHAnsi" w:eastAsia="Calibri" w:hAnsiTheme="majorHAnsi" w:cs="Calibri"/>
                <w:color w:val="000000"/>
                <w:sz w:val="18"/>
                <w:szCs w:val="18"/>
              </w:rPr>
              <w:t xml:space="preserve"> </w:t>
            </w:r>
            <w:r w:rsidR="003A7722">
              <w:rPr>
                <w:rFonts w:asciiTheme="majorHAnsi" w:eastAsia="Calibri" w:hAnsiTheme="majorHAnsi" w:cs="Calibri"/>
                <w:color w:val="000000"/>
                <w:sz w:val="18"/>
                <w:szCs w:val="18"/>
              </w:rPr>
              <w:t>VARIABILNÍ SYMBOL</w:t>
            </w:r>
            <w:r w:rsidR="008F44AA" w:rsidRPr="000674C3">
              <w:rPr>
                <w:rFonts w:asciiTheme="majorHAnsi" w:eastAsia="Calibri" w:hAnsiTheme="majorHAnsi" w:cs="Calibri"/>
                <w:color w:val="000000"/>
                <w:sz w:val="18"/>
                <w:szCs w:val="18"/>
              </w:rPr>
              <w:t xml:space="preserve">: </w:t>
            </w:r>
            <w:r w:rsidR="00E64909">
              <w:rPr>
                <w:rFonts w:asciiTheme="majorHAnsi" w:eastAsia="Calibri" w:hAnsiTheme="majorHAnsi" w:cs="Calibri"/>
                <w:b/>
                <w:color w:val="000000"/>
                <w:sz w:val="18"/>
                <w:szCs w:val="18"/>
              </w:rPr>
              <w:t>23</w:t>
            </w:r>
            <w:r w:rsidR="006A2D3A">
              <w:rPr>
                <w:rFonts w:asciiTheme="majorHAnsi" w:eastAsia="Calibri" w:hAnsiTheme="majorHAnsi" w:cs="Calibri"/>
                <w:b/>
                <w:color w:val="000000"/>
                <w:sz w:val="18"/>
                <w:szCs w:val="18"/>
              </w:rPr>
              <w:t>06050</w:t>
            </w:r>
            <w:r w:rsidR="00DF4DB5">
              <w:rPr>
                <w:rFonts w:asciiTheme="majorHAnsi" w:eastAsia="Calibri" w:hAnsiTheme="majorHAnsi" w:cs="Calibri"/>
                <w:b/>
                <w:color w:val="000000"/>
                <w:sz w:val="18"/>
                <w:szCs w:val="18"/>
              </w:rPr>
              <w:t>9</w:t>
            </w:r>
          </w:p>
        </w:tc>
      </w:tr>
      <w:tr w:rsidR="00C50E6D" w:rsidRPr="000674C3">
        <w:trPr>
          <w:trHeight w:val="238"/>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50E6D" w:rsidRPr="000674C3" w:rsidRDefault="008F44A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0674C3">
              <w:rPr>
                <w:rFonts w:asciiTheme="majorHAnsi" w:eastAsia="Calibri" w:hAnsiTheme="majorHAnsi" w:cs="Calibri"/>
                <w:b/>
                <w:color w:val="000000"/>
                <w:sz w:val="18"/>
                <w:szCs w:val="18"/>
              </w:rPr>
              <w:t>VI. DALŠÍ UJEDNÁNÍ</w:t>
            </w:r>
          </w:p>
        </w:tc>
      </w:tr>
      <w:tr w:rsidR="00C50E6D" w:rsidRPr="000674C3">
        <w:trPr>
          <w:trHeight w:val="300"/>
        </w:trPr>
        <w:tc>
          <w:tcPr>
            <w:tcW w:w="9212" w:type="dxa"/>
            <w:gridSpan w:val="6"/>
            <w:tcBorders>
              <w:top w:val="single" w:sz="4" w:space="0" w:color="000000"/>
              <w:left w:val="single" w:sz="4" w:space="0" w:color="000000"/>
              <w:bottom w:val="single" w:sz="4" w:space="0" w:color="000000"/>
              <w:right w:val="single" w:sz="4" w:space="0" w:color="000000"/>
            </w:tcBorders>
          </w:tcPr>
          <w:p w:rsidR="00C50E6D" w:rsidRPr="000674C3" w:rsidRDefault="008F44AA">
            <w:pPr>
              <w:pStyle w:val="Normln1"/>
              <w:pBdr>
                <w:top w:val="nil"/>
                <w:left w:val="nil"/>
                <w:bottom w:val="nil"/>
                <w:right w:val="nil"/>
                <w:between w:val="nil"/>
              </w:pBdr>
              <w:jc w:val="both"/>
              <w:rPr>
                <w:rFonts w:asciiTheme="majorHAnsi" w:eastAsia="Calibri" w:hAnsiTheme="majorHAnsi" w:cs="Calibri"/>
                <w:color w:val="000000"/>
                <w:sz w:val="16"/>
                <w:szCs w:val="16"/>
              </w:rPr>
            </w:pPr>
            <w:r w:rsidRPr="000674C3">
              <w:rPr>
                <w:rFonts w:asciiTheme="majorHAnsi" w:eastAsia="Calibri" w:hAnsiTheme="majorHAnsi" w:cs="Calibri"/>
                <w:color w:val="000000"/>
                <w:sz w:val="16"/>
                <w:szCs w:val="16"/>
              </w:rPr>
              <w:t xml:space="preserve">Zákazník je obeznámen a souhlasí se smluvními podmínkami (viz. Všeobecné podmínky pro </w:t>
            </w:r>
            <w:r w:rsidR="00525A7D">
              <w:rPr>
                <w:rFonts w:asciiTheme="majorHAnsi" w:eastAsia="Calibri" w:hAnsiTheme="majorHAnsi" w:cs="Calibri"/>
                <w:color w:val="000000"/>
                <w:sz w:val="16"/>
                <w:szCs w:val="16"/>
              </w:rPr>
              <w:t>Dopravu</w:t>
            </w:r>
            <w:r w:rsidRPr="000674C3">
              <w:rPr>
                <w:rFonts w:asciiTheme="majorHAnsi" w:eastAsia="Calibri" w:hAnsiTheme="majorHAnsi" w:cs="Calibri"/>
                <w:color w:val="000000"/>
                <w:sz w:val="16"/>
                <w:szCs w:val="16"/>
              </w:rPr>
              <w:t xml:space="preserve"> – 2. a 3. strana smlouvy).</w:t>
            </w:r>
          </w:p>
          <w:p w:rsidR="00D508F4" w:rsidRPr="00D508F4" w:rsidRDefault="008F44AA">
            <w:pPr>
              <w:pStyle w:val="Normln1"/>
              <w:pBdr>
                <w:top w:val="nil"/>
                <w:left w:val="nil"/>
                <w:bottom w:val="nil"/>
                <w:right w:val="nil"/>
                <w:between w:val="nil"/>
              </w:pBdr>
              <w:jc w:val="both"/>
              <w:rPr>
                <w:rFonts w:asciiTheme="majorHAnsi" w:eastAsia="Calibri" w:hAnsiTheme="majorHAnsi" w:cs="Calibri"/>
                <w:b/>
                <w:color w:val="000000"/>
                <w:sz w:val="16"/>
                <w:szCs w:val="16"/>
              </w:rPr>
            </w:pPr>
            <w:r w:rsidRPr="000674C3">
              <w:rPr>
                <w:rFonts w:asciiTheme="majorHAnsi" w:eastAsia="Calibri" w:hAnsiTheme="majorHAnsi" w:cs="Calibri"/>
                <w:b/>
                <w:color w:val="000000"/>
                <w:sz w:val="16"/>
                <w:szCs w:val="16"/>
              </w:rPr>
              <w:t>Žádné ustanovení této smlouvy nepovažují smluvní strany za obchodní tajemství a podpisem této smlouvy bezvýhradně souhlasí s jejím uveřejněním včetně jejích změn a dodatků. Smluvní strany po přečtení této Smlouvy prohlašují, že byla uzavřena po vzájemném projednání, určitě a srozumitelně, na základě jejich pravé, vážně míněné a svobodné vůle. Smluvní strany prohlašují, že při jednání o této Smlouvě měly rovné postavení a žádná z nich nejednala tak, jako by byla slabší smluvní stranou.</w:t>
            </w:r>
          </w:p>
        </w:tc>
      </w:tr>
      <w:tr w:rsidR="00C50E6D" w:rsidRPr="000674C3">
        <w:trPr>
          <w:trHeight w:val="22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D508F4" w:rsidRPr="000674C3" w:rsidRDefault="00D508F4" w:rsidP="00D508F4">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Pr>
                <w:rFonts w:asciiTheme="majorHAnsi" w:eastAsia="Calibri" w:hAnsiTheme="majorHAnsi" w:cs="Calibri"/>
                <w:b/>
                <w:color w:val="000000"/>
                <w:sz w:val="18"/>
                <w:szCs w:val="18"/>
              </w:rPr>
              <w:t>VII. PODPISY</w:t>
            </w:r>
          </w:p>
        </w:tc>
      </w:tr>
      <w:tr w:rsidR="00D508F4" w:rsidRPr="000674C3">
        <w:trPr>
          <w:trHeight w:val="300"/>
        </w:trPr>
        <w:tc>
          <w:tcPr>
            <w:tcW w:w="4606" w:type="dxa"/>
            <w:gridSpan w:val="3"/>
            <w:tcBorders>
              <w:top w:val="single" w:sz="4" w:space="0" w:color="000000"/>
              <w:left w:val="single" w:sz="4" w:space="0" w:color="000000"/>
              <w:bottom w:val="single" w:sz="4" w:space="0" w:color="000000"/>
              <w:right w:val="single" w:sz="4" w:space="0" w:color="000000"/>
            </w:tcBorders>
          </w:tcPr>
          <w:p w:rsidR="00D508F4"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Za Z</w:t>
            </w:r>
            <w:r>
              <w:rPr>
                <w:rFonts w:asciiTheme="majorHAnsi" w:eastAsia="Calibri" w:hAnsiTheme="majorHAnsi" w:cs="Calibri"/>
                <w:color w:val="000000"/>
                <w:sz w:val="18"/>
                <w:szCs w:val="18"/>
              </w:rPr>
              <w:t>PROSTŘEDKOVATELE:</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20</w:t>
            </w:r>
            <w:r w:rsidR="00EE32F5">
              <w:rPr>
                <w:rFonts w:asciiTheme="majorHAnsi" w:eastAsia="Calibri" w:hAnsiTheme="majorHAnsi" w:cs="Calibri"/>
                <w:color w:val="000000"/>
                <w:sz w:val="18"/>
                <w:szCs w:val="18"/>
              </w:rPr>
              <w:t>.</w:t>
            </w:r>
            <w:r w:rsidR="009C5FDA">
              <w:rPr>
                <w:rFonts w:asciiTheme="majorHAnsi" w:eastAsia="Calibri" w:hAnsiTheme="majorHAnsi" w:cs="Calibri"/>
                <w:color w:val="000000"/>
                <w:sz w:val="18"/>
                <w:szCs w:val="18"/>
              </w:rPr>
              <w:t>3</w:t>
            </w:r>
            <w:r>
              <w:rPr>
                <w:rFonts w:asciiTheme="majorHAnsi" w:eastAsia="Calibri" w:hAnsiTheme="majorHAnsi" w:cs="Calibri"/>
                <w:color w:val="000000"/>
                <w:sz w:val="18"/>
                <w:szCs w:val="18"/>
              </w:rPr>
              <w:t>.</w:t>
            </w:r>
            <w:r w:rsidR="00EE32F5">
              <w:rPr>
                <w:rFonts w:asciiTheme="majorHAnsi" w:eastAsia="Calibri" w:hAnsiTheme="majorHAnsi" w:cs="Calibri"/>
                <w:color w:val="000000"/>
                <w:sz w:val="18"/>
                <w:szCs w:val="18"/>
              </w:rPr>
              <w:t>20</w:t>
            </w:r>
            <w:r w:rsidR="00E64909">
              <w:rPr>
                <w:rFonts w:asciiTheme="majorHAnsi" w:eastAsia="Calibri" w:hAnsiTheme="majorHAnsi" w:cs="Calibri"/>
                <w:color w:val="000000"/>
                <w:sz w:val="18"/>
                <w:szCs w:val="18"/>
              </w:rPr>
              <w:t>23</w:t>
            </w:r>
            <w:r>
              <w:rPr>
                <w:rFonts w:asciiTheme="majorHAnsi" w:eastAsia="Calibri" w:hAnsiTheme="majorHAnsi" w:cs="Calibri"/>
                <w:color w:val="000000"/>
                <w:sz w:val="18"/>
                <w:szCs w:val="18"/>
              </w:rPr>
              <w:t>.....</w:t>
            </w:r>
            <w:r w:rsidRPr="000674C3">
              <w:rPr>
                <w:rFonts w:asciiTheme="majorHAnsi" w:eastAsia="Calibri" w:hAnsiTheme="majorHAnsi" w:cs="Calibri"/>
                <w:color w:val="000000"/>
                <w:sz w:val="18"/>
                <w:szCs w:val="18"/>
              </w:rPr>
              <w:t>....................</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D508F4" w:rsidRPr="000674C3" w:rsidRDefault="00D508F4" w:rsidP="00B36D46">
            <w:pPr>
              <w:pStyle w:val="Normln1"/>
              <w:pBdr>
                <w:top w:val="nil"/>
                <w:left w:val="nil"/>
                <w:bottom w:val="nil"/>
                <w:right w:val="nil"/>
                <w:between w:val="nil"/>
              </w:pBdr>
              <w:rPr>
                <w:rFonts w:asciiTheme="majorHAnsi" w:eastAsia="Calibri" w:hAnsiTheme="majorHAnsi" w:cs="Calibri"/>
                <w:color w:val="000000"/>
                <w:sz w:val="18"/>
                <w:szCs w:val="18"/>
              </w:rPr>
            </w:pPr>
          </w:p>
        </w:tc>
        <w:tc>
          <w:tcPr>
            <w:tcW w:w="4606" w:type="dxa"/>
            <w:gridSpan w:val="3"/>
            <w:tcBorders>
              <w:top w:val="single" w:sz="4" w:space="0" w:color="000000"/>
              <w:left w:val="nil"/>
              <w:bottom w:val="single" w:sz="4" w:space="0" w:color="000000"/>
              <w:right w:val="single" w:sz="4" w:space="0" w:color="000000"/>
            </w:tcBorders>
          </w:tcPr>
          <w:p w:rsidR="00D508F4" w:rsidRPr="000674C3" w:rsidRDefault="00D508F4">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sz w:val="18"/>
                <w:szCs w:val="18"/>
              </w:rPr>
              <w:t xml:space="preserve">Za ZÁKAZNÍKA: </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Pr>
                <w:rFonts w:asciiTheme="majorHAnsi" w:eastAsia="Calibri" w:hAnsiTheme="majorHAnsi" w:cs="Calibri"/>
                <w:color w:val="000000"/>
                <w:sz w:val="18"/>
                <w:szCs w:val="18"/>
              </w:rPr>
              <w:t>.....</w:t>
            </w:r>
            <w:r w:rsidR="006A2D3A">
              <w:rPr>
                <w:rFonts w:asciiTheme="majorHAnsi" w:eastAsia="Calibri" w:hAnsiTheme="majorHAnsi" w:cs="Calibri"/>
                <w:color w:val="000000"/>
                <w:sz w:val="18"/>
                <w:szCs w:val="18"/>
              </w:rPr>
              <w:t>20</w:t>
            </w:r>
            <w:r w:rsidR="00EE32F5">
              <w:rPr>
                <w:rFonts w:asciiTheme="majorHAnsi" w:eastAsia="Calibri" w:hAnsiTheme="majorHAnsi" w:cs="Calibri"/>
                <w:color w:val="000000"/>
                <w:sz w:val="18"/>
                <w:szCs w:val="18"/>
              </w:rPr>
              <w:t>.</w:t>
            </w:r>
            <w:r w:rsidR="009C5FDA">
              <w:rPr>
                <w:rFonts w:asciiTheme="majorHAnsi" w:eastAsia="Calibri" w:hAnsiTheme="majorHAnsi" w:cs="Calibri"/>
                <w:color w:val="000000"/>
                <w:sz w:val="18"/>
                <w:szCs w:val="18"/>
              </w:rPr>
              <w:t>3</w:t>
            </w:r>
            <w:r w:rsidR="00EE32F5">
              <w:rPr>
                <w:rFonts w:asciiTheme="majorHAnsi" w:eastAsia="Calibri" w:hAnsiTheme="majorHAnsi" w:cs="Calibri"/>
                <w:color w:val="000000"/>
                <w:sz w:val="18"/>
                <w:szCs w:val="18"/>
              </w:rPr>
              <w:t>.202</w:t>
            </w:r>
            <w:r w:rsidR="00E64909">
              <w:rPr>
                <w:rFonts w:asciiTheme="majorHAnsi" w:eastAsia="Calibri" w:hAnsiTheme="majorHAnsi" w:cs="Calibri"/>
                <w:color w:val="000000"/>
                <w:sz w:val="18"/>
                <w:szCs w:val="18"/>
              </w:rPr>
              <w:t>3</w:t>
            </w:r>
            <w:r w:rsidR="00EE32F5">
              <w:rPr>
                <w:rFonts w:asciiTheme="majorHAnsi" w:eastAsia="Calibri" w:hAnsiTheme="majorHAnsi" w:cs="Calibri"/>
                <w:color w:val="000000"/>
                <w:sz w:val="18"/>
                <w:szCs w:val="18"/>
              </w:rPr>
              <w:t>..</w:t>
            </w:r>
            <w:r>
              <w:rPr>
                <w:rFonts w:asciiTheme="majorHAnsi" w:eastAsia="Calibri" w:hAnsiTheme="majorHAnsi" w:cs="Calibri"/>
                <w:color w:val="000000"/>
                <w:sz w:val="18"/>
                <w:szCs w:val="18"/>
              </w:rPr>
              <w:t>...</w:t>
            </w:r>
            <w:r w:rsidRPr="000674C3">
              <w:rPr>
                <w:rFonts w:asciiTheme="majorHAnsi" w:eastAsia="Calibri" w:hAnsiTheme="majorHAnsi" w:cs="Calibri"/>
                <w:color w:val="000000"/>
                <w:sz w:val="18"/>
                <w:szCs w:val="18"/>
              </w:rPr>
              <w:t>....................</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D508F4" w:rsidRPr="000674C3" w:rsidRDefault="00D508F4">
            <w:pPr>
              <w:pStyle w:val="Normln1"/>
              <w:pBdr>
                <w:top w:val="nil"/>
                <w:left w:val="nil"/>
                <w:bottom w:val="nil"/>
                <w:right w:val="nil"/>
                <w:between w:val="nil"/>
              </w:pBdr>
              <w:rPr>
                <w:rFonts w:asciiTheme="majorHAnsi" w:eastAsia="Calibri" w:hAnsiTheme="majorHAnsi" w:cs="Calibri"/>
                <w:color w:val="000000"/>
                <w:sz w:val="18"/>
                <w:szCs w:val="18"/>
              </w:rPr>
            </w:pPr>
          </w:p>
        </w:tc>
      </w:tr>
    </w:tbl>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p w:rsidR="00E64909" w:rsidRDefault="00E64909"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6F5AA3" w:rsidRDefault="006F5AA3">
      <w:pPr>
        <w:suppressAutoHyphens w:val="0"/>
        <w:spacing w:line="240" w:lineRule="auto"/>
        <w:ind w:leftChars="0" w:left="0" w:firstLineChars="0" w:firstLine="0"/>
        <w:textDirection w:val="lrTb"/>
        <w:textAlignment w:val="auto"/>
        <w:outlineLvl w:val="9"/>
        <w:rPr>
          <w:rFonts w:asciiTheme="majorHAnsi" w:eastAsia="Calibri" w:hAnsiTheme="majorHAnsi" w:cs="Calibri"/>
          <w:b/>
          <w:i/>
          <w:color w:val="000000"/>
          <w:position w:val="0"/>
          <w:sz w:val="24"/>
          <w:szCs w:val="24"/>
          <w:u w:val="single"/>
        </w:rPr>
      </w:pPr>
      <w:r>
        <w:rPr>
          <w:rFonts w:asciiTheme="majorHAnsi" w:eastAsia="Calibri" w:hAnsiTheme="majorHAnsi" w:cs="Calibri"/>
          <w:b/>
          <w:i/>
          <w:color w:val="000000"/>
          <w:sz w:val="24"/>
          <w:szCs w:val="24"/>
          <w:u w:val="single"/>
        </w:rPr>
        <w:br w:type="page"/>
      </w: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ED013C" w:rsidRDefault="00ED013C"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F55A02" w:rsidRDefault="00F55A02" w:rsidP="00F55A02">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r w:rsidRPr="000674C3">
        <w:rPr>
          <w:rFonts w:asciiTheme="majorHAnsi" w:eastAsia="Calibri" w:hAnsiTheme="majorHAnsi" w:cs="Calibri"/>
          <w:b/>
          <w:i/>
          <w:color w:val="000000"/>
          <w:sz w:val="24"/>
          <w:szCs w:val="24"/>
          <w:u w:val="single"/>
        </w:rPr>
        <w:t>Všeobecné podmínky pro zprostředkování dopravy</w:t>
      </w:r>
    </w:p>
    <w:p w:rsidR="00F55A02" w:rsidRPr="000674C3" w:rsidRDefault="00F55A02" w:rsidP="00F55A02">
      <w:pPr>
        <w:pStyle w:val="Normln1"/>
        <w:keepNext/>
        <w:pBdr>
          <w:top w:val="nil"/>
          <w:left w:val="nil"/>
          <w:bottom w:val="nil"/>
          <w:right w:val="nil"/>
          <w:between w:val="nil"/>
        </w:pBdr>
        <w:jc w:val="center"/>
        <w:rPr>
          <w:rFonts w:asciiTheme="majorHAnsi" w:eastAsia="Calibri" w:hAnsiTheme="majorHAnsi" w:cs="Calibri"/>
          <w:b/>
          <w:color w:val="000000"/>
          <w:sz w:val="24"/>
          <w:szCs w:val="24"/>
          <w:u w:val="single"/>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color w:val="000000"/>
          <w:sz w:val="18"/>
          <w:szCs w:val="18"/>
          <w:u w:val="single"/>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ÚVODNÍ USTANOVENÍ</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color w:val="000000"/>
          <w:sz w:val="18"/>
          <w:szCs w:val="18"/>
        </w:rPr>
      </w:pPr>
      <w:r w:rsidRPr="000674C3">
        <w:rPr>
          <w:rFonts w:asciiTheme="majorHAnsi" w:eastAsia="Calibri" w:hAnsiTheme="majorHAnsi" w:cs="Calibri"/>
          <w:i/>
          <w:color w:val="000000"/>
          <w:sz w:val="18"/>
          <w:szCs w:val="18"/>
        </w:rPr>
        <w:t xml:space="preserve">Všeobecné podmínky jsou nedílnou součástí smlouvy o zajištění dopravy (dále jen SZD) uzavíraných se zákazníky Cestovní agenturou (IČO: 02930641) dále jen zprostředkovatelem. Mezi zprostředkovatelem a zákazníkem je dohodnuto zajištění dopravy v rámci České republiky. Právní vztahy se řídí Občanským zákoníkem (OZ) a dále jsou upraveny těmito Všeobecnými podmínkami. </w:t>
      </w:r>
      <w:r w:rsidRPr="000674C3">
        <w:rPr>
          <w:rFonts w:asciiTheme="majorHAnsi" w:eastAsia="Calibri" w:hAnsiTheme="majorHAnsi" w:cs="Calibri"/>
          <w:b/>
          <w:color w:val="000000"/>
          <w:sz w:val="18"/>
          <w:szCs w:val="18"/>
        </w:rPr>
        <w:t>Zkratky:</w:t>
      </w:r>
      <w:r w:rsidRPr="000674C3">
        <w:rPr>
          <w:rFonts w:asciiTheme="majorHAnsi" w:eastAsia="Calibri" w:hAnsiTheme="majorHAnsi" w:cs="Calibri"/>
          <w:color w:val="000000"/>
          <w:sz w:val="18"/>
          <w:szCs w:val="18"/>
        </w:rPr>
        <w:t xml:space="preserve"> </w:t>
      </w:r>
      <w:r w:rsidRPr="000674C3">
        <w:rPr>
          <w:rFonts w:asciiTheme="majorHAnsi" w:eastAsia="Calibri" w:hAnsiTheme="majorHAnsi" w:cs="Calibri"/>
          <w:i/>
          <w:color w:val="000000"/>
          <w:sz w:val="18"/>
          <w:szCs w:val="18"/>
        </w:rPr>
        <w:t>OZ – občanský zákoník, SZD – smlouva o zajištění dopravy, VP – všeobecné podmínky.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color w:val="000000"/>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VZNIK SMLUVNÍHO VZTAHU</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 xml:space="preserve">2.1. Smluvní vztah mezi zprostředkovatelem a zákazníkem vzniká podepsáním SZD zákazníkem a potvrzením této SZD zprostředkovatelem. Smluvní vztah vzniká mezi osobou, která SZD uzavírá, a to i v případě, že tak činí ve prospěch dalších osob. Za splnění všech závazků vyplývajících z cestovní smlouvy ručí osoba, která ji uzavřela.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2.2. Podepsáním SZD zákazník potvrzuje, že se seznámil s obsahem obdržených dokumentů (SZD, Všeobecné podmínky.) a souhlasí s nimi a že totéž platí pro účastníky, které zastupuje.</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i/>
          <w:color w:val="000000"/>
          <w:sz w:val="18"/>
          <w:szCs w:val="18"/>
        </w:rPr>
        <w:t>2.3. Podepsáním SZD se zprostředkovatel zavazuje, že zákazníkovi poskytne dopravu v dohodnutém rozsahu a kvalitě a v souladu se sjednanými podmínkami.</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color w:val="000000"/>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0674C3">
        <w:rPr>
          <w:rFonts w:asciiTheme="majorHAnsi" w:eastAsia="Calibri" w:hAnsiTheme="majorHAnsi" w:cs="Calibri"/>
          <w:b/>
          <w:i/>
          <w:color w:val="000000"/>
          <w:sz w:val="18"/>
          <w:szCs w:val="18"/>
        </w:rPr>
        <w:t>CENA DOPRAVY</w:t>
      </w:r>
    </w:p>
    <w:p w:rsidR="00F55A02" w:rsidRDefault="00F55A02" w:rsidP="00F55A02">
      <w:pPr>
        <w:pStyle w:val="Normln1"/>
        <w:pBdr>
          <w:top w:val="nil"/>
          <w:left w:val="nil"/>
          <w:bottom w:val="nil"/>
          <w:right w:val="nil"/>
          <w:between w:val="nil"/>
        </w:pBdr>
        <w:jc w:val="both"/>
        <w:rPr>
          <w:rFonts w:asciiTheme="majorHAnsi" w:eastAsia="Calibri" w:hAnsiTheme="majorHAnsi" w:cs="Calibri"/>
          <w:b/>
          <w:i/>
          <w:sz w:val="18"/>
          <w:szCs w:val="18"/>
        </w:rPr>
      </w:pPr>
      <w:r w:rsidRPr="000674C3">
        <w:rPr>
          <w:rFonts w:asciiTheme="majorHAnsi" w:eastAsia="Calibri" w:hAnsiTheme="majorHAnsi" w:cs="Calibri"/>
          <w:i/>
          <w:sz w:val="18"/>
          <w:szCs w:val="18"/>
        </w:rPr>
        <w:t>3.1. Ceny dopravy je smluvní. Závazná je vždy cena, která je uvedena v SZD. Zákazník je povinen uhradit zprostředkování služby v termínech dle SZD.</w:t>
      </w:r>
      <w:r w:rsidRPr="005F0CE4">
        <w:rPr>
          <w:rFonts w:asciiTheme="majorHAnsi" w:eastAsia="Calibri" w:hAnsiTheme="majorHAnsi" w:cs="Calibri"/>
          <w:b/>
          <w:i/>
          <w:sz w:val="18"/>
          <w:szCs w:val="18"/>
        </w:rPr>
        <w:t xml:space="preserve"> Cena za dopravu je pevná a dále </w:t>
      </w:r>
      <w:r>
        <w:rPr>
          <w:rFonts w:asciiTheme="majorHAnsi" w:eastAsia="Calibri" w:hAnsiTheme="majorHAnsi" w:cs="Calibri"/>
          <w:b/>
          <w:i/>
          <w:sz w:val="18"/>
          <w:szCs w:val="18"/>
        </w:rPr>
        <w:t>s</w:t>
      </w:r>
      <w:r w:rsidRPr="005F0CE4">
        <w:rPr>
          <w:rFonts w:asciiTheme="majorHAnsi" w:eastAsia="Calibri" w:hAnsiTheme="majorHAnsi" w:cs="Calibri"/>
          <w:b/>
          <w:i/>
          <w:sz w:val="18"/>
          <w:szCs w:val="18"/>
        </w:rPr>
        <w:t xml:space="preserve">e rozpočítává mezi </w:t>
      </w:r>
      <w:r w:rsidR="00E64909">
        <w:rPr>
          <w:rFonts w:asciiTheme="majorHAnsi" w:eastAsia="Calibri" w:hAnsiTheme="majorHAnsi" w:cs="Calibri"/>
          <w:b/>
          <w:i/>
          <w:sz w:val="18"/>
          <w:szCs w:val="18"/>
        </w:rPr>
        <w:t xml:space="preserve">minimální </w:t>
      </w:r>
      <w:r w:rsidRPr="005F0CE4">
        <w:rPr>
          <w:rFonts w:asciiTheme="majorHAnsi" w:eastAsia="Calibri" w:hAnsiTheme="majorHAnsi" w:cs="Calibri"/>
          <w:b/>
          <w:i/>
          <w:sz w:val="18"/>
          <w:szCs w:val="18"/>
        </w:rPr>
        <w:t>počet dětí. V  případě nenaplnění předem objednané</w:t>
      </w:r>
      <w:r w:rsidR="00177F86">
        <w:rPr>
          <w:rFonts w:asciiTheme="majorHAnsi" w:eastAsia="Calibri" w:hAnsiTheme="majorHAnsi" w:cs="Calibri"/>
          <w:b/>
          <w:i/>
          <w:sz w:val="18"/>
          <w:szCs w:val="18"/>
        </w:rPr>
        <w:t>ho</w:t>
      </w:r>
      <w:r w:rsidR="00CC3B83">
        <w:rPr>
          <w:rFonts w:asciiTheme="majorHAnsi" w:eastAsia="Calibri" w:hAnsiTheme="majorHAnsi" w:cs="Calibri"/>
          <w:b/>
          <w:i/>
          <w:sz w:val="18"/>
          <w:szCs w:val="18"/>
        </w:rPr>
        <w:t xml:space="preserve"> minimální</w:t>
      </w:r>
      <w:r w:rsidR="00BA27E4">
        <w:rPr>
          <w:rFonts w:asciiTheme="majorHAnsi" w:eastAsia="Calibri" w:hAnsiTheme="majorHAnsi" w:cs="Calibri"/>
          <w:b/>
          <w:i/>
          <w:sz w:val="18"/>
          <w:szCs w:val="18"/>
        </w:rPr>
        <w:t>ho</w:t>
      </w:r>
      <w:r w:rsidRPr="005F0CE4">
        <w:rPr>
          <w:rFonts w:asciiTheme="majorHAnsi" w:eastAsia="Calibri" w:hAnsiTheme="majorHAnsi" w:cs="Calibri"/>
          <w:b/>
          <w:i/>
          <w:sz w:val="18"/>
          <w:szCs w:val="18"/>
        </w:rPr>
        <w:t xml:space="preserve"> počtu žáků v autobusu zákazníkovi nevzniká nárok na vrácení peněz za nevyužité místo v autobuse. V tomto případě </w:t>
      </w:r>
      <w:r>
        <w:rPr>
          <w:rFonts w:asciiTheme="majorHAnsi" w:eastAsia="Calibri" w:hAnsiTheme="majorHAnsi" w:cs="Calibri"/>
          <w:b/>
          <w:i/>
          <w:sz w:val="18"/>
          <w:szCs w:val="18"/>
        </w:rPr>
        <w:t xml:space="preserve">si </w:t>
      </w:r>
      <w:r w:rsidRPr="005F0CE4">
        <w:rPr>
          <w:rFonts w:asciiTheme="majorHAnsi" w:eastAsia="Calibri" w:hAnsiTheme="majorHAnsi" w:cs="Calibri"/>
          <w:b/>
          <w:i/>
          <w:sz w:val="18"/>
          <w:szCs w:val="18"/>
        </w:rPr>
        <w:t>škola provede dodatečné vyúčtování mezi žáky po skončení ŠvP. V případě vyššího počtu žáků, než bylo předem objednáno, je třeba doplatit tento rozdíl za každého jednoho žáka</w:t>
      </w:r>
      <w:r>
        <w:rPr>
          <w:rFonts w:asciiTheme="majorHAnsi" w:eastAsia="Calibri" w:hAnsiTheme="majorHAnsi" w:cs="Calibri"/>
          <w:b/>
          <w:i/>
          <w:sz w:val="18"/>
          <w:szCs w:val="18"/>
        </w:rPr>
        <w:t xml:space="preserve"> </w:t>
      </w:r>
      <w:r w:rsidRPr="005F0CE4">
        <w:rPr>
          <w:rFonts w:asciiTheme="majorHAnsi" w:eastAsia="Calibri" w:hAnsiTheme="majorHAnsi" w:cs="Calibri"/>
          <w:b/>
          <w:i/>
          <w:sz w:val="18"/>
          <w:szCs w:val="18"/>
        </w:rPr>
        <w:t>po odjetí ŠvP.</w:t>
      </w:r>
      <w:r w:rsidRPr="000674C3">
        <w:rPr>
          <w:rFonts w:asciiTheme="majorHAnsi" w:eastAsia="Calibri" w:hAnsiTheme="majorHAnsi" w:cs="Calibri"/>
          <w:i/>
          <w:sz w:val="18"/>
          <w:szCs w:val="18"/>
        </w:rPr>
        <w:t xml:space="preserve"> </w:t>
      </w:r>
      <w:r w:rsidRPr="005F0CE4">
        <w:rPr>
          <w:rFonts w:asciiTheme="majorHAnsi" w:eastAsia="Calibri" w:hAnsiTheme="majorHAnsi" w:cs="Calibri"/>
          <w:i/>
          <w:sz w:val="18"/>
          <w:szCs w:val="18"/>
        </w:rPr>
        <w:t>Všechny platby probíhají bezhotovostním bankovním převodem podle údajů v SZD a dnem úhrady se rozumí den připsání příslušné platby na účet Zprostředkovatele</w:t>
      </w:r>
      <w:r w:rsidRPr="000674C3">
        <w:rPr>
          <w:rFonts w:asciiTheme="majorHAnsi" w:eastAsia="Calibri" w:hAnsiTheme="majorHAnsi" w:cs="Calibri"/>
          <w:b/>
          <w:i/>
          <w:sz w:val="18"/>
          <w:szCs w:val="18"/>
        </w:rPr>
        <w:t>.</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B33735">
        <w:rPr>
          <w:rFonts w:asciiTheme="majorHAnsi" w:eastAsia="Calibri" w:hAnsiTheme="majorHAnsi" w:cs="Calibri"/>
          <w:i/>
          <w:sz w:val="18"/>
          <w:szCs w:val="18"/>
        </w:rPr>
        <w:t xml:space="preserve">3.2. V případě nečekaného zvýšení cen pohonných hmot, který je spjat se zvýšenými náklady na dopravu, objednatel uhradí případné navýšení ceny oproti původní kalkulaci a to </w:t>
      </w:r>
      <w:r>
        <w:rPr>
          <w:rFonts w:asciiTheme="majorHAnsi" w:eastAsia="Calibri" w:hAnsiTheme="majorHAnsi" w:cs="Calibri"/>
          <w:i/>
          <w:sz w:val="18"/>
          <w:szCs w:val="18"/>
        </w:rPr>
        <w:t>pouze o skutečné náklady.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 3.</w:t>
      </w:r>
      <w:r>
        <w:rPr>
          <w:rFonts w:asciiTheme="majorHAnsi" w:eastAsia="Calibri" w:hAnsiTheme="majorHAnsi" w:cs="Calibri"/>
          <w:i/>
          <w:sz w:val="18"/>
          <w:szCs w:val="18"/>
        </w:rPr>
        <w:t>3</w:t>
      </w:r>
      <w:r w:rsidRPr="000674C3">
        <w:rPr>
          <w:rFonts w:asciiTheme="majorHAnsi" w:eastAsia="Calibri" w:hAnsiTheme="majorHAnsi" w:cs="Calibri"/>
          <w:i/>
          <w:sz w:val="18"/>
          <w:szCs w:val="18"/>
        </w:rPr>
        <w:t xml:space="preserve">. Jsou-li součástí dopravy i další platby za služby, jejichž cena není zahrnuta v základní ceně dopravy, musí SZD obsahovat údaje o výši těchto dalších plateb. Výslovně se sjednává, že součástí základní ceny dopravy není cena výletů, vstupů do památkových aj. objektů, místní doprava (MHD, lanová dráha apod.). Zprostředkovatel neručí za ceny těchto doplňkových služeb, které nejsou zahrnuty do ceny dopravy.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3.</w:t>
      </w:r>
      <w:r>
        <w:rPr>
          <w:rFonts w:asciiTheme="majorHAnsi" w:eastAsia="Calibri" w:hAnsiTheme="majorHAnsi" w:cs="Calibri"/>
          <w:i/>
          <w:sz w:val="18"/>
          <w:szCs w:val="18"/>
        </w:rPr>
        <w:t>4</w:t>
      </w:r>
      <w:r w:rsidRPr="000674C3">
        <w:rPr>
          <w:rFonts w:asciiTheme="majorHAnsi" w:eastAsia="Calibri" w:hAnsiTheme="majorHAnsi" w:cs="Calibri"/>
          <w:i/>
          <w:sz w:val="18"/>
          <w:szCs w:val="18"/>
        </w:rPr>
        <w:t xml:space="preserve">. V případě, že se zákazník nedostaví včas k odjezdu, nebo jej zprostředkovatel odmítne přijmout, protože nesplňuje zdravotní nebo jiné podmínky stanovené SZD včetně těchto VP, má zprostředkovatel nárok na plnou úhradu ceny dopravy. Pokud zákazník bez zavinění zprostředkovatele nevyčerpá všechny smluvené služby, nemá právo na jejich náhradu a je povinen uhradit celkovou cenu dopravy. </w:t>
      </w:r>
    </w:p>
    <w:p w:rsidR="00F55A02" w:rsidRPr="000674C3" w:rsidRDefault="00F55A02" w:rsidP="00F55A02">
      <w:pPr>
        <w:pStyle w:val="Normln1"/>
        <w:pBdr>
          <w:top w:val="nil"/>
          <w:left w:val="nil"/>
          <w:bottom w:val="nil"/>
          <w:right w:val="nil"/>
          <w:between w:val="nil"/>
        </w:pBdr>
        <w:rPr>
          <w:rFonts w:asciiTheme="majorHAnsi" w:eastAsia="Calibri" w:hAnsiTheme="majorHAnsi" w:cs="Calibri"/>
          <w:sz w:val="18"/>
          <w:szCs w:val="18"/>
        </w:rPr>
      </w:pPr>
      <w:r w:rsidRPr="000674C3">
        <w:rPr>
          <w:rFonts w:asciiTheme="majorHAnsi" w:eastAsia="Calibri" w:hAnsiTheme="majorHAnsi" w:cs="Calibri"/>
          <w:i/>
          <w:sz w:val="18"/>
          <w:szCs w:val="18"/>
        </w:rPr>
        <w:t>3.</w:t>
      </w:r>
      <w:r>
        <w:rPr>
          <w:rFonts w:asciiTheme="majorHAnsi" w:eastAsia="Calibri" w:hAnsiTheme="majorHAnsi" w:cs="Calibri"/>
          <w:i/>
          <w:sz w:val="18"/>
          <w:szCs w:val="18"/>
        </w:rPr>
        <w:t>5</w:t>
      </w:r>
      <w:r w:rsidRPr="000674C3">
        <w:rPr>
          <w:rFonts w:asciiTheme="majorHAnsi" w:eastAsia="Calibri" w:hAnsiTheme="majorHAnsi" w:cs="Calibri"/>
          <w:i/>
          <w:sz w:val="18"/>
          <w:szCs w:val="18"/>
        </w:rPr>
        <w:t>. Zákazník je povinen písemně oznámit zprostředkovateli jakékoliv předpokládané změny v počtu účastníků smluvené služby, a to ihned jakmile se takovou změnu dozví.</w:t>
      </w:r>
    </w:p>
    <w:p w:rsidR="00F55A02" w:rsidRPr="000674C3" w:rsidRDefault="00F55A02" w:rsidP="00F55A02">
      <w:pPr>
        <w:pStyle w:val="Normln1"/>
        <w:pBdr>
          <w:top w:val="nil"/>
          <w:left w:val="nil"/>
          <w:bottom w:val="nil"/>
          <w:right w:val="nil"/>
          <w:between w:val="nil"/>
        </w:pBdr>
        <w:rPr>
          <w:rFonts w:asciiTheme="majorHAnsi" w:hAnsiTheme="majorHAnsi"/>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PRÁVA A POVINNOSTI ZÁKAZNÍKA, DALŠÍ PODMÍNKY DOPRAVY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4.1. K základním právům zákazníka patří zejména:</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a) právo na řádné poskytnutí smluvně sjednaných a zaplacených služeb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 xml:space="preserve">b) právo vyžadovat od zprostředkovatele informace o všech skutečnostech, které se dotýkají v SZD sjednaných a zaplacených služeb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c) právo kdykoliv před zahájením čerpání služeb odstoupit od smlouvy podle těchto Všeobecných podmínek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d) právo na reklamaci vad v souladu s těmito Všeobecnými podmínkami</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e) právo na poskytnutí dalších písemných podrobných informací o všech skutečnostech, které jsou pro zákazníka důležité, a které jsou zprostředkovateli známy, pokud nejsou obsaženy již v SZD nebo specifikaci dané služby, a to nejpozději 14 dní před dnem odjezdu;</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4.2. K základním povinnostem zákazníka patří zejména:</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a) uvádět pravdivě a úplně požadované informace v SZD a předložit doklady požadované zprostředkovatelem pro zajištění dopravy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b) zaplatit cenu služby v souladu se SZD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 xml:space="preserve">c) řídit se pokyny zástupce zprostředkovatele během přepravy, pokud je přítomen, nebo jiné určené osoby a dodržovat stanovený program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 xml:space="preserve">d) zdržet se jednání, které by mohlo ohrozit, poškodit nebo omezovat ostatní účastníky přepravy, či které by mohlo způsobit škody dodavatelům jednotlivých služeb nebo zprostředkovatele </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g) uhradit eventuální škodu způsobenou v dopravním prostředku či jiném zařízení, kde zákazník čerpal služby zajištěné dle SZD;</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ED013C" w:rsidRDefault="00ED013C"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4.3. Další podmínky dopravy:</w:t>
      </w:r>
      <w:r w:rsidRPr="000674C3">
        <w:rPr>
          <w:rFonts w:asciiTheme="majorHAnsi" w:eastAsia="Calibri" w:hAnsiTheme="majorHAnsi" w:cs="Calibri"/>
          <w:sz w:val="18"/>
          <w:szCs w:val="18"/>
        </w:rPr>
        <w:t xml:space="preserv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a)</w:t>
      </w:r>
      <w:r w:rsidRPr="000674C3">
        <w:rPr>
          <w:rFonts w:asciiTheme="majorHAnsi" w:eastAsia="Calibri" w:hAnsiTheme="majorHAnsi" w:cs="Calibri"/>
          <w:i/>
          <w:sz w:val="18"/>
          <w:szCs w:val="18"/>
        </w:rPr>
        <w:tab/>
      </w:r>
      <w:r w:rsidRPr="000674C3">
        <w:rPr>
          <w:rFonts w:asciiTheme="majorHAnsi" w:eastAsia="Calibri" w:hAnsiTheme="majorHAnsi" w:cs="Calibri"/>
          <w:i/>
          <w:sz w:val="18"/>
          <w:szCs w:val="18"/>
          <w:u w:val="single"/>
        </w:rPr>
        <w:t>Doprava</w:t>
      </w:r>
      <w:r w:rsidRPr="000674C3">
        <w:rPr>
          <w:rFonts w:asciiTheme="majorHAnsi" w:eastAsia="Calibri" w:hAnsiTheme="majorHAnsi" w:cs="Calibri"/>
          <w:i/>
          <w:sz w:val="18"/>
          <w:szCs w:val="18"/>
        </w:rPr>
        <w:t xml:space="preserve"> – Povinností zprostředkovatele je zajistit dopravce, který realizuje dopravu dětí a pedagogického dozoru na určené místo a zpět. Dopravce zajistí přistavení požadovaného počtu autobusů na dohodnuté místo v dohodnutý čas (včetně časové rezervy před odjezdy). Autobusy budou vybaveny bezpečnostními pásy. Za organizaci odjezdu a příjezdu zpět odpovídá zákazník, rovněž tak za pořádek a rozmístění dětí v autobuse.</w:t>
      </w:r>
      <w:r>
        <w:rPr>
          <w:rFonts w:asciiTheme="majorHAnsi" w:eastAsia="Calibri" w:hAnsiTheme="majorHAnsi" w:cs="Calibri"/>
          <w:i/>
          <w:sz w:val="18"/>
          <w:szCs w:val="18"/>
        </w:rPr>
        <w:t xml:space="preserve">  Případná změna dopravce vyhrazena. </w:t>
      </w:r>
    </w:p>
    <w:p w:rsidR="00F55A02"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r w:rsidRPr="000674C3">
        <w:rPr>
          <w:rFonts w:asciiTheme="majorHAnsi" w:eastAsia="Calibri" w:hAnsiTheme="majorHAnsi" w:cs="Calibri"/>
          <w:i/>
          <w:sz w:val="18"/>
          <w:szCs w:val="18"/>
        </w:rPr>
        <w:t>g)</w:t>
      </w:r>
      <w:r w:rsidRPr="000674C3">
        <w:rPr>
          <w:rFonts w:asciiTheme="majorHAnsi" w:eastAsia="Calibri" w:hAnsiTheme="majorHAnsi" w:cs="Calibri"/>
          <w:i/>
          <w:sz w:val="18"/>
          <w:szCs w:val="18"/>
        </w:rPr>
        <w:tab/>
      </w:r>
      <w:r w:rsidRPr="000674C3">
        <w:rPr>
          <w:rFonts w:asciiTheme="majorHAnsi" w:eastAsia="Calibri" w:hAnsiTheme="majorHAnsi" w:cs="Calibri"/>
          <w:i/>
          <w:sz w:val="18"/>
          <w:szCs w:val="18"/>
          <w:u w:val="single"/>
        </w:rPr>
        <w:t>Rozdělení odpovědnosti za děti</w:t>
      </w:r>
      <w:r w:rsidR="00974004">
        <w:rPr>
          <w:rFonts w:asciiTheme="majorHAnsi" w:eastAsia="Calibri" w:hAnsiTheme="majorHAnsi" w:cs="Calibri"/>
          <w:i/>
          <w:sz w:val="18"/>
          <w:szCs w:val="18"/>
        </w:rPr>
        <w:t xml:space="preserve"> – Během přepravy odpovídá</w:t>
      </w:r>
      <w:r w:rsidRPr="000674C3">
        <w:rPr>
          <w:rFonts w:asciiTheme="majorHAnsi" w:eastAsia="Calibri" w:hAnsiTheme="majorHAnsi" w:cs="Calibri"/>
          <w:i/>
          <w:sz w:val="18"/>
          <w:szCs w:val="18"/>
        </w:rPr>
        <w:t xml:space="preserve"> za děti pedagogický dozor školy, a to až do chvíle předání instruktorům zprostředkovatele.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ODSTOUPENÍ OD SMLOUVY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5.1. Zákazník může kdykoliv před odjezdem od SZD písemně odstoupit. Zprostředkovatel může před odjezdem od SZD odstoupit jen z důvodu zrušení dané služby nebo z důvodu porušení povinností zákazníkem, a to za podmínek stanovených v zákoně.</w:t>
      </w:r>
    </w:p>
    <w:p w:rsidR="00F55A02" w:rsidRPr="000674C3" w:rsidRDefault="00F55A02" w:rsidP="00F55A02">
      <w:pPr>
        <w:pStyle w:val="Normln1"/>
        <w:pBdr>
          <w:top w:val="nil"/>
          <w:left w:val="nil"/>
          <w:bottom w:val="nil"/>
          <w:right w:val="nil"/>
          <w:between w:val="nil"/>
        </w:pBdr>
        <w:jc w:val="both"/>
        <w:rPr>
          <w:rFonts w:asciiTheme="majorHAnsi" w:eastAsia="Arial" w:hAnsiTheme="majorHAnsi" w:cs="Arial"/>
          <w:sz w:val="15"/>
          <w:szCs w:val="15"/>
        </w:rPr>
      </w:pPr>
      <w:r w:rsidRPr="000674C3">
        <w:rPr>
          <w:rFonts w:asciiTheme="majorHAnsi" w:eastAsia="Calibri" w:hAnsiTheme="majorHAnsi" w:cs="Calibri"/>
          <w:i/>
          <w:sz w:val="18"/>
          <w:szCs w:val="18"/>
        </w:rPr>
        <w:t xml:space="preserve">5.2. V případě odstoupení zákazníka od této smlouvy je zákazník povinen uhradit odstupné (označováno také jako storno poplatek) a to ve výši podle skutečných nákladů spojených se zrušením cesty, které vznikly na straně dopravce. Základní výše odstupného, pokud není ve smlouvě uvedeno jinak, je stanovena takto: V případě, že zákazník odstoupí od smlouvy a)  30 až 14  kalendářních dnů před odjezdem   - hradí skutečně vzniklé náklady, 50% z konečné ceny,   b) 13 -0 kalendářních dnů 100 % z konečné ceny.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REKLAMACE SLUŽEB</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6.1. V případě, že rozsah nebo kvalita služeb dopravy neodpovídá smluvním podmínkám, vzniká zákazníkovi právo reklamace. V průběhu zprostředkované služby je zákazník povinen případnou reklamaci závady uplatnit bez zbytečného odkladu tak, aby mohla být sjednána náprava na místě samém (kontaktovat telefonicky vedoucího instruktora). Případně vyžaduje-li to povaha závady, uplatňuje zákazník reklamaci u zprostředkovatele, a to nejpozději do 1 měsíc</w:t>
      </w:r>
      <w:r w:rsidR="00974004">
        <w:rPr>
          <w:rFonts w:asciiTheme="majorHAnsi" w:eastAsia="Calibri" w:hAnsiTheme="majorHAnsi" w:cs="Calibri"/>
          <w:i/>
          <w:sz w:val="18"/>
          <w:szCs w:val="18"/>
        </w:rPr>
        <w:t>e</w:t>
      </w:r>
      <w:r w:rsidRPr="000674C3">
        <w:rPr>
          <w:rFonts w:asciiTheme="majorHAnsi" w:eastAsia="Calibri" w:hAnsiTheme="majorHAnsi" w:cs="Calibri"/>
          <w:i/>
          <w:sz w:val="18"/>
          <w:szCs w:val="18"/>
        </w:rPr>
        <w:t xml:space="preserve"> po zprostředkování služby.</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p>
    <w:p w:rsidR="00F55A02" w:rsidRPr="000674C3" w:rsidRDefault="00F55A02" w:rsidP="00F55A02">
      <w:pPr>
        <w:pStyle w:val="Normln1"/>
        <w:numPr>
          <w:ilvl w:val="0"/>
          <w:numId w:val="3"/>
        </w:numPr>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b/>
          <w:i/>
          <w:sz w:val="18"/>
          <w:szCs w:val="18"/>
        </w:rPr>
        <w:t>ZÁVĚREČNÁ USTANOVENÍ</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i/>
          <w:sz w:val="18"/>
          <w:szCs w:val="18"/>
        </w:rPr>
        <w:t>7.1. Tyto Všeobecné podmínky vstupují v platnost podpisem SZD s ním spojeným datem.</w:t>
      </w:r>
      <w:r w:rsidRPr="000674C3">
        <w:rPr>
          <w:rFonts w:asciiTheme="majorHAnsi" w:eastAsia="Calibri" w:hAnsiTheme="majorHAnsi" w:cs="Calibri"/>
          <w:sz w:val="18"/>
          <w:szCs w:val="18"/>
        </w:rPr>
        <w:t xml:space="preserve"> </w:t>
      </w:r>
    </w:p>
    <w:p w:rsidR="00F55A02" w:rsidRPr="000674C3" w:rsidRDefault="00F55A02" w:rsidP="00F55A02">
      <w:pPr>
        <w:pStyle w:val="Normln1"/>
        <w:pBdr>
          <w:top w:val="nil"/>
          <w:left w:val="nil"/>
          <w:bottom w:val="nil"/>
          <w:right w:val="nil"/>
          <w:between w:val="nil"/>
        </w:pBdr>
        <w:jc w:val="both"/>
        <w:rPr>
          <w:rFonts w:asciiTheme="majorHAnsi" w:eastAsia="Calibri" w:hAnsiTheme="majorHAnsi" w:cs="Calibri"/>
          <w:sz w:val="18"/>
          <w:szCs w:val="18"/>
        </w:rPr>
      </w:pPr>
      <w:r w:rsidRPr="000674C3">
        <w:rPr>
          <w:rFonts w:asciiTheme="majorHAnsi" w:eastAsia="Calibri" w:hAnsiTheme="majorHAnsi" w:cs="Calibri"/>
          <w:sz w:val="18"/>
          <w:szCs w:val="18"/>
        </w:rPr>
        <w:t xml:space="preserve">7.2. </w:t>
      </w:r>
      <w:r w:rsidRPr="000674C3">
        <w:rPr>
          <w:rFonts w:asciiTheme="majorHAnsi" w:eastAsia="Calibri" w:hAnsiTheme="majorHAnsi" w:cs="Calibri"/>
          <w:i/>
          <w:sz w:val="18"/>
          <w:szCs w:val="18"/>
        </w:rPr>
        <w:t>Veškeré informace a pokyny, které tvoří závazný obsah těchto Všeobecných podmínek, odpovídají platným právním předpisům a všem skutečnostem známým a dostupným v době jejich tisku. Zprostředkovatel si však vyhrazuje právo aktualizace a změn.</w:t>
      </w:r>
    </w:p>
    <w:p w:rsidR="00F55A02" w:rsidRPr="000674C3" w:rsidRDefault="00F55A02" w:rsidP="00F55A02">
      <w:pPr>
        <w:pStyle w:val="Normln1"/>
        <w:keepNext/>
        <w:pBdr>
          <w:top w:val="nil"/>
          <w:left w:val="nil"/>
          <w:bottom w:val="nil"/>
          <w:right w:val="nil"/>
          <w:between w:val="nil"/>
        </w:pBdr>
        <w:jc w:val="center"/>
        <w:rPr>
          <w:rFonts w:asciiTheme="majorHAnsi" w:eastAsia="Calibri" w:hAnsiTheme="majorHAnsi" w:cs="Calibri"/>
          <w:b/>
          <w:sz w:val="18"/>
          <w:szCs w:val="18"/>
          <w:u w:val="single"/>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b/>
          <w:sz w:val="18"/>
          <w:szCs w:val="18"/>
        </w:rPr>
      </w:pPr>
      <w:r w:rsidRPr="000674C3">
        <w:rPr>
          <w:rFonts w:asciiTheme="majorHAnsi" w:eastAsia="Calibri" w:hAnsiTheme="majorHAnsi" w:cs="Calibri"/>
          <w:sz w:val="18"/>
          <w:szCs w:val="18"/>
        </w:rPr>
        <w:t xml:space="preserve">         </w:t>
      </w:r>
      <w:r w:rsidRPr="000674C3">
        <w:rPr>
          <w:rFonts w:asciiTheme="majorHAnsi" w:eastAsia="Calibri" w:hAnsiTheme="majorHAnsi" w:cs="Calibri"/>
          <w:i/>
          <w:sz w:val="18"/>
          <w:szCs w:val="18"/>
        </w:rPr>
        <w:t xml:space="preserve">8.     </w:t>
      </w:r>
      <w:r w:rsidRPr="000674C3">
        <w:rPr>
          <w:rFonts w:asciiTheme="majorHAnsi" w:eastAsia="Calibri" w:hAnsiTheme="majorHAnsi" w:cs="Calibri"/>
          <w:b/>
          <w:i/>
          <w:sz w:val="18"/>
          <w:szCs w:val="18"/>
        </w:rPr>
        <w:t xml:space="preserve">COVID-19 </w:t>
      </w:r>
    </w:p>
    <w:p w:rsidR="00F55A02" w:rsidRPr="00184F70" w:rsidRDefault="00F55A02" w:rsidP="00F55A02">
      <w:pPr>
        <w:pStyle w:val="Normln1"/>
        <w:pBdr>
          <w:top w:val="nil"/>
          <w:left w:val="nil"/>
          <w:bottom w:val="nil"/>
          <w:right w:val="nil"/>
          <w:between w:val="nil"/>
        </w:pBdr>
        <w:rPr>
          <w:rFonts w:asciiTheme="majorHAnsi" w:eastAsia="Calibri" w:hAnsiTheme="majorHAnsi" w:cs="Calibri"/>
          <w:b/>
          <w:sz w:val="18"/>
          <w:szCs w:val="18"/>
          <w:u w:val="single"/>
        </w:rPr>
      </w:pPr>
      <w:r w:rsidRPr="00184F70">
        <w:rPr>
          <w:rFonts w:asciiTheme="majorHAnsi" w:eastAsia="Calibri" w:hAnsiTheme="majorHAnsi" w:cs="Calibri"/>
          <w:i/>
          <w:sz w:val="18"/>
          <w:szCs w:val="18"/>
        </w:rPr>
        <w:t>V případě zrušení akce z důvodu vládních protiepidemických opatření nabídneme zákazníkovi jiný termín</w:t>
      </w:r>
      <w:r>
        <w:rPr>
          <w:rFonts w:asciiTheme="majorHAnsi" w:eastAsia="Calibri" w:hAnsiTheme="majorHAnsi" w:cs="Calibri"/>
          <w:i/>
          <w:sz w:val="18"/>
          <w:szCs w:val="18"/>
        </w:rPr>
        <w:t xml:space="preserve"> případně </w:t>
      </w:r>
      <w:r w:rsidRPr="00184F70">
        <w:rPr>
          <w:rFonts w:asciiTheme="majorHAnsi" w:eastAsia="Calibri" w:hAnsiTheme="majorHAnsi" w:cs="Calibri"/>
          <w:i/>
          <w:sz w:val="18"/>
          <w:szCs w:val="18"/>
        </w:rPr>
        <w:t>destinaci</w:t>
      </w:r>
      <w:r>
        <w:rPr>
          <w:rFonts w:asciiTheme="majorHAnsi" w:eastAsia="Calibri" w:hAnsiTheme="majorHAnsi" w:cs="Calibri"/>
          <w:i/>
          <w:sz w:val="18"/>
          <w:szCs w:val="18"/>
        </w:rPr>
        <w:t xml:space="preserve">. Pokud </w:t>
      </w:r>
      <w:r w:rsidRPr="00184F70">
        <w:rPr>
          <w:rFonts w:asciiTheme="majorHAnsi" w:eastAsia="Calibri" w:hAnsiTheme="majorHAnsi" w:cs="Calibri"/>
          <w:i/>
          <w:sz w:val="18"/>
          <w:szCs w:val="18"/>
        </w:rPr>
        <w:t xml:space="preserve"> </w:t>
      </w:r>
      <w:r>
        <w:rPr>
          <w:rFonts w:asciiTheme="majorHAnsi" w:eastAsia="Calibri" w:hAnsiTheme="majorHAnsi" w:cs="Calibri"/>
          <w:i/>
          <w:sz w:val="18"/>
          <w:szCs w:val="18"/>
        </w:rPr>
        <w:t xml:space="preserve">toho nevyužije </w:t>
      </w:r>
      <w:r w:rsidRPr="00184F70">
        <w:rPr>
          <w:rFonts w:asciiTheme="majorHAnsi" w:eastAsia="Calibri" w:hAnsiTheme="majorHAnsi" w:cs="Calibri"/>
          <w:i/>
          <w:sz w:val="18"/>
          <w:szCs w:val="18"/>
        </w:rPr>
        <w:t xml:space="preserve">obdrží </w:t>
      </w:r>
      <w:r>
        <w:rPr>
          <w:rFonts w:asciiTheme="majorHAnsi" w:eastAsia="Calibri" w:hAnsiTheme="majorHAnsi" w:cs="Calibri"/>
          <w:i/>
          <w:sz w:val="18"/>
          <w:szCs w:val="18"/>
        </w:rPr>
        <w:t xml:space="preserve">zákazník </w:t>
      </w:r>
      <w:r w:rsidRPr="00184F70">
        <w:rPr>
          <w:rFonts w:asciiTheme="majorHAnsi" w:eastAsia="Calibri" w:hAnsiTheme="majorHAnsi" w:cs="Calibri"/>
          <w:i/>
          <w:sz w:val="18"/>
          <w:szCs w:val="18"/>
        </w:rPr>
        <w:t xml:space="preserve">plnou cenu za sjednané služby zpět neprodleně a bez zbytečného odkladu. V případě nutnosti testování před odjezdem na ŠvP - zajistí </w:t>
      </w:r>
      <w:r>
        <w:rPr>
          <w:rFonts w:asciiTheme="majorHAnsi" w:eastAsia="Calibri" w:hAnsiTheme="majorHAnsi" w:cs="Calibri"/>
          <w:i/>
          <w:sz w:val="18"/>
          <w:szCs w:val="18"/>
        </w:rPr>
        <w:t xml:space="preserve">tyto testy před odjezdem škola. </w:t>
      </w:r>
      <w:r w:rsidRPr="00184F70">
        <w:rPr>
          <w:rFonts w:asciiTheme="majorHAnsi" w:eastAsia="Calibri" w:hAnsiTheme="majorHAnsi" w:cs="Calibri"/>
          <w:i/>
          <w:sz w:val="18"/>
          <w:szCs w:val="18"/>
        </w:rPr>
        <w:t>Bude li třeba zajistit test v certifikovaném testovacím centru, zajistí samotestování  rodiče.  Veškerý průběh ŠvP se řídí aktuální epidemiologickou situací a vládními nařízeními v den odjezdu.</w:t>
      </w:r>
    </w:p>
    <w:p w:rsidR="00F55A02"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Pr="000674C3" w:rsidRDefault="00F55A02" w:rsidP="00F55A02">
      <w:pPr>
        <w:pStyle w:val="Normln1"/>
        <w:pBdr>
          <w:top w:val="nil"/>
          <w:left w:val="nil"/>
          <w:bottom w:val="nil"/>
          <w:right w:val="nil"/>
          <w:between w:val="nil"/>
        </w:pBdr>
        <w:rPr>
          <w:rFonts w:asciiTheme="majorHAnsi" w:eastAsia="Calibri" w:hAnsiTheme="majorHAnsi" w:cs="Calibri"/>
          <w:i/>
          <w:sz w:val="18"/>
          <w:szCs w:val="18"/>
        </w:rPr>
      </w:pPr>
    </w:p>
    <w:p w:rsidR="00F55A02" w:rsidRDefault="00F55A02" w:rsidP="00F55A02">
      <w:pPr>
        <w:pStyle w:val="Normln1"/>
        <w:keepNext/>
        <w:pBdr>
          <w:top w:val="nil"/>
          <w:left w:val="nil"/>
          <w:bottom w:val="nil"/>
          <w:right w:val="nil"/>
          <w:between w:val="nil"/>
        </w:pBdr>
        <w:rPr>
          <w:rFonts w:asciiTheme="majorHAnsi" w:eastAsia="Calibri" w:hAnsiTheme="majorHAnsi" w:cs="Calibri"/>
          <w:i/>
          <w:sz w:val="18"/>
          <w:szCs w:val="18"/>
        </w:rPr>
      </w:pPr>
    </w:p>
    <w:sectPr w:rsidR="00F55A02" w:rsidSect="00C50E6D">
      <w:footerReference w:type="even" r:id="rId8"/>
      <w:footerReference w:type="default" r:id="rId9"/>
      <w:pgSz w:w="11906" w:h="16838"/>
      <w:pgMar w:top="426" w:right="1417" w:bottom="568" w:left="1417"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88" w:rsidRDefault="00220388" w:rsidP="00007630">
      <w:pPr>
        <w:spacing w:line="240" w:lineRule="auto"/>
        <w:ind w:left="0" w:hanging="2"/>
      </w:pPr>
      <w:r>
        <w:separator/>
      </w:r>
    </w:p>
  </w:endnote>
  <w:endnote w:type="continuationSeparator" w:id="0">
    <w:p w:rsidR="00220388" w:rsidRDefault="00220388" w:rsidP="000076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6D" w:rsidRDefault="00611BBF">
    <w:pPr>
      <w:pStyle w:val="Normln1"/>
      <w:pBdr>
        <w:top w:val="nil"/>
        <w:left w:val="nil"/>
        <w:bottom w:val="nil"/>
        <w:right w:val="nil"/>
        <w:between w:val="nil"/>
      </w:pBdr>
      <w:tabs>
        <w:tab w:val="center" w:pos="4536"/>
        <w:tab w:val="right" w:pos="9072"/>
      </w:tabs>
      <w:jc w:val="center"/>
      <w:rPr>
        <w:color w:val="000000"/>
      </w:rPr>
    </w:pPr>
    <w:r>
      <w:rPr>
        <w:color w:val="000000"/>
      </w:rPr>
      <w:fldChar w:fldCharType="begin"/>
    </w:r>
    <w:r w:rsidR="008F44AA">
      <w:rPr>
        <w:color w:val="000000"/>
      </w:rPr>
      <w:instrText>PAGE</w:instrText>
    </w:r>
    <w:r>
      <w:rPr>
        <w:color w:val="000000"/>
      </w:rPr>
      <w:fldChar w:fldCharType="end"/>
    </w:r>
  </w:p>
  <w:p w:rsidR="00C50E6D" w:rsidRDefault="00C50E6D">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6D" w:rsidRDefault="00611BBF">
    <w:pPr>
      <w:pStyle w:val="Normln1"/>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sidR="008F44AA">
      <w:rPr>
        <w:color w:val="000000"/>
        <w:sz w:val="16"/>
        <w:szCs w:val="16"/>
      </w:rPr>
      <w:instrText>PAGE</w:instrText>
    </w:r>
    <w:r>
      <w:rPr>
        <w:color w:val="000000"/>
        <w:sz w:val="16"/>
        <w:szCs w:val="16"/>
      </w:rPr>
      <w:fldChar w:fldCharType="separate"/>
    </w:r>
    <w:r w:rsidR="000F1027">
      <w:rPr>
        <w:noProof/>
        <w:color w:val="000000"/>
        <w:sz w:val="16"/>
        <w:szCs w:val="16"/>
      </w:rPr>
      <w:t>1</w:t>
    </w:r>
    <w:r>
      <w:rPr>
        <w:color w:val="000000"/>
        <w:sz w:val="16"/>
        <w:szCs w:val="16"/>
      </w:rPr>
      <w:fldChar w:fldCharType="end"/>
    </w:r>
  </w:p>
  <w:p w:rsidR="00C50E6D" w:rsidRDefault="00C50E6D">
    <w:pPr>
      <w:pStyle w:val="Normln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88" w:rsidRDefault="00220388" w:rsidP="00007630">
      <w:pPr>
        <w:spacing w:line="240" w:lineRule="auto"/>
        <w:ind w:left="0" w:hanging="2"/>
      </w:pPr>
      <w:r>
        <w:separator/>
      </w:r>
    </w:p>
  </w:footnote>
  <w:footnote w:type="continuationSeparator" w:id="0">
    <w:p w:rsidR="00220388" w:rsidRDefault="00220388" w:rsidP="0000763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720D"/>
    <w:multiLevelType w:val="multilevel"/>
    <w:tmpl w:val="421A6382"/>
    <w:lvl w:ilvl="0">
      <w:start w:val="1"/>
      <w:numFmt w:val="decimal"/>
      <w:lvlText w:val="%1."/>
      <w:lvlJc w:val="left"/>
      <w:pPr>
        <w:ind w:left="720" w:hanging="360"/>
      </w:pPr>
      <w:rPr>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080" w:hanging="72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440" w:hanging="108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44BE7CFF"/>
    <w:multiLevelType w:val="multilevel"/>
    <w:tmpl w:val="E638A02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73C80674"/>
    <w:multiLevelType w:val="multilevel"/>
    <w:tmpl w:val="6ABAFFF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Full" w:cryptAlgorithmClass="hash" w:cryptAlgorithmType="typeAny" w:cryptAlgorithmSid="4" w:cryptSpinCount="50000" w:hash="sJ7KS4yQhLBrjgcCDDqtPrrB7Lc=" w:salt="ZS6KnvVv2mtKJjmdhkKXe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6D"/>
    <w:rsid w:val="00007630"/>
    <w:rsid w:val="0004674C"/>
    <w:rsid w:val="00052651"/>
    <w:rsid w:val="00055DE2"/>
    <w:rsid w:val="000573F2"/>
    <w:rsid w:val="00057710"/>
    <w:rsid w:val="00066B58"/>
    <w:rsid w:val="000674C3"/>
    <w:rsid w:val="0007287C"/>
    <w:rsid w:val="00094E51"/>
    <w:rsid w:val="000A2520"/>
    <w:rsid w:val="000A6048"/>
    <w:rsid w:val="000B2D4A"/>
    <w:rsid w:val="000B3365"/>
    <w:rsid w:val="000D7716"/>
    <w:rsid w:val="000F1027"/>
    <w:rsid w:val="00124C03"/>
    <w:rsid w:val="00177F86"/>
    <w:rsid w:val="001D6EA0"/>
    <w:rsid w:val="001E5958"/>
    <w:rsid w:val="00205222"/>
    <w:rsid w:val="00220388"/>
    <w:rsid w:val="00273E3F"/>
    <w:rsid w:val="00296F1E"/>
    <w:rsid w:val="002D4756"/>
    <w:rsid w:val="00312FC7"/>
    <w:rsid w:val="003230AD"/>
    <w:rsid w:val="00331EA7"/>
    <w:rsid w:val="00360770"/>
    <w:rsid w:val="003A7722"/>
    <w:rsid w:val="003B6B84"/>
    <w:rsid w:val="003D24C6"/>
    <w:rsid w:val="003D7716"/>
    <w:rsid w:val="003E2D0D"/>
    <w:rsid w:val="00417940"/>
    <w:rsid w:val="00442323"/>
    <w:rsid w:val="00474C88"/>
    <w:rsid w:val="004A0B7E"/>
    <w:rsid w:val="004F01DE"/>
    <w:rsid w:val="00525A7D"/>
    <w:rsid w:val="00525E23"/>
    <w:rsid w:val="00536CFF"/>
    <w:rsid w:val="00543B51"/>
    <w:rsid w:val="005B5D18"/>
    <w:rsid w:val="005E145C"/>
    <w:rsid w:val="005F0CE4"/>
    <w:rsid w:val="00611BBF"/>
    <w:rsid w:val="00647FD6"/>
    <w:rsid w:val="00692FF8"/>
    <w:rsid w:val="006A2D3A"/>
    <w:rsid w:val="006A6F31"/>
    <w:rsid w:val="006B4401"/>
    <w:rsid w:val="006D0375"/>
    <w:rsid w:val="006F5AA3"/>
    <w:rsid w:val="007423EB"/>
    <w:rsid w:val="00773ED6"/>
    <w:rsid w:val="00776BA7"/>
    <w:rsid w:val="00791784"/>
    <w:rsid w:val="00795534"/>
    <w:rsid w:val="007D0789"/>
    <w:rsid w:val="007D41FC"/>
    <w:rsid w:val="0082688A"/>
    <w:rsid w:val="00845B98"/>
    <w:rsid w:val="00862196"/>
    <w:rsid w:val="008F44AA"/>
    <w:rsid w:val="008F5B8C"/>
    <w:rsid w:val="00900A04"/>
    <w:rsid w:val="00953F70"/>
    <w:rsid w:val="0095666D"/>
    <w:rsid w:val="00967514"/>
    <w:rsid w:val="00974004"/>
    <w:rsid w:val="009C5FDA"/>
    <w:rsid w:val="00A6573A"/>
    <w:rsid w:val="00B33130"/>
    <w:rsid w:val="00B416A1"/>
    <w:rsid w:val="00B55A6E"/>
    <w:rsid w:val="00B73516"/>
    <w:rsid w:val="00BA27E4"/>
    <w:rsid w:val="00BA41C6"/>
    <w:rsid w:val="00BA5DA8"/>
    <w:rsid w:val="00BD1A7C"/>
    <w:rsid w:val="00BF6B78"/>
    <w:rsid w:val="00C02A88"/>
    <w:rsid w:val="00C15BF7"/>
    <w:rsid w:val="00C31CAA"/>
    <w:rsid w:val="00C447D1"/>
    <w:rsid w:val="00C50E6D"/>
    <w:rsid w:val="00C51450"/>
    <w:rsid w:val="00CC3B83"/>
    <w:rsid w:val="00CD2875"/>
    <w:rsid w:val="00CD7429"/>
    <w:rsid w:val="00CE6C4B"/>
    <w:rsid w:val="00D46DC7"/>
    <w:rsid w:val="00D508F4"/>
    <w:rsid w:val="00D61BD3"/>
    <w:rsid w:val="00D80A5B"/>
    <w:rsid w:val="00DD0C05"/>
    <w:rsid w:val="00DF4DB5"/>
    <w:rsid w:val="00E27607"/>
    <w:rsid w:val="00E64909"/>
    <w:rsid w:val="00ED013C"/>
    <w:rsid w:val="00EE32F5"/>
    <w:rsid w:val="00F16896"/>
    <w:rsid w:val="00F55A02"/>
    <w:rsid w:val="00F5753B"/>
    <w:rsid w:val="00F60EFC"/>
    <w:rsid w:val="00F9090C"/>
    <w:rsid w:val="00FA2A7E"/>
    <w:rsid w:val="00FC2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4F660-C3C2-46B1-AA69-54B4C405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hidden/>
    <w:qFormat/>
    <w:rsid w:val="00C50E6D"/>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autoRedefine/>
    <w:hidden/>
    <w:qFormat/>
    <w:rsid w:val="00C50E6D"/>
    <w:pPr>
      <w:keepNext/>
      <w:jc w:val="center"/>
    </w:pPr>
    <w:rPr>
      <w:b/>
      <w:sz w:val="28"/>
    </w:rPr>
  </w:style>
  <w:style w:type="paragraph" w:styleId="Nadpis2">
    <w:name w:val="heading 2"/>
    <w:basedOn w:val="Normln"/>
    <w:next w:val="Normln"/>
    <w:autoRedefine/>
    <w:hidden/>
    <w:qFormat/>
    <w:rsid w:val="00C50E6D"/>
    <w:pPr>
      <w:keepNext/>
      <w:jc w:val="center"/>
      <w:outlineLvl w:val="1"/>
    </w:pPr>
    <w:rPr>
      <w:b/>
    </w:rPr>
  </w:style>
  <w:style w:type="paragraph" w:styleId="Nadpis3">
    <w:name w:val="heading 3"/>
    <w:basedOn w:val="Normln"/>
    <w:next w:val="Normln"/>
    <w:autoRedefine/>
    <w:hidden/>
    <w:qFormat/>
    <w:rsid w:val="00C50E6D"/>
    <w:pPr>
      <w:keepNext/>
      <w:jc w:val="center"/>
      <w:outlineLvl w:val="2"/>
    </w:pPr>
    <w:rPr>
      <w:b/>
      <w:sz w:val="19"/>
      <w:u w:val="single"/>
    </w:rPr>
  </w:style>
  <w:style w:type="paragraph" w:styleId="Nadpis4">
    <w:name w:val="heading 4"/>
    <w:basedOn w:val="Normln1"/>
    <w:next w:val="Normln1"/>
    <w:rsid w:val="00C50E6D"/>
    <w:pPr>
      <w:keepNext/>
      <w:keepLines/>
      <w:spacing w:before="240" w:after="40"/>
      <w:outlineLvl w:val="3"/>
    </w:pPr>
    <w:rPr>
      <w:b/>
      <w:sz w:val="24"/>
      <w:szCs w:val="24"/>
    </w:rPr>
  </w:style>
  <w:style w:type="paragraph" w:styleId="Nadpis5">
    <w:name w:val="heading 5"/>
    <w:basedOn w:val="Normln1"/>
    <w:next w:val="Normln1"/>
    <w:rsid w:val="00C50E6D"/>
    <w:pPr>
      <w:keepNext/>
      <w:keepLines/>
      <w:spacing w:before="220" w:after="40"/>
      <w:outlineLvl w:val="4"/>
    </w:pPr>
    <w:rPr>
      <w:b/>
      <w:sz w:val="22"/>
      <w:szCs w:val="22"/>
    </w:rPr>
  </w:style>
  <w:style w:type="paragraph" w:styleId="Nadpis6">
    <w:name w:val="heading 6"/>
    <w:basedOn w:val="Normln1"/>
    <w:next w:val="Normln1"/>
    <w:rsid w:val="00C50E6D"/>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50E6D"/>
  </w:style>
  <w:style w:type="table" w:customStyle="1" w:styleId="TableNormal">
    <w:name w:val="Table Normal"/>
    <w:rsid w:val="00C50E6D"/>
    <w:tblPr>
      <w:tblCellMar>
        <w:top w:w="0" w:type="dxa"/>
        <w:left w:w="0" w:type="dxa"/>
        <w:bottom w:w="0" w:type="dxa"/>
        <w:right w:w="0" w:type="dxa"/>
      </w:tblCellMar>
    </w:tblPr>
  </w:style>
  <w:style w:type="paragraph" w:styleId="Nzev">
    <w:name w:val="Title"/>
    <w:basedOn w:val="Normln1"/>
    <w:next w:val="Normln1"/>
    <w:rsid w:val="00C50E6D"/>
    <w:pPr>
      <w:keepNext/>
      <w:keepLines/>
      <w:spacing w:before="480" w:after="120"/>
    </w:pPr>
    <w:rPr>
      <w:b/>
      <w:sz w:val="72"/>
      <w:szCs w:val="72"/>
    </w:rPr>
  </w:style>
  <w:style w:type="paragraph" w:styleId="Zkladntext">
    <w:name w:val="Body Text"/>
    <w:basedOn w:val="Normln"/>
    <w:autoRedefine/>
    <w:hidden/>
    <w:qFormat/>
    <w:rsid w:val="00C50E6D"/>
    <w:pPr>
      <w:jc w:val="both"/>
    </w:pPr>
    <w:rPr>
      <w:i/>
      <w:sz w:val="19"/>
    </w:rPr>
  </w:style>
  <w:style w:type="character" w:styleId="Hypertextovodkaz">
    <w:name w:val="Hyperlink"/>
    <w:autoRedefine/>
    <w:hidden/>
    <w:qFormat/>
    <w:rsid w:val="00C50E6D"/>
    <w:rPr>
      <w:color w:val="0000FF"/>
      <w:w w:val="100"/>
      <w:position w:val="-1"/>
      <w:u w:val="single"/>
      <w:effect w:val="none"/>
      <w:vertAlign w:val="baseline"/>
      <w:cs w:val="0"/>
      <w:em w:val="none"/>
    </w:rPr>
  </w:style>
  <w:style w:type="paragraph" w:styleId="Zkladntext2">
    <w:name w:val="Body Text 2"/>
    <w:basedOn w:val="Normln"/>
    <w:autoRedefine/>
    <w:hidden/>
    <w:qFormat/>
    <w:rsid w:val="00C50E6D"/>
    <w:pPr>
      <w:jc w:val="both"/>
    </w:pPr>
    <w:rPr>
      <w:i/>
      <w:sz w:val="10"/>
    </w:rPr>
  </w:style>
  <w:style w:type="paragraph" w:styleId="Textbubliny">
    <w:name w:val="Balloon Text"/>
    <w:basedOn w:val="Normln"/>
    <w:autoRedefine/>
    <w:hidden/>
    <w:qFormat/>
    <w:rsid w:val="00C50E6D"/>
    <w:rPr>
      <w:rFonts w:ascii="Tahoma" w:hAnsi="Tahoma" w:cs="Tahoma"/>
      <w:sz w:val="16"/>
      <w:szCs w:val="16"/>
    </w:rPr>
  </w:style>
  <w:style w:type="paragraph" w:styleId="Zpat">
    <w:name w:val="footer"/>
    <w:basedOn w:val="Normln"/>
    <w:autoRedefine/>
    <w:hidden/>
    <w:qFormat/>
    <w:rsid w:val="00C50E6D"/>
    <w:pPr>
      <w:tabs>
        <w:tab w:val="center" w:pos="4536"/>
        <w:tab w:val="right" w:pos="9072"/>
      </w:tabs>
    </w:pPr>
  </w:style>
  <w:style w:type="character" w:styleId="slostrnky">
    <w:name w:val="page number"/>
    <w:basedOn w:val="Standardnpsmoodstavce"/>
    <w:autoRedefine/>
    <w:hidden/>
    <w:qFormat/>
    <w:rsid w:val="00C50E6D"/>
    <w:rPr>
      <w:w w:val="100"/>
      <w:position w:val="-1"/>
      <w:effect w:val="none"/>
      <w:vertAlign w:val="baseline"/>
      <w:cs w:val="0"/>
      <w:em w:val="none"/>
    </w:rPr>
  </w:style>
  <w:style w:type="paragraph" w:styleId="Zhlav">
    <w:name w:val="header"/>
    <w:basedOn w:val="Normln"/>
    <w:autoRedefine/>
    <w:hidden/>
    <w:qFormat/>
    <w:rsid w:val="00C50E6D"/>
    <w:pPr>
      <w:tabs>
        <w:tab w:val="center" w:pos="4536"/>
        <w:tab w:val="right" w:pos="9072"/>
      </w:tabs>
    </w:pPr>
  </w:style>
  <w:style w:type="paragraph" w:styleId="Normlnweb">
    <w:name w:val="Normal (Web)"/>
    <w:basedOn w:val="Normln"/>
    <w:autoRedefine/>
    <w:hidden/>
    <w:qFormat/>
    <w:rsid w:val="00C50E6D"/>
    <w:rPr>
      <w:sz w:val="24"/>
      <w:szCs w:val="24"/>
    </w:rPr>
  </w:style>
  <w:style w:type="character" w:customStyle="1" w:styleId="contact-name">
    <w:name w:val="contact-name"/>
    <w:basedOn w:val="Standardnpsmoodstavce"/>
    <w:autoRedefine/>
    <w:hidden/>
    <w:qFormat/>
    <w:rsid w:val="00C50E6D"/>
    <w:rPr>
      <w:w w:val="100"/>
      <w:position w:val="-1"/>
      <w:effect w:val="none"/>
      <w:vertAlign w:val="baseline"/>
      <w:cs w:val="0"/>
      <w:em w:val="none"/>
    </w:rPr>
  </w:style>
  <w:style w:type="paragraph" w:styleId="Podnadpis">
    <w:name w:val="Subtitle"/>
    <w:basedOn w:val="Normln1"/>
    <w:next w:val="Normln1"/>
    <w:rsid w:val="00C50E6D"/>
    <w:pPr>
      <w:keepNext/>
      <w:keepLines/>
      <w:spacing w:before="360" w:after="80"/>
    </w:pPr>
    <w:rPr>
      <w:rFonts w:ascii="Georgia" w:eastAsia="Georgia" w:hAnsi="Georgia" w:cs="Georgia"/>
      <w:i/>
      <w:color w:val="666666"/>
      <w:sz w:val="48"/>
      <w:szCs w:val="48"/>
    </w:rPr>
  </w:style>
  <w:style w:type="table" w:customStyle="1" w:styleId="a">
    <w:basedOn w:val="TableNormal"/>
    <w:rsid w:val="00C50E6D"/>
    <w:tblPr>
      <w:tblStyleRowBandSize w:val="1"/>
      <w:tblStyleColBandSize w:val="1"/>
      <w:tblCellMar>
        <w:left w:w="70" w:type="dxa"/>
        <w:right w:w="70" w:type="dxa"/>
      </w:tblCellMar>
    </w:tblPr>
  </w:style>
  <w:style w:type="paragraph" w:styleId="Rozloendokumentu">
    <w:name w:val="Document Map"/>
    <w:basedOn w:val="Normln"/>
    <w:link w:val="RozloendokumentuChar"/>
    <w:uiPriority w:val="99"/>
    <w:semiHidden/>
    <w:unhideWhenUsed/>
    <w:rsid w:val="00D508F4"/>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508F4"/>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5305">
      <w:bodyDiv w:val="1"/>
      <w:marLeft w:val="0"/>
      <w:marRight w:val="0"/>
      <w:marTop w:val="0"/>
      <w:marBottom w:val="0"/>
      <w:divBdr>
        <w:top w:val="none" w:sz="0" w:space="0" w:color="auto"/>
        <w:left w:val="none" w:sz="0" w:space="0" w:color="auto"/>
        <w:bottom w:val="none" w:sz="0" w:space="0" w:color="auto"/>
        <w:right w:val="none" w:sz="0" w:space="0" w:color="auto"/>
      </w:divBdr>
    </w:div>
    <w:div w:id="522789426">
      <w:bodyDiv w:val="1"/>
      <w:marLeft w:val="0"/>
      <w:marRight w:val="0"/>
      <w:marTop w:val="0"/>
      <w:marBottom w:val="0"/>
      <w:divBdr>
        <w:top w:val="none" w:sz="0" w:space="0" w:color="auto"/>
        <w:left w:val="none" w:sz="0" w:space="0" w:color="auto"/>
        <w:bottom w:val="none" w:sz="0" w:space="0" w:color="auto"/>
        <w:right w:val="none" w:sz="0" w:space="0" w:color="auto"/>
      </w:divBdr>
    </w:div>
    <w:div w:id="561605122">
      <w:bodyDiv w:val="1"/>
      <w:marLeft w:val="0"/>
      <w:marRight w:val="0"/>
      <w:marTop w:val="0"/>
      <w:marBottom w:val="0"/>
      <w:divBdr>
        <w:top w:val="none" w:sz="0" w:space="0" w:color="auto"/>
        <w:left w:val="none" w:sz="0" w:space="0" w:color="auto"/>
        <w:bottom w:val="none" w:sz="0" w:space="0" w:color="auto"/>
        <w:right w:val="none" w:sz="0" w:space="0" w:color="auto"/>
      </w:divBdr>
    </w:div>
    <w:div w:id="797072666">
      <w:bodyDiv w:val="1"/>
      <w:marLeft w:val="0"/>
      <w:marRight w:val="0"/>
      <w:marTop w:val="0"/>
      <w:marBottom w:val="0"/>
      <w:divBdr>
        <w:top w:val="none" w:sz="0" w:space="0" w:color="auto"/>
        <w:left w:val="none" w:sz="0" w:space="0" w:color="auto"/>
        <w:bottom w:val="none" w:sz="0" w:space="0" w:color="auto"/>
        <w:right w:val="none" w:sz="0" w:space="0" w:color="auto"/>
      </w:divBdr>
    </w:div>
    <w:div w:id="1068262493">
      <w:bodyDiv w:val="1"/>
      <w:marLeft w:val="0"/>
      <w:marRight w:val="0"/>
      <w:marTop w:val="0"/>
      <w:marBottom w:val="0"/>
      <w:divBdr>
        <w:top w:val="none" w:sz="0" w:space="0" w:color="auto"/>
        <w:left w:val="none" w:sz="0" w:space="0" w:color="auto"/>
        <w:bottom w:val="none" w:sz="0" w:space="0" w:color="auto"/>
        <w:right w:val="none" w:sz="0" w:space="0" w:color="auto"/>
      </w:divBdr>
    </w:div>
    <w:div w:id="1318076678">
      <w:bodyDiv w:val="1"/>
      <w:marLeft w:val="0"/>
      <w:marRight w:val="0"/>
      <w:marTop w:val="0"/>
      <w:marBottom w:val="0"/>
      <w:divBdr>
        <w:top w:val="none" w:sz="0" w:space="0" w:color="auto"/>
        <w:left w:val="none" w:sz="0" w:space="0" w:color="auto"/>
        <w:bottom w:val="none" w:sz="0" w:space="0" w:color="auto"/>
        <w:right w:val="none" w:sz="0" w:space="0" w:color="auto"/>
      </w:divBdr>
    </w:div>
    <w:div w:id="1548949729">
      <w:bodyDiv w:val="1"/>
      <w:marLeft w:val="0"/>
      <w:marRight w:val="0"/>
      <w:marTop w:val="0"/>
      <w:marBottom w:val="0"/>
      <w:divBdr>
        <w:top w:val="none" w:sz="0" w:space="0" w:color="auto"/>
        <w:left w:val="none" w:sz="0" w:space="0" w:color="auto"/>
        <w:bottom w:val="none" w:sz="0" w:space="0" w:color="auto"/>
        <w:right w:val="none" w:sz="0" w:space="0" w:color="auto"/>
      </w:divBdr>
    </w:div>
    <w:div w:id="189916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0Y0jwXjxWrSjiJ6k2Me79fHMA==">AMUW2mUW18uOSURxfD+2ywa2hKb26q99549NsbKLl6jIScO16+aZZTwNTb7Eg7XeWq8DgVNtonKj3vJxQdB+wyF5FUHoS8LiIAIQk0179b2sUNqJuM/wUL4=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8888</Characters>
  <Application>Microsoft Office Word</Application>
  <DocSecurity>12</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Kratochvíl</dc:creator>
  <cp:lastModifiedBy>Jana Syrovatkova</cp:lastModifiedBy>
  <cp:revision>2</cp:revision>
  <cp:lastPrinted>2023-03-20T07:27:00Z</cp:lastPrinted>
  <dcterms:created xsi:type="dcterms:W3CDTF">2023-03-27T04:51:00Z</dcterms:created>
  <dcterms:modified xsi:type="dcterms:W3CDTF">2023-03-27T04:51:00Z</dcterms:modified>
</cp:coreProperties>
</file>