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4457" w:rsidRDefault="00714457">
      <w:pPr>
        <w:pStyle w:val="Textbody"/>
      </w:pPr>
    </w:p>
    <w:tbl>
      <w:tblPr>
        <w:tblW w:w="83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6"/>
      </w:tblGrid>
      <w:tr w:rsidR="00714457">
        <w:tc>
          <w:tcPr>
            <w:tcW w:w="8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457" w:rsidRDefault="00000000">
            <w:pPr>
              <w:pStyle w:val="TableContents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hd w:val="clear" w:color="auto" w:fill="CCFFCC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hd w:val="clear" w:color="auto" w:fill="CCFFCC"/>
              </w:rPr>
              <w:t>JAN BALZER</w:t>
            </w:r>
          </w:p>
        </w:tc>
      </w:tr>
    </w:tbl>
    <w:p w:rsidR="00714457" w:rsidRDefault="00714457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</w:p>
    <w:p w:rsidR="00714457" w:rsidRDefault="00000000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Opatovická 10/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165 - 110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 00 Praha 1</w:t>
      </w:r>
    </w:p>
    <w:p w:rsidR="00714457" w:rsidRDefault="00714457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color w:val="000000"/>
          <w:szCs w:val="24"/>
        </w:rPr>
      </w:pPr>
    </w:p>
    <w:p w:rsidR="00714457" w:rsidRDefault="00000000">
      <w:pPr>
        <w:pStyle w:val="Textbodyindent"/>
        <w:ind w:firstLine="0"/>
        <w:jc w:val="center"/>
        <w:rPr>
          <w:i/>
          <w:iCs/>
        </w:rPr>
      </w:pPr>
      <w:r>
        <w:rPr>
          <w:i/>
          <w:iCs/>
        </w:rPr>
        <w:t>IČO: 45703680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DIČ: CZ410111026</w:t>
      </w:r>
    </w:p>
    <w:p w:rsidR="00714457" w:rsidRDefault="00000000">
      <w:pPr>
        <w:pStyle w:val="Zpat"/>
        <w:jc w:val="center"/>
        <w:rPr>
          <w:i/>
          <w:iCs/>
        </w:rPr>
      </w:pPr>
      <w:proofErr w:type="spellStart"/>
      <w:r>
        <w:rPr>
          <w:i/>
          <w:iCs/>
        </w:rPr>
        <w:t>Evid</w:t>
      </w:r>
      <w:proofErr w:type="spellEnd"/>
      <w:r>
        <w:rPr>
          <w:i/>
          <w:iCs/>
        </w:rPr>
        <w:t xml:space="preserve">. u ŽO </w:t>
      </w:r>
      <w:proofErr w:type="gramStart"/>
      <w:r>
        <w:rPr>
          <w:i/>
          <w:iCs/>
        </w:rPr>
        <w:t>Praha  1</w:t>
      </w:r>
      <w:proofErr w:type="gramEnd"/>
    </w:p>
    <w:p w:rsidR="00714457" w:rsidRDefault="00000000">
      <w:pPr>
        <w:pStyle w:val="Zpat"/>
        <w:jc w:val="center"/>
        <w:rPr>
          <w:i/>
          <w:iCs/>
        </w:rPr>
      </w:pPr>
      <w:r>
        <w:rPr>
          <w:i/>
          <w:iCs/>
        </w:rPr>
        <w:t xml:space="preserve">     </w:t>
      </w:r>
      <w:proofErr w:type="spellStart"/>
      <w:r>
        <w:rPr>
          <w:i/>
          <w:iCs/>
        </w:rPr>
        <w:t>Ev.č</w:t>
      </w:r>
      <w:proofErr w:type="spellEnd"/>
      <w:r>
        <w:rPr>
          <w:i/>
          <w:iCs/>
        </w:rPr>
        <w:t>. 310001-000200292</w:t>
      </w:r>
      <w:r>
        <w:rPr>
          <w:i/>
          <w:iCs/>
        </w:rPr>
        <w:tab/>
      </w:r>
      <w:proofErr w:type="spellStart"/>
      <w:r>
        <w:rPr>
          <w:i/>
          <w:iCs/>
        </w:rPr>
        <w:t>Ev.č</w:t>
      </w:r>
      <w:proofErr w:type="spellEnd"/>
      <w:r>
        <w:rPr>
          <w:i/>
          <w:iCs/>
        </w:rPr>
        <w:t xml:space="preserve">. 310001-000200092                           </w:t>
      </w:r>
    </w:p>
    <w:p w:rsidR="00714457" w:rsidRDefault="00000000">
      <w:pPr>
        <w:pStyle w:val="Standard"/>
        <w:jc w:val="center"/>
      </w:pPr>
      <w:proofErr w:type="gramStart"/>
      <w:r>
        <w:rPr>
          <w:rFonts w:ascii="Times New Roman" w:hAnsi="Times New Roman" w:cs="Times New Roman"/>
          <w:i/>
          <w:iCs/>
          <w:sz w:val="20"/>
        </w:rPr>
        <w:t>Tel:+</w:t>
      </w:r>
      <w:proofErr w:type="gramEnd"/>
      <w:r>
        <w:rPr>
          <w:rFonts w:ascii="Times New Roman" w:hAnsi="Times New Roman" w:cs="Times New Roman"/>
          <w:i/>
          <w:iCs/>
          <w:sz w:val="20"/>
        </w:rPr>
        <w:t>420 604 111 749</w:t>
      </w:r>
    </w:p>
    <w:p w:rsidR="00714457" w:rsidRDefault="00000000">
      <w:pPr>
        <w:pStyle w:val="Standard"/>
        <w:jc w:val="center"/>
      </w:pPr>
      <w:hyperlink r:id="rId7" w:history="1">
        <w:r>
          <w:rPr>
            <w:rFonts w:ascii="Times New Roman" w:hAnsi="Times New Roman" w:cs="Times New Roman"/>
            <w:i/>
            <w:iCs/>
            <w:sz w:val="20"/>
          </w:rPr>
          <w:t>www.adf.cz</w:t>
        </w:r>
      </w:hyperlink>
      <w:r>
        <w:rPr>
          <w:rFonts w:ascii="Times New Roman" w:hAnsi="Times New Roman" w:cs="Times New Roman"/>
          <w:i/>
          <w:iCs/>
          <w:sz w:val="20"/>
        </w:rPr>
        <w:t>, divadlo.janbalzer@seznam.cz;</w:t>
      </w:r>
    </w:p>
    <w:p w:rsidR="00714457" w:rsidRDefault="00000000">
      <w:pPr>
        <w:pStyle w:val="Standard"/>
        <w:jc w:val="center"/>
      </w:pPr>
      <w:r>
        <w:rPr>
          <w:rFonts w:ascii="Times New Roman" w:hAnsi="Times New Roman" w:cs="Times New Roman"/>
          <w:i/>
          <w:iCs/>
          <w:sz w:val="20"/>
        </w:rPr>
        <w:t xml:space="preserve">Bankovní spojení: Česká spořitelna, a.s., bankovní účet č. </w:t>
      </w:r>
      <w:r>
        <w:rPr>
          <w:rFonts w:ascii="Times New Roman" w:hAnsi="Times New Roman" w:cs="Times New Roman"/>
          <w:b/>
          <w:bCs/>
          <w:i/>
          <w:iCs/>
          <w:sz w:val="20"/>
        </w:rPr>
        <w:t xml:space="preserve">207 351 6023 / 0800 </w:t>
      </w:r>
      <w:r>
        <w:rPr>
          <w:rFonts w:ascii="Times New Roman" w:hAnsi="Times New Roman" w:cs="Times New Roman"/>
          <w:i/>
          <w:iCs/>
          <w:sz w:val="20"/>
        </w:rPr>
        <w:t xml:space="preserve"> </w:t>
      </w:r>
    </w:p>
    <w:p w:rsidR="00714457" w:rsidRDefault="00000000">
      <w:pPr>
        <w:pStyle w:val="Standard"/>
        <w:jc w:val="center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Kontaktní osoba: Renáta Neumannová +420 606 117 377</w:t>
      </w: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</w:rPr>
      </w:pPr>
    </w:p>
    <w:p w:rsidR="00714457" w:rsidRDefault="00000000">
      <w:pPr>
        <w:pStyle w:val="Standard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  <w:t xml:space="preserve">  </w:t>
      </w:r>
      <w:r>
        <w:rPr>
          <w:rFonts w:ascii="Times New Roman" w:hAnsi="Times New Roman" w:cs="Times New Roman"/>
          <w:i/>
          <w:iCs/>
          <w:sz w:val="20"/>
        </w:rPr>
        <w:tab/>
        <w:t xml:space="preserve">dále jen „Agentura“                                                                                                              </w:t>
      </w:r>
    </w:p>
    <w:p w:rsidR="00714457" w:rsidRDefault="00000000">
      <w:pPr>
        <w:pStyle w:val="Standard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</w:p>
    <w:p w:rsidR="00714457" w:rsidRDefault="00714457">
      <w:pPr>
        <w:pStyle w:val="Standard"/>
        <w:jc w:val="center"/>
        <w:rPr>
          <w:rFonts w:ascii="Times New Roman" w:hAnsi="Times New Roman" w:cs="Times New Roman"/>
          <w:i/>
          <w:iCs/>
          <w:color w:val="000000"/>
          <w:sz w:val="20"/>
        </w:rPr>
      </w:pPr>
    </w:p>
    <w:tbl>
      <w:tblPr>
        <w:tblW w:w="83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6"/>
      </w:tblGrid>
      <w:tr w:rsidR="00714457">
        <w:tc>
          <w:tcPr>
            <w:tcW w:w="8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457" w:rsidRDefault="00000000">
            <w:pPr>
              <w:pStyle w:val="TableContents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shd w:val="clear" w:color="auto" w:fill="CCFFCC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shd w:val="clear" w:color="auto" w:fill="CCFFCC"/>
              </w:rPr>
              <w:t>Dusíkovo divadlo Čáslav, s.r.o.</w:t>
            </w:r>
          </w:p>
        </w:tc>
      </w:tr>
    </w:tbl>
    <w:p w:rsidR="00714457" w:rsidRDefault="00000000">
      <w:pPr>
        <w:pStyle w:val="Standard"/>
      </w:pPr>
      <w:r>
        <w:tab/>
      </w:r>
      <w:r>
        <w:tab/>
      </w:r>
      <w:r>
        <w:tab/>
      </w:r>
      <w:r>
        <w:tab/>
      </w:r>
    </w:p>
    <w:p w:rsidR="00714457" w:rsidRDefault="00000000">
      <w:pPr>
        <w:pStyle w:val="Standard"/>
      </w:pPr>
      <w:r>
        <w:tab/>
      </w:r>
      <w:r>
        <w:tab/>
      </w:r>
      <w:r>
        <w:tab/>
      </w:r>
      <w:r>
        <w:tab/>
        <w:t xml:space="preserve">        </w:t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Masarykova 194</w:t>
      </w:r>
    </w:p>
    <w:p w:rsidR="00714457" w:rsidRDefault="00000000">
      <w:pPr>
        <w:pStyle w:val="Standard"/>
      </w:pP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ab/>
        <w:t xml:space="preserve">            286 01 Čáslav</w:t>
      </w:r>
    </w:p>
    <w:p w:rsidR="00714457" w:rsidRDefault="00000000">
      <w:pPr>
        <w:pStyle w:val="Standard"/>
      </w:pPr>
      <w:r>
        <w:rPr>
          <w:rFonts w:ascii="Times New Roman" w:hAnsi="Times New Roman" w:cs="Times New Roman"/>
          <w:i/>
          <w:iCs/>
          <w:sz w:val="20"/>
        </w:rPr>
        <w:t xml:space="preserve">         </w:t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  <w:t xml:space="preserve">   IČO: 05156289</w:t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  <w:t>DIČ: CZ05156289</w:t>
      </w:r>
    </w:p>
    <w:p w:rsidR="00714457" w:rsidRDefault="00000000">
      <w:pPr>
        <w:pStyle w:val="Standard"/>
        <w:ind w:firstLine="720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         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 xml:space="preserve">         Zastupuje: Lada Bartošová, jednatelka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 xml:space="preserve">                              Kontaktní osoba: Jaromír Hruška (605 764 980)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>dále jen “Divadlo“</w:t>
      </w:r>
    </w:p>
    <w:p w:rsidR="00714457" w:rsidRDefault="00000000">
      <w:pPr>
        <w:pStyle w:val="Standard"/>
        <w:jc w:val="center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uzavírají tuto</w:t>
      </w: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714457" w:rsidRDefault="00000000">
      <w:pPr>
        <w:pStyle w:val="Standard"/>
        <w:jc w:val="center"/>
        <w:rPr>
          <w:rFonts w:ascii="Times New Roman" w:hAnsi="Times New Roman" w:cs="Times New Roman"/>
          <w:b/>
          <w:i/>
          <w:iCs/>
          <w:color w:val="000000"/>
          <w:sz w:val="26"/>
          <w:szCs w:val="26"/>
          <w:u w:val="single"/>
          <w:shd w:val="clear" w:color="auto" w:fill="CCFFCC"/>
        </w:rPr>
      </w:pPr>
      <w:r>
        <w:rPr>
          <w:rFonts w:ascii="Times New Roman" w:hAnsi="Times New Roman" w:cs="Times New Roman"/>
          <w:b/>
          <w:i/>
          <w:iCs/>
          <w:color w:val="000000"/>
          <w:sz w:val="26"/>
          <w:szCs w:val="26"/>
          <w:u w:val="single"/>
          <w:shd w:val="clear" w:color="auto" w:fill="CCFFCC"/>
        </w:rPr>
        <w:t>SMLOUVU O VEŘEJNÉM DIVADELNÍM PROVOZOVÁNÍ DÍLA</w:t>
      </w:r>
    </w:p>
    <w:p w:rsidR="00714457" w:rsidRDefault="00714457">
      <w:pPr>
        <w:pStyle w:val="Standard"/>
        <w:jc w:val="center"/>
        <w:rPr>
          <w:rFonts w:ascii="Times New Roman" w:hAnsi="Times New Roman" w:cs="Times New Roman"/>
          <w:b/>
          <w:i/>
          <w:iCs/>
          <w:color w:val="000000"/>
          <w:sz w:val="20"/>
          <w:u w:val="single"/>
        </w:rPr>
      </w:pPr>
    </w:p>
    <w:p w:rsidR="00714457" w:rsidRDefault="00000000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1.Agentura touto smlouvou poskytuje Divadlu oprávnění užít veřejným divadelním provozováním divadelní hru autorky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</w:rPr>
        <w:t>Geraldine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Aron s názvem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"MŮJ BÁJEČNÝ ROZVOD"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a jeho překlad vytvořený překladatelem Pavlem Dominikem (dále jen “Překlad”), jakož i takto užít veškerá ostatní autorská díla, která se v nastudování Díla v Překladu režisérky Jany Kališové při veřejném divadelním provozování díla spolu s Dílem provozují. Tato veškerá autorská díla se dále označují jen “Díla” s tím, že jako „představení“ se označuje jejich konkrétní realizace v nastudování režisérky Jany Kališové a v provedení výkonnými umělci tak, jak je podle této smlouvy Agentura dodá.</w:t>
      </w: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714457" w:rsidRDefault="00000000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2.Oprávnění se poskytuje pro 1 představení</w:t>
      </w:r>
    </w:p>
    <w:p w:rsidR="00714457" w:rsidRDefault="00714457">
      <w:pPr>
        <w:pStyle w:val="Standard"/>
      </w:pPr>
    </w:p>
    <w:p w:rsidR="00714457" w:rsidRDefault="00000000">
      <w:pPr>
        <w:pStyle w:val="Standard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ve dnech a časech: </w:t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  <w:u w:val="single"/>
        </w:rPr>
        <w:t xml:space="preserve">27.3. 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Cs w:val="24"/>
          <w:u w:val="single"/>
        </w:rPr>
        <w:t>2023  v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Cs w:val="24"/>
          <w:u w:val="single"/>
        </w:rPr>
        <w:t xml:space="preserve"> 19,00 hodin</w:t>
      </w:r>
    </w:p>
    <w:p w:rsidR="00714457" w:rsidRDefault="00000000">
      <w:pPr>
        <w:pStyle w:val="Standard"/>
      </w:pPr>
      <w:r>
        <w:rPr>
          <w:rFonts w:ascii="Times New Roman" w:hAnsi="Times New Roman" w:cs="Times New Roman"/>
          <w:b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i/>
          <w:iCs/>
          <w:color w:val="000000"/>
          <w:sz w:val="20"/>
        </w:rPr>
        <w:tab/>
      </w:r>
    </w:p>
    <w:p w:rsidR="00714457" w:rsidRDefault="00000000">
      <w:pPr>
        <w:pStyle w:val="Standard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a v místě/adrese: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>Dusíkovo divadlo Čáslav, Masarykova 194</w:t>
      </w: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color w:val="000000"/>
          <w:sz w:val="20"/>
          <w:szCs w:val="24"/>
        </w:rPr>
      </w:pPr>
    </w:p>
    <w:p w:rsidR="00714457" w:rsidRDefault="00000000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Délka představení: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>2,30 vč. přestávky (konec představení 21,30)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 xml:space="preserve">             Přestávka: cca po 1,20</w:t>
      </w: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714457" w:rsidRDefault="00000000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3.Agentura se Divadlu dále zavazuje dodat pro představení osoby (výkonné umělce a technický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personál)  a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 věcná plnění (doprava, scénická a kostýmní výprava )  tak, aby Díla mohla být provozována, tj. zajistí pro Divadlo, jakožto provozovatele,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</w:rPr>
        <w:t>tzv. představení na klíč.</w:t>
      </w: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714457" w:rsidRDefault="00000000">
      <w:pPr>
        <w:pStyle w:val="Textbody"/>
        <w:jc w:val="both"/>
      </w:pPr>
      <w:r>
        <w:rPr>
          <w:rFonts w:ascii="Times New Roman" w:hAnsi="Times New Roman" w:cs="Times New Roman"/>
          <w:i/>
          <w:iCs/>
          <w:sz w:val="20"/>
        </w:rPr>
        <w:t>4.Za poskytnutí oprávnění Díla k veřejnému divadelnímu provozování se Divadlo zavazuje poskytnout Agentuře cenu ve výši</w:t>
      </w:r>
      <w:r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r w:rsidRPr="002C5398">
        <w:rPr>
          <w:rFonts w:ascii="Times New Roman" w:hAnsi="Times New Roman" w:cs="Times New Roman"/>
          <w:b/>
          <w:bCs/>
          <w:i/>
          <w:iCs/>
          <w:color w:val="FFFFFF" w:themeColor="background1"/>
          <w:sz w:val="20"/>
        </w:rPr>
        <w:t xml:space="preserve">70 000 Kč (slovy: sedmdesát tisíc korun českých) </w:t>
      </w:r>
      <w:r>
        <w:rPr>
          <w:rFonts w:ascii="Times New Roman" w:hAnsi="Times New Roman" w:cs="Times New Roman"/>
          <w:b/>
          <w:bCs/>
          <w:i/>
          <w:iCs/>
          <w:sz w:val="20"/>
        </w:rPr>
        <w:t>za představení a uhradit náklady na dopravu</w:t>
      </w:r>
      <w:r>
        <w:rPr>
          <w:rFonts w:ascii="Times New Roman" w:hAnsi="Times New Roman" w:cs="Times New Roman"/>
          <w:i/>
          <w:iCs/>
          <w:sz w:val="20"/>
        </w:rPr>
        <w:t xml:space="preserve">. Tato cena zahrnuje i náhradu nákladů, které Agentura vynaloží na zajištění osob a věcí tak, jak stanoví tato smlouva. </w:t>
      </w:r>
    </w:p>
    <w:p w:rsidR="00714457" w:rsidRDefault="00000000">
      <w:pPr>
        <w:pStyle w:val="Textbody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K cenám bude připočtena DPH v souladu s obecně závaznými předpisy. Cena je splatná po uskutečnění představení na základě fakturace Agentury.</w:t>
      </w:r>
    </w:p>
    <w:p w:rsidR="00714457" w:rsidRDefault="00714457">
      <w:pPr>
        <w:pStyle w:val="Textbody"/>
        <w:rPr>
          <w:rFonts w:ascii="Times New Roman" w:hAnsi="Times New Roman" w:cs="Times New Roman"/>
          <w:i/>
          <w:iCs/>
          <w:sz w:val="20"/>
        </w:rPr>
      </w:pPr>
    </w:p>
    <w:p w:rsidR="00714457" w:rsidRDefault="00714457">
      <w:pPr>
        <w:pStyle w:val="Textbody"/>
        <w:jc w:val="both"/>
      </w:pPr>
    </w:p>
    <w:p w:rsidR="00714457" w:rsidRDefault="00000000">
      <w:pPr>
        <w:pStyle w:val="Textbody"/>
        <w:jc w:val="both"/>
      </w:pPr>
      <w:r>
        <w:rPr>
          <w:rFonts w:ascii="Times New Roman" w:hAnsi="Times New Roman" w:cs="Times New Roman"/>
          <w:i/>
          <w:iCs/>
          <w:sz w:val="20"/>
        </w:rPr>
        <w:t xml:space="preserve">4.1.Za poskytnutí užití Díla Divadlo uhradí za představení podle této smlouvy </w:t>
      </w:r>
      <w:r w:rsidRPr="002C5398">
        <w:rPr>
          <w:rFonts w:ascii="Times New Roman" w:hAnsi="Times New Roman" w:cs="Times New Roman"/>
          <w:i/>
          <w:iCs/>
          <w:color w:val="FFFFFF" w:themeColor="background1"/>
          <w:sz w:val="20"/>
        </w:rPr>
        <w:t xml:space="preserve">10 Kč </w:t>
      </w:r>
      <w:r>
        <w:rPr>
          <w:rFonts w:ascii="Times New Roman" w:hAnsi="Times New Roman" w:cs="Times New Roman"/>
          <w:i/>
          <w:iCs/>
          <w:sz w:val="20"/>
        </w:rPr>
        <w:t xml:space="preserve">odměnu za licenci a </w:t>
      </w:r>
      <w:proofErr w:type="gramStart"/>
      <w:r w:rsidRPr="002C5398">
        <w:rPr>
          <w:rFonts w:ascii="Times New Roman" w:hAnsi="Times New Roman" w:cs="Times New Roman"/>
          <w:i/>
          <w:iCs/>
          <w:color w:val="FFFFFF" w:themeColor="background1"/>
          <w:sz w:val="20"/>
        </w:rPr>
        <w:t>16</w:t>
      </w:r>
      <w:r>
        <w:rPr>
          <w:rFonts w:ascii="Times New Roman" w:hAnsi="Times New Roman" w:cs="Times New Roman"/>
          <w:i/>
          <w:iCs/>
          <w:sz w:val="20"/>
        </w:rPr>
        <w:t>%</w:t>
      </w:r>
      <w:proofErr w:type="gramEnd"/>
      <w:r>
        <w:rPr>
          <w:rFonts w:ascii="Times New Roman" w:hAnsi="Times New Roman" w:cs="Times New Roman"/>
          <w:i/>
          <w:iCs/>
          <w:sz w:val="20"/>
        </w:rPr>
        <w:t xml:space="preserve"> tantiém (</w:t>
      </w:r>
      <w:r w:rsidRPr="002C5398">
        <w:rPr>
          <w:rFonts w:ascii="Times New Roman" w:hAnsi="Times New Roman" w:cs="Times New Roman"/>
          <w:i/>
          <w:iCs/>
          <w:color w:val="FFFFFF" w:themeColor="background1"/>
          <w:sz w:val="20"/>
        </w:rPr>
        <w:t>šestnáct</w:t>
      </w:r>
      <w:r>
        <w:rPr>
          <w:rFonts w:ascii="Times New Roman" w:hAnsi="Times New Roman" w:cs="Times New Roman"/>
          <w:i/>
          <w:iCs/>
          <w:sz w:val="20"/>
        </w:rPr>
        <w:t xml:space="preserve"> procent 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tantiem</w:t>
      </w:r>
      <w:proofErr w:type="spellEnd"/>
      <w:r>
        <w:rPr>
          <w:rFonts w:ascii="Times New Roman" w:hAnsi="Times New Roman" w:cs="Times New Roman"/>
          <w:i/>
          <w:iCs/>
          <w:sz w:val="20"/>
        </w:rPr>
        <w:t>) z celkového hrubého příjmu dosaženého Divadlem ze vstupného na předmětné představení včetně příjmu z předplatného a dále</w:t>
      </w:r>
      <w:r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</w:rPr>
        <w:t xml:space="preserve">bankovní poplatky s tím spojené. Hrubými tržbami se rozumí úhrn tržeb za prodané vstupenky před odečtením jakýchkoli položek, včetně daňových. Je-li představení součástí abonentní řady, jako hrubá tržba se započítá poměrná část ceny všech prodaných abonentních vstupenek určená podle počtu představení zahrnutých v 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abonomá</w:t>
      </w:r>
      <w:proofErr w:type="spellEnd"/>
      <w:r>
        <w:rPr>
          <w:rFonts w:ascii="Times New Roman" w:hAnsi="Times New Roman" w:cs="Times New Roman"/>
          <w:i/>
          <w:iCs/>
          <w:sz w:val="20"/>
        </w:rPr>
        <w:t>. K cenám bude připočtena DPH v souladu s obecně závaznými předpisy. Nejpozději do 5. dne následujícího po představení Divadlo zašle Agentuře (</w:t>
      </w:r>
      <w:hyperlink r:id="rId8" w:history="1">
        <w:r>
          <w:t>divadlo.janbalzer@seznam.cz</w:t>
        </w:r>
      </w:hyperlink>
      <w:r>
        <w:rPr>
          <w:rFonts w:ascii="Times New Roman" w:hAnsi="Times New Roman" w:cs="Times New Roman"/>
          <w:i/>
          <w:iCs/>
          <w:sz w:val="20"/>
        </w:rPr>
        <w:t xml:space="preserve">) a pí. K. 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Schauerové</w:t>
      </w:r>
      <w:proofErr w:type="spellEnd"/>
      <w:r>
        <w:rPr>
          <w:rFonts w:ascii="Times New Roman" w:hAnsi="Times New Roman" w:cs="Times New Roman"/>
          <w:i/>
          <w:iCs/>
          <w:sz w:val="20"/>
        </w:rPr>
        <w:t xml:space="preserve"> (</w:t>
      </w:r>
      <w:hyperlink r:id="rId9" w:history="1">
        <w:r>
          <w:rPr>
            <w:rStyle w:val="Internetlink"/>
            <w:rFonts w:ascii="Times New Roman" w:hAnsi="Times New Roman" w:cs="Times New Roman"/>
            <w:i/>
            <w:iCs/>
            <w:color w:val="000000"/>
            <w:sz w:val="20"/>
          </w:rPr>
          <w:t>adf@adf.cz</w:t>
        </w:r>
      </w:hyperlink>
      <w:r>
        <w:rPr>
          <w:rFonts w:ascii="Times New Roman" w:hAnsi="Times New Roman" w:cs="Times New Roman"/>
          <w:i/>
          <w:iCs/>
          <w:sz w:val="20"/>
        </w:rPr>
        <w:t xml:space="preserve">) vyúčtování celkového hrubého příjmu jako podklad pro fakturaci. Ve vyúčtování musí být uveden počet všech </w:t>
      </w:r>
      <w:proofErr w:type="gramStart"/>
      <w:r>
        <w:rPr>
          <w:rFonts w:ascii="Times New Roman" w:hAnsi="Times New Roman" w:cs="Times New Roman"/>
          <w:i/>
          <w:iCs/>
          <w:sz w:val="20"/>
        </w:rPr>
        <w:t>diváků - maximální</w:t>
      </w:r>
      <w:proofErr w:type="gramEnd"/>
      <w:r>
        <w:rPr>
          <w:rFonts w:ascii="Times New Roman" w:hAnsi="Times New Roman" w:cs="Times New Roman"/>
          <w:i/>
          <w:iCs/>
          <w:sz w:val="20"/>
        </w:rPr>
        <w:t xml:space="preserve"> kapacita sálu - hrubá tržba.</w:t>
      </w:r>
    </w:p>
    <w:p w:rsidR="00714457" w:rsidRDefault="00714457">
      <w:pPr>
        <w:pStyle w:val="Textbody"/>
        <w:jc w:val="both"/>
      </w:pPr>
    </w:p>
    <w:p w:rsidR="00714457" w:rsidRDefault="00000000">
      <w:pPr>
        <w:pStyle w:val="Textbody"/>
        <w:jc w:val="both"/>
      </w:pPr>
      <w:r>
        <w:rPr>
          <w:rFonts w:ascii="Times New Roman" w:hAnsi="Times New Roman" w:cs="Times New Roman"/>
          <w:b/>
          <w:bCs/>
          <w:i/>
          <w:iCs/>
          <w:sz w:val="20"/>
        </w:rPr>
        <w:t xml:space="preserve">Platba a způsob úhrady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</w:rPr>
        <w:t>tantiem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</w:rPr>
        <w:t xml:space="preserve"> v celkové výši </w:t>
      </w:r>
      <w:proofErr w:type="gramStart"/>
      <w:r w:rsidRPr="002C5398">
        <w:rPr>
          <w:rFonts w:ascii="Times New Roman" w:hAnsi="Times New Roman" w:cs="Times New Roman"/>
          <w:b/>
          <w:bCs/>
          <w:i/>
          <w:iCs/>
          <w:color w:val="FFFFFF" w:themeColor="background1"/>
          <w:sz w:val="20"/>
        </w:rPr>
        <w:t>16</w:t>
      </w:r>
      <w:r>
        <w:rPr>
          <w:rFonts w:ascii="Times New Roman" w:hAnsi="Times New Roman" w:cs="Times New Roman"/>
          <w:b/>
          <w:bCs/>
          <w:i/>
          <w:iCs/>
          <w:sz w:val="20"/>
        </w:rPr>
        <w:t>%</w:t>
      </w:r>
      <w:proofErr w:type="gramEnd"/>
      <w:r>
        <w:rPr>
          <w:rFonts w:ascii="Times New Roman" w:hAnsi="Times New Roman" w:cs="Times New Roman"/>
          <w:b/>
          <w:bCs/>
          <w:i/>
          <w:iCs/>
          <w:sz w:val="20"/>
        </w:rPr>
        <w:t xml:space="preserve"> z hrubé tržby:</w:t>
      </w:r>
    </w:p>
    <w:p w:rsidR="00714457" w:rsidRDefault="00000000">
      <w:pPr>
        <w:pStyle w:val="Textbody"/>
        <w:numPr>
          <w:ilvl w:val="0"/>
          <w:numId w:val="3"/>
        </w:numPr>
        <w:jc w:val="both"/>
      </w:pPr>
      <w:proofErr w:type="gramStart"/>
      <w:r w:rsidRPr="002C5398">
        <w:rPr>
          <w:rFonts w:ascii="Times New Roman" w:hAnsi="Times New Roman" w:cs="Times New Roman"/>
          <w:i/>
          <w:iCs/>
          <w:color w:val="FFFFFF" w:themeColor="background1"/>
          <w:sz w:val="20"/>
        </w:rPr>
        <w:t>15</w:t>
      </w:r>
      <w:r>
        <w:rPr>
          <w:rFonts w:ascii="Times New Roman" w:hAnsi="Times New Roman" w:cs="Times New Roman"/>
          <w:i/>
          <w:iCs/>
          <w:sz w:val="20"/>
        </w:rPr>
        <w:t>%</w:t>
      </w:r>
      <w:proofErr w:type="gramEnd"/>
      <w:r>
        <w:rPr>
          <w:rFonts w:ascii="Times New Roman" w:hAnsi="Times New Roman" w:cs="Times New Roman"/>
          <w:i/>
          <w:iCs/>
          <w:sz w:val="20"/>
        </w:rPr>
        <w:t xml:space="preserve"> </w:t>
      </w:r>
      <w:r w:rsidRPr="002C5398">
        <w:rPr>
          <w:rFonts w:ascii="Times New Roman" w:hAnsi="Times New Roman" w:cs="Times New Roman"/>
          <w:i/>
          <w:iCs/>
          <w:color w:val="FFFFFF" w:themeColor="background1"/>
          <w:sz w:val="20"/>
        </w:rPr>
        <w:t xml:space="preserve">(patnáct </w:t>
      </w:r>
      <w:r>
        <w:rPr>
          <w:rFonts w:ascii="Times New Roman" w:hAnsi="Times New Roman" w:cs="Times New Roman"/>
          <w:i/>
          <w:iCs/>
          <w:sz w:val="20"/>
        </w:rPr>
        <w:t xml:space="preserve">procent/autor, překladatel) na základě fakturace Kateřiny 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Schauerové</w:t>
      </w:r>
      <w:proofErr w:type="spellEnd"/>
    </w:p>
    <w:p w:rsidR="00714457" w:rsidRDefault="00000000">
      <w:pPr>
        <w:pStyle w:val="Textbody"/>
        <w:numPr>
          <w:ilvl w:val="0"/>
          <w:numId w:val="3"/>
        </w:numPr>
        <w:jc w:val="both"/>
      </w:pPr>
      <w:proofErr w:type="gramStart"/>
      <w:r w:rsidRPr="002C5398">
        <w:rPr>
          <w:rFonts w:ascii="Times New Roman" w:hAnsi="Times New Roman" w:cs="Times New Roman"/>
          <w:i/>
          <w:iCs/>
          <w:color w:val="FFFFFF" w:themeColor="background1"/>
          <w:sz w:val="20"/>
        </w:rPr>
        <w:t>1</w:t>
      </w:r>
      <w:r>
        <w:rPr>
          <w:rFonts w:ascii="Times New Roman" w:hAnsi="Times New Roman" w:cs="Times New Roman"/>
          <w:i/>
          <w:iCs/>
          <w:sz w:val="20"/>
        </w:rPr>
        <w:t>%</w:t>
      </w:r>
      <w:proofErr w:type="gramEnd"/>
      <w:r>
        <w:rPr>
          <w:rFonts w:ascii="Times New Roman" w:hAnsi="Times New Roman" w:cs="Times New Roman"/>
          <w:i/>
          <w:iCs/>
          <w:sz w:val="20"/>
        </w:rPr>
        <w:t xml:space="preserve"> (</w:t>
      </w:r>
      <w:r w:rsidRPr="002C5398">
        <w:rPr>
          <w:rFonts w:ascii="Times New Roman" w:hAnsi="Times New Roman" w:cs="Times New Roman"/>
          <w:i/>
          <w:iCs/>
          <w:color w:val="FFFFFF" w:themeColor="background1"/>
          <w:sz w:val="20"/>
        </w:rPr>
        <w:t>jedno</w:t>
      </w:r>
      <w:r>
        <w:rPr>
          <w:rFonts w:ascii="Times New Roman" w:hAnsi="Times New Roman" w:cs="Times New Roman"/>
          <w:i/>
          <w:iCs/>
          <w:sz w:val="20"/>
        </w:rPr>
        <w:t xml:space="preserve"> procento/režie) na základě fakturace Agentury            </w:t>
      </w:r>
    </w:p>
    <w:p w:rsidR="00714457" w:rsidRDefault="00000000">
      <w:pPr>
        <w:pStyle w:val="Textbody"/>
        <w:jc w:val="both"/>
      </w:pPr>
      <w:r>
        <w:rPr>
          <w:rFonts w:ascii="Times New Roman" w:hAnsi="Times New Roman" w:cs="Times New Roman"/>
          <w:i/>
          <w:iCs/>
          <w:sz w:val="20"/>
        </w:rPr>
        <w:t>Divadlo je povinno, kdykoliv o to Agentura požádá, poskytnout vysvětlení k vyúčtování, jakož i poskytnout veškeré podklady potřebné pro jeho sestavení.</w:t>
      </w:r>
    </w:p>
    <w:p w:rsidR="00714457" w:rsidRDefault="00714457">
      <w:pPr>
        <w:pStyle w:val="Textbody"/>
        <w:jc w:val="both"/>
      </w:pPr>
    </w:p>
    <w:p w:rsidR="00714457" w:rsidRDefault="00000000">
      <w:pPr>
        <w:pStyle w:val="Textbody"/>
        <w:jc w:val="both"/>
      </w:pPr>
      <w:r>
        <w:rPr>
          <w:rFonts w:ascii="Times New Roman" w:hAnsi="Times New Roman" w:cs="Times New Roman"/>
          <w:i/>
          <w:iCs/>
          <w:sz w:val="20"/>
        </w:rPr>
        <w:t xml:space="preserve">4.2. Zákon o registru </w:t>
      </w:r>
      <w:proofErr w:type="gramStart"/>
      <w:r>
        <w:rPr>
          <w:rFonts w:ascii="Times New Roman" w:hAnsi="Times New Roman" w:cs="Times New Roman"/>
          <w:i/>
          <w:iCs/>
          <w:sz w:val="20"/>
        </w:rPr>
        <w:t>smluv - obě</w:t>
      </w:r>
      <w:proofErr w:type="gramEnd"/>
      <w:r>
        <w:rPr>
          <w:rFonts w:ascii="Times New Roman" w:hAnsi="Times New Roman" w:cs="Times New Roman"/>
          <w:i/>
          <w:iCs/>
          <w:sz w:val="20"/>
        </w:rPr>
        <w:t xml:space="preserve"> strany souhlasí a tímto berou na vědomí, že údaje v této smlouvě uvedené budou zveřejněny dle zákona č. 340/2015 Sb. v platném znění.</w:t>
      </w:r>
    </w:p>
    <w:p w:rsidR="00714457" w:rsidRDefault="00000000">
      <w:pPr>
        <w:pStyle w:val="Textbody"/>
        <w:jc w:val="both"/>
      </w:pPr>
      <w:r>
        <w:rPr>
          <w:rFonts w:ascii="Times New Roman" w:hAnsi="Times New Roman" w:cs="Times New Roman"/>
          <w:i/>
          <w:iCs/>
          <w:sz w:val="20"/>
        </w:rPr>
        <w:t>Obě strany prohlašují, že za obchodní tajemství či jinak nezveřejňované údaje považují údaje uvedené v bodě 4 a 4.1.</w:t>
      </w:r>
    </w:p>
    <w:p w:rsidR="00714457" w:rsidRDefault="00714457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714457" w:rsidRDefault="00000000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>5.Divadlo je povinno využít výkonných umělců a dalších osob zajišťovaných ze strany Agentury, a poskytnout jim podmínky k představení dle požadavků Agentury, a to v čase a místě, jak stanoví tato smlouva. Divadlo zajistí, min. po dobu představení, klid v přilehlých prostorách sálu.</w:t>
      </w:r>
    </w:p>
    <w:p w:rsidR="00714457" w:rsidRDefault="00714457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714457" w:rsidRDefault="00000000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6.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  <w:u w:val="single"/>
        </w:rPr>
        <w:t>Zvláštní ujednání</w:t>
      </w:r>
    </w:p>
    <w:p w:rsidR="00714457" w:rsidRDefault="00000000">
      <w:pPr>
        <w:pStyle w:val="Standard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a) Příprava představení /stavba, světla, zvuk, kostýmy, rekvizity/ 3 hodiny před začátkem představení. Pověření pracovníci Divadla pomohou při stavbě, bourání, vykládání a nakládání dekorace -1 pomocník. A dále 1 pracovník od zvuku a/nebo 1 pracovník od světel, kteří poskytnou informace o zvukové/světelné kabině technikům Agentury.</w:t>
      </w:r>
    </w:p>
    <w:p w:rsidR="00714457" w:rsidRDefault="00000000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b) Divadlo zajistí černé pozadí na jevišti,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2 p</w:t>
      </w:r>
      <w:r>
        <w:rPr>
          <w:rFonts w:ascii="Times New Roman" w:hAnsi="Times New Roman" w:cs="Times New Roman"/>
          <w:b/>
          <w:i/>
          <w:iCs/>
          <w:color w:val="000000"/>
          <w:sz w:val="20"/>
        </w:rPr>
        <w:t>raktikáblové desky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o rozměrech 100 x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200cm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 + 1 praktikábl vysoký 20cm (aby celý praktikábl/stupeň měl výšku cca 25cm) 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zakrytý látkou (pokud možno v barvě podlahy jeviště),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AKU vrtačku, b</w:t>
      </w:r>
      <w:r>
        <w:rPr>
          <w:rFonts w:ascii="Times New Roman" w:hAnsi="Times New Roman" w:cs="Times New Roman"/>
          <w:b/>
          <w:i/>
          <w:iCs/>
          <w:color w:val="000000"/>
          <w:sz w:val="20"/>
        </w:rPr>
        <w:t>arevné filtry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- 1x červený, 2x modrý a 1x zelený. Dále programovatelný světelný pult a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minimálně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0"/>
        </w:rPr>
        <w:t>10x1000W pro použití zepředu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(nikoliv PAR).</w:t>
      </w:r>
    </w:p>
    <w:p w:rsidR="00714457" w:rsidRDefault="00000000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Tech. požadavky na zvuk. techniku: kompaktní širokopásmové repro boxy do auditoria o výkonu 2x300W; 2 samostatné zvukové řetězce; </w:t>
      </w:r>
      <w:r>
        <w:rPr>
          <w:rFonts w:ascii="Times New Roman" w:hAnsi="Times New Roman" w:cs="Times New Roman"/>
          <w:b/>
          <w:i/>
          <w:iCs/>
          <w:color w:val="000000"/>
          <w:sz w:val="20"/>
        </w:rPr>
        <w:t xml:space="preserve">2x </w:t>
      </w:r>
      <w:proofErr w:type="spellStart"/>
      <w:r>
        <w:rPr>
          <w:rFonts w:ascii="Times New Roman" w:hAnsi="Times New Roman" w:cs="Times New Roman"/>
          <w:b/>
          <w:i/>
          <w:iCs/>
          <w:color w:val="000000"/>
          <w:sz w:val="20"/>
        </w:rPr>
        <w:t>minidisk</w:t>
      </w:r>
      <w:proofErr w:type="spellEnd"/>
      <w:r>
        <w:rPr>
          <w:rFonts w:ascii="Times New Roman" w:hAnsi="Times New Roman" w:cs="Times New Roman"/>
          <w:b/>
          <w:i/>
          <w:iCs/>
          <w:color w:val="000000"/>
          <w:sz w:val="20"/>
        </w:rPr>
        <w:t xml:space="preserve"> přehrávač s </w:t>
      </w:r>
      <w:proofErr w:type="spellStart"/>
      <w:r>
        <w:rPr>
          <w:rFonts w:ascii="Times New Roman" w:hAnsi="Times New Roman" w:cs="Times New Roman"/>
          <w:b/>
          <w:i/>
          <w:iCs/>
          <w:color w:val="000000"/>
          <w:sz w:val="20"/>
        </w:rPr>
        <w:t>autopauzou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; 1x mixážní pult umožňující stereo linkové připojení pro 2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</w:rPr>
        <w:t>minidisky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(připojovací kabely jsou na konci opatřeny konektory CYNCH); v případě umístění mix pultu v auditoriu, je nutné situovat ho v zadní části sálu tak, aby bylo možno přehlédnout celou scénu; pro mix pult umístěný ve zvuk. kabině je třeba zajistit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reprodukovaný odposlech z auditoria nebo přímý odposlech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. Také je nutný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perfektní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výhled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 na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scénu pro zvuk i světla. Dále 1x lampička pro osvětlení mixu (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25W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>).</w:t>
      </w: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714457" w:rsidRDefault="00000000">
      <w:pPr>
        <w:pStyle w:val="Standard"/>
      </w:pP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  <w:t xml:space="preserve">Rozměry </w:t>
      </w:r>
      <w:proofErr w:type="gramStart"/>
      <w:r>
        <w:rPr>
          <w:rFonts w:ascii="Times New Roman" w:hAnsi="Times New Roman" w:cs="Times New Roman"/>
          <w:i/>
          <w:iCs/>
          <w:sz w:val="20"/>
        </w:rPr>
        <w:t>jeviště - 8m</w:t>
      </w:r>
      <w:proofErr w:type="gramEnd"/>
      <w:r>
        <w:rPr>
          <w:rFonts w:ascii="Times New Roman" w:hAnsi="Times New Roman" w:cs="Times New Roman"/>
          <w:i/>
          <w:iCs/>
          <w:sz w:val="20"/>
        </w:rPr>
        <w:t xml:space="preserve"> x 4m</w:t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</w:rPr>
        <w:t>Hlediště - elevace</w:t>
      </w: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714457" w:rsidRDefault="00000000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c) Během představení se zapalují svíčky.</w:t>
      </w:r>
    </w:p>
    <w:p w:rsidR="00714457" w:rsidRDefault="00000000">
      <w:pPr>
        <w:pStyle w:val="Standard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d) Divadlo zajistí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vybavenou a vytopenou uzamykatelnou hereckou šatnu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, vč. možnosti využít sprchu a samostatné WC. A dále jeden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prostor pro odpočinek spolupracovníků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Agentury.</w:t>
      </w:r>
    </w:p>
    <w:p w:rsidR="00714457" w:rsidRDefault="00000000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e) Do propagačního materiálu souvisejícího s uvedenou hrou je Divadlo povinno uvést jednotným stylem a druhem písma titul hry a pod ním jméno autorky 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Geraldine</w:t>
      </w:r>
      <w:proofErr w:type="spellEnd"/>
      <w:r>
        <w:rPr>
          <w:rFonts w:ascii="Times New Roman" w:hAnsi="Times New Roman" w:cs="Times New Roman"/>
          <w:i/>
          <w:iCs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0"/>
        </w:rPr>
        <w:t>Aron</w:t>
      </w:r>
      <w:proofErr w:type="gramEnd"/>
      <w:r>
        <w:rPr>
          <w:rFonts w:ascii="Times New Roman" w:hAnsi="Times New Roman" w:cs="Times New Roman"/>
          <w:i/>
          <w:iCs/>
          <w:sz w:val="20"/>
        </w:rPr>
        <w:t xml:space="preserve"> a to ve stejné velikosti písma. Jména režiséra, překladatele a herečky budou uvedeny stejným stylem a druhem písma, ale ne větší než </w:t>
      </w:r>
      <w:proofErr w:type="gramStart"/>
      <w:r>
        <w:rPr>
          <w:rFonts w:ascii="Times New Roman" w:hAnsi="Times New Roman" w:cs="Times New Roman"/>
          <w:i/>
          <w:iCs/>
          <w:sz w:val="20"/>
        </w:rPr>
        <w:t>50%</w:t>
      </w:r>
      <w:proofErr w:type="gramEnd"/>
      <w:r>
        <w:rPr>
          <w:rFonts w:ascii="Times New Roman" w:hAnsi="Times New Roman" w:cs="Times New Roman"/>
          <w:i/>
          <w:iCs/>
          <w:sz w:val="20"/>
        </w:rPr>
        <w:t xml:space="preserve"> největšího písmene ve jménu autora a názvu hry.</w:t>
      </w:r>
    </w:p>
    <w:p w:rsidR="00714457" w:rsidRDefault="00000000">
      <w:pPr>
        <w:pStyle w:val="Textbody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- všechny postavy ve hře představuje Eliška Balzerová</w:t>
      </w:r>
    </w:p>
    <w:p w:rsidR="00714457" w:rsidRDefault="00000000">
      <w:pPr>
        <w:pStyle w:val="Textbody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 jméno </w:t>
      </w:r>
      <w:proofErr w:type="gramStart"/>
      <w:r>
        <w:rPr>
          <w:rFonts w:ascii="Times New Roman" w:hAnsi="Times New Roman" w:cs="Times New Roman"/>
          <w:i/>
          <w:iCs/>
          <w:sz w:val="20"/>
        </w:rPr>
        <w:t>překladatele - Pavel</w:t>
      </w:r>
      <w:proofErr w:type="gramEnd"/>
      <w:r>
        <w:rPr>
          <w:rFonts w:ascii="Times New Roman" w:hAnsi="Times New Roman" w:cs="Times New Roman"/>
          <w:i/>
          <w:iCs/>
          <w:sz w:val="20"/>
        </w:rPr>
        <w:t xml:space="preserve"> Dominik</w:t>
      </w:r>
    </w:p>
    <w:p w:rsidR="00714457" w:rsidRDefault="00000000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 jméno režiséra – Jana Kališová</w:t>
      </w:r>
    </w:p>
    <w:p w:rsidR="00714457" w:rsidRDefault="00000000">
      <w:pPr>
        <w:pStyle w:val="Textbody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Dále bude uvedeno:</w:t>
      </w:r>
    </w:p>
    <w:p w:rsidR="00714457" w:rsidRDefault="00000000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Autorská a provozovací práva pro Českou republiku zastupuje Kateřina 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Schauerová</w:t>
      </w:r>
      <w:proofErr w:type="spellEnd"/>
      <w:r>
        <w:rPr>
          <w:rFonts w:ascii="Times New Roman" w:hAnsi="Times New Roman" w:cs="Times New Roman"/>
          <w:i/>
          <w:iCs/>
          <w:sz w:val="20"/>
        </w:rPr>
        <w:t>.</w:t>
      </w:r>
    </w:p>
    <w:p w:rsidR="00714457" w:rsidRDefault="00714457">
      <w:pPr>
        <w:pStyle w:val="Textbody"/>
        <w:jc w:val="both"/>
        <w:rPr>
          <w:rFonts w:ascii="Times New Roman" w:hAnsi="Times New Roman" w:cs="Times New Roman"/>
          <w:i/>
          <w:iCs/>
          <w:sz w:val="20"/>
        </w:rPr>
      </w:pPr>
    </w:p>
    <w:p w:rsidR="00714457" w:rsidRDefault="00714457">
      <w:pPr>
        <w:pStyle w:val="Textbody"/>
        <w:jc w:val="both"/>
        <w:rPr>
          <w:rFonts w:ascii="Times New Roman" w:hAnsi="Times New Roman" w:cs="Times New Roman"/>
          <w:i/>
          <w:iCs/>
          <w:sz w:val="20"/>
        </w:rPr>
      </w:pPr>
    </w:p>
    <w:p w:rsidR="00714457" w:rsidRDefault="00000000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Doporučujeme použít plakát, který bude na vyžádání zaslán a na který je možné doplnit nutné informace o hře a aktuální informace divadla.</w:t>
      </w:r>
    </w:p>
    <w:p w:rsidR="00714457" w:rsidRDefault="00714457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714457" w:rsidRDefault="00000000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f) Představení není vhodné pro děti do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15ti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let.</w:t>
      </w:r>
    </w:p>
    <w:p w:rsidR="00714457" w:rsidRDefault="00000000">
      <w:pPr>
        <w:pStyle w:val="Standard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g) Během představení je v souladu s platnými zákony o autorských právech zakázáno fotografovat (i bez blesku) a pořizovat obrazový a zvukový záznam.</w:t>
      </w:r>
    </w:p>
    <w:p w:rsidR="00714457" w:rsidRDefault="00000000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h) Neobsazovat přední místa na levém postranním balkoně (z pohledu diváka), pokud je Divadlo má.</w:t>
      </w:r>
    </w:p>
    <w:p w:rsidR="00714457" w:rsidRDefault="00714457">
      <w:pPr>
        <w:pStyle w:val="Standard"/>
        <w:jc w:val="both"/>
        <w:rPr>
          <w:rFonts w:ascii="Times New Roman" w:hAnsi="Times New Roman" w:cs="Apple Braille"/>
          <w:i/>
          <w:iCs/>
          <w:color w:val="000000"/>
          <w:sz w:val="20"/>
        </w:rPr>
      </w:pPr>
    </w:p>
    <w:p w:rsidR="00714457" w:rsidRDefault="00000000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7. Divadlo je povinno provozovat představení na svůj účet.</w:t>
      </w: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714457" w:rsidRDefault="00000000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8. Divadlo je oprávněno propagovat uvedení hry ve sdělovacích prostředcích v max. délce 2 minut vysílacího času.</w:t>
      </w: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714457" w:rsidRDefault="00000000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9. Divadlo touto smlouvou nezískává oprávnění k pořízení záznamu Děl ani uměleckých výkonů, kterými budou Díla provedena, ani k jejich rozhlasovému či televiznímu vysílání.</w:t>
      </w: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714457" w:rsidRDefault="00000000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10. Oprávnění k užití Děl může Divadlo využít pouze za podmínek touto smlouvou stanovených, jakékoli užití nad rámec této smlouvy či jakékoli porušení povinnosti vyplývající z výše uvedených ustanovení této smlouvy má za následek automatické ukončení trvání této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smlouvy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a to ke dni takového porušení či vybočení. Skončením smlouvy nejsou dotčeny nároky Agentury z porušení povinností Divadla vyplývajících z této smlouvy či zákona, zejména nárok na náhradu škody a vydání bezdůvodného obohacení.</w:t>
      </w:r>
    </w:p>
    <w:p w:rsidR="00714457" w:rsidRDefault="00714457">
      <w:pPr>
        <w:pStyle w:val="Standard"/>
        <w:jc w:val="center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714457" w:rsidRDefault="00000000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11. Divadlo není oprávněno provozovat Dílo, které není přístupné veřejnosti a/nebo bez vstupného nebo za jiné vstupné než v obvyklé výši, ledaže k tomu získá předchozí souhlas majitele práv.</w:t>
      </w: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714457" w:rsidRDefault="00000000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12. Pro případ prodlení s platbou může být Divadlu účtován za každý den prodlení úrok ve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výši  0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>,5% Kč z dlužné částky.</w:t>
      </w: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714457" w:rsidRDefault="00000000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13. Divadlo poskytne Agentuře na své náklady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čtyři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čestné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vstupenky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v předních řadách určené k reprezentačním či pracovním účelům na představení konané na základě této smlouvy.</w:t>
      </w: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714457" w:rsidRDefault="00000000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14. Tato smlouva je sepsána ve dvou stejnopisech na základě pravé a svobodné vůle smluvních stran, určitě a srozumitelně a může být doplňována, měněna a rušena pouze písemnou formou.</w:t>
      </w: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color w:val="000000"/>
          <w:sz w:val="20"/>
          <w:vertAlign w:val="superscript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714457" w:rsidRDefault="00000000">
      <w:pPr>
        <w:pStyle w:val="Standard"/>
      </w:pPr>
      <w:r>
        <w:rPr>
          <w:rFonts w:ascii="Times New Roman" w:hAnsi="Times New Roman" w:cs="Times New Roman"/>
          <w:i/>
          <w:iCs/>
          <w:color w:val="000000"/>
          <w:sz w:val="20"/>
        </w:rPr>
        <w:t>V Praze, dne 13.2. 2023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  <w:t>V ______________________</w:t>
      </w:r>
    </w:p>
    <w:p w:rsidR="00714457" w:rsidRDefault="00714457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714457" w:rsidRDefault="00000000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</w:p>
    <w:p w:rsidR="00714457" w:rsidRDefault="00714457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714457" w:rsidRDefault="00000000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  <w:t>dne ____________________</w:t>
      </w:r>
    </w:p>
    <w:p w:rsidR="00714457" w:rsidRDefault="00714457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714457" w:rsidRDefault="00714457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714457" w:rsidRDefault="00714457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714457" w:rsidRDefault="00714457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714457" w:rsidRDefault="00714457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714457" w:rsidRDefault="00714457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714457" w:rsidRDefault="00000000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Agentura                                           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  <w:t xml:space="preserve">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  <w:t xml:space="preserve"> Divadlo</w:t>
      </w:r>
    </w:p>
    <w:p w:rsidR="00714457" w:rsidRDefault="00000000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 </w:t>
      </w:r>
    </w:p>
    <w:p w:rsidR="00714457" w:rsidRDefault="00000000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_______________________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  <w:t>________________________</w:t>
      </w:r>
    </w:p>
    <w:p w:rsidR="00714457" w:rsidRDefault="00714457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714457" w:rsidRDefault="00714457">
      <w:pPr>
        <w:pStyle w:val="Standard"/>
        <w:jc w:val="center"/>
        <w:rPr>
          <w:rFonts w:ascii="Times New Roman" w:hAnsi="Times New Roman" w:cs="Times New Roman"/>
          <w:i/>
          <w:iCs/>
          <w:sz w:val="20"/>
          <w:lang w:val="en-GB"/>
        </w:rPr>
      </w:pPr>
    </w:p>
    <w:sectPr w:rsidR="00714457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2F6A" w:rsidRDefault="00E22F6A">
      <w:r>
        <w:separator/>
      </w:r>
    </w:p>
  </w:endnote>
  <w:endnote w:type="continuationSeparator" w:id="0">
    <w:p w:rsidR="00E22F6A" w:rsidRDefault="00E2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swiss"/>
    <w:pitch w:val="variable"/>
  </w:font>
  <w:font w:name="Lucida Grande CE">
    <w:altName w:val="Segoe UI"/>
    <w:charset w:val="00"/>
    <w:family w:val="auto"/>
    <w:pitch w:val="variable"/>
  </w:font>
  <w:font w:name="Geneva CE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CE">
    <w:altName w:val="Times New Roman"/>
    <w:charset w:val="00"/>
    <w:family w:val="auto"/>
    <w:pitch w:val="variable"/>
  </w:font>
  <w:font w:name="Times, 'Times New Roman'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pple Braille">
    <w:charset w:val="00"/>
    <w:family w:val="decorative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2F6A" w:rsidRDefault="00E22F6A">
      <w:r>
        <w:rPr>
          <w:color w:val="000000"/>
        </w:rPr>
        <w:separator/>
      </w:r>
    </w:p>
  </w:footnote>
  <w:footnote w:type="continuationSeparator" w:id="0">
    <w:p w:rsidR="00E22F6A" w:rsidRDefault="00E2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476F"/>
    <w:multiLevelType w:val="multilevel"/>
    <w:tmpl w:val="4E546250"/>
    <w:styleLink w:val="WW8Num2"/>
    <w:lvl w:ilvl="0">
      <w:numFmt w:val="bullet"/>
      <w:lvlText w:val="-"/>
      <w:lvlJc w:val="left"/>
      <w:rPr>
        <w:rFonts w:ascii="Times New Roman" w:hAnsi="Times New Roman" w:cs="Times New Roman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558D3CB5"/>
    <w:multiLevelType w:val="multilevel"/>
    <w:tmpl w:val="4538082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7B41362C"/>
    <w:multiLevelType w:val="multilevel"/>
    <w:tmpl w:val="E0C8EED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2101564858">
    <w:abstractNumId w:val="1"/>
  </w:num>
  <w:num w:numId="2" w16cid:durableId="303894621">
    <w:abstractNumId w:val="0"/>
  </w:num>
  <w:num w:numId="3" w16cid:durableId="393740660">
    <w:abstractNumId w:val="2"/>
  </w:num>
  <w:num w:numId="4" w16cid:durableId="105338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57"/>
    <w:rsid w:val="002C5398"/>
    <w:rsid w:val="005D5B26"/>
    <w:rsid w:val="00714457"/>
    <w:rsid w:val="00E22F6A"/>
    <w:rsid w:val="00EA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67D35-BEBF-440A-B896-5254990E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Standard"/>
    <w:uiPriority w:val="9"/>
    <w:qFormat/>
    <w:pPr>
      <w:keepNext/>
      <w:outlineLvl w:val="0"/>
    </w:pPr>
    <w:rPr>
      <w:rFonts w:ascii="Lucida Grande CE" w:hAnsi="Lucida Grande CE" w:cs="Lucida Grande CE"/>
      <w:b/>
      <w:i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Geneva CE" w:eastAsia="Geneva CE" w:hAnsi="Geneva CE" w:cs="Geneva CE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Standard"/>
    <w:rPr>
      <w:rFonts w:ascii="Times CE" w:eastAsia="Times, 'Times New Roman'" w:hAnsi="Times CE" w:cs="Times CE"/>
      <w:color w:val="000000"/>
      <w:sz w:val="22"/>
      <w:lang w:eastAsia="en-US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autoSpaceDE w:val="0"/>
      <w:ind w:firstLine="426"/>
    </w:pPr>
    <w:rPr>
      <w:rFonts w:ascii="Times New Roman" w:eastAsia="Times New Roman" w:hAnsi="Times New Roman" w:cs="Times New Roman"/>
      <w:sz w:val="20"/>
    </w:rPr>
  </w:style>
  <w:style w:type="paragraph" w:styleId="Zpat">
    <w:name w:val="footer"/>
    <w:basedOn w:val="Standard"/>
    <w:pPr>
      <w:tabs>
        <w:tab w:val="center" w:pos="4536"/>
        <w:tab w:val="right" w:pos="9072"/>
      </w:tabs>
      <w:autoSpaceDE w:val="0"/>
    </w:pPr>
    <w:rPr>
      <w:rFonts w:ascii="Times New Roman" w:eastAsia="Times New Roman" w:hAnsi="Times New Roman" w:cs="Times New Roman"/>
      <w:sz w:val="20"/>
    </w:rPr>
  </w:style>
  <w:style w:type="paragraph" w:styleId="Zkladntext2">
    <w:name w:val="Body Text 2"/>
    <w:basedOn w:val="Standard"/>
    <w:rPr>
      <w:rFonts w:ascii="Lucida Grande CE" w:hAnsi="Lucida Grande CE" w:cs="Lucida Grande CE"/>
      <w:color w:val="000000"/>
      <w:sz w:val="18"/>
    </w:rPr>
  </w:style>
  <w:style w:type="paragraph" w:styleId="Textbubliny">
    <w:name w:val="Balloon Text"/>
    <w:basedOn w:val="Normln"/>
    <w:rPr>
      <w:rFonts w:ascii="Tahoma" w:hAnsi="Tahoma" w:cs="Mangal"/>
      <w:sz w:val="16"/>
      <w:szCs w:val="1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character" w:customStyle="1" w:styleId="WW8Num2z0">
    <w:name w:val="WW8Num2z0"/>
    <w:rPr>
      <w:rFonts w:ascii="Times New Roman" w:hAnsi="Times New Roman" w:cs="Times New Roman"/>
      <w:lang w:val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Mangal"/>
      <w:sz w:val="16"/>
      <w:szCs w:val="14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adlo.janbalzer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f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f@adf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1309</Words>
  <Characters>7727</Characters>
  <Application>Microsoft Office Word</Application>
  <DocSecurity>0</DocSecurity>
  <Lines>64</Lines>
  <Paragraphs>18</Paragraphs>
  <ScaleCrop>false</ScaleCrop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Filmová a Divadelní Agentura</dc:title>
  <dc:creator>Katerina Schauerova</dc:creator>
  <cp:lastModifiedBy>Zdena Vavřinová</cp:lastModifiedBy>
  <cp:revision>2</cp:revision>
  <cp:lastPrinted>2022-05-02T12:02:00Z</cp:lastPrinted>
  <dcterms:created xsi:type="dcterms:W3CDTF">2023-03-24T07:47:00Z</dcterms:created>
  <dcterms:modified xsi:type="dcterms:W3CDTF">2023-03-24T07:47:00Z</dcterms:modified>
</cp:coreProperties>
</file>