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901" w:h="1771" w:wrap="none" w:hAnchor="page" w:x="2041" w:y="1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center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Základní škola s rozšířenou výukou jazyků, Praha 13,</w:t>
        <w:br/>
        <w:t>Bronzová 2027</w:t>
      </w:r>
    </w:p>
    <w:p>
      <w:pPr>
        <w:pStyle w:val="Style2"/>
        <w:keepNext w:val="0"/>
        <w:keepLines w:val="0"/>
        <w:framePr w:w="7901" w:h="1771" w:wrap="none" w:hAnchor="page" w:x="204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cs-CZ" w:eastAsia="cs-CZ" w:bidi="cs-CZ"/>
        </w:rPr>
        <w:t>Bronzová 2027/35, Stodůlky, 15500 Praha 5, tel; 235 514 356</w:t>
      </w:r>
    </w:p>
    <w:p>
      <w:pPr>
        <w:pStyle w:val="Style6"/>
        <w:keepNext w:val="0"/>
        <w:keepLines w:val="0"/>
        <w:framePr w:w="7901" w:h="1771" w:wrap="none" w:hAnchor="page" w:x="2041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 1 :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</w:t>
      </w:r>
      <w:r>
        <w:fldChar w:fldCharType="begin"/>
      </w:r>
      <w:r>
        <w:rPr/>
        <w:instrText> HYPERLINK "mailto:s-bronzova@zs-bronzova.cz"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s-bronzova@zs-bronzova.cz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"http://www-zs-bronzova.cz"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http://www-zs-bronzova.cz</w:t>
      </w:r>
      <w:r>
        <w:fldChar w:fldCharType="end"/>
      </w:r>
    </w:p>
    <w:p>
      <w:pPr>
        <w:pStyle w:val="Style6"/>
        <w:keepNext w:val="0"/>
        <w:keepLines w:val="0"/>
        <w:framePr w:w="7901" w:h="1771" w:wrap="none" w:hAnchor="page" w:x="204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62934368</w:t>
      </w:r>
    </w:p>
    <w:p>
      <w:pPr>
        <w:pStyle w:val="Style6"/>
        <w:keepNext w:val="0"/>
        <w:keepLines w:val="0"/>
        <w:framePr w:w="2323" w:h="274" w:wrap="none" w:hAnchor="page" w:x="1148" w:y="2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Objednávka číslo: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/2023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škola s RVJ, Praha 13,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Bronzová 2027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Bronzová 2027/35, Stodůlky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 00 Praha 5</w:t>
      </w:r>
    </w:p>
    <w:p>
      <w:pPr>
        <w:pStyle w:val="Style6"/>
        <w:keepNext w:val="0"/>
        <w:keepLines w:val="0"/>
        <w:framePr w:w="2621" w:h="1445" w:wrap="none" w:hAnchor="page" w:x="1090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629 34368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4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 23. 3. 2023 Plátce DPH: NE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JFC Computers s.r.o.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Nádražní 1448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271 01 Nové Strašecí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24123129"</w:t>
      </w:r>
    </w:p>
    <w:p>
      <w:pPr>
        <w:pStyle w:val="Style6"/>
        <w:keepNext w:val="0"/>
        <w:keepLines w:val="0"/>
        <w:framePr w:w="1781" w:h="2702" w:wrap="none" w:hAnchor="page" w:x="7671" w:y="27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CZ24123129</w:t>
      </w:r>
    </w:p>
    <w:p>
      <w:pPr>
        <w:pStyle w:val="Style6"/>
        <w:keepNext w:val="0"/>
        <w:keepLines w:val="0"/>
        <w:framePr w:w="4858" w:h="1886" w:wrap="none" w:hAnchor="page" w:x="961" w:y="6265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</w:t>
      </w:r>
    </w:p>
    <w:p>
      <w:pPr>
        <w:pStyle w:val="Style6"/>
        <w:keepNext w:val="0"/>
        <w:keepLines w:val="0"/>
        <w:framePr w:w="4858" w:h="1886" w:wrap="none" w:hAnchor="page" w:x="961" w:y="626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TASKalfa 4000i</w:t>
      </w:r>
    </w:p>
    <w:p>
      <w:pPr>
        <w:pStyle w:val="Style6"/>
        <w:keepNext w:val="0"/>
        <w:keepLines w:val="0"/>
        <w:framePr w:w="4858" w:h="1886" w:wrap="none" w:hAnchor="page" w:x="961" w:y="6265"/>
        <w:widowControl w:val="0"/>
        <w:shd w:val="clear" w:color="auto" w:fill="auto"/>
        <w:bidi w:val="0"/>
        <w:spacing w:before="0" w:after="22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40/21 A4/A3 čb, duplexní kopírka, tiskárna, barevný skener, 2x zásobník na 500 listů, podavač originálů s otáčením na 140 listů, kovový stolek a instalace</w:t>
      </w:r>
    </w:p>
    <w:p>
      <w:pPr>
        <w:pStyle w:val="Style2"/>
        <w:keepNext w:val="0"/>
        <w:keepLines w:val="0"/>
        <w:framePr w:w="4858" w:h="1886" w:wrap="none" w:hAnchor="page" w:x="961" w:y="626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cena: 81 000,00 Kč (s DPH)</w:t>
      </w:r>
    </w:p>
    <w:p>
      <w:pPr>
        <w:pStyle w:val="Style6"/>
        <w:keepNext w:val="0"/>
        <w:keepLines w:val="0"/>
        <w:framePr w:w="3907" w:h="1267" w:wrap="none" w:hAnchor="page" w:x="884" w:y="878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adresa:</w:t>
      </w:r>
    </w:p>
    <w:p>
      <w:pPr>
        <w:pStyle w:val="Style6"/>
        <w:keepNext w:val="0"/>
        <w:keepLines w:val="0"/>
        <w:framePr w:w="3907" w:h="1267" w:wrap="none" w:hAnchor="page" w:x="884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škola s RVJ, Praha 13, Bronzová 2027</w:t>
      </w:r>
    </w:p>
    <w:p>
      <w:pPr>
        <w:pStyle w:val="Style6"/>
        <w:keepNext w:val="0"/>
        <w:keepLines w:val="0"/>
        <w:framePr w:w="3907" w:h="1267" w:wrap="none" w:hAnchor="page" w:x="884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Bronzová 2027/35,Stodůlky</w:t>
      </w:r>
    </w:p>
    <w:p>
      <w:pPr>
        <w:pStyle w:val="Style6"/>
        <w:keepNext w:val="0"/>
        <w:keepLines w:val="0"/>
        <w:framePr w:w="3907" w:h="1267" w:wrap="none" w:hAnchor="page" w:x="884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 00 Praha 5</w:t>
      </w:r>
    </w:p>
    <w:p>
      <w:pPr>
        <w:pStyle w:val="Style6"/>
        <w:keepNext w:val="0"/>
        <w:keepLines w:val="0"/>
        <w:framePr w:w="3907" w:h="1267" w:wrap="none" w:hAnchor="page" w:x="884" w:y="8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62934368</w:t>
      </w:r>
    </w:p>
    <w:p>
      <w:pPr>
        <w:pStyle w:val="Style6"/>
        <w:keepNext w:val="0"/>
        <w:keepLines w:val="0"/>
        <w:framePr w:w="2650" w:h="2165" w:wrap="none" w:hAnchor="page" w:x="7441" w:y="88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vystavil:</w:t>
      </w:r>
    </w:p>
    <w:p>
      <w:pPr>
        <w:pStyle w:val="Style6"/>
        <w:keepNext w:val="0"/>
        <w:keepLines w:val="0"/>
        <w:framePr w:w="2650" w:h="2165" w:wrap="none" w:hAnchor="page" w:x="7441" w:y="8814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Pavlína Tomsová</w:t>
      </w:r>
    </w:p>
    <w:p>
      <w:pPr>
        <w:pStyle w:val="Style2"/>
        <w:keepNext w:val="0"/>
        <w:keepLines w:val="0"/>
        <w:framePr w:w="2650" w:h="2165" w:wrap="none" w:hAnchor="page" w:x="7441" w:y="8814"/>
        <w:widowControl w:val="0"/>
        <w:shd w:val="clear" w:color="auto" w:fill="auto"/>
        <w:bidi w:val="0"/>
        <w:spacing w:before="0" w:after="260" w:line="204" w:lineRule="auto"/>
        <w:ind w:left="0" w:right="0" w:firstLine="0"/>
        <w:jc w:val="center"/>
        <w:rPr>
          <w:sz w:val="18"/>
          <w:szCs w:val="1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Základní škola</w:t>
        <w:br/>
        <w:t>s rozšířenou výukou jazyků</w:t>
        <w:br/>
        <w:t>Praha 13, Bronzová 2027</w:t>
        <w:br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Bronzová 2027/35, Stodůlky</w:t>
        <w:br/>
        <w:t>15500 Praha 5</w:t>
      </w:r>
    </w:p>
    <w:p>
      <w:pPr>
        <w:pStyle w:val="Style6"/>
        <w:keepNext w:val="0"/>
        <w:keepLines w:val="0"/>
        <w:framePr w:w="6643" w:h="494" w:wrap="none" w:hAnchor="page" w:x="740" w:y="11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potvrzuje přijetí objednávky</w:t>
      </w:r>
    </w:p>
    <w:p>
      <w:pPr>
        <w:pStyle w:val="Style6"/>
        <w:keepNext w:val="0"/>
        <w:keepLines w:val="0"/>
        <w:framePr w:w="6643" w:h="494" w:wrap="none" w:hAnchor="page" w:x="740" w:y="11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souhlasí se zveřejněním objednávky v plném rozsahu v Registru smluv.</w:t>
      </w:r>
    </w:p>
    <w:p>
      <w:pPr>
        <w:pStyle w:val="Style6"/>
        <w:keepNext w:val="0"/>
        <w:keepLines w:val="0"/>
        <w:framePr w:w="1363" w:h="259" w:wrap="none" w:hAnchor="page" w:x="817" w:y="13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 23. 3. 2023</w:t>
      </w:r>
    </w:p>
    <w:p>
      <w:pPr>
        <w:pStyle w:val="Style2"/>
        <w:keepNext w:val="0"/>
        <w:keepLines w:val="0"/>
        <w:framePr w:w="2587" w:h="1099" w:wrap="none" w:hAnchor="page" w:x="6817" w:y="13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°^ěí‘8íA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R^.r.o.</w:t>
      </w:r>
    </w:p>
    <w:p>
      <w:pPr>
        <w:pStyle w:val="Style2"/>
        <w:keepNext w:val="0"/>
        <w:keepLines w:val="0"/>
        <w:framePr w:w="2587" w:h="1099" w:wrap="none" w:hAnchor="page" w:x="6817" w:y="13196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righ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Hornická 1604 269 01 Rakovník IČO: 24123129,1&gt;1Č: CZ24123129 E - SHOP </w:t>
      </w:r>
      <w:r>
        <w:fldChar w:fldCharType="begin"/>
      </w:r>
      <w:r>
        <w:rPr/>
        <w:instrText> HYPERLINK "http://www.jfccomputers.cz"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www.jfccomputers.cz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4297680</wp:posOffset>
            </wp:positionH>
            <wp:positionV relativeFrom="margin">
              <wp:posOffset>8430895</wp:posOffset>
            </wp:positionV>
            <wp:extent cx="572770" cy="2927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2770" cy="292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897" w:left="739" w:right="1811" w:bottom="897" w:header="469" w:footer="4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