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0D88" w14:textId="77777777" w:rsidR="00C641A7" w:rsidRPr="00D52204" w:rsidRDefault="00C641A7" w:rsidP="00C641A7">
      <w:pPr>
        <w:spacing w:line="240" w:lineRule="auto"/>
        <w:jc w:val="center"/>
        <w:rPr>
          <w:rFonts w:ascii="Segoe UI" w:hAnsi="Segoe UI" w:cs="Segoe UI"/>
          <w:b/>
        </w:rPr>
      </w:pPr>
      <w:r w:rsidRPr="00D52204">
        <w:rPr>
          <w:rFonts w:ascii="Segoe UI" w:hAnsi="Segoe UI" w:cs="Segoe UI"/>
          <w:b/>
        </w:rPr>
        <w:t xml:space="preserve">ZADÁVACÍ DOKUMENTACE </w:t>
      </w:r>
    </w:p>
    <w:p w14:paraId="4D72FA77" w14:textId="77777777" w:rsidR="00C641A7" w:rsidRPr="00D52204" w:rsidRDefault="00C641A7" w:rsidP="00C641A7">
      <w:pPr>
        <w:tabs>
          <w:tab w:val="left" w:pos="5355"/>
        </w:tabs>
        <w:spacing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</w:p>
    <w:p w14:paraId="3A3E2A44" w14:textId="413F9D24" w:rsidR="00C641A7" w:rsidRDefault="00C641A7" w:rsidP="002D571F">
      <w:pPr>
        <w:spacing w:line="240" w:lineRule="auto"/>
        <w:jc w:val="center"/>
        <w:rPr>
          <w:rFonts w:ascii="Segoe UI" w:eastAsia="Calibri" w:hAnsi="Segoe UI" w:cs="Segoe UI"/>
          <w:b/>
        </w:rPr>
      </w:pPr>
      <w:r w:rsidRPr="00D52204">
        <w:rPr>
          <w:rFonts w:ascii="Segoe UI" w:hAnsi="Segoe UI" w:cs="Segoe UI"/>
          <w:b/>
        </w:rPr>
        <w:t>veřejné zakázky</w:t>
      </w:r>
      <w:r>
        <w:rPr>
          <w:rFonts w:ascii="Segoe UI" w:hAnsi="Segoe UI" w:cs="Segoe UI"/>
          <w:b/>
        </w:rPr>
        <w:t xml:space="preserve"> </w:t>
      </w:r>
      <w:r w:rsidRPr="00FA1996">
        <w:rPr>
          <w:rFonts w:ascii="Segoe UI" w:eastAsia="Calibri" w:hAnsi="Segoe UI" w:cs="Segoe UI"/>
          <w:b/>
        </w:rPr>
        <w:t>„Modernizace Krajské nemocnice Liberec, a.s.</w:t>
      </w:r>
      <w:r w:rsidR="00D94AB5">
        <w:rPr>
          <w:rFonts w:ascii="Segoe UI" w:eastAsia="Calibri" w:hAnsi="Segoe UI" w:cs="Segoe UI"/>
          <w:b/>
        </w:rPr>
        <w:t xml:space="preserve"> </w:t>
      </w:r>
      <w:r w:rsidR="00D94AB5" w:rsidRPr="00D94AB5">
        <w:rPr>
          <w:rFonts w:ascii="Segoe UI" w:eastAsia="Calibri" w:hAnsi="Segoe UI" w:cs="Segoe UI"/>
          <w:b/>
        </w:rPr>
        <w:t>– opakovaná veřejná zakázka</w:t>
      </w:r>
      <w:r w:rsidRPr="00D52204">
        <w:rPr>
          <w:rFonts w:ascii="Segoe UI" w:eastAsia="Calibri" w:hAnsi="Segoe UI" w:cs="Segoe UI"/>
          <w:b/>
        </w:rPr>
        <w:t>“</w:t>
      </w:r>
    </w:p>
    <w:p w14:paraId="23E7A046" w14:textId="77777777" w:rsidR="002D571F" w:rsidRPr="002D571F" w:rsidRDefault="002D571F" w:rsidP="002D571F">
      <w:pPr>
        <w:spacing w:line="240" w:lineRule="auto"/>
        <w:jc w:val="center"/>
        <w:rPr>
          <w:rFonts w:ascii="Segoe UI" w:eastAsia="Calibri" w:hAnsi="Segoe UI" w:cs="Segoe UI"/>
          <w:b/>
        </w:rPr>
      </w:pPr>
    </w:p>
    <w:p w14:paraId="54F2C24B" w14:textId="1258BEDA" w:rsidR="00C641A7" w:rsidRPr="002D571F" w:rsidRDefault="00C641A7" w:rsidP="002D571F">
      <w:pPr>
        <w:spacing w:line="276" w:lineRule="auto"/>
        <w:jc w:val="center"/>
        <w:rPr>
          <w:rFonts w:ascii="Segoe UI" w:hAnsi="Segoe UI" w:cs="Segoe UI"/>
          <w:b/>
          <w:bCs/>
          <w:u w:val="single"/>
        </w:rPr>
      </w:pPr>
      <w:bookmarkStart w:id="0" w:name="_Ref531606830"/>
      <w:bookmarkStart w:id="1" w:name="_Ref531606836"/>
      <w:bookmarkStart w:id="2" w:name="_Toc3465615"/>
      <w:r w:rsidRPr="002D571F">
        <w:rPr>
          <w:rFonts w:ascii="Segoe UI" w:hAnsi="Segoe UI" w:cs="Segoe UI"/>
          <w:b/>
          <w:bCs/>
        </w:rPr>
        <w:t>Příloha č. 13 –</w:t>
      </w:r>
      <w:bookmarkEnd w:id="0"/>
      <w:bookmarkEnd w:id="1"/>
      <w:bookmarkEnd w:id="2"/>
      <w:r w:rsidRPr="002D571F">
        <w:rPr>
          <w:rFonts w:ascii="Segoe UI" w:hAnsi="Segoe UI" w:cs="Segoe UI"/>
          <w:b/>
          <w:bCs/>
        </w:rPr>
        <w:t xml:space="preserve"> Požadavky na zpracování časového harmonogramu</w:t>
      </w:r>
    </w:p>
    <w:p w14:paraId="398ED7ED" w14:textId="37FE6F7F" w:rsidR="00B740B0" w:rsidRPr="002D571F" w:rsidRDefault="00B740B0" w:rsidP="002D571F">
      <w:pPr>
        <w:spacing w:line="276" w:lineRule="auto"/>
        <w:jc w:val="both"/>
        <w:rPr>
          <w:rFonts w:ascii="Segoe UI" w:hAnsi="Segoe UI" w:cs="Segoe UI"/>
        </w:rPr>
      </w:pPr>
    </w:p>
    <w:p w14:paraId="37083128" w14:textId="5F127945" w:rsidR="00B740B0" w:rsidRPr="002D571F" w:rsidRDefault="00B740B0" w:rsidP="002D571F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Segoe UI" w:hAnsi="Segoe UI" w:cs="Segoe UI"/>
          <w:b/>
          <w:bCs/>
          <w:u w:val="single"/>
        </w:rPr>
      </w:pPr>
      <w:r w:rsidRPr="002D571F">
        <w:rPr>
          <w:rFonts w:ascii="Segoe UI" w:hAnsi="Segoe UI" w:cs="Segoe UI"/>
          <w:b/>
          <w:bCs/>
          <w:u w:val="single"/>
        </w:rPr>
        <w:t>Úvodní poznámka</w:t>
      </w:r>
    </w:p>
    <w:p w14:paraId="0188C6E6" w14:textId="25808FF2" w:rsidR="00BA6AAB" w:rsidRPr="00401597" w:rsidRDefault="002616D8" w:rsidP="00401597">
      <w:pPr>
        <w:pStyle w:val="Odstavecseseznamem"/>
        <w:spacing w:before="240" w:line="276" w:lineRule="auto"/>
        <w:ind w:left="426"/>
        <w:jc w:val="both"/>
        <w:rPr>
          <w:rFonts w:ascii="Segoe UI" w:hAnsi="Segoe UI" w:cs="Segoe UI"/>
        </w:rPr>
      </w:pPr>
      <w:r w:rsidRPr="00CF5A3D">
        <w:rPr>
          <w:rFonts w:ascii="Segoe UI" w:hAnsi="Segoe UI" w:cs="Segoe UI"/>
        </w:rPr>
        <w:t xml:space="preserve">V zadávací dokumentaci a smlouvě o dílo </w:t>
      </w:r>
      <w:r w:rsidR="00C641A7" w:rsidRPr="00CF5A3D">
        <w:rPr>
          <w:rFonts w:ascii="Segoe UI" w:hAnsi="Segoe UI" w:cs="Segoe UI"/>
        </w:rPr>
        <w:t xml:space="preserve">(příloha č. 1 zadávací dokumentace) </w:t>
      </w:r>
      <w:r w:rsidR="00C45250" w:rsidRPr="00CF5A3D">
        <w:rPr>
          <w:rFonts w:ascii="Segoe UI" w:hAnsi="Segoe UI" w:cs="Segoe UI"/>
        </w:rPr>
        <w:t xml:space="preserve">se používá </w:t>
      </w:r>
      <w:r w:rsidRPr="00CF5A3D">
        <w:rPr>
          <w:rFonts w:ascii="Segoe UI" w:hAnsi="Segoe UI" w:cs="Segoe UI"/>
        </w:rPr>
        <w:t>poj</w:t>
      </w:r>
      <w:r w:rsidR="00C45250" w:rsidRPr="00CF5A3D">
        <w:rPr>
          <w:rFonts w:ascii="Segoe UI" w:hAnsi="Segoe UI" w:cs="Segoe UI"/>
        </w:rPr>
        <w:t>e</w:t>
      </w:r>
      <w:r w:rsidRPr="00CF5A3D">
        <w:rPr>
          <w:rFonts w:ascii="Segoe UI" w:hAnsi="Segoe UI" w:cs="Segoe UI"/>
        </w:rPr>
        <w:t xml:space="preserve">m </w:t>
      </w:r>
      <w:r w:rsidRPr="00CF5A3D">
        <w:rPr>
          <w:rFonts w:ascii="Segoe UI" w:hAnsi="Segoe UI" w:cs="Segoe UI"/>
          <w:i/>
          <w:iCs/>
        </w:rPr>
        <w:t>Časový harmonogram</w:t>
      </w:r>
      <w:r w:rsidRPr="00CF5A3D">
        <w:rPr>
          <w:rFonts w:ascii="Segoe UI" w:hAnsi="Segoe UI" w:cs="Segoe UI"/>
        </w:rPr>
        <w:t xml:space="preserve">. </w:t>
      </w:r>
      <w:r w:rsidR="00C45250" w:rsidRPr="00CF5A3D">
        <w:rPr>
          <w:rFonts w:ascii="Segoe UI" w:hAnsi="Segoe UI" w:cs="Segoe UI"/>
        </w:rPr>
        <w:t xml:space="preserve">Pro účely odstranění jakýchkoliv případných pochybností a odlišných výkladů tohoto pojmu, zejména aby pojem časový harmonogram nebyl vykládán v zužujícím slova smyslu jen jako </w:t>
      </w:r>
      <w:r w:rsidR="00BA6AAB" w:rsidRPr="00CF5A3D">
        <w:rPr>
          <w:rFonts w:ascii="Segoe UI" w:hAnsi="Segoe UI" w:cs="Segoe UI"/>
        </w:rPr>
        <w:t>řádkov</w:t>
      </w:r>
      <w:r w:rsidR="00C45250" w:rsidRPr="00CF5A3D">
        <w:rPr>
          <w:rFonts w:ascii="Segoe UI" w:hAnsi="Segoe UI" w:cs="Segoe UI"/>
        </w:rPr>
        <w:t>ý</w:t>
      </w:r>
      <w:r w:rsidR="00BA6AAB" w:rsidRPr="00CF5A3D">
        <w:rPr>
          <w:rFonts w:ascii="Segoe UI" w:hAnsi="Segoe UI" w:cs="Segoe UI"/>
        </w:rPr>
        <w:t xml:space="preserve"> harmonogram</w:t>
      </w:r>
      <w:r w:rsidR="00C45250" w:rsidRPr="00CF5A3D">
        <w:rPr>
          <w:rFonts w:ascii="Segoe UI" w:hAnsi="Segoe UI" w:cs="Segoe UI"/>
        </w:rPr>
        <w:t xml:space="preserve">, uvádí zadavatel, že </w:t>
      </w:r>
      <w:r w:rsidR="000D5A4E" w:rsidRPr="00CF5A3D">
        <w:rPr>
          <w:rFonts w:ascii="Segoe UI" w:hAnsi="Segoe UI" w:cs="Segoe UI"/>
        </w:rPr>
        <w:t>časovým harmonogramem (pod pojem použitý v zadávací dokumentaci a smlouvě o dílo) se pro účely této veřejné zakázky rozumí časový plán</w:t>
      </w:r>
      <w:r w:rsidR="00232568">
        <w:rPr>
          <w:rFonts w:ascii="Segoe UI" w:hAnsi="Segoe UI" w:cs="Segoe UI"/>
        </w:rPr>
        <w:t>,</w:t>
      </w:r>
      <w:r w:rsidR="000D5A4E" w:rsidRPr="00CF5A3D">
        <w:rPr>
          <w:rFonts w:ascii="Segoe UI" w:hAnsi="Segoe UI" w:cs="Segoe UI"/>
        </w:rPr>
        <w:t xml:space="preserve"> </w:t>
      </w:r>
      <w:r w:rsidR="00A24B16" w:rsidRPr="00CF5A3D">
        <w:rPr>
          <w:rFonts w:ascii="Segoe UI" w:hAnsi="Segoe UI" w:cs="Segoe UI"/>
        </w:rPr>
        <w:t xml:space="preserve">a to i v jiných formách zpracování </w:t>
      </w:r>
      <w:r w:rsidR="000D5A4E" w:rsidRPr="00CF5A3D">
        <w:rPr>
          <w:rFonts w:ascii="Segoe UI" w:hAnsi="Segoe UI" w:cs="Segoe UI"/>
        </w:rPr>
        <w:t>(</w:t>
      </w:r>
      <w:r w:rsidR="00A24B16" w:rsidRPr="00CF5A3D">
        <w:rPr>
          <w:rFonts w:ascii="Segoe UI" w:hAnsi="Segoe UI" w:cs="Segoe UI"/>
        </w:rPr>
        <w:t>např.</w:t>
      </w:r>
      <w:r w:rsidR="00CF5A3D" w:rsidRPr="00CF5A3D">
        <w:rPr>
          <w:rFonts w:ascii="Segoe UI" w:hAnsi="Segoe UI" w:cs="Segoe UI"/>
        </w:rPr>
        <w:t xml:space="preserve"> </w:t>
      </w:r>
      <w:r w:rsidR="00A24B16" w:rsidRPr="00CF5A3D">
        <w:rPr>
          <w:rFonts w:ascii="Segoe UI" w:hAnsi="Segoe UI" w:cs="Segoe UI"/>
        </w:rPr>
        <w:t>časoprostorový graf</w:t>
      </w:r>
      <w:r w:rsidR="000D5A4E" w:rsidRPr="00CF5A3D">
        <w:rPr>
          <w:rFonts w:ascii="Segoe UI" w:hAnsi="Segoe UI" w:cs="Segoe UI"/>
        </w:rPr>
        <w:t>) a současně zadavatel stanoví pro jeho zpracování dále uvedené požadavky.</w:t>
      </w:r>
      <w:r w:rsidR="000D5A4E" w:rsidRPr="002D571F">
        <w:rPr>
          <w:rFonts w:ascii="Segoe UI" w:hAnsi="Segoe UI" w:cs="Segoe UI"/>
        </w:rPr>
        <w:t xml:space="preserve">  </w:t>
      </w:r>
    </w:p>
    <w:p w14:paraId="3F86D5D4" w14:textId="77777777" w:rsidR="00BA6AAB" w:rsidRPr="002D571F" w:rsidRDefault="00BA6AAB" w:rsidP="002D571F">
      <w:pPr>
        <w:pStyle w:val="Odstavecseseznamem"/>
        <w:spacing w:line="276" w:lineRule="auto"/>
        <w:ind w:left="426"/>
        <w:jc w:val="both"/>
        <w:rPr>
          <w:rFonts w:ascii="Segoe UI" w:hAnsi="Segoe UI" w:cs="Segoe UI"/>
        </w:rPr>
      </w:pPr>
    </w:p>
    <w:p w14:paraId="47C10E22" w14:textId="6215DA04" w:rsidR="00B740B0" w:rsidRPr="002D571F" w:rsidRDefault="00B740B0" w:rsidP="002D571F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Segoe UI" w:hAnsi="Segoe UI" w:cs="Segoe UI"/>
          <w:b/>
          <w:bCs/>
          <w:u w:val="single"/>
        </w:rPr>
      </w:pPr>
      <w:r w:rsidRPr="002D571F">
        <w:rPr>
          <w:rFonts w:ascii="Segoe UI" w:hAnsi="Segoe UI" w:cs="Segoe UI"/>
          <w:b/>
          <w:bCs/>
          <w:u w:val="single"/>
        </w:rPr>
        <w:t xml:space="preserve">Požadavky </w:t>
      </w:r>
      <w:r w:rsidR="00BA6AAB" w:rsidRPr="002D571F">
        <w:rPr>
          <w:rFonts w:ascii="Segoe UI" w:hAnsi="Segoe UI" w:cs="Segoe UI"/>
          <w:b/>
          <w:bCs/>
          <w:u w:val="single"/>
        </w:rPr>
        <w:t xml:space="preserve">na zpracování </w:t>
      </w:r>
    </w:p>
    <w:p w14:paraId="7B59AB6F" w14:textId="2CC9A97C" w:rsidR="00BA6AAB" w:rsidRPr="002D571F" w:rsidRDefault="00BA6AAB" w:rsidP="002D571F">
      <w:pPr>
        <w:spacing w:line="276" w:lineRule="auto"/>
        <w:ind w:left="426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Požaduje se zpracovat soustavu časových plánů stavby takto:</w:t>
      </w:r>
    </w:p>
    <w:p w14:paraId="705089B4" w14:textId="545BAE64" w:rsidR="00B071AD" w:rsidRPr="002D571F" w:rsidRDefault="00B071AD" w:rsidP="002D571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Základem je </w:t>
      </w:r>
      <w:r w:rsidR="00343CAD" w:rsidRPr="002D571F">
        <w:rPr>
          <w:rFonts w:ascii="Segoe UI" w:hAnsi="Segoe UI" w:cs="Segoe UI"/>
          <w:b/>
        </w:rPr>
        <w:t>Č</w:t>
      </w:r>
      <w:r w:rsidR="00790547" w:rsidRPr="002D571F">
        <w:rPr>
          <w:rFonts w:ascii="Segoe UI" w:hAnsi="Segoe UI" w:cs="Segoe UI"/>
          <w:b/>
        </w:rPr>
        <w:t>asový</w:t>
      </w:r>
      <w:r w:rsidRPr="002D571F">
        <w:rPr>
          <w:rFonts w:ascii="Segoe UI" w:hAnsi="Segoe UI" w:cs="Segoe UI"/>
          <w:b/>
        </w:rPr>
        <w:t xml:space="preserve"> plán stavby</w:t>
      </w:r>
      <w:r w:rsidRPr="002D571F">
        <w:rPr>
          <w:rFonts w:ascii="Segoe UI" w:hAnsi="Segoe UI" w:cs="Segoe UI"/>
        </w:rPr>
        <w:t>, který bud</w:t>
      </w:r>
      <w:r w:rsidR="00CF5A3D">
        <w:rPr>
          <w:rFonts w:ascii="Segoe UI" w:hAnsi="Segoe UI" w:cs="Segoe UI"/>
        </w:rPr>
        <w:t>e</w:t>
      </w:r>
      <w:r w:rsidRPr="002D571F">
        <w:rPr>
          <w:rFonts w:ascii="Segoe UI" w:hAnsi="Segoe UI" w:cs="Segoe UI"/>
        </w:rPr>
        <w:t xml:space="preserve"> tzv. plánem řídícím. </w:t>
      </w:r>
      <w:r w:rsidRPr="002D571F">
        <w:rPr>
          <w:rFonts w:ascii="Segoe UI" w:hAnsi="Segoe UI" w:cs="Segoe UI"/>
          <w:b/>
        </w:rPr>
        <w:t>Časový plán stavby</w:t>
      </w:r>
      <w:r w:rsidRPr="002D571F">
        <w:rPr>
          <w:rFonts w:ascii="Segoe UI" w:hAnsi="Segoe UI" w:cs="Segoe UI"/>
        </w:rPr>
        <w:t xml:space="preserve"> bud</w:t>
      </w:r>
      <w:r w:rsidR="00343CAD" w:rsidRPr="002D571F">
        <w:rPr>
          <w:rFonts w:ascii="Segoe UI" w:hAnsi="Segoe UI" w:cs="Segoe UI"/>
        </w:rPr>
        <w:t>e členěný po objektech dle DPS:</w:t>
      </w:r>
    </w:p>
    <w:p w14:paraId="1BFBCB17" w14:textId="41732F5F" w:rsidR="00CF763C" w:rsidRPr="002D571F" w:rsidRDefault="00343CAD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Lhůtní členění</w:t>
      </w:r>
      <w:r w:rsidR="00B071AD" w:rsidRPr="002D571F">
        <w:rPr>
          <w:rFonts w:ascii="Segoe UI" w:hAnsi="Segoe UI" w:cs="Segoe UI"/>
        </w:rPr>
        <w:t>:</w:t>
      </w:r>
      <w:r w:rsidRPr="002D571F">
        <w:rPr>
          <w:rFonts w:ascii="Segoe UI" w:hAnsi="Segoe UI" w:cs="Segoe UI"/>
        </w:rPr>
        <w:t xml:space="preserve"> </w:t>
      </w:r>
    </w:p>
    <w:p w14:paraId="2C50E7CD" w14:textId="7AED2E84" w:rsidR="00BA7D64" w:rsidRPr="002D571F" w:rsidRDefault="00CF763C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Základní členění: </w:t>
      </w:r>
      <w:r w:rsidR="00343CAD" w:rsidRPr="002D571F">
        <w:rPr>
          <w:rFonts w:ascii="Segoe UI" w:hAnsi="Segoe UI" w:cs="Segoe UI"/>
        </w:rPr>
        <w:t>roky</w:t>
      </w:r>
    </w:p>
    <w:p w14:paraId="3F6A9AA8" w14:textId="781E8A71" w:rsidR="00BA6AAB" w:rsidRPr="002D571F" w:rsidRDefault="00BA7D64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Podrobnější členění:</w:t>
      </w:r>
      <w:r w:rsidR="00343CAD" w:rsidRPr="002D571F">
        <w:rPr>
          <w:rFonts w:ascii="Segoe UI" w:hAnsi="Segoe UI" w:cs="Segoe UI"/>
        </w:rPr>
        <w:t xml:space="preserve"> </w:t>
      </w:r>
      <w:r w:rsidR="00CF763C" w:rsidRPr="002D571F">
        <w:rPr>
          <w:rFonts w:ascii="Segoe UI" w:hAnsi="Segoe UI" w:cs="Segoe UI"/>
        </w:rPr>
        <w:t xml:space="preserve">kalendářní </w:t>
      </w:r>
      <w:r w:rsidR="00343CAD" w:rsidRPr="002D571F">
        <w:rPr>
          <w:rFonts w:ascii="Segoe UI" w:hAnsi="Segoe UI" w:cs="Segoe UI"/>
        </w:rPr>
        <w:t>měsíc</w:t>
      </w:r>
      <w:r w:rsidRPr="002D571F">
        <w:rPr>
          <w:rFonts w:ascii="Segoe UI" w:hAnsi="Segoe UI" w:cs="Segoe UI"/>
        </w:rPr>
        <w:t>e</w:t>
      </w:r>
      <w:r w:rsidR="00343CAD" w:rsidRPr="002D571F">
        <w:rPr>
          <w:rFonts w:ascii="Segoe UI" w:hAnsi="Segoe UI" w:cs="Segoe UI"/>
        </w:rPr>
        <w:t xml:space="preserve"> s </w:t>
      </w:r>
      <w:r w:rsidRPr="002D571F">
        <w:rPr>
          <w:rFonts w:ascii="Segoe UI" w:hAnsi="Segoe UI" w:cs="Segoe UI"/>
        </w:rPr>
        <w:t>d</w:t>
      </w:r>
      <w:r w:rsidR="00343CAD" w:rsidRPr="002D571F">
        <w:rPr>
          <w:rFonts w:ascii="Segoe UI" w:hAnsi="Segoe UI" w:cs="Segoe UI"/>
        </w:rPr>
        <w:t>ělením na kalendářní týdny</w:t>
      </w:r>
    </w:p>
    <w:p w14:paraId="4640B1D6" w14:textId="2E2A7803" w:rsidR="00B071AD" w:rsidRPr="002D571F" w:rsidRDefault="00343CAD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Činností jsou jednotlivé stavební objekty a </w:t>
      </w:r>
      <w:proofErr w:type="spellStart"/>
      <w:r w:rsidRPr="002D571F">
        <w:rPr>
          <w:rFonts w:ascii="Segoe UI" w:hAnsi="Segoe UI" w:cs="Segoe UI"/>
        </w:rPr>
        <w:t>podobjekty</w:t>
      </w:r>
      <w:proofErr w:type="spellEnd"/>
      <w:r w:rsidRPr="002D571F">
        <w:rPr>
          <w:rFonts w:ascii="Segoe UI" w:hAnsi="Segoe UI" w:cs="Segoe UI"/>
        </w:rPr>
        <w:t xml:space="preserve"> dle DPS.</w:t>
      </w:r>
    </w:p>
    <w:p w14:paraId="7346EE97" w14:textId="77777777" w:rsidR="00E63015" w:rsidRPr="002D571F" w:rsidRDefault="00E63015" w:rsidP="002D571F">
      <w:pPr>
        <w:pStyle w:val="Odstavecseseznamem"/>
        <w:spacing w:line="276" w:lineRule="auto"/>
        <w:ind w:left="1146"/>
        <w:jc w:val="both"/>
        <w:rPr>
          <w:rFonts w:ascii="Segoe UI" w:hAnsi="Segoe UI" w:cs="Segoe UI"/>
        </w:rPr>
      </w:pPr>
    </w:p>
    <w:p w14:paraId="7C5AB215" w14:textId="122741EF" w:rsidR="00B071AD" w:rsidRPr="002D571F" w:rsidRDefault="00B071AD" w:rsidP="002D571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Na Časový plán stavby navazují dílčí podrobné časové plány </w:t>
      </w:r>
      <w:r w:rsidR="00790547" w:rsidRPr="002D571F">
        <w:rPr>
          <w:rFonts w:ascii="Segoe UI" w:hAnsi="Segoe UI" w:cs="Segoe UI"/>
        </w:rPr>
        <w:t xml:space="preserve">všech </w:t>
      </w:r>
      <w:r w:rsidRPr="002D571F">
        <w:rPr>
          <w:rFonts w:ascii="Segoe UI" w:hAnsi="Segoe UI" w:cs="Segoe UI"/>
        </w:rPr>
        <w:t>jednotlivých objektů</w:t>
      </w:r>
      <w:r w:rsidR="00790547" w:rsidRPr="002D571F">
        <w:rPr>
          <w:rFonts w:ascii="Segoe UI" w:hAnsi="Segoe UI" w:cs="Segoe UI"/>
        </w:rPr>
        <w:t xml:space="preserve">, tzv. </w:t>
      </w:r>
      <w:r w:rsidR="00790547" w:rsidRPr="002D571F">
        <w:rPr>
          <w:rFonts w:ascii="Segoe UI" w:hAnsi="Segoe UI" w:cs="Segoe UI"/>
          <w:b/>
        </w:rPr>
        <w:t>Objektové časové plány</w:t>
      </w:r>
      <w:r w:rsidR="00CF763C" w:rsidRPr="002D571F">
        <w:rPr>
          <w:rFonts w:ascii="Segoe UI" w:hAnsi="Segoe UI" w:cs="Segoe UI"/>
        </w:rPr>
        <w:t>.</w:t>
      </w:r>
    </w:p>
    <w:p w14:paraId="033C0468" w14:textId="77777777" w:rsidR="00E63015" w:rsidRPr="002D571F" w:rsidRDefault="00E63015" w:rsidP="002D571F">
      <w:pPr>
        <w:pStyle w:val="Odstavecseseznamem"/>
        <w:spacing w:line="276" w:lineRule="auto"/>
        <w:ind w:left="1146"/>
        <w:jc w:val="both"/>
        <w:rPr>
          <w:rFonts w:ascii="Segoe UI" w:hAnsi="Segoe UI" w:cs="Segoe UI"/>
        </w:rPr>
      </w:pPr>
    </w:p>
    <w:p w14:paraId="3348FD39" w14:textId="46B20112" w:rsidR="00CF763C" w:rsidRPr="002D571F" w:rsidRDefault="00CF763C" w:rsidP="002D571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  <w:b/>
        </w:rPr>
        <w:t>Objektové časové plány pro SO-01 a SO-02</w:t>
      </w:r>
      <w:r w:rsidRPr="002D571F">
        <w:rPr>
          <w:rFonts w:ascii="Segoe UI" w:hAnsi="Segoe UI" w:cs="Segoe UI"/>
        </w:rPr>
        <w:t>:</w:t>
      </w:r>
    </w:p>
    <w:p w14:paraId="32413E0C" w14:textId="4F05FDEF" w:rsidR="00CF763C" w:rsidRPr="002D571F" w:rsidRDefault="00CF763C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Zahrnují provozní soubory, které jsou ve SO obsaženy</w:t>
      </w:r>
    </w:p>
    <w:p w14:paraId="146045F2" w14:textId="35DFD84C" w:rsidR="00BA7D64" w:rsidRPr="002D571F" w:rsidRDefault="00CF763C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Lhůtní členění:</w:t>
      </w:r>
    </w:p>
    <w:p w14:paraId="1E7B9245" w14:textId="67799D65" w:rsidR="00BA7D64" w:rsidRPr="002D571F" w:rsidRDefault="00BA7D64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Základní členění: kalendářní měsíce s označením roku</w:t>
      </w:r>
    </w:p>
    <w:p w14:paraId="443C1A10" w14:textId="3F9817F7" w:rsidR="00CF763C" w:rsidRPr="002D571F" w:rsidRDefault="00BA7D64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Podrobnější členění: kalendářní</w:t>
      </w:r>
      <w:r w:rsidR="00CF763C" w:rsidRPr="002D571F">
        <w:rPr>
          <w:rFonts w:ascii="Segoe UI" w:hAnsi="Segoe UI" w:cs="Segoe UI"/>
        </w:rPr>
        <w:t xml:space="preserve"> týdny</w:t>
      </w:r>
      <w:r w:rsidRPr="002D571F">
        <w:rPr>
          <w:rFonts w:ascii="Segoe UI" w:hAnsi="Segoe UI" w:cs="Segoe UI"/>
        </w:rPr>
        <w:t xml:space="preserve"> s dělením na dny</w:t>
      </w:r>
    </w:p>
    <w:p w14:paraId="50C0A942" w14:textId="4306BDA5" w:rsidR="00CF763C" w:rsidRPr="002D571F" w:rsidRDefault="00CF763C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Činností jsou jednotlivé </w:t>
      </w:r>
      <w:r w:rsidR="00BA7D64" w:rsidRPr="002D571F">
        <w:rPr>
          <w:rFonts w:ascii="Segoe UI" w:hAnsi="Segoe UI" w:cs="Segoe UI"/>
        </w:rPr>
        <w:t xml:space="preserve">základní </w:t>
      </w:r>
      <w:r w:rsidRPr="002D571F">
        <w:rPr>
          <w:rFonts w:ascii="Segoe UI" w:hAnsi="Segoe UI" w:cs="Segoe UI"/>
        </w:rPr>
        <w:t xml:space="preserve">stavební </w:t>
      </w:r>
      <w:r w:rsidR="00BA7D64" w:rsidRPr="002D571F">
        <w:rPr>
          <w:rFonts w:ascii="Segoe UI" w:hAnsi="Segoe UI" w:cs="Segoe UI"/>
        </w:rPr>
        <w:t xml:space="preserve">procesy v jednotlivých podlažích </w:t>
      </w:r>
      <w:r w:rsidR="00CF5A3D">
        <w:rPr>
          <w:rFonts w:ascii="Segoe UI" w:hAnsi="Segoe UI" w:cs="Segoe UI"/>
        </w:rPr>
        <w:t xml:space="preserve">(časový plán objektu bude členěn po podlažích) </w:t>
      </w:r>
      <w:r w:rsidR="00BA7D64" w:rsidRPr="002D571F">
        <w:rPr>
          <w:rFonts w:ascii="Segoe UI" w:hAnsi="Segoe UI" w:cs="Segoe UI"/>
        </w:rPr>
        <w:t>a s vazbou na členění dle výkazu výměr</w:t>
      </w:r>
      <w:r w:rsidR="00225FDB" w:rsidRPr="002D571F">
        <w:rPr>
          <w:rFonts w:ascii="Segoe UI" w:hAnsi="Segoe UI" w:cs="Segoe UI"/>
        </w:rPr>
        <w:t xml:space="preserve"> (</w:t>
      </w:r>
      <w:r w:rsidR="00225FDB" w:rsidRPr="002D571F">
        <w:rPr>
          <w:rFonts w:ascii="Segoe UI" w:hAnsi="Segoe UI" w:cs="Segoe UI"/>
          <w:i/>
        </w:rPr>
        <w:t xml:space="preserve">příklad: činností není agregace „železobetonová monolitická </w:t>
      </w:r>
      <w:r w:rsidR="00225FDB" w:rsidRPr="002D571F">
        <w:rPr>
          <w:rFonts w:ascii="Segoe UI" w:hAnsi="Segoe UI" w:cs="Segoe UI"/>
          <w:i/>
        </w:rPr>
        <w:lastRenderedPageBreak/>
        <w:t>konstrukce</w:t>
      </w:r>
      <w:r w:rsidR="009768DC" w:rsidRPr="002D571F">
        <w:rPr>
          <w:rFonts w:ascii="Segoe UI" w:hAnsi="Segoe UI" w:cs="Segoe UI"/>
          <w:i/>
        </w:rPr>
        <w:t xml:space="preserve"> spodní stavby</w:t>
      </w:r>
      <w:r w:rsidR="00225FDB" w:rsidRPr="002D571F">
        <w:rPr>
          <w:rFonts w:ascii="Segoe UI" w:hAnsi="Segoe UI" w:cs="Segoe UI"/>
          <w:i/>
        </w:rPr>
        <w:t xml:space="preserve">“ ale členění do procesů „bednění + vyztužování + </w:t>
      </w:r>
      <w:r w:rsidR="009768DC" w:rsidRPr="002D571F">
        <w:rPr>
          <w:rFonts w:ascii="Segoe UI" w:hAnsi="Segoe UI" w:cs="Segoe UI"/>
          <w:i/>
        </w:rPr>
        <w:t>instalace prvků pro sekční fóliový hydroizolační systém s kontrolními a injektážními body</w:t>
      </w:r>
      <w:r w:rsidR="00CF5A3D">
        <w:rPr>
          <w:rFonts w:ascii="Segoe UI" w:hAnsi="Segoe UI" w:cs="Segoe UI"/>
          <w:i/>
        </w:rPr>
        <w:t xml:space="preserve"> +</w:t>
      </w:r>
      <w:r w:rsidR="00E63015" w:rsidRPr="002D571F">
        <w:rPr>
          <w:rFonts w:ascii="Segoe UI" w:hAnsi="Segoe UI" w:cs="Segoe UI"/>
          <w:i/>
        </w:rPr>
        <w:t xml:space="preserve"> </w:t>
      </w:r>
      <w:r w:rsidR="00225FDB" w:rsidRPr="002D571F">
        <w:rPr>
          <w:rFonts w:ascii="Segoe UI" w:hAnsi="Segoe UI" w:cs="Segoe UI"/>
          <w:i/>
        </w:rPr>
        <w:t>betonáž + odbednění“</w:t>
      </w:r>
      <w:r w:rsidR="00225FDB" w:rsidRPr="002D571F">
        <w:rPr>
          <w:rFonts w:ascii="Segoe UI" w:hAnsi="Segoe UI" w:cs="Segoe UI"/>
        </w:rPr>
        <w:t>)</w:t>
      </w:r>
    </w:p>
    <w:p w14:paraId="0D714F90" w14:textId="372C046D" w:rsidR="00CF763C" w:rsidRPr="002D571F" w:rsidRDefault="00BA7D64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Preferovaná forma zpracování časového plánu je časoprostorový graf s prostorovým členěním objektu na podlaží.</w:t>
      </w:r>
    </w:p>
    <w:p w14:paraId="2C2F8C74" w14:textId="03B8A197" w:rsidR="00BA7D64" w:rsidRPr="002D571F" w:rsidRDefault="00225FDB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Akceptovatelná forma zpracování je soustava řádkových harmonogramů.</w:t>
      </w:r>
    </w:p>
    <w:p w14:paraId="3FA24FCC" w14:textId="56457E2F" w:rsidR="00225FDB" w:rsidRPr="002D571F" w:rsidRDefault="00225FDB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Pro přehlednost se dop</w:t>
      </w:r>
      <w:r w:rsidR="00E63015" w:rsidRPr="002D571F">
        <w:rPr>
          <w:rFonts w:ascii="Segoe UI" w:hAnsi="Segoe UI" w:cs="Segoe UI"/>
        </w:rPr>
        <w:t>or</w:t>
      </w:r>
      <w:r w:rsidRPr="002D571F">
        <w:rPr>
          <w:rFonts w:ascii="Segoe UI" w:hAnsi="Segoe UI" w:cs="Segoe UI"/>
        </w:rPr>
        <w:t>učuje</w:t>
      </w:r>
      <w:r w:rsidR="00CF5A3D">
        <w:rPr>
          <w:rFonts w:ascii="Segoe UI" w:hAnsi="Segoe UI" w:cs="Segoe UI"/>
        </w:rPr>
        <w:t xml:space="preserve"> (není podmínkou)</w:t>
      </w:r>
      <w:r w:rsidRPr="002D571F">
        <w:rPr>
          <w:rFonts w:ascii="Segoe UI" w:hAnsi="Segoe UI" w:cs="Segoe UI"/>
        </w:rPr>
        <w:t xml:space="preserve"> rozfázování </w:t>
      </w:r>
      <w:r w:rsidR="00E63015" w:rsidRPr="002D571F">
        <w:rPr>
          <w:rFonts w:ascii="Segoe UI" w:hAnsi="Segoe UI" w:cs="Segoe UI"/>
        </w:rPr>
        <w:t>časový</w:t>
      </w:r>
      <w:r w:rsidRPr="002D571F">
        <w:rPr>
          <w:rFonts w:ascii="Segoe UI" w:hAnsi="Segoe UI" w:cs="Segoe UI"/>
        </w:rPr>
        <w:t>ch plánů na dvě fáze:</w:t>
      </w:r>
    </w:p>
    <w:p w14:paraId="0E1982B9" w14:textId="5D47DE8D" w:rsidR="00225FDB" w:rsidRPr="002D571F" w:rsidRDefault="00225FDB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Procesy hlavní stavební výroby (HSV), zahrnují vybudování hrubé stavby / zejména </w:t>
      </w:r>
      <w:proofErr w:type="spellStart"/>
      <w:r w:rsidRPr="002D571F">
        <w:rPr>
          <w:rFonts w:ascii="Segoe UI" w:hAnsi="Segoe UI" w:cs="Segoe UI"/>
        </w:rPr>
        <w:t>žlzb</w:t>
      </w:r>
      <w:proofErr w:type="spellEnd"/>
      <w:r w:rsidRPr="002D571F">
        <w:rPr>
          <w:rFonts w:ascii="Segoe UI" w:hAnsi="Segoe UI" w:cs="Segoe UI"/>
        </w:rPr>
        <w:t>. nosné konstrukce</w:t>
      </w:r>
      <w:r w:rsidR="00E63015" w:rsidRPr="002D571F">
        <w:rPr>
          <w:rFonts w:ascii="Segoe UI" w:hAnsi="Segoe UI" w:cs="Segoe UI"/>
        </w:rPr>
        <w:t>, s </w:t>
      </w:r>
      <w:proofErr w:type="spellStart"/>
      <w:r w:rsidR="00E63015" w:rsidRPr="002D571F">
        <w:rPr>
          <w:rFonts w:ascii="Segoe UI" w:hAnsi="Segoe UI" w:cs="Segoe UI"/>
        </w:rPr>
        <w:t>provazbou</w:t>
      </w:r>
      <w:proofErr w:type="spellEnd"/>
      <w:r w:rsidR="00E63015" w:rsidRPr="002D571F">
        <w:rPr>
          <w:rFonts w:ascii="Segoe UI" w:hAnsi="Segoe UI" w:cs="Segoe UI"/>
        </w:rPr>
        <w:t xml:space="preserve"> na nezbytné procesy PSV</w:t>
      </w:r>
    </w:p>
    <w:p w14:paraId="356CAF97" w14:textId="2931B704" w:rsidR="00225FDB" w:rsidRPr="002D571F" w:rsidRDefault="00225FDB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Procesy přidružené stavební výroby (PSV), zahrnující zejména specializované profese </w:t>
      </w:r>
      <w:r w:rsidR="00E63015" w:rsidRPr="002D571F">
        <w:rPr>
          <w:rFonts w:ascii="Segoe UI" w:hAnsi="Segoe UI" w:cs="Segoe UI"/>
        </w:rPr>
        <w:t>a jejich koordinaci</w:t>
      </w:r>
    </w:p>
    <w:p w14:paraId="3081AC79" w14:textId="77777777" w:rsidR="00E63015" w:rsidRPr="002D571F" w:rsidRDefault="00E63015" w:rsidP="002D571F">
      <w:pPr>
        <w:pStyle w:val="Odstavecseseznamem"/>
        <w:spacing w:line="276" w:lineRule="auto"/>
        <w:ind w:left="1146"/>
        <w:jc w:val="both"/>
        <w:rPr>
          <w:rFonts w:ascii="Segoe UI" w:hAnsi="Segoe UI" w:cs="Segoe UI"/>
        </w:rPr>
      </w:pPr>
    </w:p>
    <w:p w14:paraId="07193995" w14:textId="60B68FE7" w:rsidR="00CF763C" w:rsidRPr="002D571F" w:rsidRDefault="00CF763C" w:rsidP="002D571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b/>
        </w:rPr>
      </w:pPr>
      <w:r w:rsidRPr="002D571F">
        <w:rPr>
          <w:rFonts w:ascii="Segoe UI" w:hAnsi="Segoe UI" w:cs="Segoe UI"/>
          <w:b/>
        </w:rPr>
        <w:t>Objektové časové plány ostatních objektů</w:t>
      </w:r>
    </w:p>
    <w:p w14:paraId="4E6FAD81" w14:textId="72E4A922" w:rsidR="00E63015" w:rsidRPr="002D571F" w:rsidRDefault="00E63015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Lhůtní členění:</w:t>
      </w:r>
    </w:p>
    <w:p w14:paraId="2D6012B8" w14:textId="49397F80" w:rsidR="00E63015" w:rsidRPr="002D571F" w:rsidRDefault="00E63015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Základní členění: kalendářní měsíce s označením roku</w:t>
      </w:r>
    </w:p>
    <w:p w14:paraId="59BAE30D" w14:textId="3DDD3EF8" w:rsidR="00E63015" w:rsidRPr="002D571F" w:rsidRDefault="00E63015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Podrobnější členění: kalendářní týdny s dělením na dny</w:t>
      </w:r>
    </w:p>
    <w:p w14:paraId="71A54B20" w14:textId="6EC460F5" w:rsidR="00E63015" w:rsidRPr="002D571F" w:rsidRDefault="00E63015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Činností jsou jednotlivé základní stavební procesy v objektu s vazbou na členění dle výkazu výměr</w:t>
      </w:r>
    </w:p>
    <w:p w14:paraId="4DAFAFF8" w14:textId="727D3B4A" w:rsidR="00E63015" w:rsidRPr="002D571F" w:rsidRDefault="00E63015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Doporučená forma zpracování je řádkový harmonogram</w:t>
      </w:r>
    </w:p>
    <w:p w14:paraId="3B4F0BD1" w14:textId="77777777" w:rsidR="00E63015" w:rsidRPr="002D571F" w:rsidRDefault="00E63015" w:rsidP="002D571F">
      <w:pPr>
        <w:pStyle w:val="Odstavecseseznamem"/>
        <w:spacing w:line="276" w:lineRule="auto"/>
        <w:ind w:left="1146"/>
        <w:jc w:val="both"/>
        <w:rPr>
          <w:rFonts w:ascii="Segoe UI" w:hAnsi="Segoe UI" w:cs="Segoe UI"/>
          <w:b/>
        </w:rPr>
      </w:pPr>
    </w:p>
    <w:p w14:paraId="49587201" w14:textId="103779F9" w:rsidR="00E63015" w:rsidRPr="002D571F" w:rsidRDefault="00E63015" w:rsidP="002D571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b/>
        </w:rPr>
      </w:pPr>
      <w:r w:rsidRPr="002D571F">
        <w:rPr>
          <w:rFonts w:ascii="Segoe UI" w:hAnsi="Segoe UI" w:cs="Segoe UI"/>
          <w:b/>
        </w:rPr>
        <w:t>Další požadavky na zpracování časových plánů</w:t>
      </w:r>
    </w:p>
    <w:p w14:paraId="5FAB8741" w14:textId="4D453A4A" w:rsidR="00CF763C" w:rsidRPr="002D571F" w:rsidRDefault="00CF763C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do časových plánů vyznačit milníky </w:t>
      </w:r>
      <w:r w:rsidR="004E55A9" w:rsidRPr="002D571F">
        <w:rPr>
          <w:rFonts w:ascii="Segoe UI" w:hAnsi="Segoe UI" w:cs="Segoe UI"/>
        </w:rPr>
        <w:t>dle smlouvy o dílo</w:t>
      </w:r>
    </w:p>
    <w:p w14:paraId="5270B688" w14:textId="3206A2CD" w:rsidR="00CF763C" w:rsidRPr="002D571F" w:rsidRDefault="004E55A9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do časových plánů vyznačit </w:t>
      </w:r>
      <w:r w:rsidR="00CF763C" w:rsidRPr="002D571F">
        <w:rPr>
          <w:rFonts w:ascii="Segoe UI" w:hAnsi="Segoe UI" w:cs="Segoe UI"/>
        </w:rPr>
        <w:t>navrhované/žádané termíny a lhůty výluk a dodávek energií ve vazbě na přeložky a nové rozvody sítí</w:t>
      </w:r>
    </w:p>
    <w:p w14:paraId="49176B27" w14:textId="4A9095F3" w:rsidR="00CF763C" w:rsidRPr="002D571F" w:rsidRDefault="004E55A9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do časových plánů vyznačit </w:t>
      </w:r>
      <w:r w:rsidR="00CF763C" w:rsidRPr="002D571F">
        <w:rPr>
          <w:rFonts w:ascii="Segoe UI" w:hAnsi="Segoe UI" w:cs="Segoe UI"/>
        </w:rPr>
        <w:t>navrhované/žádané termíny výluky provozu heliportu</w:t>
      </w:r>
    </w:p>
    <w:p w14:paraId="3ACAFE35" w14:textId="2BA771C8" w:rsidR="00CF763C" w:rsidRPr="002D571F" w:rsidRDefault="004E55A9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do časových plánů vyznačit </w:t>
      </w:r>
      <w:r w:rsidR="00CF763C" w:rsidRPr="002D571F">
        <w:rPr>
          <w:rFonts w:ascii="Segoe UI" w:hAnsi="Segoe UI" w:cs="Segoe UI"/>
        </w:rPr>
        <w:t>navrhované termíny lokálního omezení vnitroareálového provozu KNL</w:t>
      </w:r>
    </w:p>
    <w:p w14:paraId="1887124B" w14:textId="324DDD76" w:rsidR="00CF763C" w:rsidRPr="002D571F" w:rsidRDefault="004E55A9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do časových plánů vyznačit </w:t>
      </w:r>
      <w:r w:rsidR="00CF763C" w:rsidRPr="002D571F">
        <w:rPr>
          <w:rFonts w:ascii="Segoe UI" w:hAnsi="Segoe UI" w:cs="Segoe UI"/>
        </w:rPr>
        <w:t>přehled rozhodujících termínů a lhůt projektové, investorské přípravy a realizace stavby</w:t>
      </w:r>
    </w:p>
    <w:p w14:paraId="0CC99052" w14:textId="6BC59864" w:rsidR="004E55A9" w:rsidRPr="002D571F" w:rsidRDefault="00CF763C" w:rsidP="002D571F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 xml:space="preserve">k časovému plánu </w:t>
      </w:r>
      <w:r w:rsidR="004E55A9" w:rsidRPr="002D571F">
        <w:rPr>
          <w:rFonts w:ascii="Segoe UI" w:hAnsi="Segoe UI" w:cs="Segoe UI"/>
        </w:rPr>
        <w:t>připojit komentář/technickou zprávu se zaměřením zejména na:</w:t>
      </w:r>
    </w:p>
    <w:p w14:paraId="317CBC9E" w14:textId="77777777" w:rsidR="004E55A9" w:rsidRPr="002D571F" w:rsidRDefault="004E55A9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postup výstavby rozhodujících stavebních objektů a provozních souborů</w:t>
      </w:r>
    </w:p>
    <w:p w14:paraId="441AC868" w14:textId="77777777" w:rsidR="004E55A9" w:rsidRPr="002D571F" w:rsidRDefault="004E55A9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přehled rozhodujících termínů a lhůt projektové, investorské přípravy a realizace stavby, např. vzorkování nebo odsouhlasování jednotlivých částí dodavatelské dokumentace</w:t>
      </w:r>
    </w:p>
    <w:p w14:paraId="08634056" w14:textId="0C9AC9E0" w:rsidR="004E55A9" w:rsidRPr="002D571F" w:rsidRDefault="004E55A9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t>p</w:t>
      </w:r>
      <w:r w:rsidR="00CF763C" w:rsidRPr="002D571F">
        <w:rPr>
          <w:rFonts w:ascii="Segoe UI" w:hAnsi="Segoe UI" w:cs="Segoe UI"/>
        </w:rPr>
        <w:t>o</w:t>
      </w:r>
      <w:r w:rsidRPr="002D571F">
        <w:rPr>
          <w:rFonts w:ascii="Segoe UI" w:hAnsi="Segoe UI" w:cs="Segoe UI"/>
        </w:rPr>
        <w:t>žadav</w:t>
      </w:r>
      <w:r w:rsidR="00CF763C" w:rsidRPr="002D571F">
        <w:rPr>
          <w:rFonts w:ascii="Segoe UI" w:hAnsi="Segoe UI" w:cs="Segoe UI"/>
        </w:rPr>
        <w:t xml:space="preserve">ky </w:t>
      </w:r>
      <w:r w:rsidRPr="002D571F">
        <w:rPr>
          <w:rFonts w:ascii="Segoe UI" w:hAnsi="Segoe UI" w:cs="Segoe UI"/>
        </w:rPr>
        <w:t xml:space="preserve">k </w:t>
      </w:r>
      <w:r w:rsidR="00CF763C" w:rsidRPr="002D571F">
        <w:rPr>
          <w:rFonts w:ascii="Segoe UI" w:hAnsi="Segoe UI" w:cs="Segoe UI"/>
        </w:rPr>
        <w:t>uvedení Energocentra a navazujících rozvodů sítí do předčasného užívání, požadavky na komplexní vyzkoušení</w:t>
      </w:r>
    </w:p>
    <w:p w14:paraId="293F4AFA" w14:textId="77777777" w:rsidR="004E55A9" w:rsidRPr="002D571F" w:rsidRDefault="00CF763C" w:rsidP="002D571F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Segoe UI" w:hAnsi="Segoe UI" w:cs="Segoe UI"/>
        </w:rPr>
      </w:pPr>
      <w:r w:rsidRPr="002D571F">
        <w:rPr>
          <w:rFonts w:ascii="Segoe UI" w:hAnsi="Segoe UI" w:cs="Segoe UI"/>
        </w:rPr>
        <w:lastRenderedPageBreak/>
        <w:t xml:space="preserve">požadavky </w:t>
      </w:r>
      <w:r w:rsidR="004E55A9" w:rsidRPr="002D571F">
        <w:rPr>
          <w:rFonts w:ascii="Segoe UI" w:hAnsi="Segoe UI" w:cs="Segoe UI"/>
        </w:rPr>
        <w:t>k</w:t>
      </w:r>
      <w:r w:rsidRPr="002D571F">
        <w:rPr>
          <w:rFonts w:ascii="Segoe UI" w:hAnsi="Segoe UI" w:cs="Segoe UI"/>
        </w:rPr>
        <w:t xml:space="preserve"> dílčí kolaudaci stavby Parkovacího domu a navazující komunikací</w:t>
      </w:r>
    </w:p>
    <w:p w14:paraId="5E42AFE6" w14:textId="77777777" w:rsidR="004E55A9" w:rsidRPr="002D571F" w:rsidRDefault="004E55A9" w:rsidP="002D571F">
      <w:pPr>
        <w:pStyle w:val="Odstavecseseznamem"/>
        <w:spacing w:line="276" w:lineRule="auto"/>
        <w:ind w:left="1146"/>
        <w:jc w:val="both"/>
        <w:rPr>
          <w:rFonts w:ascii="Segoe UI" w:hAnsi="Segoe UI" w:cs="Segoe UI"/>
        </w:rPr>
      </w:pPr>
    </w:p>
    <w:p w14:paraId="1997D044" w14:textId="2553FC46" w:rsidR="003B6182" w:rsidRPr="002D571F" w:rsidRDefault="00BF318D" w:rsidP="002D571F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/>
        </w:rPr>
      </w:pPr>
      <w:r w:rsidRPr="002D571F">
        <w:rPr>
          <w:rFonts w:ascii="Segoe UI" w:hAnsi="Segoe UI" w:cs="Segoe UI"/>
          <w:b/>
        </w:rPr>
        <w:t>Požadavky zadavatele</w:t>
      </w:r>
      <w:r w:rsidR="004E55A9" w:rsidRPr="002D571F">
        <w:rPr>
          <w:rFonts w:ascii="Segoe UI" w:hAnsi="Segoe UI" w:cs="Segoe UI"/>
          <w:b/>
        </w:rPr>
        <w:t>:</w:t>
      </w:r>
    </w:p>
    <w:p w14:paraId="56704693" w14:textId="02CAF514" w:rsidR="00CF763C" w:rsidRPr="002D571F" w:rsidRDefault="00BF318D" w:rsidP="002D571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Segoe UI" w:hAnsi="Segoe UI" w:cs="Segoe UI"/>
          <w:b/>
        </w:rPr>
      </w:pPr>
      <w:r w:rsidRPr="002D571F">
        <w:rPr>
          <w:rFonts w:ascii="Segoe UI" w:hAnsi="Segoe UI" w:cs="Segoe UI"/>
          <w:b/>
        </w:rPr>
        <w:t xml:space="preserve">Součástí nabídky účastníka bude časový harmonogram </w:t>
      </w:r>
      <w:r w:rsidR="002D571F">
        <w:rPr>
          <w:rFonts w:ascii="Segoe UI" w:hAnsi="Segoe UI" w:cs="Segoe UI"/>
          <w:b/>
        </w:rPr>
        <w:t xml:space="preserve">zpracovaný </w:t>
      </w:r>
      <w:r w:rsidRPr="002D571F">
        <w:rPr>
          <w:rFonts w:ascii="Segoe UI" w:hAnsi="Segoe UI" w:cs="Segoe UI"/>
          <w:b/>
        </w:rPr>
        <w:t xml:space="preserve">dle čl. 2 písm. a) této přílohy č. 13 zadávací dokumentace. </w:t>
      </w:r>
    </w:p>
    <w:p w14:paraId="33EDBA0E" w14:textId="3F28B58A" w:rsidR="00BF318D" w:rsidRPr="002D571F" w:rsidRDefault="00BF318D" w:rsidP="00C641A7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Segoe UI" w:hAnsi="Segoe UI" w:cs="Segoe UI"/>
          <w:b/>
        </w:rPr>
      </w:pPr>
      <w:r w:rsidRPr="002D571F">
        <w:rPr>
          <w:rFonts w:ascii="Segoe UI" w:hAnsi="Segoe UI" w:cs="Segoe UI"/>
          <w:b/>
        </w:rPr>
        <w:t>Účastník, se kterým bude uzavřena smlouva o dílo</w:t>
      </w:r>
      <w:r w:rsidR="002D571F">
        <w:rPr>
          <w:rFonts w:ascii="Segoe UI" w:hAnsi="Segoe UI" w:cs="Segoe UI"/>
          <w:b/>
        </w:rPr>
        <w:t>,</w:t>
      </w:r>
      <w:r w:rsidRPr="002D571F">
        <w:rPr>
          <w:rFonts w:ascii="Segoe UI" w:hAnsi="Segoe UI" w:cs="Segoe UI"/>
          <w:b/>
        </w:rPr>
        <w:t xml:space="preserve"> postupem dle čl. 2 Části IV smlouvy o dílo aktualizuje časový harmonogram dle čl. 2 písm. a) až e) přílohy č. 10 smlouvy o dílo</w:t>
      </w:r>
      <w:r w:rsidRPr="002D571F">
        <w:rPr>
          <w:rStyle w:val="Znakapoznpodarou"/>
          <w:rFonts w:ascii="Segoe UI" w:hAnsi="Segoe UI" w:cs="Segoe UI"/>
          <w:b/>
        </w:rPr>
        <w:footnoteReference w:id="1"/>
      </w:r>
    </w:p>
    <w:p w14:paraId="722A6682" w14:textId="77777777" w:rsidR="00CF763C" w:rsidRPr="002D571F" w:rsidRDefault="00CF763C" w:rsidP="002D571F">
      <w:pPr>
        <w:spacing w:line="276" w:lineRule="auto"/>
        <w:jc w:val="both"/>
        <w:rPr>
          <w:rFonts w:ascii="Segoe UI" w:hAnsi="Segoe UI" w:cs="Segoe UI"/>
        </w:rPr>
      </w:pPr>
    </w:p>
    <w:sectPr w:rsidR="00CF763C" w:rsidRPr="002D57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E49E" w14:textId="77777777" w:rsidR="00C641A7" w:rsidRDefault="00C641A7" w:rsidP="00C641A7">
      <w:pPr>
        <w:spacing w:after="0" w:line="240" w:lineRule="auto"/>
      </w:pPr>
      <w:r>
        <w:separator/>
      </w:r>
    </w:p>
  </w:endnote>
  <w:endnote w:type="continuationSeparator" w:id="0">
    <w:p w14:paraId="0FFB2D7E" w14:textId="77777777" w:rsidR="00C641A7" w:rsidRDefault="00C641A7" w:rsidP="00C6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6A2B" w14:textId="77777777" w:rsidR="004456E0" w:rsidRDefault="004456E0" w:rsidP="004456E0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Stránka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</w:rPr>
      <w:instrText>PAGE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1</w:t>
    </w:r>
    <w:r>
      <w:rPr>
        <w:rFonts w:ascii="Arial" w:hAnsi="Arial" w:cs="Arial"/>
        <w:b/>
        <w:bCs/>
        <w:sz w:val="24"/>
        <w:szCs w:val="24"/>
      </w:rPr>
      <w:fldChar w:fldCharType="end"/>
    </w:r>
    <w:r>
      <w:rPr>
        <w:rFonts w:ascii="Arial" w:hAnsi="Arial" w:cs="Arial"/>
      </w:rPr>
      <w:t xml:space="preserve"> z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</w:rPr>
      <w:instrText>NUMPAGES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3</w:t>
    </w:r>
    <w:r>
      <w:rPr>
        <w:rFonts w:ascii="Arial" w:hAnsi="Arial" w:cs="Arial"/>
        <w:b/>
        <w:bCs/>
        <w:sz w:val="24"/>
        <w:szCs w:val="24"/>
      </w:rPr>
      <w:fldChar w:fldCharType="end"/>
    </w:r>
  </w:p>
  <w:p w14:paraId="533083E0" w14:textId="77777777" w:rsidR="004456E0" w:rsidRDefault="004456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DBA8" w14:textId="77777777" w:rsidR="00C641A7" w:rsidRDefault="00C641A7" w:rsidP="00C641A7">
      <w:pPr>
        <w:spacing w:after="0" w:line="240" w:lineRule="auto"/>
      </w:pPr>
      <w:r>
        <w:separator/>
      </w:r>
    </w:p>
  </w:footnote>
  <w:footnote w:type="continuationSeparator" w:id="0">
    <w:p w14:paraId="116ACD17" w14:textId="77777777" w:rsidR="00C641A7" w:rsidRDefault="00C641A7" w:rsidP="00C641A7">
      <w:pPr>
        <w:spacing w:after="0" w:line="240" w:lineRule="auto"/>
      </w:pPr>
      <w:r>
        <w:continuationSeparator/>
      </w:r>
    </w:p>
  </w:footnote>
  <w:footnote w:id="1">
    <w:p w14:paraId="7E3722E7" w14:textId="04327B7B" w:rsidR="00BF318D" w:rsidRDefault="00BF318D">
      <w:pPr>
        <w:pStyle w:val="Textpoznpodarou"/>
      </w:pPr>
      <w:r w:rsidRPr="002D571F">
        <w:rPr>
          <w:rStyle w:val="Znakapoznpodarou"/>
          <w:rFonts w:ascii="Segoe UI" w:hAnsi="Segoe UI" w:cs="Segoe UI"/>
        </w:rPr>
        <w:footnoteRef/>
      </w:r>
      <w:r w:rsidR="00F608FD">
        <w:rPr>
          <w:rFonts w:ascii="Segoe UI" w:hAnsi="Segoe UI" w:cs="Segoe UI"/>
        </w:rPr>
        <w:t xml:space="preserve"> Tato p</w:t>
      </w:r>
      <w:r w:rsidRPr="002D571F">
        <w:rPr>
          <w:rFonts w:ascii="Segoe UI" w:hAnsi="Segoe UI" w:cs="Segoe UI"/>
        </w:rPr>
        <w:t xml:space="preserve">říloha č. 13 zadávací dokumentace </w:t>
      </w:r>
      <w:r w:rsidR="00F608FD">
        <w:rPr>
          <w:rFonts w:ascii="Segoe UI" w:hAnsi="Segoe UI" w:cs="Segoe UI"/>
        </w:rPr>
        <w:t>se stane</w:t>
      </w:r>
      <w:r w:rsidRPr="002D571F">
        <w:rPr>
          <w:rFonts w:ascii="Segoe UI" w:hAnsi="Segoe UI" w:cs="Segoe UI"/>
        </w:rPr>
        <w:t> přílohou č. 10 smlouvy o</w:t>
      </w:r>
      <w:r>
        <w:t xml:space="preserve"> dílo.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DBED" w14:textId="74C1B6B0" w:rsidR="00C641A7" w:rsidRDefault="00C641A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4F12E8" wp14:editId="4474CB00">
              <wp:simplePos x="0" y="0"/>
              <wp:positionH relativeFrom="column">
                <wp:posOffset>-314325</wp:posOffset>
              </wp:positionH>
              <wp:positionV relativeFrom="paragraph">
                <wp:posOffset>212725</wp:posOffset>
              </wp:positionV>
              <wp:extent cx="6763385" cy="90170"/>
              <wp:effectExtent l="0" t="0" r="0" b="508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3385" cy="90170"/>
                        <a:chOff x="669" y="16403"/>
                        <a:chExt cx="10691" cy="14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9879" y="16403"/>
                          <a:ext cx="1481" cy="142"/>
                        </a:xfrm>
                        <a:prstGeom prst="rect">
                          <a:avLst/>
                        </a:prstGeom>
                        <a:solidFill>
                          <a:srgbClr val="BA232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669" y="16403"/>
                          <a:ext cx="9159" cy="142"/>
                        </a:xfrm>
                        <a:prstGeom prst="rect">
                          <a:avLst/>
                        </a:prstGeom>
                        <a:solidFill>
                          <a:srgbClr val="1B4D9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1B4D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E89F57" id="Skupina 1" o:spid="_x0000_s1026" style="position:absolute;margin-left:-24.75pt;margin-top:16.75pt;width:532.55pt;height:7.1pt;z-index:251661312" coordorigin="669,16403" coordsize="1069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">
              <v:rect id="Rectangle 4" o:spid="_x0000_s1027" style="position:absolute;left:9879;top:16403;width:1481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" fillcolor="#ba2325" stroked="f"/>
              <v:rect id="Rectangle 5" o:spid="_x0000_s1028" style="position:absolute;left:669;top:16403;width:915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" fillcolor="#1b4d9b" stroked="f" strokecolor="#1b4d9b"/>
            </v:group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D89F97E" wp14:editId="5AFE5710">
          <wp:simplePos x="0" y="0"/>
          <wp:positionH relativeFrom="margin">
            <wp:posOffset>0</wp:posOffset>
          </wp:positionH>
          <wp:positionV relativeFrom="paragraph">
            <wp:posOffset>-401320</wp:posOffset>
          </wp:positionV>
          <wp:extent cx="2592070" cy="572135"/>
          <wp:effectExtent l="0" t="0" r="0" b="0"/>
          <wp:wrapNone/>
          <wp:docPr id="13" name="Obrázek 13" descr="logo KNL LB TU 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KNL LB TU 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8BB2A" w14:textId="47E34458" w:rsidR="00C641A7" w:rsidRDefault="00C641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37A"/>
    <w:multiLevelType w:val="hybridMultilevel"/>
    <w:tmpl w:val="51B0318C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93158D"/>
    <w:multiLevelType w:val="hybridMultilevel"/>
    <w:tmpl w:val="CCD0D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676D"/>
    <w:multiLevelType w:val="hybridMultilevel"/>
    <w:tmpl w:val="73D4FC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2929"/>
    <w:multiLevelType w:val="hybridMultilevel"/>
    <w:tmpl w:val="8A9E6652"/>
    <w:lvl w:ilvl="0" w:tplc="BF6C3C90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6065"/>
    <w:multiLevelType w:val="hybridMultilevel"/>
    <w:tmpl w:val="A9C6808A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0903E98"/>
    <w:multiLevelType w:val="hybridMultilevel"/>
    <w:tmpl w:val="A9603D32"/>
    <w:lvl w:ilvl="0" w:tplc="BF6C3C90">
      <w:start w:val="1"/>
      <w:numFmt w:val="bullet"/>
      <w:lvlText w:val="→"/>
      <w:lvlJc w:val="left"/>
      <w:pPr>
        <w:ind w:left="720" w:hanging="360"/>
      </w:pPr>
      <w:rPr>
        <w:rFonts w:ascii="Courier New" w:hAnsi="Courier New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158BD"/>
    <w:multiLevelType w:val="hybridMultilevel"/>
    <w:tmpl w:val="153CEBB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B12D45"/>
    <w:multiLevelType w:val="hybridMultilevel"/>
    <w:tmpl w:val="E95E7FFA"/>
    <w:lvl w:ilvl="0" w:tplc="0FF0EA48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BF6C3C90">
      <w:start w:val="1"/>
      <w:numFmt w:val="bullet"/>
      <w:lvlText w:val="→"/>
      <w:lvlJc w:val="left"/>
      <w:pPr>
        <w:ind w:left="2586" w:hanging="18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5890F72"/>
    <w:multiLevelType w:val="hybridMultilevel"/>
    <w:tmpl w:val="77241F6A"/>
    <w:lvl w:ilvl="0" w:tplc="321E010E">
      <w:start w:val="1"/>
      <w:numFmt w:val="upperRoman"/>
      <w:pStyle w:val="Nadpis1"/>
      <w:lvlText w:val="%1."/>
      <w:lvlJc w:val="right"/>
      <w:pPr>
        <w:ind w:left="1126" w:hanging="360"/>
      </w:pPr>
      <w:rPr>
        <w:rFonts w:ascii="Segoe UI" w:hAnsi="Segoe U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54135">
    <w:abstractNumId w:val="1"/>
  </w:num>
  <w:num w:numId="2" w16cid:durableId="1031687226">
    <w:abstractNumId w:val="2"/>
  </w:num>
  <w:num w:numId="3" w16cid:durableId="1960138150">
    <w:abstractNumId w:val="7"/>
  </w:num>
  <w:num w:numId="4" w16cid:durableId="1354498428">
    <w:abstractNumId w:val="3"/>
  </w:num>
  <w:num w:numId="5" w16cid:durableId="663557684">
    <w:abstractNumId w:val="5"/>
  </w:num>
  <w:num w:numId="6" w16cid:durableId="1324161768">
    <w:abstractNumId w:val="4"/>
  </w:num>
  <w:num w:numId="7" w16cid:durableId="2074042957">
    <w:abstractNumId w:val="6"/>
  </w:num>
  <w:num w:numId="8" w16cid:durableId="248657169">
    <w:abstractNumId w:val="0"/>
  </w:num>
  <w:num w:numId="9" w16cid:durableId="2114208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85"/>
    <w:rsid w:val="000D5A4E"/>
    <w:rsid w:val="001E634B"/>
    <w:rsid w:val="00225FDB"/>
    <w:rsid w:val="00232568"/>
    <w:rsid w:val="002616D8"/>
    <w:rsid w:val="002943F5"/>
    <w:rsid w:val="002D571F"/>
    <w:rsid w:val="003111CB"/>
    <w:rsid w:val="00317EE7"/>
    <w:rsid w:val="00343CAD"/>
    <w:rsid w:val="003B6182"/>
    <w:rsid w:val="003D5AE2"/>
    <w:rsid w:val="00401597"/>
    <w:rsid w:val="004456E0"/>
    <w:rsid w:val="004E55A9"/>
    <w:rsid w:val="00521F65"/>
    <w:rsid w:val="00667108"/>
    <w:rsid w:val="00730037"/>
    <w:rsid w:val="00790547"/>
    <w:rsid w:val="0080369F"/>
    <w:rsid w:val="009768DC"/>
    <w:rsid w:val="009905C7"/>
    <w:rsid w:val="00A24B16"/>
    <w:rsid w:val="00A6582B"/>
    <w:rsid w:val="00AB7F85"/>
    <w:rsid w:val="00B071AD"/>
    <w:rsid w:val="00B740B0"/>
    <w:rsid w:val="00BA6AAB"/>
    <w:rsid w:val="00BA7D64"/>
    <w:rsid w:val="00BF318D"/>
    <w:rsid w:val="00C45250"/>
    <w:rsid w:val="00C641A7"/>
    <w:rsid w:val="00CF5A3D"/>
    <w:rsid w:val="00CF763C"/>
    <w:rsid w:val="00D86E64"/>
    <w:rsid w:val="00D94AB5"/>
    <w:rsid w:val="00E15D0A"/>
    <w:rsid w:val="00E63015"/>
    <w:rsid w:val="00EA3152"/>
    <w:rsid w:val="00F6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30E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641A7"/>
    <w:pPr>
      <w:keepNext/>
      <w:keepLines/>
      <w:numPr>
        <w:numId w:val="9"/>
      </w:numPr>
      <w:spacing w:before="240" w:after="0" w:line="360" w:lineRule="auto"/>
      <w:jc w:val="both"/>
      <w:outlineLvl w:val="0"/>
    </w:pPr>
    <w:rPr>
      <w:rFonts w:ascii="Verdana" w:eastAsiaTheme="majorEastAsia" w:hAnsi="Verdana" w:cstheme="majorBidi"/>
      <w:b/>
      <w:sz w:val="1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0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76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8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8DC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A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A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1A7"/>
  </w:style>
  <w:style w:type="paragraph" w:styleId="Zpat">
    <w:name w:val="footer"/>
    <w:basedOn w:val="Normln"/>
    <w:link w:val="ZpatChar"/>
    <w:uiPriority w:val="99"/>
    <w:unhideWhenUsed/>
    <w:rsid w:val="00C6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1A7"/>
  </w:style>
  <w:style w:type="character" w:customStyle="1" w:styleId="Nadpis1Char">
    <w:name w:val="Nadpis 1 Char"/>
    <w:basedOn w:val="Standardnpsmoodstavce"/>
    <w:link w:val="Nadpis1"/>
    <w:rsid w:val="00C641A7"/>
    <w:rPr>
      <w:rFonts w:ascii="Verdana" w:eastAsiaTheme="majorEastAsia" w:hAnsi="Verdana" w:cstheme="majorBidi"/>
      <w:b/>
      <w:sz w:val="18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31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31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F318D"/>
    <w:rPr>
      <w:vertAlign w:val="superscript"/>
    </w:rPr>
  </w:style>
  <w:style w:type="paragraph" w:styleId="Revize">
    <w:name w:val="Revision"/>
    <w:hidden/>
    <w:uiPriority w:val="99"/>
    <w:semiHidden/>
    <w:rsid w:val="00D94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2021-11-04T08:47:00Z</dcterms:created>
  <dcterms:modified xsi:type="dcterms:W3CDTF">2022-06-28T18:29:00Z</dcterms:modified>
</cp:coreProperties>
</file>