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19028" w14:textId="77777777" w:rsidR="00D80FEE" w:rsidRDefault="00AD6F4D" w:rsidP="00AD6F4D">
      <w:pPr>
        <w:jc w:val="center"/>
        <w:rPr>
          <w:b/>
          <w:sz w:val="28"/>
        </w:rPr>
      </w:pPr>
      <w:r w:rsidRPr="00AD6F4D">
        <w:rPr>
          <w:b/>
          <w:sz w:val="28"/>
        </w:rPr>
        <w:t>Rámcová smlouva o dodávkách zboží</w:t>
      </w:r>
    </w:p>
    <w:p w14:paraId="3F3406F4" w14:textId="77777777" w:rsidR="00330795" w:rsidRDefault="00330795" w:rsidP="00330795">
      <w:pPr>
        <w:rPr>
          <w:b/>
          <w:sz w:val="28"/>
        </w:rPr>
      </w:pPr>
    </w:p>
    <w:p w14:paraId="49FB8FDD" w14:textId="4B35CA88" w:rsidR="00330795" w:rsidRDefault="00330795" w:rsidP="00330795">
      <w:pPr>
        <w:rPr>
          <w:b/>
        </w:rPr>
      </w:pPr>
      <w:r w:rsidRPr="00330795">
        <w:rPr>
          <w:b/>
        </w:rPr>
        <w:t>Smluvní strany:</w:t>
      </w:r>
    </w:p>
    <w:p w14:paraId="69A79274" w14:textId="560FCF81" w:rsidR="001E1468" w:rsidRDefault="001E1468" w:rsidP="001E1468">
      <w:pPr>
        <w:spacing w:after="0"/>
      </w:pPr>
      <w:r w:rsidRPr="001E1468">
        <w:t>KORUNA PB s.r.o.</w:t>
      </w:r>
    </w:p>
    <w:p w14:paraId="37986201" w14:textId="166670E4" w:rsidR="001E1468" w:rsidRDefault="001E1468" w:rsidP="001E1468">
      <w:pPr>
        <w:spacing w:after="0"/>
      </w:pPr>
      <w:r>
        <w:t>Březnická 390</w:t>
      </w:r>
    </w:p>
    <w:p w14:paraId="73059ABD" w14:textId="1A5FD0A6" w:rsidR="001E1468" w:rsidRDefault="001E1468" w:rsidP="001E1468">
      <w:pPr>
        <w:spacing w:after="0"/>
      </w:pPr>
      <w:r>
        <w:t>261 01 Příbram</w:t>
      </w:r>
    </w:p>
    <w:p w14:paraId="68D44023" w14:textId="135F2B5B" w:rsidR="001E1468" w:rsidRDefault="001E1468" w:rsidP="001E1468">
      <w:pPr>
        <w:spacing w:after="0"/>
      </w:pPr>
      <w:r>
        <w:t>IČ: 14798638 DIČ: CZ14798638</w:t>
      </w:r>
    </w:p>
    <w:p w14:paraId="77EC64A2" w14:textId="12890AAB" w:rsidR="00330795" w:rsidRDefault="001E1468" w:rsidP="00330795">
      <w:pPr>
        <w:spacing w:before="240" w:after="0"/>
      </w:pPr>
      <w:r>
        <w:t>n</w:t>
      </w:r>
      <w:r w:rsidR="00330795">
        <w:t>a straně jedné, dále také jen jako „</w:t>
      </w:r>
      <w:r w:rsidR="00330795" w:rsidRPr="00330795">
        <w:rPr>
          <w:b/>
        </w:rPr>
        <w:t>Dodavatel</w:t>
      </w:r>
      <w:r w:rsidR="00330795">
        <w:t>“</w:t>
      </w:r>
    </w:p>
    <w:p w14:paraId="42DD8A7F" w14:textId="49BF0AF3" w:rsidR="00330795" w:rsidRDefault="00330795" w:rsidP="00330795">
      <w:pPr>
        <w:spacing w:before="240" w:after="0"/>
      </w:pPr>
      <w:r>
        <w:t>a</w:t>
      </w:r>
    </w:p>
    <w:p w14:paraId="4113F268" w14:textId="77777777" w:rsidR="001E1468" w:rsidRDefault="001E1468" w:rsidP="00330795">
      <w:pPr>
        <w:spacing w:before="240" w:after="0"/>
      </w:pPr>
    </w:p>
    <w:p w14:paraId="5A0AE148" w14:textId="1223BECB" w:rsidR="00D05FC7" w:rsidRDefault="001E1468" w:rsidP="001E1468">
      <w:pPr>
        <w:spacing w:after="0"/>
      </w:pPr>
      <w:r>
        <w:t xml:space="preserve">Domov Na Zátiší Rakovník, </w:t>
      </w:r>
      <w:proofErr w:type="spellStart"/>
      <w:proofErr w:type="gramStart"/>
      <w:r>
        <w:t>p.s.</w:t>
      </w:r>
      <w:proofErr w:type="gramEnd"/>
      <w:r>
        <w:t>s</w:t>
      </w:r>
      <w:proofErr w:type="spellEnd"/>
      <w:r>
        <w:t>.</w:t>
      </w:r>
    </w:p>
    <w:p w14:paraId="005B25C0" w14:textId="0DF63922" w:rsidR="001E1468" w:rsidRDefault="001E1468" w:rsidP="001E1468">
      <w:pPr>
        <w:spacing w:after="0"/>
      </w:pPr>
      <w:proofErr w:type="spellStart"/>
      <w:r>
        <w:t>Frant</w:t>
      </w:r>
      <w:proofErr w:type="spellEnd"/>
      <w:r>
        <w:t xml:space="preserve">. </w:t>
      </w:r>
      <w:proofErr w:type="spellStart"/>
      <w:r>
        <w:t>Diepolta</w:t>
      </w:r>
      <w:proofErr w:type="spellEnd"/>
      <w:r>
        <w:t xml:space="preserve"> 1787</w:t>
      </w:r>
    </w:p>
    <w:p w14:paraId="795050EE" w14:textId="2447DC37" w:rsidR="001E1468" w:rsidRDefault="001E1468" w:rsidP="001E1468">
      <w:pPr>
        <w:spacing w:after="0"/>
      </w:pPr>
      <w:r>
        <w:t>269 01 Rakovník</w:t>
      </w:r>
    </w:p>
    <w:p w14:paraId="73D7E40C" w14:textId="3FE5B731" w:rsidR="001E1468" w:rsidRDefault="001E1468" w:rsidP="001E1468">
      <w:pPr>
        <w:spacing w:after="0"/>
      </w:pPr>
      <w:r>
        <w:t>IČ: 71209930</w:t>
      </w:r>
    </w:p>
    <w:p w14:paraId="479B304A" w14:textId="77777777" w:rsidR="00330795" w:rsidRDefault="00330795" w:rsidP="00330795">
      <w:pPr>
        <w:spacing w:before="240"/>
      </w:pPr>
      <w:r>
        <w:t>na straně druhé, dále také jen jako „</w:t>
      </w:r>
      <w:r w:rsidRPr="00330795">
        <w:rPr>
          <w:b/>
        </w:rPr>
        <w:t>Odběratel</w:t>
      </w:r>
      <w:r>
        <w:t>“</w:t>
      </w:r>
    </w:p>
    <w:p w14:paraId="27986FDC" w14:textId="77777777" w:rsidR="00A47D64" w:rsidRDefault="00A47D64" w:rsidP="00330795">
      <w:pPr>
        <w:spacing w:before="240"/>
      </w:pPr>
    </w:p>
    <w:p w14:paraId="31B79A35" w14:textId="6BA3BE70" w:rsidR="00F574BC" w:rsidRDefault="00A47D64" w:rsidP="00F574BC">
      <w:pPr>
        <w:spacing w:before="240"/>
        <w:jc w:val="center"/>
      </w:pPr>
      <w:r>
        <w:t xml:space="preserve">uzavírají níže uvedeného dne, měsíce a roku dle </w:t>
      </w:r>
      <w:proofErr w:type="spellStart"/>
      <w:r>
        <w:t>ust</w:t>
      </w:r>
      <w:proofErr w:type="spellEnd"/>
      <w:r>
        <w:t xml:space="preserve">. § 1746 </w:t>
      </w:r>
      <w:r w:rsidR="00606874">
        <w:t>a následující zákona č. 89/2012 </w:t>
      </w:r>
      <w:r>
        <w:t>Sb., občanský zákoník, ve znění pozdějších předpisů, tuto rámcovou smlouvu o dodávkách zboží (dále jen „</w:t>
      </w:r>
      <w:r w:rsidR="009B38AF">
        <w:rPr>
          <w:b/>
        </w:rPr>
        <w:t>s</w:t>
      </w:r>
      <w:r w:rsidRPr="00A47D64">
        <w:rPr>
          <w:b/>
        </w:rPr>
        <w:t>mlouva</w:t>
      </w:r>
      <w:r>
        <w:t>“)</w:t>
      </w:r>
    </w:p>
    <w:p w14:paraId="0E7F3972" w14:textId="77777777" w:rsidR="00606874" w:rsidRPr="00816576" w:rsidRDefault="00737B0D" w:rsidP="00816576">
      <w:pPr>
        <w:spacing w:after="0"/>
        <w:jc w:val="center"/>
        <w:rPr>
          <w:b/>
          <w:iCs/>
          <w:color w:val="000000"/>
          <w:sz w:val="22"/>
        </w:rPr>
      </w:pPr>
      <w:r w:rsidRPr="00816576">
        <w:rPr>
          <w:b/>
          <w:iCs/>
          <w:color w:val="000000"/>
          <w:sz w:val="22"/>
        </w:rPr>
        <w:t>I.</w:t>
      </w:r>
    </w:p>
    <w:p w14:paraId="41CB944B" w14:textId="77777777" w:rsidR="00737B0D" w:rsidRPr="00816576" w:rsidRDefault="00737B0D" w:rsidP="00816576">
      <w:pPr>
        <w:spacing w:after="0"/>
        <w:jc w:val="center"/>
        <w:rPr>
          <w:b/>
          <w:iCs/>
          <w:color w:val="000000"/>
          <w:sz w:val="22"/>
        </w:rPr>
      </w:pPr>
      <w:r w:rsidRPr="00816576">
        <w:rPr>
          <w:b/>
          <w:iCs/>
          <w:color w:val="000000"/>
          <w:sz w:val="22"/>
        </w:rPr>
        <w:t>Předmět smlouvy</w:t>
      </w:r>
    </w:p>
    <w:p w14:paraId="3A04DED5" w14:textId="3482429F" w:rsidR="00862E37" w:rsidRPr="007A2A29" w:rsidRDefault="00862E37" w:rsidP="00195C1D">
      <w:pPr>
        <w:pStyle w:val="Zkladntextodsazen"/>
        <w:spacing w:before="120" w:after="120"/>
        <w:ind w:left="0" w:firstLine="0"/>
        <w:rPr>
          <w:sz w:val="22"/>
          <w:szCs w:val="22"/>
          <w:lang w:val="cs-CZ"/>
        </w:rPr>
      </w:pPr>
      <w:r>
        <w:rPr>
          <w:color w:val="auto"/>
          <w:sz w:val="22"/>
          <w:szCs w:val="22"/>
          <w:lang w:val="cs-CZ"/>
        </w:rPr>
        <w:t xml:space="preserve">Dodavatel </w:t>
      </w:r>
      <w:r w:rsidRPr="00D9264B">
        <w:rPr>
          <w:color w:val="auto"/>
          <w:sz w:val="22"/>
          <w:szCs w:val="22"/>
          <w:lang w:val="cs-CZ"/>
        </w:rPr>
        <w:t>se po dobu platnosti této smlouvy zavazuje</w:t>
      </w:r>
      <w:r w:rsidRPr="007A2A29">
        <w:rPr>
          <w:sz w:val="22"/>
          <w:szCs w:val="22"/>
          <w:lang w:val="cs-CZ"/>
        </w:rPr>
        <w:t xml:space="preserve"> dodávat </w:t>
      </w:r>
      <w:r>
        <w:rPr>
          <w:sz w:val="22"/>
          <w:szCs w:val="22"/>
          <w:lang w:val="cs-CZ"/>
        </w:rPr>
        <w:t>Odběrateli</w:t>
      </w:r>
      <w:r w:rsidRPr="007A2A29">
        <w:rPr>
          <w:sz w:val="22"/>
          <w:szCs w:val="22"/>
          <w:lang w:val="cs-CZ"/>
        </w:rPr>
        <w:t xml:space="preserve"> </w:t>
      </w:r>
      <w:r>
        <w:rPr>
          <w:sz w:val="22"/>
          <w:szCs w:val="22"/>
          <w:lang w:val="cs-CZ"/>
        </w:rPr>
        <w:t>zboží –</w:t>
      </w:r>
      <w:r w:rsidRPr="007A2A29">
        <w:rPr>
          <w:sz w:val="22"/>
          <w:szCs w:val="22"/>
          <w:lang w:val="cs-CZ"/>
        </w:rPr>
        <w:t xml:space="preserve"> </w:t>
      </w:r>
      <w:r w:rsidR="00D05FC7">
        <w:rPr>
          <w:sz w:val="22"/>
          <w:szCs w:val="22"/>
          <w:lang w:val="cs-CZ"/>
        </w:rPr>
        <w:t>potravinářské výrobky, balené nápoje, drogistické zboží</w:t>
      </w:r>
      <w:r w:rsidRPr="007A2A29">
        <w:rPr>
          <w:sz w:val="22"/>
          <w:szCs w:val="22"/>
          <w:lang w:val="cs-CZ"/>
        </w:rPr>
        <w:t xml:space="preserve"> (dále též jen „zboží“) za podmínek uvedených v této smlouvě a specifikované v jednotlivých potvrzených objednávkách, ve kterých bude zboží blíže určeno, zejména co do druhu, množství, termínů a místa plnění. </w:t>
      </w:r>
      <w:r>
        <w:rPr>
          <w:sz w:val="22"/>
          <w:szCs w:val="22"/>
          <w:lang w:val="cs-CZ"/>
        </w:rPr>
        <w:t>Odběratel</w:t>
      </w:r>
      <w:r w:rsidRPr="007A2A29">
        <w:rPr>
          <w:sz w:val="22"/>
          <w:szCs w:val="22"/>
          <w:lang w:val="cs-CZ"/>
        </w:rPr>
        <w:t xml:space="preserve"> se zavazuje zboží za dohodnutých podmínek od </w:t>
      </w:r>
      <w:r>
        <w:rPr>
          <w:sz w:val="22"/>
          <w:szCs w:val="22"/>
          <w:lang w:val="cs-CZ"/>
        </w:rPr>
        <w:t>Dodavatele</w:t>
      </w:r>
      <w:r w:rsidRPr="007A2A29">
        <w:rPr>
          <w:sz w:val="22"/>
          <w:szCs w:val="22"/>
          <w:lang w:val="cs-CZ"/>
        </w:rPr>
        <w:t xml:space="preserve"> odebírat a hradit </w:t>
      </w:r>
      <w:r>
        <w:rPr>
          <w:sz w:val="22"/>
          <w:szCs w:val="22"/>
          <w:lang w:val="cs-CZ"/>
        </w:rPr>
        <w:t xml:space="preserve">Dodavateli </w:t>
      </w:r>
      <w:r w:rsidRPr="007A2A29">
        <w:rPr>
          <w:sz w:val="22"/>
          <w:szCs w:val="22"/>
          <w:lang w:val="cs-CZ"/>
        </w:rPr>
        <w:t xml:space="preserve">kupní cenu zboží. </w:t>
      </w:r>
    </w:p>
    <w:p w14:paraId="67E56632" w14:textId="77777777" w:rsidR="00737B0D" w:rsidRPr="00816576" w:rsidRDefault="00862E37" w:rsidP="00816576">
      <w:pPr>
        <w:spacing w:after="0"/>
        <w:jc w:val="center"/>
        <w:rPr>
          <w:b/>
          <w:iCs/>
          <w:color w:val="000000"/>
          <w:sz w:val="22"/>
        </w:rPr>
      </w:pPr>
      <w:r w:rsidRPr="00816576">
        <w:rPr>
          <w:b/>
          <w:iCs/>
          <w:color w:val="000000"/>
          <w:sz w:val="22"/>
        </w:rPr>
        <w:t>II.</w:t>
      </w:r>
    </w:p>
    <w:p w14:paraId="668E7DAE" w14:textId="54E86759" w:rsidR="00862E37" w:rsidRPr="00816576" w:rsidRDefault="00D92F84" w:rsidP="00816576">
      <w:pPr>
        <w:spacing w:after="0"/>
        <w:jc w:val="center"/>
        <w:rPr>
          <w:b/>
          <w:iCs/>
          <w:color w:val="000000"/>
          <w:sz w:val="22"/>
        </w:rPr>
      </w:pPr>
      <w:r w:rsidRPr="00816576">
        <w:rPr>
          <w:b/>
          <w:iCs/>
          <w:color w:val="000000"/>
          <w:sz w:val="22"/>
        </w:rPr>
        <w:t>Objednávky zboží</w:t>
      </w:r>
    </w:p>
    <w:p w14:paraId="7FB68757" w14:textId="6E924863" w:rsidR="00195C1D" w:rsidRPr="00512899" w:rsidRDefault="00862E37" w:rsidP="00512899">
      <w:pPr>
        <w:pStyle w:val="Odstavecseseznamem"/>
        <w:numPr>
          <w:ilvl w:val="0"/>
          <w:numId w:val="1"/>
        </w:numPr>
        <w:spacing w:before="120" w:after="120"/>
        <w:ind w:left="0"/>
        <w:jc w:val="both"/>
        <w:rPr>
          <w:color w:val="000000"/>
          <w:sz w:val="22"/>
        </w:rPr>
      </w:pPr>
      <w:r w:rsidRPr="00862E37">
        <w:rPr>
          <w:rFonts w:eastAsia="Times New Roman" w:cs="Times New Roman"/>
          <w:color w:val="000000"/>
          <w:sz w:val="22"/>
          <w:lang w:eastAsia="cs-CZ"/>
        </w:rPr>
        <w:t>Pověřený zaměstnanec Odběratele</w:t>
      </w:r>
      <w:r>
        <w:rPr>
          <w:rFonts w:eastAsia="Times New Roman" w:cs="Times New Roman"/>
          <w:color w:val="000000"/>
          <w:sz w:val="22"/>
          <w:lang w:eastAsia="cs-CZ"/>
        </w:rPr>
        <w:t xml:space="preserve"> vystaví písemnou</w:t>
      </w:r>
      <w:r w:rsidR="00897781">
        <w:rPr>
          <w:rFonts w:eastAsia="Times New Roman" w:cs="Times New Roman"/>
          <w:color w:val="000000"/>
          <w:sz w:val="22"/>
          <w:lang w:eastAsia="cs-CZ"/>
        </w:rPr>
        <w:t xml:space="preserve"> objednávku na dodání zboží, ve které uvede </w:t>
      </w:r>
      <w:r w:rsidR="00512899">
        <w:rPr>
          <w:rFonts w:eastAsia="Times New Roman" w:cs="Times New Roman"/>
          <w:color w:val="000000"/>
          <w:sz w:val="22"/>
          <w:lang w:eastAsia="cs-CZ"/>
        </w:rPr>
        <w:t xml:space="preserve">zejména </w:t>
      </w:r>
      <w:r w:rsidR="00195C1D" w:rsidRPr="00897781">
        <w:rPr>
          <w:color w:val="000000"/>
          <w:sz w:val="22"/>
        </w:rPr>
        <w:t>označení objednávaného zboží</w:t>
      </w:r>
      <w:r w:rsidR="00897781">
        <w:rPr>
          <w:color w:val="000000"/>
          <w:sz w:val="22"/>
        </w:rPr>
        <w:t>, jeho mn</w:t>
      </w:r>
      <w:r w:rsidR="00512899">
        <w:rPr>
          <w:color w:val="000000"/>
          <w:sz w:val="22"/>
        </w:rPr>
        <w:t xml:space="preserve">ožství a </w:t>
      </w:r>
      <w:r w:rsidR="00512899" w:rsidRPr="00512899">
        <w:rPr>
          <w:color w:val="000000"/>
          <w:sz w:val="22"/>
        </w:rPr>
        <w:t xml:space="preserve">uvedení </w:t>
      </w:r>
      <w:r w:rsidR="00195C1D" w:rsidRPr="00512899">
        <w:rPr>
          <w:color w:val="000000"/>
          <w:sz w:val="22"/>
        </w:rPr>
        <w:t>osoby oprávněné jednat jménem Odběratele.</w:t>
      </w:r>
    </w:p>
    <w:p w14:paraId="0080C5A4" w14:textId="7C51B70B" w:rsidR="00195C1D" w:rsidRPr="00195C1D" w:rsidRDefault="00195C1D" w:rsidP="00195C1D">
      <w:pPr>
        <w:spacing w:before="120" w:after="120"/>
        <w:jc w:val="both"/>
        <w:rPr>
          <w:i/>
          <w:sz w:val="22"/>
        </w:rPr>
      </w:pPr>
      <w:r w:rsidRPr="00195C1D">
        <w:rPr>
          <w:color w:val="000000"/>
          <w:sz w:val="22"/>
        </w:rPr>
        <w:t xml:space="preserve">Písemná forma objednávky je zachována, je-li zaslána Dodavateli poštou, doručena do sídla </w:t>
      </w:r>
      <w:r w:rsidRPr="00195C1D">
        <w:rPr>
          <w:sz w:val="22"/>
        </w:rPr>
        <w:t>Dodavatele osobně nebo je-li Dodavateli zaslána elektronickou poštou na</w:t>
      </w:r>
      <w:r w:rsidR="00D05FC7">
        <w:rPr>
          <w:sz w:val="22"/>
        </w:rPr>
        <w:t xml:space="preserve"> určenou mailovou</w:t>
      </w:r>
      <w:r w:rsidRPr="00195C1D">
        <w:rPr>
          <w:sz w:val="22"/>
        </w:rPr>
        <w:t xml:space="preserve"> adresu Dodavatele</w:t>
      </w:r>
      <w:r w:rsidR="00D05FC7">
        <w:rPr>
          <w:sz w:val="22"/>
        </w:rPr>
        <w:t>.</w:t>
      </w:r>
      <w:r w:rsidRPr="00195C1D">
        <w:rPr>
          <w:sz w:val="22"/>
        </w:rPr>
        <w:t xml:space="preserve"> </w:t>
      </w:r>
      <w:r w:rsidR="00D05FC7">
        <w:rPr>
          <w:sz w:val="22"/>
        </w:rPr>
        <w:t>Zboží je možné po dohodě zejména v urgentních případech objednávat i telefonicky.</w:t>
      </w:r>
    </w:p>
    <w:p w14:paraId="735DAFA8" w14:textId="281299B9" w:rsidR="00195C1D" w:rsidRPr="00195C1D" w:rsidRDefault="00B90036" w:rsidP="009E7CDE">
      <w:pPr>
        <w:pStyle w:val="Odstavecseseznamem"/>
        <w:numPr>
          <w:ilvl w:val="0"/>
          <w:numId w:val="1"/>
        </w:numPr>
        <w:spacing w:before="120" w:after="120"/>
        <w:ind w:left="0" w:hanging="357"/>
        <w:contextualSpacing w:val="0"/>
        <w:jc w:val="both"/>
        <w:rPr>
          <w:rFonts w:eastAsia="Times New Roman" w:cs="Times New Roman"/>
          <w:color w:val="000000"/>
          <w:sz w:val="22"/>
          <w:lang w:eastAsia="cs-CZ"/>
        </w:rPr>
      </w:pPr>
      <w:r>
        <w:rPr>
          <w:sz w:val="22"/>
        </w:rPr>
        <w:t xml:space="preserve">Odběratel </w:t>
      </w:r>
      <w:r w:rsidR="00195C1D" w:rsidRPr="00195C1D">
        <w:rPr>
          <w:sz w:val="22"/>
        </w:rPr>
        <w:t xml:space="preserve">je vázán svou písemnou objednávkou po dobu </w:t>
      </w:r>
      <w:r w:rsidR="006017BA">
        <w:rPr>
          <w:sz w:val="22"/>
        </w:rPr>
        <w:t>24 hodin</w:t>
      </w:r>
      <w:r w:rsidR="00195C1D" w:rsidRPr="00195C1D">
        <w:rPr>
          <w:sz w:val="22"/>
        </w:rPr>
        <w:t xml:space="preserve"> </w:t>
      </w:r>
      <w:r w:rsidR="006017BA">
        <w:rPr>
          <w:sz w:val="22"/>
        </w:rPr>
        <w:t>od okamžiku</w:t>
      </w:r>
      <w:r w:rsidR="00195C1D" w:rsidRPr="00195C1D">
        <w:rPr>
          <w:sz w:val="22"/>
        </w:rPr>
        <w:t xml:space="preserve"> odeslání objednávky </w:t>
      </w:r>
      <w:r>
        <w:rPr>
          <w:sz w:val="22"/>
        </w:rPr>
        <w:t>Dodavateli</w:t>
      </w:r>
      <w:r w:rsidR="007B3BC3">
        <w:rPr>
          <w:sz w:val="22"/>
        </w:rPr>
        <w:t>.</w:t>
      </w:r>
    </w:p>
    <w:p w14:paraId="63BD2C3D" w14:textId="665EDA64" w:rsidR="00195C1D" w:rsidRPr="00195C1D" w:rsidRDefault="00195C1D" w:rsidP="009E7CDE">
      <w:pPr>
        <w:pStyle w:val="Odstavecseseznamem"/>
        <w:numPr>
          <w:ilvl w:val="0"/>
          <w:numId w:val="1"/>
        </w:numPr>
        <w:spacing w:before="120" w:after="120"/>
        <w:ind w:left="0" w:hanging="357"/>
        <w:contextualSpacing w:val="0"/>
        <w:jc w:val="both"/>
        <w:rPr>
          <w:rFonts w:eastAsia="Times New Roman" w:cs="Times New Roman"/>
          <w:color w:val="000000"/>
          <w:sz w:val="22"/>
          <w:lang w:eastAsia="cs-CZ"/>
        </w:rPr>
      </w:pPr>
      <w:r w:rsidRPr="00195C1D">
        <w:rPr>
          <w:color w:val="000000"/>
          <w:sz w:val="22"/>
        </w:rPr>
        <w:t xml:space="preserve">Dílčí kupní smlouva je uzavřena okamžikem, kdy písemný souhlas </w:t>
      </w:r>
      <w:r w:rsidR="0098537F">
        <w:rPr>
          <w:color w:val="000000"/>
          <w:sz w:val="22"/>
        </w:rPr>
        <w:t>Dodavatele</w:t>
      </w:r>
      <w:r w:rsidRPr="00195C1D">
        <w:rPr>
          <w:color w:val="000000"/>
          <w:sz w:val="22"/>
        </w:rPr>
        <w:t xml:space="preserve"> s objednávkou (tj. potvrzení objednávky do 24 hodin po obdržení objednávky) dojde </w:t>
      </w:r>
      <w:r w:rsidR="0098537F">
        <w:rPr>
          <w:color w:val="000000"/>
          <w:sz w:val="22"/>
        </w:rPr>
        <w:t>Odběrateli</w:t>
      </w:r>
      <w:r w:rsidRPr="00195C1D">
        <w:rPr>
          <w:color w:val="000000"/>
          <w:sz w:val="22"/>
        </w:rPr>
        <w:t xml:space="preserve"> (dále jen „dílčí kupní smlouva“). Písemná forma souhlasu </w:t>
      </w:r>
      <w:r w:rsidR="0098537F">
        <w:rPr>
          <w:color w:val="000000"/>
          <w:sz w:val="22"/>
        </w:rPr>
        <w:t>Dodavatele</w:t>
      </w:r>
      <w:r w:rsidRPr="00195C1D">
        <w:rPr>
          <w:color w:val="000000"/>
          <w:sz w:val="22"/>
        </w:rPr>
        <w:t xml:space="preserve"> s objednávkou (tj. potvrzení objednávky) je zachována, </w:t>
      </w:r>
      <w:r w:rsidRPr="00195C1D">
        <w:rPr>
          <w:color w:val="000000"/>
          <w:sz w:val="22"/>
        </w:rPr>
        <w:lastRenderedPageBreak/>
        <w:t xml:space="preserve">je-li souhlas </w:t>
      </w:r>
      <w:r w:rsidR="0098537F">
        <w:rPr>
          <w:color w:val="000000"/>
          <w:sz w:val="22"/>
        </w:rPr>
        <w:t>Dodavatele</w:t>
      </w:r>
      <w:r w:rsidRPr="00195C1D">
        <w:rPr>
          <w:color w:val="000000"/>
          <w:sz w:val="22"/>
        </w:rPr>
        <w:t xml:space="preserve"> </w:t>
      </w:r>
      <w:r w:rsidR="0098537F">
        <w:rPr>
          <w:color w:val="000000"/>
          <w:sz w:val="22"/>
        </w:rPr>
        <w:t>Odběrateli</w:t>
      </w:r>
      <w:r w:rsidRPr="00195C1D">
        <w:rPr>
          <w:color w:val="000000"/>
          <w:sz w:val="22"/>
        </w:rPr>
        <w:t xml:space="preserve"> zaslán poštou, doručen osobně do sídla </w:t>
      </w:r>
      <w:r w:rsidR="0098537F">
        <w:rPr>
          <w:color w:val="000000"/>
          <w:sz w:val="22"/>
        </w:rPr>
        <w:t>Odběratele</w:t>
      </w:r>
      <w:r w:rsidRPr="00195C1D">
        <w:rPr>
          <w:color w:val="000000"/>
          <w:sz w:val="22"/>
        </w:rPr>
        <w:t xml:space="preserve">, nebo elektronickou poštou na adresu </w:t>
      </w:r>
      <w:r w:rsidR="0098537F">
        <w:rPr>
          <w:color w:val="000000"/>
          <w:sz w:val="22"/>
        </w:rPr>
        <w:t>Odběratele</w:t>
      </w:r>
      <w:r>
        <w:rPr>
          <w:color w:val="000000"/>
          <w:sz w:val="22"/>
        </w:rPr>
        <w:t xml:space="preserve"> uvedenou v objednávce.</w:t>
      </w:r>
    </w:p>
    <w:p w14:paraId="7959AC67" w14:textId="29319483" w:rsidR="00D92F84" w:rsidRPr="009756EC" w:rsidRDefault="00C07FF8" w:rsidP="00D92F84">
      <w:pPr>
        <w:pStyle w:val="Odstavecseseznamem"/>
        <w:numPr>
          <w:ilvl w:val="0"/>
          <w:numId w:val="1"/>
        </w:numPr>
        <w:spacing w:before="120" w:after="120"/>
        <w:ind w:left="0" w:hanging="357"/>
        <w:contextualSpacing w:val="0"/>
        <w:jc w:val="both"/>
        <w:rPr>
          <w:rFonts w:eastAsia="Times New Roman" w:cs="Times New Roman"/>
          <w:color w:val="000000"/>
          <w:sz w:val="22"/>
          <w:lang w:eastAsia="cs-CZ"/>
        </w:rPr>
      </w:pPr>
      <w:r>
        <w:rPr>
          <w:color w:val="000000"/>
          <w:sz w:val="22"/>
        </w:rPr>
        <w:t>Dodavatel</w:t>
      </w:r>
      <w:r w:rsidR="00195C1D" w:rsidRPr="00195C1D">
        <w:rPr>
          <w:color w:val="000000"/>
          <w:sz w:val="22"/>
        </w:rPr>
        <w:t xml:space="preserve"> bude </w:t>
      </w:r>
      <w:r>
        <w:rPr>
          <w:color w:val="000000"/>
          <w:sz w:val="22"/>
        </w:rPr>
        <w:t>Odběrateli</w:t>
      </w:r>
      <w:r w:rsidR="00195C1D" w:rsidRPr="00195C1D">
        <w:rPr>
          <w:color w:val="000000"/>
          <w:sz w:val="22"/>
        </w:rPr>
        <w:t xml:space="preserve"> dodávat zboží podle uzavřených dílčích kupních smluv. Každý smluvní vztah, založený dílčí kupní smlouvou, se řídí touto smlouvou, není-li v dílčí kupní smlouvě výslovně dohodnuto jinak.</w:t>
      </w:r>
    </w:p>
    <w:p w14:paraId="6E1B3011" w14:textId="11BCC4BC" w:rsidR="00D92F84" w:rsidRPr="00816576" w:rsidRDefault="00D92F84" w:rsidP="00816576">
      <w:pPr>
        <w:spacing w:after="0"/>
        <w:jc w:val="center"/>
        <w:rPr>
          <w:b/>
          <w:iCs/>
          <w:color w:val="000000"/>
          <w:sz w:val="22"/>
        </w:rPr>
      </w:pPr>
      <w:r w:rsidRPr="00816576">
        <w:rPr>
          <w:b/>
          <w:iCs/>
          <w:color w:val="000000"/>
          <w:sz w:val="22"/>
        </w:rPr>
        <w:t>III.</w:t>
      </w:r>
    </w:p>
    <w:p w14:paraId="7361691B" w14:textId="77777777" w:rsidR="007F2209" w:rsidRPr="00816576" w:rsidRDefault="00D92F84" w:rsidP="00816576">
      <w:pPr>
        <w:spacing w:after="0"/>
        <w:jc w:val="center"/>
        <w:rPr>
          <w:b/>
          <w:iCs/>
          <w:color w:val="000000"/>
          <w:sz w:val="22"/>
        </w:rPr>
      </w:pPr>
      <w:r w:rsidRPr="00816576">
        <w:rPr>
          <w:b/>
          <w:iCs/>
          <w:color w:val="000000"/>
          <w:sz w:val="22"/>
        </w:rPr>
        <w:t>Cena a platební podmínky</w:t>
      </w:r>
    </w:p>
    <w:p w14:paraId="472E3F11" w14:textId="77777777" w:rsidR="000F526A" w:rsidRPr="000F526A" w:rsidRDefault="007F2209" w:rsidP="000F526A">
      <w:pPr>
        <w:pStyle w:val="Odstavecseseznamem"/>
        <w:numPr>
          <w:ilvl w:val="0"/>
          <w:numId w:val="10"/>
        </w:numPr>
        <w:spacing w:before="120" w:after="120"/>
        <w:ind w:left="0"/>
        <w:contextualSpacing w:val="0"/>
        <w:jc w:val="both"/>
        <w:rPr>
          <w:rFonts w:eastAsia="Times New Roman" w:cs="Times New Roman"/>
          <w:b/>
          <w:color w:val="000000"/>
          <w:sz w:val="22"/>
          <w:lang w:eastAsia="cs-CZ"/>
        </w:rPr>
      </w:pPr>
      <w:r w:rsidRPr="007F2209">
        <w:rPr>
          <w:sz w:val="22"/>
        </w:rPr>
        <w:t xml:space="preserve">Smluvní strany ujednaly, že kupní cena za zboží dodávané na základě dílčí kupní smlouvy dle této smlouvy, je stanovena </w:t>
      </w:r>
      <w:r w:rsidRPr="004418AC">
        <w:rPr>
          <w:sz w:val="22"/>
        </w:rPr>
        <w:t>odkazem na aktuální ceník Dodavatele</w:t>
      </w:r>
      <w:r w:rsidRPr="007F2209">
        <w:rPr>
          <w:sz w:val="22"/>
        </w:rPr>
        <w:t xml:space="preserve"> platný v době učinění objednávky </w:t>
      </w:r>
      <w:r>
        <w:rPr>
          <w:sz w:val="22"/>
        </w:rPr>
        <w:t>Odběratelem</w:t>
      </w:r>
      <w:r w:rsidRPr="007F2209">
        <w:rPr>
          <w:sz w:val="22"/>
        </w:rPr>
        <w:t>.</w:t>
      </w:r>
    </w:p>
    <w:p w14:paraId="55950BDF" w14:textId="77777777" w:rsidR="003E68A9" w:rsidRPr="00161926" w:rsidRDefault="000F526A" w:rsidP="003E68A9">
      <w:pPr>
        <w:pStyle w:val="Odstavecseseznamem"/>
        <w:numPr>
          <w:ilvl w:val="0"/>
          <w:numId w:val="10"/>
        </w:numPr>
        <w:spacing w:before="120" w:after="120"/>
        <w:ind w:left="0"/>
        <w:contextualSpacing w:val="0"/>
        <w:jc w:val="both"/>
        <w:rPr>
          <w:rFonts w:eastAsia="Times New Roman" w:cs="Times New Roman"/>
          <w:b/>
          <w:color w:val="000000"/>
          <w:sz w:val="22"/>
          <w:lang w:eastAsia="cs-CZ"/>
        </w:rPr>
      </w:pPr>
      <w:r w:rsidRPr="00161926">
        <w:rPr>
          <w:sz w:val="22"/>
        </w:rPr>
        <w:t>Dodavatel je oprávněn ke kupní ceně za zboží přičíst částku odpovídající dani z přidané hodnoty, v aktuální výši ke dni uzavření dílčí kupní smlouvy. Smluvní strany ujednaly pro případ změny sazby DPH v mezidobí ode dne uzavření dílčí kupní smlouvy do doby předání předmětu koupě Odběrateli, že ke kupní ceně za zboží Dodavatele bude připočtena DPH ve výši platné ke dni předání objednaného zboží (tj. k předmětu koupě dílčí kupní smlouvy).</w:t>
      </w:r>
    </w:p>
    <w:p w14:paraId="7E92ED56" w14:textId="0FCB6D8D" w:rsidR="00466F1C" w:rsidRPr="00466F1C" w:rsidRDefault="003E68A9" w:rsidP="00466F1C">
      <w:pPr>
        <w:pStyle w:val="Odstavecseseznamem"/>
        <w:numPr>
          <w:ilvl w:val="0"/>
          <w:numId w:val="10"/>
        </w:numPr>
        <w:spacing w:before="120" w:after="120"/>
        <w:ind w:left="0"/>
        <w:contextualSpacing w:val="0"/>
        <w:jc w:val="both"/>
        <w:rPr>
          <w:rFonts w:eastAsia="Times New Roman" w:cs="Times New Roman"/>
          <w:b/>
          <w:color w:val="000000"/>
          <w:sz w:val="22"/>
          <w:lang w:eastAsia="cs-CZ"/>
        </w:rPr>
      </w:pPr>
      <w:r w:rsidRPr="00466F1C">
        <w:rPr>
          <w:color w:val="000000"/>
          <w:sz w:val="22"/>
        </w:rPr>
        <w:t xml:space="preserve">V ceně zboží je zahrnuta i cena dopravného, které zajišťuje </w:t>
      </w:r>
      <w:r w:rsidR="00ED54CB">
        <w:rPr>
          <w:color w:val="000000"/>
          <w:sz w:val="22"/>
        </w:rPr>
        <w:t xml:space="preserve">samostatně </w:t>
      </w:r>
      <w:r w:rsidR="00466F1C">
        <w:rPr>
          <w:color w:val="000000"/>
          <w:sz w:val="22"/>
        </w:rPr>
        <w:t xml:space="preserve">Dodavatel do místa plnění na adrese </w:t>
      </w:r>
      <w:r w:rsidR="00D05FC7">
        <w:rPr>
          <w:color w:val="000000"/>
          <w:sz w:val="22"/>
        </w:rPr>
        <w:t xml:space="preserve">Domov Na Zátiší Rakovník, </w:t>
      </w:r>
      <w:proofErr w:type="spellStart"/>
      <w:r w:rsidR="00D05FC7">
        <w:rPr>
          <w:color w:val="000000"/>
          <w:sz w:val="22"/>
        </w:rPr>
        <w:t>p.s.s</w:t>
      </w:r>
      <w:proofErr w:type="spellEnd"/>
      <w:r w:rsidR="00D05FC7">
        <w:rPr>
          <w:color w:val="000000"/>
          <w:sz w:val="22"/>
        </w:rPr>
        <w:t xml:space="preserve">., </w:t>
      </w:r>
      <w:proofErr w:type="spellStart"/>
      <w:proofErr w:type="gramStart"/>
      <w:r w:rsidR="00D05FC7">
        <w:rPr>
          <w:color w:val="000000"/>
          <w:sz w:val="22"/>
        </w:rPr>
        <w:t>Frant.Diepolta</w:t>
      </w:r>
      <w:proofErr w:type="spellEnd"/>
      <w:proofErr w:type="gramEnd"/>
      <w:r w:rsidR="00D05FC7">
        <w:rPr>
          <w:color w:val="000000"/>
          <w:sz w:val="22"/>
        </w:rPr>
        <w:t xml:space="preserve"> 1787, 269 01 Rakovník</w:t>
      </w:r>
      <w:r w:rsidR="00466F1C">
        <w:rPr>
          <w:color w:val="000000"/>
          <w:sz w:val="22"/>
        </w:rPr>
        <w:t>.</w:t>
      </w:r>
    </w:p>
    <w:p w14:paraId="6B3A704B" w14:textId="445D8E9A" w:rsidR="00466F1C" w:rsidRDefault="009756EC" w:rsidP="009756EC">
      <w:pPr>
        <w:pStyle w:val="Odstavecseseznamem"/>
        <w:numPr>
          <w:ilvl w:val="0"/>
          <w:numId w:val="10"/>
        </w:numPr>
        <w:spacing w:before="120" w:after="120"/>
        <w:ind w:left="0"/>
        <w:contextualSpacing w:val="0"/>
        <w:jc w:val="both"/>
        <w:rPr>
          <w:rFonts w:eastAsia="Times New Roman" w:cs="Times New Roman"/>
          <w:color w:val="000000"/>
          <w:sz w:val="22"/>
          <w:lang w:eastAsia="cs-CZ"/>
        </w:rPr>
      </w:pPr>
      <w:r w:rsidRPr="009756EC">
        <w:rPr>
          <w:rFonts w:eastAsia="Times New Roman" w:cs="Times New Roman"/>
          <w:color w:val="000000"/>
          <w:sz w:val="22"/>
          <w:lang w:eastAsia="cs-CZ"/>
        </w:rPr>
        <w:t>Na každou jednotlivou objednávku zboží bude vystaven samostatný dodací list, jehož autentičnost</w:t>
      </w:r>
      <w:r>
        <w:rPr>
          <w:rFonts w:eastAsia="Times New Roman" w:cs="Times New Roman"/>
          <w:color w:val="000000"/>
          <w:sz w:val="22"/>
          <w:lang w:eastAsia="cs-CZ"/>
        </w:rPr>
        <w:t xml:space="preserve"> potvrdí osoba oprávněná za Odběratele objednávku převzít. Dodací list bude obsahovat zejména identifikační údaje Dodavatele a Odběratele, název (druh) zboží, množství, jednotkovou cenu a celkovou cenu vč. DPH. </w:t>
      </w:r>
      <w:r w:rsidRPr="009756EC">
        <w:rPr>
          <w:rFonts w:eastAsia="Times New Roman" w:cs="Times New Roman"/>
          <w:color w:val="000000"/>
          <w:sz w:val="22"/>
          <w:lang w:eastAsia="cs-CZ"/>
        </w:rPr>
        <w:t>Řádně vyplněný a zkontrolovaný dodací list</w:t>
      </w:r>
      <w:r>
        <w:rPr>
          <w:rFonts w:eastAsia="Times New Roman" w:cs="Times New Roman"/>
          <w:color w:val="000000"/>
          <w:sz w:val="22"/>
          <w:lang w:eastAsia="cs-CZ"/>
        </w:rPr>
        <w:t xml:space="preserve"> potvrdí osoba oprávněná k převzetí zboží za Odběratele svým podpisem.</w:t>
      </w:r>
    </w:p>
    <w:p w14:paraId="545842CC" w14:textId="78E70915" w:rsidR="009756EC" w:rsidRDefault="009C3A61" w:rsidP="009756EC">
      <w:pPr>
        <w:pStyle w:val="Odstavecseseznamem"/>
        <w:numPr>
          <w:ilvl w:val="0"/>
          <w:numId w:val="10"/>
        </w:numPr>
        <w:spacing w:before="120" w:after="120"/>
        <w:ind w:left="0"/>
        <w:contextualSpacing w:val="0"/>
        <w:jc w:val="both"/>
        <w:rPr>
          <w:rFonts w:eastAsia="Times New Roman" w:cs="Times New Roman"/>
          <w:color w:val="000000"/>
          <w:sz w:val="22"/>
          <w:lang w:eastAsia="cs-CZ"/>
        </w:rPr>
      </w:pPr>
      <w:r>
        <w:rPr>
          <w:rFonts w:eastAsia="Times New Roman" w:cs="Times New Roman"/>
          <w:color w:val="000000"/>
          <w:sz w:val="22"/>
          <w:lang w:eastAsia="cs-CZ"/>
        </w:rPr>
        <w:t xml:space="preserve">Kupní cena za dodané zboží bude placena Odběratelem na základě </w:t>
      </w:r>
      <w:r w:rsidR="003279FB">
        <w:rPr>
          <w:rFonts w:eastAsia="Times New Roman" w:cs="Times New Roman"/>
          <w:color w:val="000000"/>
          <w:sz w:val="22"/>
          <w:lang w:eastAsia="cs-CZ"/>
        </w:rPr>
        <w:t>faktur</w:t>
      </w:r>
      <w:r>
        <w:rPr>
          <w:rFonts w:eastAsia="Times New Roman" w:cs="Times New Roman"/>
          <w:color w:val="000000"/>
          <w:sz w:val="22"/>
          <w:lang w:eastAsia="cs-CZ"/>
        </w:rPr>
        <w:t xml:space="preserve"> vystavených Dodavatelem </w:t>
      </w:r>
      <w:r w:rsidR="002C6B0F">
        <w:rPr>
          <w:rFonts w:eastAsia="Times New Roman" w:cs="Times New Roman"/>
          <w:color w:val="000000"/>
          <w:sz w:val="22"/>
          <w:lang w:eastAsia="cs-CZ"/>
        </w:rPr>
        <w:t>v </w:t>
      </w:r>
      <w:r w:rsidR="002C6B0F" w:rsidRPr="00E72995">
        <w:rPr>
          <w:rFonts w:eastAsia="Times New Roman" w:cs="Times New Roman"/>
          <w:color w:val="000000"/>
          <w:sz w:val="22"/>
          <w:lang w:eastAsia="cs-CZ"/>
        </w:rPr>
        <w:t>souladu s</w:t>
      </w:r>
      <w:r w:rsidR="00E42FDA" w:rsidRPr="00E72995">
        <w:rPr>
          <w:rFonts w:eastAsia="Times New Roman" w:cs="Times New Roman"/>
          <w:color w:val="000000"/>
          <w:sz w:val="22"/>
          <w:lang w:eastAsia="cs-CZ"/>
        </w:rPr>
        <w:t xml:space="preserve"> Odběratelem potvrzenými </w:t>
      </w:r>
      <w:r w:rsidR="002C6B0F" w:rsidRPr="00E72995">
        <w:rPr>
          <w:rFonts w:eastAsia="Times New Roman" w:cs="Times New Roman"/>
          <w:color w:val="000000"/>
          <w:sz w:val="22"/>
          <w:lang w:eastAsia="cs-CZ"/>
        </w:rPr>
        <w:t>dodacími listy</w:t>
      </w:r>
      <w:r w:rsidRPr="00E72995">
        <w:rPr>
          <w:rFonts w:eastAsia="Times New Roman" w:cs="Times New Roman"/>
          <w:color w:val="000000"/>
          <w:sz w:val="22"/>
          <w:lang w:eastAsia="cs-CZ"/>
        </w:rPr>
        <w:t>.</w:t>
      </w:r>
      <w:r>
        <w:rPr>
          <w:rFonts w:eastAsia="Times New Roman" w:cs="Times New Roman"/>
          <w:color w:val="000000"/>
          <w:sz w:val="22"/>
          <w:lang w:eastAsia="cs-CZ"/>
        </w:rPr>
        <w:t xml:space="preserve"> Dodavatel je oprávněn každ</w:t>
      </w:r>
      <w:r w:rsidR="003279FB">
        <w:rPr>
          <w:rFonts w:eastAsia="Times New Roman" w:cs="Times New Roman"/>
          <w:color w:val="000000"/>
          <w:sz w:val="22"/>
          <w:lang w:eastAsia="cs-CZ"/>
        </w:rPr>
        <w:t>ou</w:t>
      </w:r>
      <w:r w:rsidR="002C6B0F">
        <w:rPr>
          <w:rFonts w:eastAsia="Times New Roman" w:cs="Times New Roman"/>
          <w:color w:val="000000"/>
          <w:sz w:val="22"/>
          <w:lang w:eastAsia="cs-CZ"/>
        </w:rPr>
        <w:t xml:space="preserve"> </w:t>
      </w:r>
      <w:r>
        <w:rPr>
          <w:rFonts w:eastAsia="Times New Roman" w:cs="Times New Roman"/>
          <w:color w:val="000000"/>
          <w:sz w:val="22"/>
          <w:lang w:eastAsia="cs-CZ"/>
        </w:rPr>
        <w:t>jednotliv</w:t>
      </w:r>
      <w:r w:rsidR="003279FB">
        <w:rPr>
          <w:rFonts w:eastAsia="Times New Roman" w:cs="Times New Roman"/>
          <w:color w:val="000000"/>
          <w:sz w:val="22"/>
          <w:lang w:eastAsia="cs-CZ"/>
        </w:rPr>
        <w:t>ou</w:t>
      </w:r>
      <w:r>
        <w:rPr>
          <w:rFonts w:eastAsia="Times New Roman" w:cs="Times New Roman"/>
          <w:color w:val="000000"/>
          <w:sz w:val="22"/>
          <w:lang w:eastAsia="cs-CZ"/>
        </w:rPr>
        <w:t xml:space="preserve"> </w:t>
      </w:r>
      <w:r w:rsidR="003279FB">
        <w:rPr>
          <w:rFonts w:eastAsia="Times New Roman" w:cs="Times New Roman"/>
          <w:color w:val="000000"/>
          <w:sz w:val="22"/>
          <w:lang w:eastAsia="cs-CZ"/>
        </w:rPr>
        <w:t>fakturu</w:t>
      </w:r>
      <w:r w:rsidR="002C6B0F">
        <w:rPr>
          <w:rFonts w:eastAsia="Times New Roman" w:cs="Times New Roman"/>
          <w:color w:val="000000"/>
          <w:sz w:val="22"/>
          <w:lang w:eastAsia="cs-CZ"/>
        </w:rPr>
        <w:t xml:space="preserve"> </w:t>
      </w:r>
      <w:r>
        <w:rPr>
          <w:rFonts w:eastAsia="Times New Roman" w:cs="Times New Roman"/>
          <w:color w:val="000000"/>
          <w:sz w:val="22"/>
          <w:lang w:eastAsia="cs-CZ"/>
        </w:rPr>
        <w:t xml:space="preserve">vystavit a předložit Odběrateli nejdříve současně s každou jednotlivou dodávkou zboží, ke </w:t>
      </w:r>
      <w:r w:rsidR="003279FB">
        <w:rPr>
          <w:rFonts w:eastAsia="Times New Roman" w:cs="Times New Roman"/>
          <w:color w:val="000000"/>
          <w:sz w:val="22"/>
          <w:lang w:eastAsia="cs-CZ"/>
        </w:rPr>
        <w:t xml:space="preserve">které se faktura </w:t>
      </w:r>
      <w:r>
        <w:rPr>
          <w:rFonts w:eastAsia="Times New Roman" w:cs="Times New Roman"/>
          <w:color w:val="000000"/>
          <w:sz w:val="22"/>
          <w:lang w:eastAsia="cs-CZ"/>
        </w:rPr>
        <w:t xml:space="preserve">vztahuje. </w:t>
      </w:r>
      <w:r w:rsidR="003279FB">
        <w:rPr>
          <w:rFonts w:eastAsia="Times New Roman" w:cs="Times New Roman"/>
          <w:color w:val="000000"/>
          <w:sz w:val="22"/>
          <w:lang w:eastAsia="cs-CZ"/>
        </w:rPr>
        <w:t>Faktura</w:t>
      </w:r>
      <w:r>
        <w:rPr>
          <w:rFonts w:eastAsia="Times New Roman" w:cs="Times New Roman"/>
          <w:color w:val="000000"/>
          <w:sz w:val="22"/>
          <w:lang w:eastAsia="cs-CZ"/>
        </w:rPr>
        <w:t xml:space="preserve"> bude obsahovat všechny zákonné náležitosti v souladu s </w:t>
      </w:r>
      <w:proofErr w:type="spellStart"/>
      <w:r>
        <w:rPr>
          <w:rFonts w:eastAsia="Times New Roman" w:cs="Times New Roman"/>
          <w:color w:val="000000"/>
          <w:sz w:val="22"/>
          <w:lang w:eastAsia="cs-CZ"/>
        </w:rPr>
        <w:t>ust</w:t>
      </w:r>
      <w:proofErr w:type="spellEnd"/>
      <w:r>
        <w:rPr>
          <w:rFonts w:eastAsia="Times New Roman" w:cs="Times New Roman"/>
          <w:color w:val="000000"/>
          <w:sz w:val="22"/>
          <w:lang w:eastAsia="cs-CZ"/>
        </w:rPr>
        <w:t>. § 29 zákona č. 235/2004 Sb., o dani z přidané hodnoty, ve znění pozdějších předpisů.</w:t>
      </w:r>
    </w:p>
    <w:p w14:paraId="75FF644F" w14:textId="2C1701EA" w:rsidR="000F526A" w:rsidRPr="00A0689E" w:rsidRDefault="00466F1C" w:rsidP="00B368B2">
      <w:pPr>
        <w:pStyle w:val="Odstavecseseznamem"/>
        <w:numPr>
          <w:ilvl w:val="0"/>
          <w:numId w:val="10"/>
        </w:numPr>
        <w:spacing w:before="120" w:after="120"/>
        <w:ind w:left="0"/>
        <w:contextualSpacing w:val="0"/>
        <w:jc w:val="both"/>
        <w:rPr>
          <w:rFonts w:eastAsia="Times New Roman" w:cs="Times New Roman"/>
          <w:b/>
          <w:color w:val="000000"/>
          <w:sz w:val="22"/>
          <w:lang w:eastAsia="cs-CZ"/>
        </w:rPr>
      </w:pPr>
      <w:r w:rsidRPr="00DC795F">
        <w:rPr>
          <w:color w:val="000000"/>
          <w:sz w:val="22"/>
        </w:rPr>
        <w:t xml:space="preserve">Kupní cenu za zboží včetně DPH, je Odběratel povinen uhradit na účet </w:t>
      </w:r>
      <w:r w:rsidR="003279FB" w:rsidRPr="00DC795F">
        <w:rPr>
          <w:color w:val="000000"/>
          <w:sz w:val="22"/>
        </w:rPr>
        <w:t>Dodavatele</w:t>
      </w:r>
      <w:r w:rsidRPr="00DC795F">
        <w:rPr>
          <w:color w:val="000000"/>
          <w:sz w:val="22"/>
        </w:rPr>
        <w:t xml:space="preserve"> ve lhůtě splatnosti, která </w:t>
      </w:r>
      <w:r w:rsidRPr="00DC795F">
        <w:rPr>
          <w:sz w:val="22"/>
        </w:rPr>
        <w:t xml:space="preserve">činí </w:t>
      </w:r>
      <w:r w:rsidR="00E72995">
        <w:rPr>
          <w:sz w:val="22"/>
        </w:rPr>
        <w:t xml:space="preserve">nejméně </w:t>
      </w:r>
      <w:r w:rsidR="003B6243">
        <w:rPr>
          <w:sz w:val="22"/>
        </w:rPr>
        <w:t>15</w:t>
      </w:r>
      <w:r w:rsidRPr="00DC795F">
        <w:rPr>
          <w:color w:val="FF0000"/>
          <w:sz w:val="22"/>
        </w:rPr>
        <w:t xml:space="preserve"> </w:t>
      </w:r>
      <w:r w:rsidRPr="00DC795F">
        <w:rPr>
          <w:color w:val="000000"/>
          <w:sz w:val="22"/>
        </w:rPr>
        <w:t xml:space="preserve">dnů ode dne </w:t>
      </w:r>
      <w:r w:rsidR="00CA6ACF" w:rsidRPr="00DC795F">
        <w:rPr>
          <w:color w:val="000000"/>
          <w:sz w:val="22"/>
        </w:rPr>
        <w:t>doručení</w:t>
      </w:r>
      <w:r w:rsidRPr="00DC795F">
        <w:rPr>
          <w:color w:val="000000"/>
          <w:sz w:val="22"/>
        </w:rPr>
        <w:t xml:space="preserve"> </w:t>
      </w:r>
      <w:r w:rsidR="003279FB" w:rsidRPr="00DC795F">
        <w:rPr>
          <w:color w:val="000000"/>
          <w:sz w:val="22"/>
        </w:rPr>
        <w:t>faktury Odběrateli</w:t>
      </w:r>
      <w:r w:rsidR="00B368B2">
        <w:rPr>
          <w:color w:val="000000"/>
          <w:sz w:val="22"/>
        </w:rPr>
        <w:t>.</w:t>
      </w:r>
    </w:p>
    <w:p w14:paraId="1509BEEB" w14:textId="77777777" w:rsidR="00A0689E" w:rsidRPr="007A2A29" w:rsidRDefault="00A0689E" w:rsidP="00497542">
      <w:pPr>
        <w:spacing w:after="0"/>
        <w:jc w:val="center"/>
        <w:rPr>
          <w:b/>
          <w:iCs/>
          <w:color w:val="000000"/>
          <w:sz w:val="22"/>
        </w:rPr>
      </w:pPr>
      <w:r w:rsidRPr="007A2A29">
        <w:rPr>
          <w:b/>
          <w:iCs/>
          <w:color w:val="000000"/>
          <w:sz w:val="22"/>
        </w:rPr>
        <w:t>IV.</w:t>
      </w:r>
    </w:p>
    <w:p w14:paraId="31EDEC34" w14:textId="77777777" w:rsidR="00A0689E" w:rsidRPr="007A2A29" w:rsidRDefault="00A0689E" w:rsidP="00497542">
      <w:pPr>
        <w:spacing w:after="0"/>
        <w:jc w:val="center"/>
        <w:rPr>
          <w:b/>
          <w:iCs/>
          <w:color w:val="000000"/>
          <w:sz w:val="22"/>
        </w:rPr>
      </w:pPr>
      <w:r w:rsidRPr="007A2A29">
        <w:rPr>
          <w:b/>
          <w:iCs/>
          <w:color w:val="000000"/>
          <w:sz w:val="22"/>
        </w:rPr>
        <w:t xml:space="preserve">Místo a doba plnění </w:t>
      </w:r>
    </w:p>
    <w:p w14:paraId="309CD484" w14:textId="4ED91487" w:rsidR="00A0689E" w:rsidRDefault="00A0689E" w:rsidP="00A0689E">
      <w:pPr>
        <w:pStyle w:val="Zkladntext"/>
        <w:numPr>
          <w:ilvl w:val="0"/>
          <w:numId w:val="16"/>
        </w:numPr>
        <w:overflowPunct w:val="0"/>
        <w:autoSpaceDE w:val="0"/>
        <w:autoSpaceDN w:val="0"/>
        <w:adjustRightInd w:val="0"/>
        <w:spacing w:after="0" w:line="240" w:lineRule="auto"/>
        <w:ind w:left="0"/>
        <w:jc w:val="both"/>
        <w:rPr>
          <w:sz w:val="22"/>
        </w:rPr>
      </w:pPr>
      <w:r w:rsidRPr="007A2A29">
        <w:rPr>
          <w:sz w:val="22"/>
        </w:rPr>
        <w:t xml:space="preserve">Nebude-li dohodnuto jinak, </w:t>
      </w:r>
      <w:r w:rsidR="008D1E4F">
        <w:rPr>
          <w:sz w:val="22"/>
        </w:rPr>
        <w:t>bude zboží s ohledem na jeho povahu dodáváno okamžitě po potvrzení objednávky a v souladu s objednávkou</w:t>
      </w:r>
      <w:r w:rsidRPr="007A2A29">
        <w:rPr>
          <w:sz w:val="22"/>
        </w:rPr>
        <w:t>. Zboží bude dodáváno</w:t>
      </w:r>
      <w:r>
        <w:rPr>
          <w:sz w:val="22"/>
        </w:rPr>
        <w:t xml:space="preserve"> kupujícímu v pracovních dnech.</w:t>
      </w:r>
    </w:p>
    <w:p w14:paraId="0C6F17DE" w14:textId="46D63517" w:rsidR="00B368B2" w:rsidRPr="00497542" w:rsidRDefault="00A0689E" w:rsidP="00497542">
      <w:pPr>
        <w:pStyle w:val="Zkladntext"/>
        <w:numPr>
          <w:ilvl w:val="0"/>
          <w:numId w:val="16"/>
        </w:numPr>
        <w:overflowPunct w:val="0"/>
        <w:autoSpaceDE w:val="0"/>
        <w:autoSpaceDN w:val="0"/>
        <w:adjustRightInd w:val="0"/>
        <w:spacing w:after="0" w:line="240" w:lineRule="auto"/>
        <w:ind w:left="0"/>
        <w:jc w:val="both"/>
        <w:rPr>
          <w:sz w:val="22"/>
        </w:rPr>
      </w:pPr>
      <w:r w:rsidRPr="00A0689E">
        <w:rPr>
          <w:sz w:val="22"/>
        </w:rPr>
        <w:t xml:space="preserve">Místem plnění je adresa sídla kupujícího, není-li dohodnuto v dílčí kupní smlouvě jinak. </w:t>
      </w:r>
    </w:p>
    <w:p w14:paraId="7F8DBE50" w14:textId="77777777" w:rsidR="00497542" w:rsidRDefault="00497542" w:rsidP="00497542">
      <w:pPr>
        <w:spacing w:after="0"/>
        <w:jc w:val="center"/>
        <w:rPr>
          <w:b/>
          <w:iCs/>
          <w:color w:val="000000"/>
          <w:sz w:val="22"/>
        </w:rPr>
      </w:pPr>
    </w:p>
    <w:p w14:paraId="65C025E0" w14:textId="0FBDCDD3" w:rsidR="00497542" w:rsidRPr="00497542" w:rsidRDefault="00B368B2" w:rsidP="00497542">
      <w:pPr>
        <w:spacing w:after="0"/>
        <w:jc w:val="center"/>
        <w:rPr>
          <w:b/>
          <w:iCs/>
          <w:color w:val="000000"/>
          <w:sz w:val="22"/>
        </w:rPr>
      </w:pPr>
      <w:r w:rsidRPr="00497542">
        <w:rPr>
          <w:b/>
          <w:iCs/>
          <w:color w:val="000000"/>
          <w:sz w:val="22"/>
        </w:rPr>
        <w:t>IV.</w:t>
      </w:r>
    </w:p>
    <w:p w14:paraId="093A2FD1" w14:textId="3CF95DC5" w:rsidR="00B368B2" w:rsidRPr="00497542" w:rsidRDefault="00B368B2" w:rsidP="00497542">
      <w:pPr>
        <w:spacing w:after="0"/>
        <w:jc w:val="center"/>
        <w:rPr>
          <w:b/>
          <w:iCs/>
          <w:color w:val="000000"/>
          <w:sz w:val="22"/>
        </w:rPr>
      </w:pPr>
      <w:r w:rsidRPr="00497542">
        <w:rPr>
          <w:b/>
          <w:iCs/>
          <w:color w:val="000000"/>
          <w:sz w:val="22"/>
        </w:rPr>
        <w:t>Odpovědnost za vady</w:t>
      </w:r>
    </w:p>
    <w:p w14:paraId="458F3358" w14:textId="2F37739F" w:rsidR="00B368B2" w:rsidRDefault="00C74C30" w:rsidP="00F97DBE">
      <w:pPr>
        <w:pStyle w:val="Odstavecseseznamem"/>
        <w:spacing w:before="120" w:after="120"/>
        <w:ind w:left="0"/>
        <w:contextualSpacing w:val="0"/>
        <w:jc w:val="both"/>
        <w:rPr>
          <w:rFonts w:eastAsia="Times New Roman" w:cs="Times New Roman"/>
          <w:color w:val="000000"/>
          <w:sz w:val="22"/>
          <w:lang w:eastAsia="cs-CZ"/>
        </w:rPr>
      </w:pPr>
      <w:r>
        <w:rPr>
          <w:rFonts w:eastAsia="Times New Roman" w:cs="Times New Roman"/>
          <w:color w:val="000000"/>
          <w:sz w:val="22"/>
          <w:lang w:eastAsia="cs-CZ"/>
        </w:rPr>
        <w:t>Odpovědnost Dodavatele za vady dodaného zboží se řídí příslušnými</w:t>
      </w:r>
      <w:r w:rsidR="00F97DBE">
        <w:rPr>
          <w:rFonts w:eastAsia="Times New Roman" w:cs="Times New Roman"/>
          <w:color w:val="000000"/>
          <w:sz w:val="22"/>
          <w:lang w:eastAsia="cs-CZ"/>
        </w:rPr>
        <w:t xml:space="preserve"> ustanoveními zákona č. 89/2012 </w:t>
      </w:r>
      <w:r>
        <w:rPr>
          <w:rFonts w:eastAsia="Times New Roman" w:cs="Times New Roman"/>
          <w:color w:val="000000"/>
          <w:sz w:val="22"/>
          <w:lang w:eastAsia="cs-CZ"/>
        </w:rPr>
        <w:t>Sb., občanský zákoník, ve znění pozdějších předpisů.</w:t>
      </w:r>
    </w:p>
    <w:p w14:paraId="4E9583B4" w14:textId="3595389D" w:rsidR="00F97DBE" w:rsidRPr="00497542" w:rsidRDefault="00F97DBE" w:rsidP="00497542">
      <w:pPr>
        <w:spacing w:after="0"/>
        <w:jc w:val="center"/>
        <w:rPr>
          <w:b/>
          <w:iCs/>
          <w:color w:val="000000"/>
          <w:sz w:val="22"/>
        </w:rPr>
      </w:pPr>
      <w:r w:rsidRPr="00497542">
        <w:rPr>
          <w:b/>
          <w:iCs/>
          <w:color w:val="000000"/>
          <w:sz w:val="22"/>
        </w:rPr>
        <w:t>V.</w:t>
      </w:r>
    </w:p>
    <w:p w14:paraId="58EA74F1" w14:textId="600133BF" w:rsidR="00F97DBE" w:rsidRPr="00497542" w:rsidRDefault="00F97DBE" w:rsidP="00497542">
      <w:pPr>
        <w:spacing w:after="0"/>
        <w:jc w:val="center"/>
        <w:rPr>
          <w:b/>
          <w:iCs/>
          <w:color w:val="000000"/>
          <w:sz w:val="22"/>
        </w:rPr>
      </w:pPr>
      <w:r w:rsidRPr="00497542">
        <w:rPr>
          <w:b/>
          <w:iCs/>
          <w:color w:val="000000"/>
          <w:sz w:val="22"/>
        </w:rPr>
        <w:t>Účinnost smlouvy</w:t>
      </w:r>
    </w:p>
    <w:p w14:paraId="4645AE18" w14:textId="7426CEE8" w:rsidR="00F97DBE" w:rsidRDefault="00053CE1" w:rsidP="00053CE1">
      <w:pPr>
        <w:pStyle w:val="Odstavecseseznamem"/>
        <w:spacing w:before="120" w:after="120"/>
        <w:ind w:left="0"/>
        <w:contextualSpacing w:val="0"/>
        <w:jc w:val="both"/>
        <w:rPr>
          <w:rFonts w:eastAsia="Times New Roman" w:cs="Times New Roman"/>
          <w:color w:val="000000"/>
          <w:sz w:val="22"/>
          <w:lang w:eastAsia="cs-CZ"/>
        </w:rPr>
      </w:pPr>
      <w:r w:rsidRPr="00816576">
        <w:rPr>
          <w:rFonts w:eastAsia="Times New Roman" w:cs="Times New Roman"/>
          <w:color w:val="000000"/>
          <w:sz w:val="22"/>
          <w:lang w:eastAsia="cs-CZ"/>
        </w:rPr>
        <w:t xml:space="preserve">Vztahuje-li se na tuto smlouvu povinnost uveřejnění prostřednictvím registru smluv, nabývá tato smlouva dle </w:t>
      </w:r>
      <w:proofErr w:type="spellStart"/>
      <w:r w:rsidRPr="00816576">
        <w:rPr>
          <w:rFonts w:eastAsia="Times New Roman" w:cs="Times New Roman"/>
          <w:color w:val="000000"/>
          <w:sz w:val="22"/>
          <w:lang w:eastAsia="cs-CZ"/>
        </w:rPr>
        <w:t>ust</w:t>
      </w:r>
      <w:proofErr w:type="spellEnd"/>
      <w:r w:rsidRPr="00816576">
        <w:rPr>
          <w:rFonts w:eastAsia="Times New Roman" w:cs="Times New Roman"/>
          <w:color w:val="000000"/>
          <w:sz w:val="22"/>
          <w:lang w:eastAsia="cs-CZ"/>
        </w:rPr>
        <w:t>. § 6 zákona č. 340/2015 Sb., o zvláštních podmínkách účinnosti některých smluv, uveřejňování těchto smluv a o registru smluv, ve znění pozdějších předpisů, účinnosti dnem jejího uveřejnění.</w:t>
      </w:r>
    </w:p>
    <w:p w14:paraId="78505889" w14:textId="77777777" w:rsidR="00404864" w:rsidRDefault="00404864" w:rsidP="00F97DBE">
      <w:pPr>
        <w:pStyle w:val="Odstavecseseznamem"/>
        <w:spacing w:before="120" w:after="120"/>
        <w:ind w:left="0"/>
        <w:contextualSpacing w:val="0"/>
        <w:jc w:val="center"/>
        <w:rPr>
          <w:rFonts w:eastAsia="Times New Roman" w:cs="Times New Roman"/>
          <w:b/>
          <w:color w:val="000000"/>
          <w:sz w:val="22"/>
          <w:lang w:eastAsia="cs-CZ"/>
        </w:rPr>
      </w:pPr>
    </w:p>
    <w:p w14:paraId="400609D0" w14:textId="749D013E" w:rsidR="00C74C30" w:rsidRPr="00F97DBE" w:rsidRDefault="00F97DBE" w:rsidP="00F97DBE">
      <w:pPr>
        <w:pStyle w:val="Odstavecseseznamem"/>
        <w:spacing w:before="120" w:after="120"/>
        <w:ind w:left="0"/>
        <w:contextualSpacing w:val="0"/>
        <w:jc w:val="center"/>
        <w:rPr>
          <w:rFonts w:eastAsia="Times New Roman" w:cs="Times New Roman"/>
          <w:b/>
          <w:color w:val="000000"/>
          <w:sz w:val="22"/>
          <w:lang w:eastAsia="cs-CZ"/>
        </w:rPr>
      </w:pPr>
      <w:r w:rsidRPr="00F97DBE">
        <w:rPr>
          <w:rFonts w:eastAsia="Times New Roman" w:cs="Times New Roman"/>
          <w:b/>
          <w:color w:val="000000"/>
          <w:sz w:val="22"/>
          <w:lang w:eastAsia="cs-CZ"/>
        </w:rPr>
        <w:t>VI.</w:t>
      </w:r>
    </w:p>
    <w:p w14:paraId="60F00508" w14:textId="5BF484BF" w:rsidR="00C74C30" w:rsidRPr="00F97DBE" w:rsidRDefault="00F97DBE" w:rsidP="00F97DBE">
      <w:pPr>
        <w:pStyle w:val="Odstavecseseznamem"/>
        <w:spacing w:before="120" w:after="120"/>
        <w:ind w:left="0"/>
        <w:contextualSpacing w:val="0"/>
        <w:jc w:val="center"/>
        <w:rPr>
          <w:rFonts w:eastAsia="Times New Roman" w:cs="Times New Roman"/>
          <w:b/>
          <w:color w:val="000000"/>
          <w:sz w:val="22"/>
          <w:lang w:eastAsia="cs-CZ"/>
        </w:rPr>
      </w:pPr>
      <w:r w:rsidRPr="00F97DBE">
        <w:rPr>
          <w:rFonts w:eastAsia="Times New Roman" w:cs="Times New Roman"/>
          <w:b/>
          <w:color w:val="000000"/>
          <w:sz w:val="22"/>
          <w:lang w:eastAsia="cs-CZ"/>
        </w:rPr>
        <w:t>Závěrečná ustanovení</w:t>
      </w:r>
    </w:p>
    <w:p w14:paraId="1CA90655" w14:textId="77777777" w:rsidR="00EC2583" w:rsidRDefault="00EC2583" w:rsidP="00EC2583">
      <w:pPr>
        <w:pStyle w:val="Odstavecseseznamem"/>
        <w:numPr>
          <w:ilvl w:val="0"/>
          <w:numId w:val="14"/>
        </w:numPr>
        <w:overflowPunct w:val="0"/>
        <w:autoSpaceDE w:val="0"/>
        <w:autoSpaceDN w:val="0"/>
        <w:adjustRightInd w:val="0"/>
        <w:spacing w:before="120" w:after="120" w:line="240" w:lineRule="auto"/>
        <w:ind w:left="0" w:hanging="357"/>
        <w:contextualSpacing w:val="0"/>
        <w:jc w:val="both"/>
        <w:rPr>
          <w:sz w:val="22"/>
        </w:rPr>
      </w:pPr>
      <w:r w:rsidRPr="00EC2583">
        <w:rPr>
          <w:sz w:val="22"/>
        </w:rPr>
        <w:t>Práva a povinnosti smluvních stran touto smlouvou výslovně neupravená se řídí příslušnými právními předpisy České republiky, zejména zákonem č. 89/2012 Sb., občanský zákoník.</w:t>
      </w:r>
    </w:p>
    <w:p w14:paraId="5556C4C0" w14:textId="77777777" w:rsidR="0029320F" w:rsidRDefault="00EC2583" w:rsidP="0029320F">
      <w:pPr>
        <w:pStyle w:val="Odstavecseseznamem"/>
        <w:numPr>
          <w:ilvl w:val="0"/>
          <w:numId w:val="14"/>
        </w:numPr>
        <w:overflowPunct w:val="0"/>
        <w:autoSpaceDE w:val="0"/>
        <w:autoSpaceDN w:val="0"/>
        <w:adjustRightInd w:val="0"/>
        <w:spacing w:before="120" w:after="120" w:line="240" w:lineRule="auto"/>
        <w:ind w:left="0" w:hanging="357"/>
        <w:contextualSpacing w:val="0"/>
        <w:jc w:val="both"/>
        <w:rPr>
          <w:sz w:val="22"/>
        </w:rPr>
      </w:pPr>
      <w:r w:rsidRPr="00EC2583">
        <w:rPr>
          <w:sz w:val="22"/>
        </w:rPr>
        <w:t>Veškeré změny a doplňky k této smlouvě jsou možné po vzájemné dohodě obou smluvních stran, a to výhradně formou písemnou.</w:t>
      </w:r>
    </w:p>
    <w:p w14:paraId="151D9A6E" w14:textId="7F82C827" w:rsidR="00DE4BC9" w:rsidRDefault="0029320F" w:rsidP="00DE4BC9">
      <w:pPr>
        <w:pStyle w:val="Odstavecseseznamem"/>
        <w:numPr>
          <w:ilvl w:val="0"/>
          <w:numId w:val="14"/>
        </w:numPr>
        <w:overflowPunct w:val="0"/>
        <w:autoSpaceDE w:val="0"/>
        <w:autoSpaceDN w:val="0"/>
        <w:adjustRightInd w:val="0"/>
        <w:spacing w:before="120" w:after="120" w:line="240" w:lineRule="auto"/>
        <w:ind w:left="0" w:hanging="357"/>
        <w:contextualSpacing w:val="0"/>
        <w:jc w:val="both"/>
        <w:rPr>
          <w:sz w:val="22"/>
        </w:rPr>
      </w:pPr>
      <w:r>
        <w:rPr>
          <w:sz w:val="22"/>
        </w:rPr>
        <w:t>Tato smlouva je uzavřena</w:t>
      </w:r>
      <w:r w:rsidRPr="0029320F">
        <w:rPr>
          <w:sz w:val="22"/>
        </w:rPr>
        <w:t xml:space="preserve"> na dobu neurčitou s výpovědní dobou </w:t>
      </w:r>
      <w:r w:rsidR="00D05FC7">
        <w:rPr>
          <w:sz w:val="22"/>
        </w:rPr>
        <w:t>2</w:t>
      </w:r>
      <w:r w:rsidRPr="0029320F">
        <w:rPr>
          <w:sz w:val="22"/>
        </w:rPr>
        <w:t xml:space="preserve"> měsíc</w:t>
      </w:r>
      <w:r w:rsidR="00D05FC7">
        <w:rPr>
          <w:sz w:val="22"/>
        </w:rPr>
        <w:t>e</w:t>
      </w:r>
      <w:r w:rsidRPr="0029320F">
        <w:rPr>
          <w:b/>
          <w:sz w:val="22"/>
        </w:rPr>
        <w:t xml:space="preserve">. </w:t>
      </w:r>
      <w:r w:rsidRPr="0029320F">
        <w:rPr>
          <w:sz w:val="22"/>
        </w:rPr>
        <w:t>Výpověď musí být učiněna písemně, přičemž v ní nemusí být uveden její důvod. Výpovědní doba počne běžet prvním dnem měsíce následujícího po měsíci, v němž byla výpověď doručena druhé smluvní straně. Pokud bude i po uplynutí výpovědní doby existovat uzavřená dílčí kupní smlouva, která dosud nebyla splněna, jsou smluvní strany takovou dílčí kupní smlouvou nadále vázány a platí pro ni též veškerá ujednání této rámcové smlouvy, nebude-li v dílč</w:t>
      </w:r>
      <w:r>
        <w:rPr>
          <w:sz w:val="22"/>
        </w:rPr>
        <w:t xml:space="preserve">í kupní smlouvě ujednáno jinak. </w:t>
      </w:r>
      <w:r w:rsidR="009B38AF">
        <w:rPr>
          <w:sz w:val="22"/>
        </w:rPr>
        <w:t>Smlouvu je možné ukončit i okamžitě po vzájemné písemné dohodě obou smluvních stran.</w:t>
      </w:r>
    </w:p>
    <w:p w14:paraId="48F38B27" w14:textId="5B6D6FD1" w:rsidR="00DE4BC9" w:rsidRPr="00DE4BC9" w:rsidRDefault="00DE4BC9" w:rsidP="00DE4BC9">
      <w:pPr>
        <w:pStyle w:val="Odstavecseseznamem"/>
        <w:numPr>
          <w:ilvl w:val="0"/>
          <w:numId w:val="14"/>
        </w:numPr>
        <w:overflowPunct w:val="0"/>
        <w:autoSpaceDE w:val="0"/>
        <w:autoSpaceDN w:val="0"/>
        <w:adjustRightInd w:val="0"/>
        <w:spacing w:before="120" w:after="120" w:line="240" w:lineRule="auto"/>
        <w:ind w:left="0" w:hanging="357"/>
        <w:contextualSpacing w:val="0"/>
        <w:jc w:val="both"/>
        <w:rPr>
          <w:sz w:val="22"/>
        </w:rPr>
      </w:pPr>
      <w:r w:rsidRPr="00DE4BC9">
        <w:rPr>
          <w:sz w:val="22"/>
        </w:rPr>
        <w:t>Smlouva se vyhotovuje ve dvou stejnopisech, z nichž každá smluvní strana obdrží po jednom</w:t>
      </w:r>
      <w:r>
        <w:rPr>
          <w:sz w:val="22"/>
        </w:rPr>
        <w:t xml:space="preserve"> vyhotovení.</w:t>
      </w:r>
    </w:p>
    <w:p w14:paraId="5060E884" w14:textId="77777777" w:rsidR="007B55BA" w:rsidRDefault="007B55BA" w:rsidP="007B55BA">
      <w:pPr>
        <w:pStyle w:val="Odstavecseseznamem"/>
        <w:overflowPunct w:val="0"/>
        <w:autoSpaceDE w:val="0"/>
        <w:autoSpaceDN w:val="0"/>
        <w:adjustRightInd w:val="0"/>
        <w:spacing w:before="120" w:after="120" w:line="240" w:lineRule="auto"/>
        <w:ind w:left="0"/>
        <w:contextualSpacing w:val="0"/>
        <w:jc w:val="both"/>
        <w:rPr>
          <w:sz w:val="22"/>
        </w:rPr>
      </w:pPr>
    </w:p>
    <w:p w14:paraId="30C50152" w14:textId="06A4AAF8" w:rsidR="007B55BA" w:rsidRDefault="007B55BA" w:rsidP="007B55BA">
      <w:pPr>
        <w:pStyle w:val="Odstavecseseznamem"/>
        <w:overflowPunct w:val="0"/>
        <w:autoSpaceDE w:val="0"/>
        <w:autoSpaceDN w:val="0"/>
        <w:adjustRightInd w:val="0"/>
        <w:spacing w:before="120" w:after="120" w:line="240" w:lineRule="auto"/>
        <w:ind w:left="0"/>
        <w:contextualSpacing w:val="0"/>
        <w:jc w:val="both"/>
        <w:rPr>
          <w:sz w:val="22"/>
        </w:rPr>
      </w:pPr>
    </w:p>
    <w:p w14:paraId="7CCBE0E7" w14:textId="76D92EB0" w:rsidR="007B55BA" w:rsidRDefault="007B55BA" w:rsidP="007B55BA">
      <w:pPr>
        <w:pStyle w:val="Odstavecseseznamem"/>
        <w:overflowPunct w:val="0"/>
        <w:autoSpaceDE w:val="0"/>
        <w:autoSpaceDN w:val="0"/>
        <w:adjustRightInd w:val="0"/>
        <w:spacing w:before="120" w:after="120" w:line="240" w:lineRule="auto"/>
        <w:ind w:left="0"/>
        <w:contextualSpacing w:val="0"/>
        <w:jc w:val="both"/>
        <w:rPr>
          <w:sz w:val="22"/>
        </w:rPr>
      </w:pPr>
      <w:r>
        <w:rPr>
          <w:sz w:val="22"/>
        </w:rPr>
        <w:t>V </w:t>
      </w:r>
      <w:r w:rsidR="00D05FC7">
        <w:rPr>
          <w:sz w:val="22"/>
        </w:rPr>
        <w:t>Rakovníku</w:t>
      </w:r>
      <w:r>
        <w:rPr>
          <w:sz w:val="22"/>
        </w:rPr>
        <w:t xml:space="preserve"> dne </w:t>
      </w:r>
      <w:proofErr w:type="gramStart"/>
      <w:r w:rsidR="00406B76">
        <w:rPr>
          <w:sz w:val="22"/>
        </w:rPr>
        <w:t>23.3.2023</w:t>
      </w:r>
      <w:proofErr w:type="gramEnd"/>
      <w:r>
        <w:rPr>
          <w:sz w:val="22"/>
        </w:rPr>
        <w:tab/>
      </w:r>
      <w:r w:rsidR="00406B76">
        <w:rPr>
          <w:sz w:val="22"/>
        </w:rPr>
        <w:t xml:space="preserve">                          </w:t>
      </w:r>
      <w:r>
        <w:rPr>
          <w:sz w:val="22"/>
        </w:rPr>
        <w:tab/>
      </w:r>
      <w:r>
        <w:rPr>
          <w:sz w:val="22"/>
        </w:rPr>
        <w:tab/>
        <w:t>V </w:t>
      </w:r>
      <w:r w:rsidR="00D05FC7">
        <w:rPr>
          <w:sz w:val="22"/>
        </w:rPr>
        <w:t xml:space="preserve">              </w:t>
      </w:r>
      <w:r>
        <w:rPr>
          <w:sz w:val="22"/>
        </w:rPr>
        <w:t xml:space="preserve"> </w:t>
      </w:r>
      <w:r w:rsidR="00644BCC">
        <w:rPr>
          <w:sz w:val="22"/>
        </w:rPr>
        <w:t xml:space="preserve">     </w:t>
      </w:r>
      <w:r>
        <w:rPr>
          <w:sz w:val="22"/>
        </w:rPr>
        <w:t xml:space="preserve">dne </w:t>
      </w:r>
      <w:r w:rsidR="00406B76">
        <w:rPr>
          <w:sz w:val="22"/>
        </w:rPr>
        <w:t>23.3.2023</w:t>
      </w:r>
    </w:p>
    <w:p w14:paraId="2D10FF56" w14:textId="77777777" w:rsidR="007B55BA" w:rsidRDefault="007B55BA" w:rsidP="007B55BA">
      <w:pPr>
        <w:pStyle w:val="Odstavecseseznamem"/>
        <w:overflowPunct w:val="0"/>
        <w:autoSpaceDE w:val="0"/>
        <w:autoSpaceDN w:val="0"/>
        <w:adjustRightInd w:val="0"/>
        <w:spacing w:before="120" w:after="120" w:line="240" w:lineRule="auto"/>
        <w:ind w:left="0"/>
        <w:contextualSpacing w:val="0"/>
        <w:jc w:val="both"/>
        <w:rPr>
          <w:sz w:val="22"/>
        </w:rPr>
      </w:pPr>
    </w:p>
    <w:p w14:paraId="0020640E" w14:textId="77777777" w:rsidR="007B55BA" w:rsidRDefault="007B55BA" w:rsidP="007B55BA">
      <w:pPr>
        <w:pStyle w:val="Odstavecseseznamem"/>
        <w:overflowPunct w:val="0"/>
        <w:autoSpaceDE w:val="0"/>
        <w:autoSpaceDN w:val="0"/>
        <w:adjustRightInd w:val="0"/>
        <w:spacing w:before="120" w:after="120" w:line="240" w:lineRule="auto"/>
        <w:ind w:left="0"/>
        <w:contextualSpacing w:val="0"/>
        <w:jc w:val="both"/>
        <w:rPr>
          <w:sz w:val="22"/>
        </w:rPr>
      </w:pPr>
    </w:p>
    <w:p w14:paraId="75AB3072" w14:textId="10B229C9" w:rsidR="007B55BA" w:rsidRPr="007B55BA" w:rsidRDefault="007B55BA" w:rsidP="007B55BA">
      <w:pPr>
        <w:pStyle w:val="Odstavecseseznamem"/>
        <w:overflowPunct w:val="0"/>
        <w:autoSpaceDE w:val="0"/>
        <w:autoSpaceDN w:val="0"/>
        <w:adjustRightInd w:val="0"/>
        <w:spacing w:after="0" w:line="240" w:lineRule="auto"/>
        <w:ind w:left="0"/>
        <w:contextualSpacing w:val="0"/>
        <w:jc w:val="both"/>
        <w:rPr>
          <w:sz w:val="22"/>
        </w:rPr>
      </w:pPr>
      <w:r>
        <w:rPr>
          <w:sz w:val="22"/>
        </w:rPr>
        <w:t>_______________________</w:t>
      </w:r>
      <w:r>
        <w:rPr>
          <w:sz w:val="22"/>
        </w:rPr>
        <w:tab/>
      </w:r>
      <w:r>
        <w:rPr>
          <w:sz w:val="22"/>
        </w:rPr>
        <w:tab/>
      </w:r>
      <w:r>
        <w:rPr>
          <w:sz w:val="22"/>
        </w:rPr>
        <w:tab/>
      </w:r>
      <w:r>
        <w:rPr>
          <w:sz w:val="22"/>
        </w:rPr>
        <w:tab/>
      </w:r>
      <w:r>
        <w:rPr>
          <w:sz w:val="22"/>
        </w:rPr>
        <w:tab/>
        <w:t>_______________________</w:t>
      </w:r>
    </w:p>
    <w:p w14:paraId="10D079D0" w14:textId="720ED7BF" w:rsidR="007B55BA" w:rsidRDefault="007B55BA" w:rsidP="007B55BA">
      <w:pPr>
        <w:pStyle w:val="Odstavecseseznamem"/>
        <w:overflowPunct w:val="0"/>
        <w:autoSpaceDE w:val="0"/>
        <w:autoSpaceDN w:val="0"/>
        <w:adjustRightInd w:val="0"/>
        <w:spacing w:after="0" w:line="240" w:lineRule="auto"/>
        <w:ind w:left="0"/>
        <w:contextualSpacing w:val="0"/>
        <w:jc w:val="both"/>
        <w:rPr>
          <w:sz w:val="22"/>
        </w:rPr>
      </w:pPr>
      <w:r>
        <w:rPr>
          <w:sz w:val="22"/>
        </w:rPr>
        <w:t>za Odběratele</w:t>
      </w:r>
      <w:r>
        <w:rPr>
          <w:sz w:val="22"/>
        </w:rPr>
        <w:tab/>
      </w:r>
      <w:r>
        <w:rPr>
          <w:sz w:val="22"/>
        </w:rPr>
        <w:tab/>
      </w:r>
      <w:r>
        <w:rPr>
          <w:sz w:val="22"/>
        </w:rPr>
        <w:tab/>
      </w:r>
      <w:r>
        <w:rPr>
          <w:sz w:val="22"/>
        </w:rPr>
        <w:tab/>
      </w:r>
      <w:r>
        <w:rPr>
          <w:sz w:val="22"/>
        </w:rPr>
        <w:tab/>
      </w:r>
      <w:r>
        <w:rPr>
          <w:sz w:val="22"/>
        </w:rPr>
        <w:tab/>
      </w:r>
      <w:r>
        <w:rPr>
          <w:sz w:val="22"/>
        </w:rPr>
        <w:tab/>
      </w:r>
      <w:r w:rsidR="00644BCC">
        <w:rPr>
          <w:sz w:val="22"/>
        </w:rPr>
        <w:t>za Dodavatele</w:t>
      </w:r>
      <w:bookmarkStart w:id="0" w:name="_GoBack"/>
      <w:bookmarkEnd w:id="0"/>
    </w:p>
    <w:sectPr w:rsidR="007B55B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E3223" w14:textId="77777777" w:rsidR="00F71B5C" w:rsidRDefault="00F71B5C" w:rsidP="00195C1D">
      <w:pPr>
        <w:spacing w:after="0" w:line="240" w:lineRule="auto"/>
      </w:pPr>
      <w:r>
        <w:separator/>
      </w:r>
    </w:p>
  </w:endnote>
  <w:endnote w:type="continuationSeparator" w:id="0">
    <w:p w14:paraId="567375D8" w14:textId="77777777" w:rsidR="00F71B5C" w:rsidRDefault="00F71B5C" w:rsidP="00195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001104"/>
      <w:docPartObj>
        <w:docPartGallery w:val="Page Numbers (Bottom of Page)"/>
        <w:docPartUnique/>
      </w:docPartObj>
    </w:sdtPr>
    <w:sdtEndPr/>
    <w:sdtContent>
      <w:sdt>
        <w:sdtPr>
          <w:id w:val="1728636285"/>
          <w:docPartObj>
            <w:docPartGallery w:val="Page Numbers (Top of Page)"/>
            <w:docPartUnique/>
          </w:docPartObj>
        </w:sdtPr>
        <w:sdtEndPr/>
        <w:sdtContent>
          <w:p w14:paraId="24F4F82D" w14:textId="43FA5ED2" w:rsidR="00195C1D" w:rsidRDefault="00195C1D">
            <w:pPr>
              <w:pStyle w:val="Zpat"/>
              <w:jc w:val="center"/>
            </w:pPr>
            <w:r w:rsidRPr="00195C1D">
              <w:rPr>
                <w:sz w:val="22"/>
              </w:rPr>
              <w:t xml:space="preserve">Stránka </w:t>
            </w:r>
            <w:r w:rsidRPr="00195C1D">
              <w:rPr>
                <w:b/>
                <w:bCs/>
                <w:sz w:val="22"/>
                <w:szCs w:val="24"/>
              </w:rPr>
              <w:fldChar w:fldCharType="begin"/>
            </w:r>
            <w:r w:rsidRPr="00195C1D">
              <w:rPr>
                <w:b/>
                <w:bCs/>
                <w:sz w:val="22"/>
              </w:rPr>
              <w:instrText>PAGE</w:instrText>
            </w:r>
            <w:r w:rsidRPr="00195C1D">
              <w:rPr>
                <w:b/>
                <w:bCs/>
                <w:sz w:val="22"/>
                <w:szCs w:val="24"/>
              </w:rPr>
              <w:fldChar w:fldCharType="separate"/>
            </w:r>
            <w:r w:rsidR="00406B76">
              <w:rPr>
                <w:b/>
                <w:bCs/>
                <w:noProof/>
                <w:sz w:val="22"/>
              </w:rPr>
              <w:t>3</w:t>
            </w:r>
            <w:r w:rsidRPr="00195C1D">
              <w:rPr>
                <w:b/>
                <w:bCs/>
                <w:sz w:val="22"/>
                <w:szCs w:val="24"/>
              </w:rPr>
              <w:fldChar w:fldCharType="end"/>
            </w:r>
            <w:r w:rsidRPr="00195C1D">
              <w:rPr>
                <w:sz w:val="22"/>
              </w:rPr>
              <w:t xml:space="preserve"> z </w:t>
            </w:r>
            <w:r w:rsidRPr="00195C1D">
              <w:rPr>
                <w:b/>
                <w:bCs/>
                <w:sz w:val="22"/>
                <w:szCs w:val="24"/>
              </w:rPr>
              <w:fldChar w:fldCharType="begin"/>
            </w:r>
            <w:r w:rsidRPr="00195C1D">
              <w:rPr>
                <w:b/>
                <w:bCs/>
                <w:sz w:val="22"/>
              </w:rPr>
              <w:instrText>NUMPAGES</w:instrText>
            </w:r>
            <w:r w:rsidRPr="00195C1D">
              <w:rPr>
                <w:b/>
                <w:bCs/>
                <w:sz w:val="22"/>
                <w:szCs w:val="24"/>
              </w:rPr>
              <w:fldChar w:fldCharType="separate"/>
            </w:r>
            <w:r w:rsidR="00406B76">
              <w:rPr>
                <w:b/>
                <w:bCs/>
                <w:noProof/>
                <w:sz w:val="22"/>
              </w:rPr>
              <w:t>3</w:t>
            </w:r>
            <w:r w:rsidRPr="00195C1D">
              <w:rPr>
                <w:b/>
                <w:bCs/>
                <w:sz w:val="22"/>
                <w:szCs w:val="24"/>
              </w:rPr>
              <w:fldChar w:fldCharType="end"/>
            </w:r>
          </w:p>
        </w:sdtContent>
      </w:sdt>
    </w:sdtContent>
  </w:sdt>
  <w:p w14:paraId="3CCDA604" w14:textId="77777777" w:rsidR="00195C1D" w:rsidRDefault="00195C1D">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C256E" w14:textId="77777777" w:rsidR="00F71B5C" w:rsidRDefault="00F71B5C" w:rsidP="00195C1D">
      <w:pPr>
        <w:spacing w:after="0" w:line="240" w:lineRule="auto"/>
      </w:pPr>
      <w:r>
        <w:separator/>
      </w:r>
    </w:p>
  </w:footnote>
  <w:footnote w:type="continuationSeparator" w:id="0">
    <w:p w14:paraId="4EE7848F" w14:textId="77777777" w:rsidR="00F71B5C" w:rsidRDefault="00F71B5C" w:rsidP="00195C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26C1"/>
    <w:multiLevelType w:val="hybridMultilevel"/>
    <w:tmpl w:val="D524581C"/>
    <w:lvl w:ilvl="0" w:tplc="BF501BAA">
      <w:start w:val="1"/>
      <w:numFmt w:val="decimal"/>
      <w:lvlText w:val="%1."/>
      <w:lvlJc w:val="right"/>
      <w:pPr>
        <w:ind w:left="720" w:hanging="360"/>
      </w:pPr>
      <w:rPr>
        <w:rFonts w:hint="default"/>
        <w:spacing w:val="0"/>
        <w:kern w:val="0"/>
        <w14:numSpacing w14:val="default"/>
        <w14:stylisticSet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3E4224"/>
    <w:multiLevelType w:val="hybridMultilevel"/>
    <w:tmpl w:val="1D605A00"/>
    <w:lvl w:ilvl="0" w:tplc="370C21DC">
      <w:start w:val="1"/>
      <w:numFmt w:val="decimal"/>
      <w:lvlText w:val="%1."/>
      <w:lvlJc w:val="right"/>
      <w:pPr>
        <w:ind w:left="720" w:hanging="360"/>
      </w:pPr>
      <w:rPr>
        <w:rFonts w:hint="default"/>
        <w:b w:val="0"/>
        <w:spacing w:val="0"/>
        <w:kern w:val="0"/>
        <w14:numSpacing w14:val="default"/>
        <w14:stylisticSet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B51168"/>
    <w:multiLevelType w:val="hybridMultilevel"/>
    <w:tmpl w:val="E6B8CF2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D1219D"/>
    <w:multiLevelType w:val="hybridMultilevel"/>
    <w:tmpl w:val="8738D69E"/>
    <w:lvl w:ilvl="0" w:tplc="A2E6BCEC">
      <w:start w:val="1"/>
      <w:numFmt w:val="decimal"/>
      <w:lvlText w:val="%1."/>
      <w:lvlJc w:val="left"/>
      <w:pPr>
        <w:tabs>
          <w:tab w:val="num" w:pos="720"/>
        </w:tabs>
        <w:ind w:left="720" w:hanging="360"/>
      </w:pPr>
      <w:rPr>
        <w:strike w:val="0"/>
        <w:color w:val="00000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15A33D56"/>
    <w:multiLevelType w:val="singleLevel"/>
    <w:tmpl w:val="DD92BF6C"/>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color w:val="000000"/>
        <w:sz w:val="24"/>
        <w:szCs w:val="24"/>
        <w:u w:val="none"/>
        <w:effect w:val="none"/>
      </w:rPr>
    </w:lvl>
  </w:abstractNum>
  <w:abstractNum w:abstractNumId="5" w15:restartNumberingAfterBreak="0">
    <w:nsid w:val="22C64116"/>
    <w:multiLevelType w:val="hybridMultilevel"/>
    <w:tmpl w:val="3F040C70"/>
    <w:lvl w:ilvl="0" w:tplc="BF501BAA">
      <w:start w:val="1"/>
      <w:numFmt w:val="decimal"/>
      <w:lvlText w:val="%1."/>
      <w:lvlJc w:val="right"/>
      <w:pPr>
        <w:ind w:left="720" w:hanging="360"/>
      </w:pPr>
      <w:rPr>
        <w:rFonts w:hint="default"/>
        <w:spacing w:val="0"/>
        <w:kern w:val="0"/>
        <w14:numSpacing w14:val="default"/>
        <w14:stylisticSet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CBB3BB8"/>
    <w:multiLevelType w:val="hybridMultilevel"/>
    <w:tmpl w:val="6C847A88"/>
    <w:lvl w:ilvl="0" w:tplc="BF501BAA">
      <w:start w:val="1"/>
      <w:numFmt w:val="decimal"/>
      <w:lvlText w:val="%1."/>
      <w:lvlJc w:val="right"/>
      <w:pPr>
        <w:ind w:left="720" w:hanging="360"/>
      </w:pPr>
      <w:rPr>
        <w:rFonts w:hint="default"/>
        <w:spacing w:val="0"/>
        <w:kern w:val="0"/>
        <w14:numSpacing w14:val="default"/>
        <w14:stylisticSet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0266BD9"/>
    <w:multiLevelType w:val="hybridMultilevel"/>
    <w:tmpl w:val="DDFC8C06"/>
    <w:lvl w:ilvl="0" w:tplc="75F81C74">
      <w:start w:val="1"/>
      <w:numFmt w:val="decimal"/>
      <w:lvlText w:val="%1."/>
      <w:lvlJc w:val="right"/>
      <w:pPr>
        <w:ind w:left="397" w:hanging="170"/>
      </w:pPr>
      <w:rPr>
        <w:rFonts w:hint="default"/>
        <w:color w:val="auto"/>
        <w:spacing w:val="0"/>
        <w:kern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2E4209B"/>
    <w:multiLevelType w:val="hybridMultilevel"/>
    <w:tmpl w:val="061CCA84"/>
    <w:lvl w:ilvl="0" w:tplc="BF501BAA">
      <w:start w:val="1"/>
      <w:numFmt w:val="decimal"/>
      <w:lvlText w:val="%1."/>
      <w:lvlJc w:val="right"/>
      <w:pPr>
        <w:ind w:left="720" w:hanging="360"/>
      </w:pPr>
      <w:rPr>
        <w:rFonts w:hint="default"/>
        <w:spacing w:val="0"/>
        <w:kern w:val="0"/>
        <w14:numSpacing w14:val="default"/>
        <w14:stylisticSet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7F20FC3"/>
    <w:multiLevelType w:val="hybridMultilevel"/>
    <w:tmpl w:val="DDFC8C06"/>
    <w:lvl w:ilvl="0" w:tplc="75F81C74">
      <w:start w:val="1"/>
      <w:numFmt w:val="decimal"/>
      <w:lvlText w:val="%1."/>
      <w:lvlJc w:val="right"/>
      <w:pPr>
        <w:ind w:left="397" w:hanging="170"/>
      </w:pPr>
      <w:rPr>
        <w:rFonts w:hint="default"/>
        <w:color w:val="auto"/>
        <w:spacing w:val="0"/>
        <w:kern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95112CF"/>
    <w:multiLevelType w:val="hybridMultilevel"/>
    <w:tmpl w:val="643258EA"/>
    <w:lvl w:ilvl="0" w:tplc="BF501BAA">
      <w:start w:val="1"/>
      <w:numFmt w:val="decimal"/>
      <w:lvlText w:val="%1."/>
      <w:lvlJc w:val="right"/>
      <w:pPr>
        <w:ind w:left="720" w:hanging="360"/>
      </w:pPr>
      <w:rPr>
        <w:rFonts w:hint="default"/>
        <w:spacing w:val="0"/>
        <w:kern w:val="0"/>
        <w14:numSpacing w14:val="default"/>
        <w14:stylisticSet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BF60ED0"/>
    <w:multiLevelType w:val="hybridMultilevel"/>
    <w:tmpl w:val="53C8A708"/>
    <w:lvl w:ilvl="0" w:tplc="BF501BAA">
      <w:start w:val="1"/>
      <w:numFmt w:val="decimal"/>
      <w:lvlText w:val="%1."/>
      <w:lvlJc w:val="right"/>
      <w:pPr>
        <w:ind w:left="720" w:hanging="360"/>
      </w:pPr>
      <w:rPr>
        <w:rFonts w:hint="default"/>
        <w:spacing w:val="0"/>
        <w:kern w:val="0"/>
        <w14:numSpacing w14:val="default"/>
        <w14:stylisticSet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C566326"/>
    <w:multiLevelType w:val="hybridMultilevel"/>
    <w:tmpl w:val="992A5BF4"/>
    <w:lvl w:ilvl="0" w:tplc="75F6C1FA">
      <w:start w:val="1"/>
      <w:numFmt w:val="lowerLetter"/>
      <w:lvlText w:val="%1)"/>
      <w:lvlJc w:val="left"/>
      <w:pPr>
        <w:tabs>
          <w:tab w:val="num" w:pos="937"/>
        </w:tabs>
        <w:ind w:left="937" w:hanging="540"/>
      </w:pPr>
    </w:lvl>
    <w:lvl w:ilvl="1" w:tplc="14926746">
      <w:start w:val="1"/>
      <w:numFmt w:val="decimal"/>
      <w:lvlText w:val="%2."/>
      <w:lvlJc w:val="left"/>
      <w:pPr>
        <w:tabs>
          <w:tab w:val="num" w:pos="1477"/>
        </w:tabs>
        <w:ind w:left="1477" w:hanging="360"/>
      </w:pPr>
    </w:lvl>
    <w:lvl w:ilvl="2" w:tplc="0405001B">
      <w:start w:val="1"/>
      <w:numFmt w:val="decimal"/>
      <w:lvlText w:val="%3."/>
      <w:lvlJc w:val="left"/>
      <w:pPr>
        <w:tabs>
          <w:tab w:val="num" w:pos="2274"/>
        </w:tabs>
        <w:ind w:left="2274" w:hanging="360"/>
      </w:pPr>
    </w:lvl>
    <w:lvl w:ilvl="3" w:tplc="0405000F">
      <w:start w:val="1"/>
      <w:numFmt w:val="decimal"/>
      <w:lvlText w:val="%4."/>
      <w:lvlJc w:val="left"/>
      <w:pPr>
        <w:tabs>
          <w:tab w:val="num" w:pos="2994"/>
        </w:tabs>
        <w:ind w:left="2994" w:hanging="360"/>
      </w:pPr>
    </w:lvl>
    <w:lvl w:ilvl="4" w:tplc="04050019">
      <w:start w:val="1"/>
      <w:numFmt w:val="decimal"/>
      <w:lvlText w:val="%5."/>
      <w:lvlJc w:val="left"/>
      <w:pPr>
        <w:tabs>
          <w:tab w:val="num" w:pos="3714"/>
        </w:tabs>
        <w:ind w:left="3714" w:hanging="360"/>
      </w:pPr>
    </w:lvl>
    <w:lvl w:ilvl="5" w:tplc="0405001B">
      <w:start w:val="1"/>
      <w:numFmt w:val="decimal"/>
      <w:lvlText w:val="%6."/>
      <w:lvlJc w:val="left"/>
      <w:pPr>
        <w:tabs>
          <w:tab w:val="num" w:pos="4434"/>
        </w:tabs>
        <w:ind w:left="4434" w:hanging="360"/>
      </w:pPr>
    </w:lvl>
    <w:lvl w:ilvl="6" w:tplc="0405000F">
      <w:start w:val="1"/>
      <w:numFmt w:val="decimal"/>
      <w:lvlText w:val="%7."/>
      <w:lvlJc w:val="left"/>
      <w:pPr>
        <w:tabs>
          <w:tab w:val="num" w:pos="5154"/>
        </w:tabs>
        <w:ind w:left="5154" w:hanging="360"/>
      </w:pPr>
    </w:lvl>
    <w:lvl w:ilvl="7" w:tplc="04050019">
      <w:start w:val="1"/>
      <w:numFmt w:val="decimal"/>
      <w:lvlText w:val="%8."/>
      <w:lvlJc w:val="left"/>
      <w:pPr>
        <w:tabs>
          <w:tab w:val="num" w:pos="5874"/>
        </w:tabs>
        <w:ind w:left="5874" w:hanging="360"/>
      </w:pPr>
    </w:lvl>
    <w:lvl w:ilvl="8" w:tplc="0405001B">
      <w:start w:val="1"/>
      <w:numFmt w:val="decimal"/>
      <w:lvlText w:val="%9."/>
      <w:lvlJc w:val="left"/>
      <w:pPr>
        <w:tabs>
          <w:tab w:val="num" w:pos="6594"/>
        </w:tabs>
        <w:ind w:left="6594" w:hanging="360"/>
      </w:pPr>
    </w:lvl>
  </w:abstractNum>
  <w:abstractNum w:abstractNumId="13" w15:restartNumberingAfterBreak="0">
    <w:nsid w:val="46EA490C"/>
    <w:multiLevelType w:val="hybridMultilevel"/>
    <w:tmpl w:val="2EB2B06C"/>
    <w:lvl w:ilvl="0" w:tplc="04050019">
      <w:start w:val="1"/>
      <w:numFmt w:val="lowerLetter"/>
      <w:lvlText w:val="%1."/>
      <w:lvlJc w:val="left"/>
      <w:pPr>
        <w:ind w:left="720" w:hanging="360"/>
      </w:pPr>
      <w:rPr>
        <w:rFonts w:hint="default"/>
        <w:spacing w:val="0"/>
        <w:kern w:val="0"/>
        <w14:numSpacing w14:val="default"/>
        <w14:stylisticSet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AFF3E0B"/>
    <w:multiLevelType w:val="hybridMultilevel"/>
    <w:tmpl w:val="D2EC6166"/>
    <w:lvl w:ilvl="0" w:tplc="BF501BAA">
      <w:start w:val="1"/>
      <w:numFmt w:val="decimal"/>
      <w:lvlText w:val="%1."/>
      <w:lvlJc w:val="right"/>
      <w:pPr>
        <w:ind w:left="720" w:hanging="360"/>
      </w:pPr>
      <w:rPr>
        <w:rFonts w:hint="default"/>
        <w:spacing w:val="0"/>
        <w:kern w:val="0"/>
        <w14:numSpacing w14:val="default"/>
        <w14:stylisticSet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EE7763C"/>
    <w:multiLevelType w:val="hybridMultilevel"/>
    <w:tmpl w:val="55FAD776"/>
    <w:lvl w:ilvl="0" w:tplc="04050019">
      <w:start w:val="1"/>
      <w:numFmt w:val="lowerLetter"/>
      <w:lvlText w:val="%1."/>
      <w:lvlJc w:val="left"/>
      <w:pPr>
        <w:ind w:left="720" w:hanging="360"/>
      </w:pPr>
      <w:rPr>
        <w:rFonts w:hint="default"/>
        <w:spacing w:val="0"/>
        <w:kern w:val="0"/>
        <w14:numSpacing w14:val="default"/>
        <w14:stylisticSet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6"/>
  </w:num>
  <w:num w:numId="5">
    <w:abstractNumId w:val="15"/>
  </w:num>
  <w:num w:numId="6">
    <w:abstractNumId w:val="2"/>
  </w:num>
  <w:num w:numId="7">
    <w:abstractNumId w:val="13"/>
  </w:num>
  <w:num w:numId="8">
    <w:abstractNumId w:val="14"/>
  </w:num>
  <w:num w:numId="9">
    <w:abstractNumId w:val="7"/>
  </w:num>
  <w:num w:numId="10">
    <w:abstractNumId w:val="1"/>
  </w:num>
  <w:num w:numId="11">
    <w:abstractNumId w:val="10"/>
  </w:num>
  <w:num w:numId="12">
    <w:abstractNumId w:val="5"/>
  </w:num>
  <w:num w:numId="13">
    <w:abstractNumId w:val="4"/>
    <w:lvlOverride w:ilvl="0">
      <w:startOverride w:val="1"/>
    </w:lvlOverride>
  </w:num>
  <w:num w:numId="14">
    <w:abstractNumId w:val="8"/>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F4D"/>
    <w:rsid w:val="00053CE1"/>
    <w:rsid w:val="000A3C88"/>
    <w:rsid w:val="000C6757"/>
    <w:rsid w:val="000D0FEE"/>
    <w:rsid w:val="000F526A"/>
    <w:rsid w:val="00105679"/>
    <w:rsid w:val="00161926"/>
    <w:rsid w:val="00195C1D"/>
    <w:rsid w:val="001E1468"/>
    <w:rsid w:val="00221C2E"/>
    <w:rsid w:val="002371C4"/>
    <w:rsid w:val="00282CB8"/>
    <w:rsid w:val="0029320F"/>
    <w:rsid w:val="002C6B0F"/>
    <w:rsid w:val="003279FB"/>
    <w:rsid w:val="00330795"/>
    <w:rsid w:val="00354443"/>
    <w:rsid w:val="003B6243"/>
    <w:rsid w:val="003E68A9"/>
    <w:rsid w:val="00404864"/>
    <w:rsid w:val="00406B76"/>
    <w:rsid w:val="004418AC"/>
    <w:rsid w:val="00466F1C"/>
    <w:rsid w:val="00497542"/>
    <w:rsid w:val="004D290E"/>
    <w:rsid w:val="004F67B7"/>
    <w:rsid w:val="00512899"/>
    <w:rsid w:val="005A6BCC"/>
    <w:rsid w:val="005D182A"/>
    <w:rsid w:val="006017BA"/>
    <w:rsid w:val="00602C80"/>
    <w:rsid w:val="00606874"/>
    <w:rsid w:val="00644BCC"/>
    <w:rsid w:val="00662C22"/>
    <w:rsid w:val="00672E7F"/>
    <w:rsid w:val="00691DAB"/>
    <w:rsid w:val="006F12AB"/>
    <w:rsid w:val="00711241"/>
    <w:rsid w:val="0073331A"/>
    <w:rsid w:val="00737B0D"/>
    <w:rsid w:val="00737FD3"/>
    <w:rsid w:val="007B3BC3"/>
    <w:rsid w:val="007B55BA"/>
    <w:rsid w:val="007F2209"/>
    <w:rsid w:val="00816576"/>
    <w:rsid w:val="00862E37"/>
    <w:rsid w:val="00897781"/>
    <w:rsid w:val="008D1E4F"/>
    <w:rsid w:val="00903C9D"/>
    <w:rsid w:val="0094605A"/>
    <w:rsid w:val="009756EC"/>
    <w:rsid w:val="0098537F"/>
    <w:rsid w:val="009B38AF"/>
    <w:rsid w:val="009C3A61"/>
    <w:rsid w:val="009E7CDE"/>
    <w:rsid w:val="00A0689E"/>
    <w:rsid w:val="00A47D64"/>
    <w:rsid w:val="00A953C2"/>
    <w:rsid w:val="00AC0392"/>
    <w:rsid w:val="00AD6F4D"/>
    <w:rsid w:val="00AF6E30"/>
    <w:rsid w:val="00B368B2"/>
    <w:rsid w:val="00B468E8"/>
    <w:rsid w:val="00B66C85"/>
    <w:rsid w:val="00B90036"/>
    <w:rsid w:val="00B92485"/>
    <w:rsid w:val="00BC3180"/>
    <w:rsid w:val="00C07FF8"/>
    <w:rsid w:val="00C42697"/>
    <w:rsid w:val="00C74C30"/>
    <w:rsid w:val="00CA6ACF"/>
    <w:rsid w:val="00CB3089"/>
    <w:rsid w:val="00D05FC7"/>
    <w:rsid w:val="00D5652A"/>
    <w:rsid w:val="00D92F84"/>
    <w:rsid w:val="00DC795F"/>
    <w:rsid w:val="00DE4BC9"/>
    <w:rsid w:val="00DF1AA2"/>
    <w:rsid w:val="00E33D8C"/>
    <w:rsid w:val="00E42FDA"/>
    <w:rsid w:val="00E72995"/>
    <w:rsid w:val="00EC2583"/>
    <w:rsid w:val="00ED54CB"/>
    <w:rsid w:val="00F574BC"/>
    <w:rsid w:val="00F66D85"/>
    <w:rsid w:val="00F71B5C"/>
    <w:rsid w:val="00F97D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15D90"/>
  <w15:chartTrackingRefBased/>
  <w15:docId w15:val="{7CC4FB31-E757-4AFF-98B1-D66B2CEC7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371C4"/>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nhideWhenUsed/>
    <w:rsid w:val="00862E37"/>
    <w:pPr>
      <w:overflowPunct w:val="0"/>
      <w:autoSpaceDE w:val="0"/>
      <w:autoSpaceDN w:val="0"/>
      <w:adjustRightInd w:val="0"/>
      <w:spacing w:after="0" w:line="240" w:lineRule="auto"/>
      <w:ind w:left="284" w:hanging="284"/>
      <w:jc w:val="both"/>
    </w:pPr>
    <w:rPr>
      <w:rFonts w:eastAsia="Times New Roman" w:cs="Times New Roman"/>
      <w:color w:val="000000"/>
      <w:szCs w:val="24"/>
      <w:lang w:val="de-DE" w:eastAsia="cs-CZ"/>
    </w:rPr>
  </w:style>
  <w:style w:type="character" w:customStyle="1" w:styleId="ZkladntextodsazenChar">
    <w:name w:val="Základní text odsazený Char"/>
    <w:basedOn w:val="Standardnpsmoodstavce"/>
    <w:link w:val="Zkladntextodsazen"/>
    <w:rsid w:val="00862E37"/>
    <w:rPr>
      <w:rFonts w:ascii="Times New Roman" w:eastAsia="Times New Roman" w:hAnsi="Times New Roman" w:cs="Times New Roman"/>
      <w:color w:val="000000"/>
      <w:sz w:val="24"/>
      <w:szCs w:val="24"/>
      <w:lang w:val="de-DE" w:eastAsia="cs-CZ"/>
    </w:rPr>
  </w:style>
  <w:style w:type="paragraph" w:styleId="Odstavecseseznamem">
    <w:name w:val="List Paragraph"/>
    <w:basedOn w:val="Normln"/>
    <w:uiPriority w:val="34"/>
    <w:qFormat/>
    <w:rsid w:val="00862E37"/>
    <w:pPr>
      <w:ind w:left="720"/>
      <w:contextualSpacing/>
    </w:pPr>
  </w:style>
  <w:style w:type="character" w:styleId="Odkaznakoment">
    <w:name w:val="annotation reference"/>
    <w:basedOn w:val="Standardnpsmoodstavce"/>
    <w:uiPriority w:val="99"/>
    <w:semiHidden/>
    <w:unhideWhenUsed/>
    <w:rsid w:val="00862E37"/>
    <w:rPr>
      <w:sz w:val="16"/>
      <w:szCs w:val="16"/>
    </w:rPr>
  </w:style>
  <w:style w:type="paragraph" w:styleId="Textkomente">
    <w:name w:val="annotation text"/>
    <w:basedOn w:val="Normln"/>
    <w:link w:val="TextkomenteChar"/>
    <w:uiPriority w:val="99"/>
    <w:semiHidden/>
    <w:unhideWhenUsed/>
    <w:rsid w:val="00862E37"/>
    <w:pPr>
      <w:spacing w:line="240" w:lineRule="auto"/>
    </w:pPr>
    <w:rPr>
      <w:sz w:val="20"/>
      <w:szCs w:val="20"/>
    </w:rPr>
  </w:style>
  <w:style w:type="character" w:customStyle="1" w:styleId="TextkomenteChar">
    <w:name w:val="Text komentáře Char"/>
    <w:basedOn w:val="Standardnpsmoodstavce"/>
    <w:link w:val="Textkomente"/>
    <w:uiPriority w:val="99"/>
    <w:semiHidden/>
    <w:rsid w:val="00862E37"/>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862E37"/>
    <w:rPr>
      <w:b/>
      <w:bCs/>
    </w:rPr>
  </w:style>
  <w:style w:type="character" w:customStyle="1" w:styleId="PedmtkomenteChar">
    <w:name w:val="Předmět komentáře Char"/>
    <w:basedOn w:val="TextkomenteChar"/>
    <w:link w:val="Pedmtkomente"/>
    <w:uiPriority w:val="99"/>
    <w:semiHidden/>
    <w:rsid w:val="00862E37"/>
    <w:rPr>
      <w:rFonts w:ascii="Times New Roman" w:hAnsi="Times New Roman"/>
      <w:b/>
      <w:bCs/>
      <w:sz w:val="20"/>
      <w:szCs w:val="20"/>
    </w:rPr>
  </w:style>
  <w:style w:type="paragraph" w:styleId="Textbubliny">
    <w:name w:val="Balloon Text"/>
    <w:basedOn w:val="Normln"/>
    <w:link w:val="TextbublinyChar"/>
    <w:uiPriority w:val="99"/>
    <w:semiHidden/>
    <w:unhideWhenUsed/>
    <w:rsid w:val="00862E3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62E37"/>
    <w:rPr>
      <w:rFonts w:ascii="Segoe UI" w:hAnsi="Segoe UI" w:cs="Segoe UI"/>
      <w:sz w:val="18"/>
      <w:szCs w:val="18"/>
    </w:rPr>
  </w:style>
  <w:style w:type="paragraph" w:styleId="Zhlav">
    <w:name w:val="header"/>
    <w:basedOn w:val="Normln"/>
    <w:link w:val="ZhlavChar"/>
    <w:uiPriority w:val="99"/>
    <w:unhideWhenUsed/>
    <w:rsid w:val="00195C1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95C1D"/>
    <w:rPr>
      <w:rFonts w:ascii="Times New Roman" w:hAnsi="Times New Roman"/>
      <w:sz w:val="24"/>
    </w:rPr>
  </w:style>
  <w:style w:type="paragraph" w:styleId="Zpat">
    <w:name w:val="footer"/>
    <w:basedOn w:val="Normln"/>
    <w:link w:val="ZpatChar"/>
    <w:uiPriority w:val="99"/>
    <w:unhideWhenUsed/>
    <w:rsid w:val="00195C1D"/>
    <w:pPr>
      <w:tabs>
        <w:tab w:val="center" w:pos="4536"/>
        <w:tab w:val="right" w:pos="9072"/>
      </w:tabs>
      <w:spacing w:after="0" w:line="240" w:lineRule="auto"/>
    </w:pPr>
  </w:style>
  <w:style w:type="character" w:customStyle="1" w:styleId="ZpatChar">
    <w:name w:val="Zápatí Char"/>
    <w:basedOn w:val="Standardnpsmoodstavce"/>
    <w:link w:val="Zpat"/>
    <w:uiPriority w:val="99"/>
    <w:rsid w:val="00195C1D"/>
    <w:rPr>
      <w:rFonts w:ascii="Times New Roman" w:hAnsi="Times New Roman"/>
      <w:sz w:val="24"/>
    </w:rPr>
  </w:style>
  <w:style w:type="paragraph" w:styleId="Zkladntext">
    <w:name w:val="Body Text"/>
    <w:basedOn w:val="Normln"/>
    <w:link w:val="ZkladntextChar"/>
    <w:uiPriority w:val="99"/>
    <w:unhideWhenUsed/>
    <w:rsid w:val="00A0689E"/>
    <w:pPr>
      <w:spacing w:after="120"/>
    </w:pPr>
  </w:style>
  <w:style w:type="character" w:customStyle="1" w:styleId="ZkladntextChar">
    <w:name w:val="Základní text Char"/>
    <w:basedOn w:val="Standardnpsmoodstavce"/>
    <w:link w:val="Zkladntext"/>
    <w:uiPriority w:val="99"/>
    <w:rsid w:val="00A0689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81983-0272-4164-8FCF-97BF5901B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896</Words>
  <Characters>5290</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Štainc</dc:creator>
  <cp:keywords/>
  <dc:description/>
  <cp:lastModifiedBy>Irena Trešlová</cp:lastModifiedBy>
  <cp:revision>4</cp:revision>
  <cp:lastPrinted>2023-03-16T08:42:00Z</cp:lastPrinted>
  <dcterms:created xsi:type="dcterms:W3CDTF">2023-03-23T12:35:00Z</dcterms:created>
  <dcterms:modified xsi:type="dcterms:W3CDTF">2023-03-23T12:39:00Z</dcterms:modified>
</cp:coreProperties>
</file>