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6D" w:rsidRPr="00B6786D" w:rsidRDefault="00B6786D" w:rsidP="00B6786D">
      <w:pPr>
        <w:pStyle w:val="Nadpis5"/>
        <w:spacing w:before="240"/>
        <w:rPr>
          <w:rFonts w:ascii="Calibri" w:hAnsi="Calibri"/>
          <w:color w:val="237D89"/>
          <w:sz w:val="32"/>
          <w:szCs w:val="32"/>
          <w:lang w:val="cs-CZ"/>
        </w:rPr>
      </w:pPr>
      <w:r>
        <w:rPr>
          <w:rFonts w:ascii="Calibri" w:hAnsi="Calibri"/>
          <w:color w:val="237D89"/>
          <w:sz w:val="32"/>
          <w:szCs w:val="32"/>
        </w:rPr>
        <w:t>Příloha č. 2</w:t>
      </w:r>
      <w:r w:rsidRPr="00B6786D">
        <w:rPr>
          <w:rFonts w:ascii="Calibri" w:hAnsi="Calibri"/>
          <w:color w:val="237D89"/>
          <w:sz w:val="32"/>
          <w:szCs w:val="32"/>
          <w:lang w:val="cs-CZ"/>
        </w:rPr>
        <w:fldChar w:fldCharType="begin"/>
      </w:r>
      <w:r w:rsidRPr="00B6786D">
        <w:rPr>
          <w:rFonts w:ascii="Calibri" w:hAnsi="Calibri"/>
          <w:color w:val="237D89"/>
          <w:sz w:val="32"/>
          <w:szCs w:val="32"/>
          <w:lang w:val="cs-CZ"/>
        </w:rPr>
        <w:instrText xml:space="preserve"> SUBJECT   \* MERGEFORMAT </w:instrText>
      </w:r>
      <w:r w:rsidRPr="00B6786D">
        <w:rPr>
          <w:rFonts w:ascii="Calibri" w:hAnsi="Calibri"/>
          <w:color w:val="237D89"/>
          <w:sz w:val="32"/>
          <w:szCs w:val="32"/>
          <w:lang w:val="cs-CZ"/>
        </w:rPr>
        <w:fldChar w:fldCharType="end"/>
      </w:r>
    </w:p>
    <w:p w:rsidR="00B6786D" w:rsidRPr="00B6786D" w:rsidRDefault="00B6786D" w:rsidP="00B6786D">
      <w:pPr>
        <w:ind w:left="-851"/>
        <w:rPr>
          <w:b/>
          <w:sz w:val="22"/>
        </w:rPr>
      </w:pPr>
    </w:p>
    <w:tbl>
      <w:tblPr>
        <w:tblW w:w="9498" w:type="dxa"/>
        <w:tblLayout w:type="fixed"/>
        <w:tblLook w:val="01E0" w:firstRow="1" w:lastRow="1" w:firstColumn="1" w:lastColumn="1" w:noHBand="0" w:noVBand="0"/>
      </w:tblPr>
      <w:tblGrid>
        <w:gridCol w:w="4536"/>
        <w:gridCol w:w="4928"/>
        <w:gridCol w:w="34"/>
      </w:tblGrid>
      <w:tr w:rsidR="00B6786D" w:rsidRPr="00B6786D" w:rsidTr="00B6786D">
        <w:trPr>
          <w:gridAfter w:val="1"/>
          <w:wAfter w:w="34" w:type="dxa"/>
        </w:trPr>
        <w:tc>
          <w:tcPr>
            <w:tcW w:w="9464" w:type="dxa"/>
            <w:gridSpan w:val="2"/>
            <w:shd w:val="clear" w:color="auto" w:fill="auto"/>
          </w:tcPr>
          <w:p w:rsidR="00B6786D" w:rsidRPr="00B6786D" w:rsidRDefault="00B6786D" w:rsidP="00B6786D">
            <w:pPr>
              <w:pStyle w:val="Nadpis1"/>
              <w:numPr>
                <w:ilvl w:val="0"/>
                <w:numId w:val="0"/>
              </w:numPr>
            </w:pPr>
            <w:r w:rsidRPr="00B6786D">
              <w:t>OBCHODNÍ PODMÍNKY INTERGRAPH CS (DIVIZE SG</w:t>
            </w:r>
            <w:r w:rsidRPr="00B6786D">
              <w:rPr>
                <w:lang w:val="en-US"/>
              </w:rPr>
              <w:t>&amp;</w:t>
            </w:r>
            <w:r w:rsidRPr="00B6786D">
              <w:t>I), PRO POSKYTOVÁNÍ SOFTWAROVÝCH PRODUKTŮ A LICENCÍ</w:t>
            </w:r>
          </w:p>
        </w:tc>
      </w:tr>
      <w:tr w:rsidR="00B6786D" w:rsidRPr="00374ECD" w:rsidTr="00B6786D">
        <w:tc>
          <w:tcPr>
            <w:tcW w:w="4536" w:type="dxa"/>
          </w:tcPr>
          <w:p w:rsidR="00B6786D" w:rsidRPr="005C7334" w:rsidRDefault="00B6786D" w:rsidP="00B6786D">
            <w:pPr>
              <w:pStyle w:val="heading"/>
              <w:spacing w:before="100" w:after="100"/>
              <w:rPr>
                <w:rFonts w:asciiTheme="minorHAnsi" w:hAnsiTheme="minorHAnsi" w:cs="Arial"/>
                <w:sz w:val="22"/>
                <w:szCs w:val="22"/>
              </w:rPr>
            </w:pPr>
            <w:r w:rsidRPr="005C7334">
              <w:rPr>
                <w:rFonts w:asciiTheme="minorHAnsi" w:hAnsiTheme="minorHAnsi" w:cs="Arial"/>
                <w:sz w:val="22"/>
                <w:szCs w:val="22"/>
              </w:rPr>
              <w:t xml:space="preserve">INTERGRAPH CS S.R.O., DIVISION SG&amp;I, TERMS AND CONDITIONS FOR SALE OF SOFTWARE PRODUCTS AND LICENSES </w:t>
            </w:r>
          </w:p>
        </w:tc>
        <w:tc>
          <w:tcPr>
            <w:tcW w:w="4962" w:type="dxa"/>
            <w:gridSpan w:val="2"/>
          </w:tcPr>
          <w:p w:rsidR="00B6786D" w:rsidRPr="005C7334" w:rsidRDefault="00B6786D" w:rsidP="00B6786D">
            <w:pPr>
              <w:pStyle w:val="heading"/>
              <w:spacing w:before="100" w:after="100"/>
              <w:ind w:left="34"/>
              <w:rPr>
                <w:rFonts w:asciiTheme="minorHAnsi" w:hAnsiTheme="minorHAnsi" w:cs="Arial"/>
                <w:sz w:val="22"/>
                <w:szCs w:val="22"/>
              </w:rPr>
            </w:pPr>
            <w:r w:rsidRPr="005C7334">
              <w:rPr>
                <w:rFonts w:asciiTheme="minorHAnsi" w:hAnsiTheme="minorHAnsi" w:cs="Arial"/>
                <w:sz w:val="22"/>
                <w:szCs w:val="22"/>
                <w:lang w:val="cs-CZ"/>
              </w:rPr>
              <w:t xml:space="preserve">PODMÍNKY SPOLEČNOSTI INTERGRAPH CS S.R.O., DIVIZE SG&amp;I, PRO POSKYTOVÁNÍ SOFTWAROVÝCH PRODUKTŮ A LICENCÍ </w:t>
            </w:r>
          </w:p>
        </w:tc>
      </w:tr>
      <w:tr w:rsidR="00B6786D" w:rsidRPr="00374ECD" w:rsidTr="00B6786D">
        <w:tc>
          <w:tcPr>
            <w:tcW w:w="4536" w:type="dxa"/>
            <w:vMerge w:val="restart"/>
          </w:tcPr>
          <w:p w:rsidR="00B6786D" w:rsidRPr="00BC6862" w:rsidRDefault="00B6786D" w:rsidP="00B6786D">
            <w:pPr>
              <w:pStyle w:val="heading"/>
              <w:spacing w:before="120"/>
              <w:rPr>
                <w:rFonts w:asciiTheme="minorHAnsi" w:hAnsiTheme="minorHAnsi" w:cs="Arial"/>
                <w:b w:val="0"/>
                <w:bCs/>
                <w:sz w:val="20"/>
              </w:rPr>
            </w:pPr>
            <w:r w:rsidRPr="00BC6862">
              <w:rPr>
                <w:rFonts w:asciiTheme="minorHAnsi" w:hAnsiTheme="minorHAnsi" w:cs="Arial"/>
                <w:b w:val="0"/>
                <w:bCs/>
                <w:sz w:val="20"/>
              </w:rPr>
              <w:t>The Quotes and delivery of Intergraph CS s.r.o., SG&amp;I</w:t>
            </w:r>
            <w:r w:rsidRPr="00BC6862">
              <w:rPr>
                <w:rFonts w:asciiTheme="minorHAnsi" w:hAnsiTheme="minorHAnsi" w:cs="Arial"/>
                <w:b w:val="0"/>
                <w:sz w:val="20"/>
              </w:rPr>
              <w:t xml:space="preserve"> </w:t>
            </w:r>
            <w:r w:rsidRPr="00BC6862">
              <w:rPr>
                <w:rFonts w:asciiTheme="minorHAnsi" w:hAnsiTheme="minorHAnsi" w:cs="Arial"/>
                <w:b w:val="0"/>
                <w:bCs/>
                <w:sz w:val="20"/>
              </w:rPr>
              <w:t>are expressly subject to the Terms and Conditions set forth below. Intergraph CS s.r.o., SG&amp;I</w:t>
            </w:r>
            <w:r w:rsidRPr="00BC6862">
              <w:rPr>
                <w:rFonts w:asciiTheme="minorHAnsi" w:hAnsiTheme="minorHAnsi" w:cs="Arial"/>
                <w:b w:val="0"/>
                <w:sz w:val="20"/>
              </w:rPr>
              <w:t xml:space="preserve"> </w:t>
            </w:r>
            <w:r w:rsidRPr="00BC6862">
              <w:rPr>
                <w:rFonts w:asciiTheme="minorHAnsi" w:hAnsiTheme="minorHAnsi" w:cs="Arial"/>
                <w:b w:val="0"/>
                <w:bCs/>
                <w:sz w:val="20"/>
              </w:rPr>
              <w:t>does not accept any contradictory or additional terms and conditions, even by accepting the Purchase Order referencing different terms and conditions. These Terms and Conditions cannot be altered, modified, or amended by subsequent Purchase Order or writing received from Buyer without the express written consent of Intergraph CS s.r.o., SG&amp;I.</w:t>
            </w:r>
          </w:p>
          <w:p w:rsidR="00B6786D" w:rsidRPr="00BC6862" w:rsidRDefault="00B6786D" w:rsidP="00B6786D">
            <w:pPr>
              <w:pStyle w:val="heading"/>
              <w:spacing w:before="120"/>
              <w:rPr>
                <w:rFonts w:asciiTheme="minorHAnsi" w:hAnsiTheme="minorHAnsi" w:cs="Arial"/>
                <w:b w:val="0"/>
                <w:sz w:val="20"/>
              </w:rPr>
            </w:pPr>
            <w:r w:rsidRPr="00BC6862">
              <w:rPr>
                <w:rFonts w:asciiTheme="minorHAnsi" w:hAnsiTheme="minorHAnsi" w:cs="Arial"/>
                <w:sz w:val="20"/>
              </w:rPr>
              <w:t xml:space="preserve">1. Software Product(s) – </w:t>
            </w:r>
            <w:r w:rsidRPr="00BC6862">
              <w:rPr>
                <w:rFonts w:asciiTheme="minorHAnsi" w:hAnsiTheme="minorHAnsi" w:cs="Arial"/>
                <w:b w:val="0"/>
                <w:bCs/>
                <w:sz w:val="20"/>
              </w:rPr>
              <w:t>Software Product(s) shall mean</w:t>
            </w:r>
            <w:r w:rsidRPr="00BC6862">
              <w:rPr>
                <w:rFonts w:asciiTheme="minorHAnsi" w:hAnsiTheme="minorHAnsi" w:cs="Arial"/>
                <w:b w:val="0"/>
                <w:sz w:val="20"/>
              </w:rPr>
              <w:t xml:space="preserve"> computer software and all of the contents of the files, disks(s), CD-ROM(s) or other media, including any templates, data, printed materials, and “online” or electronic Documentation, all copies, and any upgrades, modified versions, and updates (which will be provided if the Software Product is covered under a current Software Maintenance Service Contract), of the Software Product.</w:t>
            </w:r>
          </w:p>
          <w:p w:rsidR="00B6786D" w:rsidRPr="00BC6862" w:rsidRDefault="00B6786D" w:rsidP="00B6786D">
            <w:pPr>
              <w:pStyle w:val="heading"/>
              <w:spacing w:before="120"/>
              <w:rPr>
                <w:rFonts w:asciiTheme="minorHAnsi" w:hAnsiTheme="minorHAnsi" w:cs="Arial"/>
                <w:b w:val="0"/>
                <w:sz w:val="20"/>
              </w:rPr>
            </w:pPr>
          </w:p>
          <w:p w:rsidR="00B6786D" w:rsidRPr="00BC6862" w:rsidRDefault="00B6786D" w:rsidP="00B6786D">
            <w:pPr>
              <w:pStyle w:val="heading"/>
              <w:spacing w:before="120"/>
              <w:rPr>
                <w:rFonts w:asciiTheme="minorHAnsi" w:hAnsiTheme="minorHAnsi" w:cs="Arial"/>
                <w:b w:val="0"/>
                <w:sz w:val="20"/>
              </w:rPr>
            </w:pPr>
            <w:r w:rsidRPr="00BC6862">
              <w:rPr>
                <w:rFonts w:asciiTheme="minorHAnsi" w:hAnsiTheme="minorHAnsi" w:cs="Arial"/>
                <w:sz w:val="20"/>
              </w:rPr>
              <w:t xml:space="preserve">2. Delivery and Installation </w:t>
            </w:r>
            <w:r w:rsidRPr="00BC6862">
              <w:rPr>
                <w:rFonts w:asciiTheme="minorHAnsi" w:hAnsiTheme="minorHAnsi" w:cs="Arial"/>
                <w:b w:val="0"/>
                <w:sz w:val="20"/>
              </w:rPr>
              <w:t xml:space="preserve">–  Intergraph CS s.r.o., doing business as Security, Government &amp; Infrastructure (hereinafter referred to as “Intergraph CS s.r.o.”) will deliver Software Products and respective Documentation according to Section 9 to locations stated on the Quote/Purchase Order Confirmation on a DDU Incoterms 2000 basis.  </w:t>
            </w:r>
            <w:r w:rsidRPr="00BC6862">
              <w:rPr>
                <w:rFonts w:asciiTheme="minorHAnsi" w:hAnsiTheme="minorHAnsi" w:cs="Arial"/>
                <w:b w:val="0"/>
                <w:snapToGrid w:val="0"/>
                <w:sz w:val="20"/>
              </w:rPr>
              <w:t xml:space="preserve">At Intergraph CS s.r.o.’s discretion, Software Products and Documentation may ship from different points of origin.  </w:t>
            </w:r>
            <w:r w:rsidRPr="00BC6862">
              <w:rPr>
                <w:rFonts w:asciiTheme="minorHAnsi" w:hAnsiTheme="minorHAnsi" w:cs="Arial"/>
                <w:b w:val="0"/>
                <w:sz w:val="20"/>
              </w:rPr>
              <w:t>Software Product installation services are available at an extra charge.</w:t>
            </w:r>
          </w:p>
          <w:p w:rsidR="00B6786D" w:rsidRPr="00BC6862" w:rsidRDefault="00B6786D" w:rsidP="00B6786D">
            <w:pPr>
              <w:pStyle w:val="heading"/>
              <w:spacing w:before="120"/>
              <w:rPr>
                <w:rFonts w:asciiTheme="minorHAnsi" w:hAnsiTheme="minorHAnsi" w:cs="Arial"/>
                <w:b w:val="0"/>
                <w:sz w:val="20"/>
              </w:rPr>
            </w:pPr>
          </w:p>
          <w:p w:rsidR="00B6786D" w:rsidRPr="00BC6862" w:rsidRDefault="00B6786D" w:rsidP="00B6786D">
            <w:pPr>
              <w:pStyle w:val="heading"/>
              <w:spacing w:before="120"/>
              <w:rPr>
                <w:rFonts w:asciiTheme="minorHAnsi" w:hAnsiTheme="minorHAnsi"/>
                <w:b w:val="0"/>
                <w:sz w:val="20"/>
              </w:rPr>
            </w:pPr>
            <w:r w:rsidRPr="00BC6862">
              <w:rPr>
                <w:rFonts w:asciiTheme="minorHAnsi" w:hAnsiTheme="minorHAnsi"/>
                <w:sz w:val="20"/>
              </w:rPr>
              <w:t xml:space="preserve">3. Warranty – </w:t>
            </w:r>
            <w:r w:rsidRPr="00BC6862">
              <w:rPr>
                <w:rFonts w:asciiTheme="minorHAnsi" w:hAnsiTheme="minorHAnsi"/>
                <w:b w:val="0"/>
                <w:sz w:val="20"/>
              </w:rPr>
              <w:t>Intergraph CS s.r.o. warrants that on the date of delivery the software product shall have the properties expressly set forth in the documentation supplied with the particular software product.</w:t>
            </w:r>
          </w:p>
          <w:p w:rsidR="00B6786D" w:rsidRPr="00BC6862" w:rsidRDefault="00B6786D" w:rsidP="00B6786D">
            <w:pPr>
              <w:pStyle w:val="heading"/>
              <w:spacing w:before="120"/>
              <w:rPr>
                <w:rFonts w:ascii="Calibri" w:hAnsi="Calibri"/>
                <w:b w:val="0"/>
                <w:sz w:val="20"/>
              </w:rPr>
            </w:pPr>
            <w:r w:rsidRPr="00BC6862">
              <w:rPr>
                <w:rFonts w:ascii="Calibri" w:hAnsi="Calibri"/>
                <w:b w:val="0"/>
                <w:sz w:val="20"/>
              </w:rPr>
              <w:t>Intergraph CS s.r.o. does not warrant that the software product and the documentation will meet Buyer´s particular requirements.</w:t>
            </w:r>
          </w:p>
          <w:p w:rsidR="00B6786D" w:rsidRPr="00540557" w:rsidRDefault="00B6786D" w:rsidP="00B6786D">
            <w:pPr>
              <w:pStyle w:val="heading"/>
              <w:spacing w:before="120"/>
              <w:rPr>
                <w:rFonts w:ascii="Calibri" w:hAnsi="Calibri"/>
                <w:b w:val="0"/>
                <w:sz w:val="20"/>
              </w:rPr>
            </w:pPr>
            <w:r w:rsidRPr="00540557">
              <w:rPr>
                <w:rFonts w:asciiTheme="minorHAnsi" w:hAnsiTheme="minorHAnsi"/>
                <w:b w:val="0"/>
                <w:sz w:val="20"/>
              </w:rPr>
              <w:t xml:space="preserve">The foregoing warranties are void if failure of a </w:t>
            </w:r>
            <w:r w:rsidRPr="00540557">
              <w:rPr>
                <w:rFonts w:asciiTheme="minorHAnsi" w:hAnsiTheme="minorHAnsi"/>
                <w:b w:val="0"/>
                <w:sz w:val="20"/>
              </w:rPr>
              <w:lastRenderedPageBreak/>
              <w:t>warranted item results, directly or indirectly, from an unauthorized modification of a warranted item; and unauthorized attempt to repair a warranted</w:t>
            </w:r>
            <w:r w:rsidRPr="00BC6862">
              <w:rPr>
                <w:rFonts w:asciiTheme="minorHAnsi" w:hAnsiTheme="minorHAnsi"/>
                <w:sz w:val="20"/>
              </w:rPr>
              <w:t xml:space="preserve"> </w:t>
            </w:r>
            <w:r w:rsidRPr="00540557">
              <w:rPr>
                <w:rFonts w:asciiTheme="minorHAnsi" w:hAnsiTheme="minorHAnsi"/>
                <w:b w:val="0"/>
                <w:sz w:val="20"/>
              </w:rPr>
              <w:t>item; or misuse of a warranted item, including without limitation use of warranted item under abnormal operating conditions or without routinely maintaining a warranted item, unless Buyer can prove that these acts did not unreasonably affect the analysis and the remedy of the defects.</w:t>
            </w:r>
          </w:p>
          <w:p w:rsidR="00B6786D" w:rsidRPr="00BC6862" w:rsidRDefault="00B6786D" w:rsidP="00B6786D">
            <w:pPr>
              <w:pStyle w:val="heading"/>
              <w:spacing w:before="120"/>
              <w:rPr>
                <w:rFonts w:ascii="Calibri" w:hAnsi="Calibri"/>
                <w:sz w:val="20"/>
              </w:rPr>
            </w:pPr>
            <w:r w:rsidRPr="00540557">
              <w:rPr>
                <w:rFonts w:ascii="Calibri" w:hAnsi="Calibri"/>
                <w:b w:val="0"/>
                <w:sz w:val="20"/>
              </w:rPr>
              <w:t>Intergraph CS s.r.o.´s entire liability under this warranty and Buyer´s exclusive remedy shall be at Intergraph CS s.r.o.´s sole and absolute discretion as follows: Intergraph CS s.r.o. shall, at its sole and absolute discretion, first remedy a defect of any software product by either repair or replacement. Buyer is only entitled to terminate this contract if Intergraph CS s.r.o. fails to remedy the warranted items within reasonable period. Subject to section 8, Buyer shall be entitled to claim for damages if Intergraph CS s.r.o. is responsible for the defect.</w:t>
            </w:r>
          </w:p>
          <w:p w:rsidR="00B6786D" w:rsidRPr="00540557" w:rsidRDefault="00B6786D" w:rsidP="00B6786D">
            <w:pPr>
              <w:pStyle w:val="heading"/>
              <w:spacing w:before="120"/>
              <w:rPr>
                <w:rFonts w:asciiTheme="minorHAnsi" w:hAnsiTheme="minorHAnsi"/>
                <w:b w:val="0"/>
                <w:sz w:val="20"/>
              </w:rPr>
            </w:pPr>
            <w:r w:rsidRPr="00540557">
              <w:rPr>
                <w:rFonts w:asciiTheme="minorHAnsi" w:hAnsiTheme="minorHAnsi"/>
                <w:b w:val="0"/>
                <w:sz w:val="20"/>
              </w:rPr>
              <w:t>The above warranties are in lieu of all other warranties, expressed or implied, and represent the full and total obligation and/or liability of Intergraph CS s.r.o.</w:t>
            </w:r>
          </w:p>
          <w:p w:rsidR="00B6786D" w:rsidRPr="00BC6862" w:rsidRDefault="00B6786D" w:rsidP="00B6786D">
            <w:pPr>
              <w:pStyle w:val="heading"/>
              <w:spacing w:before="120"/>
              <w:rPr>
                <w:rFonts w:asciiTheme="minorHAnsi" w:hAnsiTheme="minorHAnsi"/>
                <w:sz w:val="20"/>
              </w:rPr>
            </w:pPr>
          </w:p>
          <w:p w:rsidR="00B6786D" w:rsidRPr="00540557" w:rsidRDefault="00B6786D" w:rsidP="00B6786D">
            <w:pPr>
              <w:pStyle w:val="heading"/>
              <w:spacing w:before="120"/>
              <w:rPr>
                <w:rFonts w:asciiTheme="minorHAnsi" w:hAnsiTheme="minorHAnsi"/>
                <w:b w:val="0"/>
                <w:sz w:val="20"/>
              </w:rPr>
            </w:pPr>
            <w:r w:rsidRPr="00BC6862">
              <w:rPr>
                <w:rFonts w:asciiTheme="minorHAnsi" w:hAnsiTheme="minorHAnsi"/>
                <w:sz w:val="20"/>
              </w:rPr>
              <w:t xml:space="preserve">4. Disclaimer – </w:t>
            </w:r>
            <w:r w:rsidRPr="00540557">
              <w:rPr>
                <w:rFonts w:asciiTheme="minorHAnsi" w:hAnsiTheme="minorHAnsi"/>
                <w:b w:val="0"/>
                <w:sz w:val="20"/>
              </w:rPr>
              <w:t>except as provided herein, Intergraph CS s.r.o. makes no representations or warranties with respect to the warranted items, express or implied, including the implied warranties of merchantability and fitness for particular use.</w:t>
            </w:r>
          </w:p>
          <w:p w:rsidR="00B6786D" w:rsidRPr="00540557" w:rsidRDefault="00B6786D" w:rsidP="00B6786D">
            <w:pPr>
              <w:pStyle w:val="heading"/>
              <w:spacing w:before="120"/>
              <w:rPr>
                <w:rFonts w:asciiTheme="minorHAnsi" w:hAnsiTheme="minorHAnsi"/>
                <w:b w:val="0"/>
                <w:sz w:val="20"/>
              </w:rPr>
            </w:pPr>
          </w:p>
          <w:p w:rsidR="00B6786D" w:rsidRPr="00540557" w:rsidRDefault="00B6786D" w:rsidP="00B6786D">
            <w:pPr>
              <w:pStyle w:val="heading"/>
              <w:spacing w:before="120"/>
              <w:rPr>
                <w:rFonts w:asciiTheme="minorHAnsi" w:hAnsiTheme="minorHAnsi"/>
                <w:b w:val="0"/>
                <w:sz w:val="20"/>
              </w:rPr>
            </w:pPr>
            <w:r w:rsidRPr="00BC6862">
              <w:rPr>
                <w:rFonts w:asciiTheme="minorHAnsi" w:hAnsiTheme="minorHAnsi"/>
                <w:sz w:val="20"/>
              </w:rPr>
              <w:t xml:space="preserve">5. Maintenance – </w:t>
            </w:r>
            <w:r w:rsidRPr="00540557">
              <w:rPr>
                <w:rFonts w:asciiTheme="minorHAnsi" w:hAnsiTheme="minorHAnsi"/>
                <w:b w:val="0"/>
                <w:sz w:val="20"/>
              </w:rPr>
              <w:t xml:space="preserve">Maintenance and Support of the Software Product may be provided at a separate charge and in accordance with the then current Intergraph CS s.r.o. Software Maintenance Service Agreement.  </w:t>
            </w:r>
          </w:p>
          <w:p w:rsidR="00B6786D" w:rsidRPr="00540557" w:rsidRDefault="00B6786D" w:rsidP="00B6786D">
            <w:pPr>
              <w:pStyle w:val="heading"/>
              <w:spacing w:before="120"/>
              <w:rPr>
                <w:rFonts w:asciiTheme="minorHAnsi" w:hAnsiTheme="minorHAnsi"/>
                <w:b w:val="0"/>
                <w:sz w:val="20"/>
              </w:rPr>
            </w:pPr>
          </w:p>
          <w:p w:rsidR="00B6786D" w:rsidRPr="00BC6862" w:rsidRDefault="00B6786D" w:rsidP="00B6786D">
            <w:pPr>
              <w:pStyle w:val="heading"/>
              <w:spacing w:before="120"/>
              <w:rPr>
                <w:rFonts w:asciiTheme="minorHAnsi" w:hAnsiTheme="minorHAnsi" w:cs="Arial"/>
                <w:sz w:val="20"/>
              </w:rPr>
            </w:pPr>
            <w:r w:rsidRPr="00BC6862">
              <w:rPr>
                <w:rFonts w:asciiTheme="minorHAnsi" w:hAnsiTheme="minorHAnsi" w:cs="Arial"/>
                <w:sz w:val="20"/>
              </w:rPr>
              <w:t xml:space="preserve">6. Software License </w:t>
            </w:r>
            <w:r w:rsidRPr="00540557">
              <w:rPr>
                <w:rFonts w:asciiTheme="minorHAnsi" w:hAnsiTheme="minorHAnsi" w:cs="Arial"/>
                <w:b w:val="0"/>
                <w:sz w:val="20"/>
              </w:rPr>
              <w:t>– Software is furnished to Buyer under the terms of Intergraph Corporation, Security, Government &amp; Infrastructure division’s “Software License Agreement”. Intergraph Corporation, Security, Government &amp; Infrastructure division only provides a license to Buyer. Contractual relations with corresponding warranties are concluded exclusively between Buyer and Intergraph CS s.r.o. Some third party software provided under this Agreement may be furnished under the terms of the relevant third party’s software license agreement which may be separately executed or may be included with the Software Product.</w:t>
            </w:r>
            <w:r w:rsidRPr="00540557">
              <w:rPr>
                <w:rFonts w:asciiTheme="minorHAnsi" w:hAnsiTheme="minorHAnsi" w:cs="Arial"/>
                <w:b w:val="0"/>
                <w:sz w:val="20"/>
              </w:rPr>
              <w:br/>
              <w:t xml:space="preserve"> Buyer agrees to execute a Intergraph Corporation, Security, Government &amp; Infrastructure division’s Software License Agreement or relevant third party’s </w:t>
            </w:r>
            <w:r w:rsidRPr="00540557">
              <w:rPr>
                <w:rFonts w:asciiTheme="minorHAnsi" w:hAnsiTheme="minorHAnsi" w:cs="Arial"/>
                <w:b w:val="0"/>
                <w:sz w:val="20"/>
              </w:rPr>
              <w:lastRenderedPageBreak/>
              <w:t>software license agreement, as applicable, for the Software Products that are furnished without an</w:t>
            </w:r>
            <w:r w:rsidRPr="00BC6862">
              <w:rPr>
                <w:rFonts w:asciiTheme="minorHAnsi" w:hAnsiTheme="minorHAnsi" w:cs="Arial"/>
                <w:sz w:val="20"/>
              </w:rPr>
              <w:t xml:space="preserve"> </w:t>
            </w:r>
            <w:r w:rsidRPr="00540557">
              <w:rPr>
                <w:rFonts w:asciiTheme="minorHAnsi" w:hAnsiTheme="minorHAnsi" w:cs="Arial"/>
                <w:b w:val="0"/>
                <w:sz w:val="20"/>
              </w:rPr>
              <w:t>included Software License Agreement or without a third party’s software license agreement.</w:t>
            </w:r>
          </w:p>
          <w:p w:rsidR="00B6786D" w:rsidRPr="00BC6862" w:rsidRDefault="00B6786D" w:rsidP="00B6786D">
            <w:pPr>
              <w:pStyle w:val="heading"/>
              <w:spacing w:before="120"/>
              <w:rPr>
                <w:rFonts w:asciiTheme="minorHAnsi" w:hAnsiTheme="minorHAnsi" w:cs="Arial"/>
                <w:sz w:val="20"/>
              </w:rPr>
            </w:pPr>
          </w:p>
          <w:p w:rsidR="00B6786D" w:rsidRPr="00540557" w:rsidRDefault="00B6786D" w:rsidP="00B6786D">
            <w:pPr>
              <w:pStyle w:val="heading"/>
              <w:spacing w:before="120"/>
              <w:rPr>
                <w:rFonts w:asciiTheme="minorHAnsi" w:hAnsiTheme="minorHAnsi"/>
                <w:b w:val="0"/>
                <w:sz w:val="20"/>
                <w:lang w:val="cs-CZ"/>
              </w:rPr>
            </w:pPr>
            <w:r w:rsidRPr="00BC6862">
              <w:rPr>
                <w:rFonts w:asciiTheme="minorHAnsi" w:hAnsiTheme="minorHAnsi"/>
                <w:sz w:val="20"/>
                <w:lang w:val="cs-CZ"/>
              </w:rPr>
              <w:t xml:space="preserve">7. Ownership – </w:t>
            </w:r>
            <w:r w:rsidRPr="00540557">
              <w:rPr>
                <w:rFonts w:asciiTheme="minorHAnsi" w:hAnsiTheme="minorHAnsi"/>
                <w:b w:val="0"/>
                <w:sz w:val="20"/>
                <w:lang w:val="cs-CZ"/>
              </w:rPr>
              <w:t>Buyer understands that Intergraph CS s.r.o. possesses information and data that was developed, created or discovered by Intergraph CS s.r.o., or  Intergraph Corporation or which has become known to, or has been conveyed to Intergraph CS s.r.o. which has commercial value in Intergraph CS s.r.o. and Intergraph Corporation’s day-to-day business Intergraph CS s.r.o. considers such information and/or data to be proprietary and confidential.  Such information and/or data includes, but is not limited to, trade secrets, copyrights, inventions (whether patentable or not), know how, concepts, ideas, methods, techniques, formulae, algorithms, logic designs, screen displays, schematics, source and object code computer programs all of which shall hereinafter be singularly or collectively referred to as Intergraph Corporation’ Intellectual Property.</w:t>
            </w:r>
          </w:p>
          <w:p w:rsidR="00B6786D" w:rsidRPr="00540557" w:rsidRDefault="00B6786D" w:rsidP="00B6786D">
            <w:pPr>
              <w:pStyle w:val="heading"/>
              <w:spacing w:before="120"/>
              <w:rPr>
                <w:rFonts w:asciiTheme="minorHAnsi" w:hAnsiTheme="minorHAnsi"/>
                <w:b w:val="0"/>
                <w:sz w:val="20"/>
                <w:lang w:val="cs-CZ"/>
              </w:rPr>
            </w:pPr>
            <w:r w:rsidRPr="00540557">
              <w:rPr>
                <w:rFonts w:asciiTheme="minorHAnsi" w:hAnsiTheme="minorHAnsi"/>
                <w:b w:val="0"/>
                <w:sz w:val="20"/>
                <w:lang w:val="cs-CZ"/>
              </w:rPr>
              <w:t>All commercial, off-the-shelf software and third-party developed software furnished by Intergraph CS s.r.o. hereunder shall remain the property of Intergraph Corporation or the respective third party, and is subject to Intergraph Corporation’s Security, Government &amp; Infrastructure division’s or relevant third party’s software license agreement(s).</w:t>
            </w:r>
          </w:p>
          <w:p w:rsidR="00B6786D" w:rsidRPr="00BC6862" w:rsidRDefault="00B6786D" w:rsidP="00B6786D">
            <w:pPr>
              <w:pStyle w:val="heading"/>
              <w:spacing w:before="120"/>
              <w:rPr>
                <w:rFonts w:asciiTheme="minorHAnsi" w:hAnsiTheme="minorHAnsi"/>
                <w:sz w:val="20"/>
                <w:lang w:val="cs-CZ"/>
              </w:rPr>
            </w:pPr>
          </w:p>
          <w:p w:rsidR="00B6786D" w:rsidRPr="00BC6862" w:rsidRDefault="00B6786D" w:rsidP="00B6786D">
            <w:pPr>
              <w:pStyle w:val="heading"/>
              <w:spacing w:before="120"/>
              <w:rPr>
                <w:rFonts w:ascii="Calibri" w:hAnsi="Calibri"/>
                <w:b w:val="0"/>
                <w:sz w:val="20"/>
              </w:rPr>
            </w:pPr>
            <w:r w:rsidRPr="00BC6862">
              <w:rPr>
                <w:rFonts w:asciiTheme="minorHAnsi" w:hAnsiTheme="minorHAnsi"/>
                <w:sz w:val="20"/>
                <w:lang w:val="cs-CZ"/>
              </w:rPr>
              <w:t xml:space="preserve">8. Limitation of liability – </w:t>
            </w:r>
            <w:r w:rsidRPr="00540557">
              <w:rPr>
                <w:rFonts w:asciiTheme="minorHAnsi" w:hAnsiTheme="minorHAnsi"/>
                <w:b w:val="0"/>
                <w:sz w:val="20"/>
                <w:lang w:val="cs-CZ"/>
              </w:rPr>
              <w:t>Intergraph CS s.r.o. is only liable as specified in this section. Intergraph CS s.r.o. shall be liable for damage resulting from its</w:t>
            </w:r>
            <w:r w:rsidRPr="00BC6862">
              <w:rPr>
                <w:rFonts w:asciiTheme="minorHAnsi" w:hAnsiTheme="minorHAnsi"/>
                <w:sz w:val="20"/>
                <w:lang w:val="cs-CZ"/>
              </w:rPr>
              <w:t xml:space="preserve"> breach of material contractual obligations for which it is legally liable.</w:t>
            </w:r>
          </w:p>
          <w:p w:rsidR="00B6786D" w:rsidRPr="009E35F9" w:rsidRDefault="00B6786D" w:rsidP="00B6786D">
            <w:pPr>
              <w:pStyle w:val="NormalJustified"/>
              <w:keepNext w:val="0"/>
              <w:jc w:val="left"/>
              <w:rPr>
                <w:rFonts w:asciiTheme="minorHAnsi" w:hAnsiTheme="minorHAnsi"/>
                <w:b/>
                <w:lang w:val="cs-CZ"/>
              </w:rPr>
            </w:pPr>
            <w:r>
              <w:rPr>
                <w:rFonts w:asciiTheme="minorHAnsi" w:hAnsiTheme="minorHAnsi"/>
                <w:b/>
                <w:lang w:val="cs-CZ"/>
              </w:rPr>
              <w:t>Intergraph CS</w:t>
            </w:r>
            <w:r w:rsidRPr="009E35F9">
              <w:rPr>
                <w:rFonts w:asciiTheme="minorHAnsi" w:hAnsiTheme="minorHAnsi"/>
                <w:b/>
                <w:lang w:val="cs-CZ"/>
              </w:rPr>
              <w:t xml:space="preserve"> s.r.o.’s liability shall be limited to the contractually foreseeable damages which the parties agree shall not exceed </w:t>
            </w:r>
            <w:r w:rsidRPr="009E35F9">
              <w:rPr>
                <w:rFonts w:asciiTheme="minorHAnsi" w:hAnsiTheme="minorHAnsi"/>
                <w:b/>
              </w:rPr>
              <w:t>the greater of the value of the agreement/purchase order  or</w:t>
            </w:r>
            <w:r>
              <w:rPr>
                <w:rFonts w:asciiTheme="minorHAnsi" w:hAnsiTheme="minorHAnsi"/>
                <w:b/>
                <w:lang w:val="cs-CZ"/>
              </w:rPr>
              <w:t xml:space="preserve"> one million euro. T</w:t>
            </w:r>
            <w:r w:rsidRPr="009E35F9">
              <w:rPr>
                <w:rFonts w:asciiTheme="minorHAnsi" w:hAnsiTheme="minorHAnsi"/>
                <w:b/>
                <w:lang w:val="cs-CZ"/>
              </w:rPr>
              <w:t>he value of the agreement/purchase order is an amount, which th</w:t>
            </w:r>
            <w:r>
              <w:rPr>
                <w:rFonts w:asciiTheme="minorHAnsi" w:hAnsiTheme="minorHAnsi"/>
                <w:b/>
                <w:lang w:val="cs-CZ"/>
              </w:rPr>
              <w:t xml:space="preserve">e Customer is bound to pay to the Intergraph CS </w:t>
            </w:r>
            <w:r w:rsidRPr="009E35F9">
              <w:rPr>
                <w:rFonts w:asciiTheme="minorHAnsi" w:hAnsiTheme="minorHAnsi"/>
                <w:b/>
                <w:lang w:val="cs-CZ"/>
              </w:rPr>
              <w:t>s.r.o. as a price for performance of the contract.</w:t>
            </w:r>
          </w:p>
          <w:p w:rsidR="00B6786D" w:rsidRPr="009E35F9" w:rsidRDefault="00B6786D" w:rsidP="00B6786D">
            <w:pPr>
              <w:pStyle w:val="NormalJustified"/>
              <w:keepNext w:val="0"/>
              <w:jc w:val="left"/>
              <w:rPr>
                <w:rFonts w:asciiTheme="minorHAnsi" w:hAnsiTheme="minorHAnsi"/>
                <w:b/>
                <w:lang w:val="cs-CZ"/>
              </w:rPr>
            </w:pPr>
            <w:r>
              <w:rPr>
                <w:rFonts w:asciiTheme="minorHAnsi" w:hAnsiTheme="minorHAnsi"/>
                <w:b/>
                <w:lang w:val="cs-CZ"/>
              </w:rPr>
              <w:t>The C</w:t>
            </w:r>
            <w:r w:rsidRPr="009E35F9">
              <w:rPr>
                <w:rFonts w:asciiTheme="minorHAnsi" w:hAnsiTheme="minorHAnsi"/>
                <w:b/>
                <w:lang w:val="cs-CZ"/>
              </w:rPr>
              <w:t>ustomer hereby waives the right to compensation for non-intentionally caused damage exceeding the value of the agreement/purchase order or one million euro.</w:t>
            </w:r>
          </w:p>
          <w:p w:rsidR="00B6786D" w:rsidRPr="009E35F9" w:rsidRDefault="00B6786D" w:rsidP="00B6786D">
            <w:pPr>
              <w:pStyle w:val="NormalJustified"/>
              <w:keepNext w:val="0"/>
              <w:jc w:val="left"/>
              <w:rPr>
                <w:rFonts w:asciiTheme="minorHAnsi" w:hAnsiTheme="minorHAnsi"/>
                <w:b/>
                <w:lang w:val="cs-CZ"/>
              </w:rPr>
            </w:pPr>
            <w:r>
              <w:rPr>
                <w:rFonts w:asciiTheme="minorHAnsi" w:hAnsiTheme="minorHAnsi"/>
                <w:b/>
                <w:lang w:val="cs-CZ"/>
              </w:rPr>
              <w:t>To the extent Intergraph C</w:t>
            </w:r>
            <w:r w:rsidRPr="009E35F9">
              <w:rPr>
                <w:rFonts w:asciiTheme="minorHAnsi" w:hAnsiTheme="minorHAnsi"/>
                <w:b/>
                <w:lang w:val="cs-CZ"/>
              </w:rPr>
              <w:t>or</w:t>
            </w:r>
            <w:r>
              <w:rPr>
                <w:rFonts w:asciiTheme="minorHAnsi" w:hAnsiTheme="minorHAnsi"/>
                <w:b/>
                <w:lang w:val="cs-CZ"/>
              </w:rPr>
              <w:t>poration, Intergraph CS</w:t>
            </w:r>
            <w:r w:rsidRPr="009E35F9">
              <w:rPr>
                <w:rFonts w:asciiTheme="minorHAnsi" w:hAnsiTheme="minorHAnsi"/>
                <w:b/>
                <w:lang w:val="cs-CZ"/>
              </w:rPr>
              <w:t xml:space="preserve"> s.r.o.’s employees, managing directors and subcontractors are liable under statutory law, the foregoing limitations apply mutatis mutandis to intergraph corporation, intergraph cs s.r.o.’s employees, managing directors and subcontractors.</w:t>
            </w:r>
          </w:p>
          <w:p w:rsidR="00B6786D"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9. Documentation</w:t>
            </w:r>
            <w:r w:rsidRPr="009E35F9">
              <w:rPr>
                <w:rFonts w:asciiTheme="minorHAnsi" w:hAnsiTheme="minorHAnsi"/>
                <w:lang w:val="cs-CZ"/>
              </w:rPr>
              <w:t xml:space="preserve"> – Documentation shall mean, whether in electronic or printed form, User’s Guides, Installation Guides, Reference Guides, Administrator’s Guides, Customization Guides, Programmer’s Guides, Configuration Guides and Help Guides delivered with a particular Software Product supplied by </w:t>
            </w:r>
            <w:r>
              <w:rPr>
                <w:rFonts w:asciiTheme="minorHAnsi" w:hAnsiTheme="minorHAnsi"/>
                <w:lang w:val="cs-CZ"/>
              </w:rPr>
              <w:t>Intergraph CS s.r.o</w:t>
            </w:r>
            <w:r w:rsidRPr="009E35F9">
              <w:rPr>
                <w:rFonts w:asciiTheme="minorHAnsi" w:hAnsiTheme="minorHAnsi"/>
                <w:lang w:val="cs-CZ"/>
              </w:rPr>
              <w:t xml:space="preserve">. to Buyer.  Except for the User’s Guide, not all of the previous types of Documentation are delivered with each Software Product supplied by </w:t>
            </w:r>
            <w:r>
              <w:rPr>
                <w:rFonts w:asciiTheme="minorHAnsi" w:hAnsiTheme="minorHAnsi"/>
                <w:lang w:val="cs-CZ"/>
              </w:rPr>
              <w:t>Intergraph CS s.r.o</w:t>
            </w:r>
            <w:r w:rsidRPr="009E35F9">
              <w:rPr>
                <w:rFonts w:asciiTheme="minorHAnsi" w:hAnsiTheme="minorHAnsi"/>
                <w:lang w:val="cs-CZ"/>
              </w:rPr>
              <w:t>.</w:t>
            </w:r>
          </w:p>
          <w:p w:rsidR="00B6786D" w:rsidRDefault="00B6786D" w:rsidP="00B6786D">
            <w:pPr>
              <w:pStyle w:val="NormalJustified"/>
              <w:jc w:val="left"/>
              <w:rPr>
                <w:rFonts w:asciiTheme="minorHAnsi" w:hAnsiTheme="minorHAnsi"/>
                <w:b/>
                <w:lang w:val="cs-CZ"/>
              </w:rPr>
            </w:pPr>
            <w:r>
              <w:rPr>
                <w:rFonts w:asciiTheme="minorHAnsi" w:hAnsiTheme="minorHAnsi"/>
                <w:lang w:val="cs-CZ"/>
              </w:rPr>
              <w:t xml:space="preserve">Intergraph CS s.r.o. </w:t>
            </w:r>
            <w:r w:rsidRPr="009E35F9">
              <w:rPr>
                <w:rFonts w:asciiTheme="minorHAnsi" w:hAnsiTheme="minorHAnsi"/>
                <w:lang w:val="cs-CZ"/>
              </w:rPr>
              <w:t>provides standard online Documentation with purchased Software Products.  Buyer has the right to print online Documentation as needed for Buyer’s internal use.</w:t>
            </w:r>
          </w:p>
          <w:p w:rsidR="00B6786D"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10. Assignment</w:t>
            </w:r>
            <w:r w:rsidRPr="009E35F9">
              <w:rPr>
                <w:rFonts w:asciiTheme="minorHAnsi" w:hAnsiTheme="minorHAnsi"/>
                <w:lang w:val="cs-CZ"/>
              </w:rPr>
              <w:t xml:space="preserve"> – Neither </w:t>
            </w:r>
            <w:r>
              <w:rPr>
                <w:rFonts w:asciiTheme="minorHAnsi" w:hAnsiTheme="minorHAnsi"/>
                <w:lang w:val="cs-CZ"/>
              </w:rPr>
              <w:t>Intergraph CS s.r.o</w:t>
            </w:r>
            <w:r w:rsidRPr="009E35F9">
              <w:rPr>
                <w:rFonts w:asciiTheme="minorHAnsi" w:hAnsiTheme="minorHAnsi"/>
                <w:lang w:val="cs-CZ"/>
              </w:rPr>
              <w:t xml:space="preserve">. nor Buyer shall assign any of its rights or delegate any of its obligations under this Agreement without the prior written consent of the other party, provided that such consent shall not be unreasonably withheld, except that </w:t>
            </w:r>
            <w:r>
              <w:rPr>
                <w:rFonts w:asciiTheme="minorHAnsi" w:hAnsiTheme="minorHAnsi"/>
                <w:lang w:val="cs-CZ"/>
              </w:rPr>
              <w:t>Intergraph CS s.r.o.</w:t>
            </w:r>
            <w:r w:rsidRPr="009E35F9">
              <w:rPr>
                <w:rFonts w:asciiTheme="minorHAnsi" w:hAnsiTheme="minorHAnsi"/>
                <w:lang w:val="cs-CZ"/>
              </w:rPr>
              <w:t xml:space="preserve"> may assign its rights and obligations under this Agreement without the approval of Buyer to an entity which acquires all or substantially all of the assets of </w:t>
            </w:r>
            <w:r>
              <w:rPr>
                <w:rFonts w:asciiTheme="minorHAnsi" w:hAnsiTheme="minorHAnsi"/>
                <w:lang w:val="cs-CZ"/>
              </w:rPr>
              <w:t>Intergraph CS s.r.o</w:t>
            </w:r>
            <w:r w:rsidRPr="009E35F9">
              <w:rPr>
                <w:rFonts w:asciiTheme="minorHAnsi" w:hAnsiTheme="minorHAnsi"/>
                <w:lang w:val="cs-CZ"/>
              </w:rPr>
              <w:t xml:space="preserve">., Intergraph Corporation or its division, Security, Government &amp; Infrastructure, or to any subsidiary, affiliate or successor in a merger or acquisition of </w:t>
            </w:r>
            <w:r>
              <w:rPr>
                <w:rFonts w:asciiTheme="minorHAnsi" w:hAnsiTheme="minorHAnsi"/>
                <w:lang w:val="cs-CZ"/>
              </w:rPr>
              <w:t>Intergraph CS s.r.o</w:t>
            </w:r>
            <w:r w:rsidRPr="009E35F9">
              <w:rPr>
                <w:rFonts w:asciiTheme="minorHAnsi" w:hAnsiTheme="minorHAnsi"/>
                <w:lang w:val="cs-CZ"/>
              </w:rPr>
              <w:t xml:space="preserve">., Intergraph Corporation or its division, Security, Government &amp; Infrastructure.  </w:t>
            </w:r>
          </w:p>
          <w:p w:rsidR="00B6786D" w:rsidRDefault="00B6786D" w:rsidP="00B6786D">
            <w:pPr>
              <w:pStyle w:val="NormalJustified"/>
              <w:keepNext w:val="0"/>
              <w:jc w:val="left"/>
              <w:rPr>
                <w:rFonts w:asciiTheme="minorHAnsi" w:hAnsiTheme="minorHAnsi"/>
                <w:lang w:val="cs-CZ"/>
              </w:rPr>
            </w:pPr>
          </w:p>
          <w:p w:rsidR="00B6786D"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11. Nondisclosure</w:t>
            </w:r>
            <w:r w:rsidRPr="009E35F9">
              <w:rPr>
                <w:rFonts w:asciiTheme="minorHAnsi" w:hAnsiTheme="minorHAnsi"/>
                <w:lang w:val="cs-CZ"/>
              </w:rPr>
              <w:t xml:space="preserve"> – Buyer understands that </w:t>
            </w:r>
            <w:r>
              <w:rPr>
                <w:rFonts w:asciiTheme="minorHAnsi" w:hAnsiTheme="minorHAnsi"/>
                <w:lang w:val="cs-CZ"/>
              </w:rPr>
              <w:t>Intergraph CS s.r.o</w:t>
            </w:r>
            <w:r w:rsidRPr="009E35F9">
              <w:rPr>
                <w:rFonts w:asciiTheme="minorHAnsi" w:hAnsiTheme="minorHAnsi"/>
                <w:lang w:val="cs-CZ"/>
              </w:rPr>
              <w:t xml:space="preserve">. possesses information and data that was developed, created or discovered by </w:t>
            </w:r>
            <w:r>
              <w:rPr>
                <w:rFonts w:asciiTheme="minorHAnsi" w:hAnsiTheme="minorHAnsi"/>
                <w:lang w:val="cs-CZ"/>
              </w:rPr>
              <w:t>Intergraph CS s.r.o</w:t>
            </w:r>
            <w:r w:rsidRPr="009E35F9">
              <w:rPr>
                <w:rFonts w:asciiTheme="minorHAnsi" w:hAnsiTheme="minorHAnsi"/>
                <w:lang w:val="cs-CZ"/>
              </w:rPr>
              <w:t xml:space="preserve">. or Intergraph Corporation or which became known by, or was conveyed to </w:t>
            </w:r>
            <w:r>
              <w:rPr>
                <w:rFonts w:asciiTheme="minorHAnsi" w:hAnsiTheme="minorHAnsi"/>
                <w:lang w:val="cs-CZ"/>
              </w:rPr>
              <w:t xml:space="preserve">Intergraph CS s.r.o., </w:t>
            </w:r>
            <w:r w:rsidRPr="009E35F9">
              <w:rPr>
                <w:rFonts w:asciiTheme="minorHAnsi" w:hAnsiTheme="minorHAnsi"/>
                <w:lang w:val="cs-CZ"/>
              </w:rPr>
              <w:t xml:space="preserve">which has commercial value in </w:t>
            </w:r>
            <w:r>
              <w:rPr>
                <w:rFonts w:asciiTheme="minorHAnsi" w:hAnsiTheme="minorHAnsi"/>
                <w:lang w:val="cs-CZ"/>
              </w:rPr>
              <w:t>Intergraph CS s.r.o</w:t>
            </w:r>
            <w:r w:rsidRPr="009E35F9">
              <w:rPr>
                <w:rFonts w:asciiTheme="minorHAnsi" w:hAnsiTheme="minorHAnsi"/>
                <w:lang w:val="cs-CZ"/>
              </w:rPr>
              <w:t xml:space="preserve">..'s and Intergraph Corporation’s business and which information and/or data </w:t>
            </w:r>
            <w:r>
              <w:rPr>
                <w:rFonts w:asciiTheme="minorHAnsi" w:hAnsiTheme="minorHAnsi"/>
                <w:lang w:val="cs-CZ"/>
              </w:rPr>
              <w:t>Intergraph CS s.r.o</w:t>
            </w:r>
            <w:r w:rsidRPr="009E35F9">
              <w:rPr>
                <w:rFonts w:asciiTheme="minorHAnsi" w:hAnsiTheme="minorHAnsi"/>
                <w:lang w:val="cs-CZ"/>
              </w:rPr>
              <w:t>. considers proprietary and/or confidential.  This information and/or data includes, but is not limited to, trade secrets, copyrights, ideas, techniques, algorithms, know how, schematics, formulae, and source and object code computer</w:t>
            </w:r>
            <w:r>
              <w:rPr>
                <w:rFonts w:asciiTheme="minorHAnsi" w:hAnsiTheme="minorHAnsi"/>
                <w:lang w:val="cs-CZ"/>
              </w:rPr>
              <w:t xml:space="preserve"> </w:t>
            </w:r>
            <w:r w:rsidRPr="009E35F9">
              <w:rPr>
                <w:rFonts w:asciiTheme="minorHAnsi" w:hAnsiTheme="minorHAnsi"/>
                <w:lang w:val="cs-CZ"/>
              </w:rPr>
              <w:t xml:space="preserve">programs.  Buyer agrees to use reasonable efforts to treat and maintain as proprietary and confidential any information or data provided by </w:t>
            </w:r>
            <w:r>
              <w:rPr>
                <w:rFonts w:asciiTheme="minorHAnsi" w:hAnsiTheme="minorHAnsi"/>
                <w:lang w:val="cs-CZ"/>
              </w:rPr>
              <w:t xml:space="preserve">Intergraph CS s.r.o., </w:t>
            </w:r>
            <w:r w:rsidRPr="009E35F9">
              <w:rPr>
                <w:rFonts w:asciiTheme="minorHAnsi" w:hAnsiTheme="minorHAnsi"/>
                <w:lang w:val="cs-CZ"/>
              </w:rPr>
              <w:t>in whatever form, as it would its own</w:t>
            </w:r>
            <w:r>
              <w:rPr>
                <w:rFonts w:asciiTheme="minorHAnsi" w:hAnsiTheme="minorHAnsi"/>
                <w:lang w:val="cs-CZ"/>
              </w:rPr>
              <w:t xml:space="preserve"> </w:t>
            </w:r>
            <w:r w:rsidRPr="009E35F9">
              <w:rPr>
                <w:rFonts w:asciiTheme="minorHAnsi" w:hAnsiTheme="minorHAnsi"/>
                <w:lang w:val="cs-CZ"/>
              </w:rPr>
              <w:t xml:space="preserve">proprietary and confidential information and data and to comply with all license requirements, copyright, patents and trade secret laws as they may pertain to any information or data provided by </w:t>
            </w:r>
            <w:r>
              <w:rPr>
                <w:rFonts w:asciiTheme="minorHAnsi" w:hAnsiTheme="minorHAnsi"/>
                <w:lang w:val="cs-CZ"/>
              </w:rPr>
              <w:t>Intergraph CS s.r.o</w:t>
            </w:r>
            <w:r w:rsidRPr="009E35F9">
              <w:rPr>
                <w:rFonts w:asciiTheme="minorHAnsi" w:hAnsiTheme="minorHAnsi"/>
                <w:lang w:val="cs-CZ"/>
              </w:rPr>
              <w:t>. or Intergraph Corporation.</w:t>
            </w:r>
          </w:p>
          <w:p w:rsidR="00B6786D" w:rsidRPr="00110860" w:rsidRDefault="00B6786D" w:rsidP="00B6786D">
            <w:pPr>
              <w:pStyle w:val="NormalJustified"/>
              <w:jc w:val="left"/>
              <w:rPr>
                <w:rFonts w:asciiTheme="minorHAnsi" w:hAnsiTheme="minorHAnsi"/>
                <w:b/>
                <w:lang w:val="cs-CZ"/>
              </w:rPr>
            </w:pPr>
          </w:p>
          <w:p w:rsidR="00B6786D" w:rsidRPr="009E35F9"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12. Reserved</w:t>
            </w:r>
            <w:r w:rsidRPr="009E35F9">
              <w:rPr>
                <w:rFonts w:asciiTheme="minorHAnsi" w:hAnsiTheme="minorHAnsi"/>
                <w:lang w:val="cs-CZ"/>
              </w:rPr>
              <w:t>.</w:t>
            </w:r>
          </w:p>
          <w:p w:rsidR="00B6786D" w:rsidRPr="009E35F9"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13. General Terms of Payment</w:t>
            </w:r>
            <w:r w:rsidRPr="009E35F9">
              <w:rPr>
                <w:rFonts w:asciiTheme="minorHAnsi" w:hAnsiTheme="minorHAnsi"/>
                <w:lang w:val="cs-CZ"/>
              </w:rPr>
              <w:t xml:space="preserve"> – Unless otherwise agreed, Buyer shall pay the prices  for the Software Products listed in the current price list  as of the effective date of this Agreement.  The </w:t>
            </w:r>
            <w:r>
              <w:rPr>
                <w:rFonts w:asciiTheme="minorHAnsi" w:hAnsiTheme="minorHAnsi"/>
                <w:lang w:val="cs-CZ"/>
              </w:rPr>
              <w:t>Intergraph CS s.r.o</w:t>
            </w:r>
            <w:r w:rsidRPr="009E35F9">
              <w:rPr>
                <w:rFonts w:asciiTheme="minorHAnsi" w:hAnsiTheme="minorHAnsi"/>
                <w:lang w:val="cs-CZ"/>
              </w:rPr>
              <w:t>. terms for purchased Software Products are net thirty (30) calendar days from the date of shipment and invoicing.</w:t>
            </w:r>
          </w:p>
          <w:p w:rsidR="00B6786D" w:rsidRPr="009E35F9" w:rsidRDefault="00B6786D" w:rsidP="00B6786D">
            <w:pPr>
              <w:pStyle w:val="NormalJustified"/>
              <w:keepNext w:val="0"/>
              <w:jc w:val="left"/>
              <w:rPr>
                <w:rFonts w:asciiTheme="minorHAnsi" w:hAnsiTheme="minorHAnsi"/>
                <w:lang w:val="cs-CZ"/>
              </w:rPr>
            </w:pPr>
            <w:r w:rsidRPr="009E35F9">
              <w:rPr>
                <w:rFonts w:asciiTheme="minorHAnsi" w:hAnsiTheme="minorHAnsi"/>
                <w:lang w:val="cs-CZ"/>
              </w:rPr>
              <w:t xml:space="preserve">An interest charge of one and one-half percent </w:t>
            </w:r>
            <w:r>
              <w:rPr>
                <w:rFonts w:asciiTheme="minorHAnsi" w:hAnsiTheme="minorHAnsi"/>
                <w:lang w:val="cs-CZ"/>
              </w:rPr>
              <w:br/>
            </w:r>
            <w:r w:rsidRPr="009E35F9">
              <w:rPr>
                <w:rFonts w:asciiTheme="minorHAnsi" w:hAnsiTheme="minorHAnsi"/>
                <w:lang w:val="cs-CZ"/>
              </w:rPr>
              <w:t xml:space="preserve">(1 ½ %) per month (or the maximum amount allowed by law, whichever is less), prorated on the basis of a thirty (30) day month, will be assessed on delinquent payments.  </w:t>
            </w:r>
          </w:p>
          <w:p w:rsidR="00B6786D" w:rsidRDefault="00B6786D" w:rsidP="00B6786D">
            <w:pPr>
              <w:pStyle w:val="NormalJustified"/>
              <w:keepNext w:val="0"/>
              <w:jc w:val="left"/>
              <w:rPr>
                <w:rFonts w:asciiTheme="minorHAnsi" w:hAnsiTheme="minorHAnsi"/>
                <w:lang w:val="cs-CZ"/>
              </w:rPr>
            </w:pPr>
            <w:r w:rsidRPr="009E35F9">
              <w:rPr>
                <w:rFonts w:asciiTheme="minorHAnsi" w:hAnsiTheme="minorHAnsi"/>
                <w:lang w:val="cs-CZ"/>
              </w:rPr>
              <w:t>No payments may be withheld by Buyer for any reason nor may any counterclaim by Buyer be set off against any payment due under this Agreement without the prior written consent of</w:t>
            </w:r>
            <w:r>
              <w:rPr>
                <w:rFonts w:asciiTheme="minorHAnsi" w:hAnsiTheme="minorHAnsi"/>
                <w:lang w:val="cs-CZ"/>
              </w:rPr>
              <w:t xml:space="preserve"> Intergraph CS s.r.o</w:t>
            </w:r>
            <w:r w:rsidRPr="009E35F9">
              <w:rPr>
                <w:rFonts w:asciiTheme="minorHAnsi" w:hAnsiTheme="minorHAnsi"/>
                <w:lang w:val="cs-CZ"/>
              </w:rPr>
              <w:t>.</w:t>
            </w:r>
            <w:r>
              <w:rPr>
                <w:rFonts w:asciiTheme="minorHAnsi" w:hAnsiTheme="minorHAnsi"/>
                <w:lang w:val="cs-CZ"/>
              </w:rPr>
              <w:t xml:space="preserve"> </w:t>
            </w:r>
            <w:r w:rsidRPr="009E35F9">
              <w:rPr>
                <w:rFonts w:asciiTheme="minorHAnsi" w:hAnsiTheme="minorHAnsi"/>
                <w:lang w:val="cs-CZ"/>
              </w:rPr>
              <w:t xml:space="preserve">except for undisputed or legally established claims.  </w:t>
            </w:r>
          </w:p>
          <w:p w:rsidR="00B6786D" w:rsidRPr="009E35F9" w:rsidRDefault="00B6786D" w:rsidP="00B6786D">
            <w:pPr>
              <w:pStyle w:val="NormalJustified"/>
              <w:keepNext w:val="0"/>
              <w:jc w:val="left"/>
              <w:rPr>
                <w:rFonts w:asciiTheme="minorHAnsi" w:hAnsiTheme="minorHAnsi"/>
                <w:lang w:val="cs-CZ"/>
              </w:rPr>
            </w:pPr>
          </w:p>
          <w:p w:rsidR="00B6786D" w:rsidRPr="009E35F9" w:rsidRDefault="00B6786D" w:rsidP="00B6786D">
            <w:pPr>
              <w:pStyle w:val="NormalJustified"/>
              <w:jc w:val="left"/>
              <w:rPr>
                <w:rFonts w:asciiTheme="minorHAnsi" w:hAnsiTheme="minorHAnsi"/>
                <w:lang w:val="cs-CZ"/>
              </w:rPr>
            </w:pPr>
            <w:r w:rsidRPr="009E35F9">
              <w:rPr>
                <w:rFonts w:asciiTheme="minorHAnsi" w:hAnsiTheme="minorHAnsi"/>
                <w:b/>
                <w:lang w:val="cs-CZ"/>
              </w:rPr>
              <w:t xml:space="preserve">14. Order Modification Requests </w:t>
            </w:r>
            <w:r w:rsidRPr="009E35F9">
              <w:rPr>
                <w:rFonts w:asciiTheme="minorHAnsi" w:hAnsiTheme="minorHAnsi"/>
                <w:lang w:val="cs-CZ"/>
              </w:rPr>
              <w:t xml:space="preserve">– In the event that Buyer makes changes following initial placement of the order, </w:t>
            </w:r>
            <w:r>
              <w:rPr>
                <w:rFonts w:asciiTheme="minorHAnsi" w:hAnsiTheme="minorHAnsi"/>
                <w:lang w:val="cs-CZ"/>
              </w:rPr>
              <w:t>Intergraph CS s.r.o</w:t>
            </w:r>
            <w:r w:rsidRPr="009E35F9">
              <w:rPr>
                <w:rFonts w:asciiTheme="minorHAnsi" w:hAnsiTheme="minorHAnsi"/>
                <w:lang w:val="cs-CZ"/>
              </w:rPr>
              <w:t>.</w:t>
            </w:r>
            <w:r>
              <w:rPr>
                <w:rFonts w:asciiTheme="minorHAnsi" w:hAnsiTheme="minorHAnsi"/>
                <w:lang w:val="cs-CZ"/>
              </w:rPr>
              <w:t xml:space="preserve"> </w:t>
            </w:r>
            <w:r w:rsidRPr="009E35F9">
              <w:rPr>
                <w:rFonts w:asciiTheme="minorHAnsi" w:hAnsiTheme="minorHAnsi"/>
                <w:lang w:val="cs-CZ"/>
              </w:rPr>
              <w:t xml:space="preserve">reserves the right to reasonably reschedule Buyer’s order.  Upon Buyer’s written notification of change(s), a new and reasonable shipment date will be established by </w:t>
            </w:r>
            <w:r>
              <w:rPr>
                <w:rFonts w:asciiTheme="minorHAnsi" w:hAnsiTheme="minorHAnsi"/>
                <w:lang w:val="cs-CZ"/>
              </w:rPr>
              <w:t>Intergraph CS s.r.o</w:t>
            </w:r>
            <w:r w:rsidRPr="009E35F9">
              <w:rPr>
                <w:rFonts w:asciiTheme="minorHAnsi" w:hAnsiTheme="minorHAnsi"/>
                <w:lang w:val="cs-CZ"/>
              </w:rPr>
              <w:t>.</w:t>
            </w:r>
            <w:r>
              <w:rPr>
                <w:rFonts w:asciiTheme="minorHAnsi" w:hAnsiTheme="minorHAnsi"/>
                <w:lang w:val="cs-CZ"/>
              </w:rPr>
              <w:br/>
            </w:r>
          </w:p>
          <w:p w:rsidR="00B6786D" w:rsidRDefault="00B6786D" w:rsidP="00B6786D">
            <w:pPr>
              <w:spacing w:before="100" w:after="100"/>
              <w:rPr>
                <w:rFonts w:asciiTheme="minorHAnsi" w:hAnsiTheme="minorHAnsi" w:cs="Arial"/>
                <w:lang w:val="cs-CZ"/>
              </w:rPr>
            </w:pPr>
            <w:r w:rsidRPr="009E35F9">
              <w:rPr>
                <w:rFonts w:asciiTheme="minorHAnsi" w:hAnsiTheme="minorHAnsi" w:cs="Arial"/>
                <w:b/>
                <w:lang w:val="cs-CZ"/>
              </w:rPr>
              <w:t>15. Governing Law</w:t>
            </w:r>
            <w:r w:rsidRPr="009E35F9">
              <w:rPr>
                <w:rFonts w:asciiTheme="minorHAnsi" w:hAnsiTheme="minorHAnsi" w:cs="Arial"/>
                <w:lang w:val="cs-CZ"/>
              </w:rPr>
              <w:t xml:space="preserve"> – This Agreement shall be governed by the laws of the Czech Republic.   The parties waive the application of the United Nations Commission on International Trade Law and United Nations Convention on Contracts for the International Sale of Goods as to the interpretation or enforcement of this Agreement. This Agreement has been provided to the Parties in English and Czech language version. In case of contradictions between the stipulations in the English and the Czech language version, the Czech version shall prevail. Any disputes arising from or in connection with these Terms and Conditions shall be decided by the competent courts of the Czech Republic.</w:t>
            </w:r>
          </w:p>
          <w:p w:rsidR="00B6786D" w:rsidRPr="009E35F9" w:rsidRDefault="00B6786D" w:rsidP="00B6786D">
            <w:pPr>
              <w:spacing w:before="100" w:after="100"/>
              <w:rPr>
                <w:rFonts w:asciiTheme="minorHAnsi" w:hAnsiTheme="minorHAnsi" w:cs="Arial"/>
                <w:lang w:val="cs-CZ"/>
              </w:rPr>
            </w:pPr>
          </w:p>
          <w:p w:rsidR="00B6786D" w:rsidRPr="009E35F9"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16. Export Control</w:t>
            </w:r>
            <w:r w:rsidRPr="009E35F9">
              <w:rPr>
                <w:rFonts w:asciiTheme="minorHAnsi" w:hAnsiTheme="minorHAnsi"/>
                <w:lang w:val="cs-CZ"/>
              </w:rPr>
              <w:t xml:space="preserve"> – Intergraph Corporation Software Products and any third-party Software Products obtained from Intergraph Corporation and/or </w:t>
            </w:r>
            <w:r>
              <w:rPr>
                <w:rFonts w:asciiTheme="minorHAnsi" w:hAnsiTheme="minorHAnsi"/>
                <w:lang w:val="cs-CZ"/>
              </w:rPr>
              <w:t>Intergraph CS s.r.o</w:t>
            </w:r>
            <w:r w:rsidRPr="009E35F9">
              <w:rPr>
                <w:rFonts w:asciiTheme="minorHAnsi" w:hAnsiTheme="minorHAnsi"/>
                <w:lang w:val="cs-CZ"/>
              </w:rPr>
              <w:t>., its subsidiaries or distributors (including any Documentation or technical data related to these products) are subject to the export control laws and regulations of the United States.  Diversion contrary to U.S. law is prohibited.  These Software Products, and the direct product thereof, must not be exported or re-exported, directly or indirectly (including via remote access) under the following circumstances:</w:t>
            </w:r>
          </w:p>
          <w:p w:rsidR="00B6786D" w:rsidRPr="009E35F9" w:rsidRDefault="00B6786D" w:rsidP="00B6786D">
            <w:pPr>
              <w:pStyle w:val="NormalJustified"/>
              <w:keepNext w:val="0"/>
              <w:jc w:val="left"/>
              <w:rPr>
                <w:rFonts w:asciiTheme="minorHAnsi" w:hAnsiTheme="minorHAnsi"/>
              </w:rPr>
            </w:pPr>
            <w:r w:rsidRPr="009E35F9">
              <w:rPr>
                <w:rFonts w:asciiTheme="minorHAnsi" w:hAnsiTheme="minorHAnsi"/>
              </w:rPr>
              <w:t>(a)</w:t>
            </w:r>
            <w:r w:rsidRPr="009E35F9">
              <w:rPr>
                <w:rFonts w:asciiTheme="minorHAnsi" w:hAnsiTheme="minorHAnsi"/>
              </w:rPr>
              <w:tab/>
              <w:t>To Cuba, Iran, North Korea, Sudan, or Syria, or any national of these countries.</w:t>
            </w:r>
          </w:p>
          <w:p w:rsidR="00B6786D" w:rsidRPr="009E35F9" w:rsidRDefault="00B6786D" w:rsidP="00B6786D">
            <w:pPr>
              <w:pStyle w:val="NormalJustified"/>
              <w:keepNext w:val="0"/>
              <w:jc w:val="left"/>
              <w:rPr>
                <w:rFonts w:asciiTheme="minorHAnsi" w:hAnsiTheme="minorHAnsi"/>
                <w:lang w:val="cs-CZ"/>
              </w:rPr>
            </w:pPr>
            <w:r w:rsidRPr="009E35F9">
              <w:rPr>
                <w:rFonts w:asciiTheme="minorHAnsi" w:hAnsiTheme="minorHAnsi"/>
                <w:lang w:val="cs-CZ"/>
              </w:rPr>
              <w:t>(b)</w:t>
            </w:r>
            <w:r w:rsidRPr="009E35F9">
              <w:rPr>
                <w:rFonts w:asciiTheme="minorHAnsi" w:hAnsiTheme="minorHAnsi"/>
                <w:lang w:val="cs-CZ"/>
              </w:rPr>
              <w:tab/>
              <w:t xml:space="preserve">To any person or entity listed on any U.S. government denial list, including but not limited to, the U.S. Department of Commerce Denied Persons, Entities, and Unverified Lists,  http://www.bis.doc.gov/complianceandenforcement/liststocheck/htm, the U.S. Department of Treasury Specially Designated Nationals List, www.treas.gov/offices/enforcement/ofac/, and the U.S. Department of State Debarred List, http://www.pmddtc.state.gov/compliance/debar.html. </w:t>
            </w:r>
          </w:p>
          <w:p w:rsidR="00B6786D" w:rsidRPr="009E35F9" w:rsidRDefault="00B6786D" w:rsidP="00B6786D">
            <w:pPr>
              <w:pStyle w:val="NormalJustified"/>
              <w:jc w:val="left"/>
              <w:rPr>
                <w:rFonts w:asciiTheme="minorHAnsi" w:hAnsiTheme="minorHAnsi"/>
                <w:lang w:val="cs-CZ"/>
              </w:rPr>
            </w:pPr>
            <w:r w:rsidRPr="009E35F9">
              <w:rPr>
                <w:rFonts w:asciiTheme="minorHAnsi" w:hAnsiTheme="minorHAnsi"/>
                <w:lang w:val="cs-CZ"/>
              </w:rPr>
              <w:t>(c)</w:t>
            </w:r>
            <w:r w:rsidRPr="009E35F9">
              <w:rPr>
                <w:rFonts w:asciiTheme="minorHAnsi" w:hAnsiTheme="minorHAnsi"/>
                <w:lang w:val="cs-CZ"/>
              </w:rPr>
              <w:tab/>
              <w:t xml:space="preserve">To any entity when Buyer knows, or has reason to know, the end use of the Software Product is related to the design, development, production, or use of missiles, chemical, biological, or nuclear weapons, or other un-safeguarded or sensitive nuclear uses. </w:t>
            </w:r>
          </w:p>
          <w:p w:rsidR="00B6786D" w:rsidRPr="009E35F9" w:rsidRDefault="00B6786D" w:rsidP="00B6786D">
            <w:pPr>
              <w:pStyle w:val="NormalJustified"/>
              <w:jc w:val="left"/>
              <w:rPr>
                <w:rFonts w:asciiTheme="minorHAnsi" w:hAnsiTheme="minorHAnsi"/>
                <w:lang w:val="cs-CZ"/>
              </w:rPr>
            </w:pPr>
            <w:r w:rsidRPr="009E35F9">
              <w:rPr>
                <w:rFonts w:asciiTheme="minorHAnsi" w:hAnsiTheme="minorHAnsi"/>
                <w:lang w:val="cs-CZ"/>
              </w:rPr>
              <w:t>(d)</w:t>
            </w:r>
            <w:r w:rsidRPr="009E35F9">
              <w:rPr>
                <w:rFonts w:asciiTheme="minorHAnsi" w:hAnsiTheme="minorHAnsi"/>
                <w:lang w:val="cs-CZ"/>
              </w:rPr>
              <w:tab/>
              <w:t>To any entity when Buyer knows, or has reason to know, that an illegal reshipment will take place.</w:t>
            </w:r>
          </w:p>
          <w:p w:rsidR="00B6786D" w:rsidRPr="00355BB1" w:rsidRDefault="00B6786D" w:rsidP="00B6786D">
            <w:pPr>
              <w:pStyle w:val="text"/>
              <w:spacing w:before="100" w:after="100" w:line="240" w:lineRule="auto"/>
              <w:ind w:left="0"/>
              <w:rPr>
                <w:rFonts w:asciiTheme="minorHAnsi" w:hAnsiTheme="minorHAnsi" w:cs="Arial"/>
              </w:rPr>
            </w:pPr>
            <w:r w:rsidRPr="00355BB1">
              <w:rPr>
                <w:rFonts w:asciiTheme="minorHAnsi" w:hAnsiTheme="minorHAnsi" w:cs="Arial"/>
              </w:rPr>
              <w:t>Any questions regarding export or re-export of these Software Products should be addressed to Security, Government &amp; Infrastructure, Export Compliance Department, 300 Intergraph Way, Madison, Alabama 35758, USA.</w:t>
            </w:r>
          </w:p>
          <w:p w:rsidR="00B6786D" w:rsidRDefault="00B6786D" w:rsidP="00B6786D">
            <w:pPr>
              <w:pStyle w:val="text"/>
              <w:spacing w:before="100" w:after="100" w:line="240" w:lineRule="auto"/>
              <w:ind w:left="0"/>
              <w:rPr>
                <w:rFonts w:asciiTheme="minorHAnsi" w:hAnsiTheme="minorHAnsi" w:cs="Arial"/>
              </w:rPr>
            </w:pPr>
            <w:r w:rsidRPr="00355BB1">
              <w:rPr>
                <w:rFonts w:asciiTheme="minorHAnsi" w:hAnsiTheme="minorHAnsi" w:cs="Arial"/>
              </w:rPr>
              <w:t xml:space="preserve">Buyer shall hold harmless and indemnify </w:t>
            </w:r>
            <w:r w:rsidRPr="00355BB1">
              <w:rPr>
                <w:rFonts w:asciiTheme="minorHAnsi" w:hAnsiTheme="minorHAnsi"/>
              </w:rPr>
              <w:t>Intergraph CS s.r.o.</w:t>
            </w:r>
            <w:r w:rsidRPr="00355BB1">
              <w:rPr>
                <w:rFonts w:asciiTheme="minorHAnsi" w:hAnsiTheme="minorHAnsi" w:cs="Arial"/>
              </w:rPr>
              <w:t xml:space="preserve"> and/or Intergraph Corporation for any costs and/or damages resulting to </w:t>
            </w:r>
            <w:r w:rsidRPr="00355BB1">
              <w:rPr>
                <w:rFonts w:asciiTheme="minorHAnsi" w:hAnsiTheme="minorHAnsi"/>
              </w:rPr>
              <w:t>Intergraph CS s.r.o.</w:t>
            </w:r>
            <w:r w:rsidRPr="00355BB1">
              <w:rPr>
                <w:rFonts w:asciiTheme="minorHAnsi" w:hAnsiTheme="minorHAnsi" w:cs="Arial"/>
              </w:rPr>
              <w:t xml:space="preserve"> and/or Intergraph Corporation from a breach of this Article by Buyer.</w:t>
            </w:r>
          </w:p>
          <w:p w:rsidR="00B6786D" w:rsidRPr="00110860" w:rsidRDefault="00B6786D" w:rsidP="00B6786D">
            <w:pPr>
              <w:pStyle w:val="text"/>
              <w:spacing w:before="100" w:after="100" w:line="240" w:lineRule="auto"/>
              <w:ind w:left="0"/>
              <w:rPr>
                <w:rFonts w:asciiTheme="minorHAnsi" w:hAnsiTheme="minorHAnsi" w:cs="Arial"/>
              </w:rPr>
            </w:pPr>
          </w:p>
          <w:p w:rsidR="00B6786D" w:rsidRDefault="00B6786D" w:rsidP="00B6786D">
            <w:pPr>
              <w:pStyle w:val="text"/>
              <w:spacing w:before="100" w:after="100" w:line="240" w:lineRule="auto"/>
              <w:ind w:left="0"/>
              <w:rPr>
                <w:rFonts w:asciiTheme="minorHAnsi" w:hAnsiTheme="minorHAnsi"/>
              </w:rPr>
            </w:pPr>
            <w:r w:rsidRPr="00110860">
              <w:rPr>
                <w:rFonts w:asciiTheme="minorHAnsi" w:hAnsiTheme="minorHAnsi"/>
                <w:b/>
              </w:rPr>
              <w:t>17. Waiver</w:t>
            </w:r>
            <w:r w:rsidRPr="00110860">
              <w:rPr>
                <w:rFonts w:asciiTheme="minorHAnsi" w:hAnsiTheme="minorHAnsi"/>
              </w:rPr>
              <w:t xml:space="preserve"> – Any failure by Intergraph CS s.r.o.to enforce performance of the terms and conditions of this Agreement shall not constitute a waiver of, or affect Intergraph CS s.r.o.’s right to avail itself of such remedies as it may have for any subsequent breach of the terms of this Agreement.</w:t>
            </w:r>
          </w:p>
          <w:p w:rsidR="00B6786D" w:rsidRPr="006A784C" w:rsidRDefault="00B6786D" w:rsidP="00B6786D">
            <w:pPr>
              <w:pStyle w:val="text"/>
              <w:spacing w:before="100" w:after="100" w:line="240" w:lineRule="auto"/>
              <w:ind w:left="0"/>
              <w:rPr>
                <w:rFonts w:asciiTheme="minorHAnsi" w:hAnsiTheme="minorHAnsi"/>
              </w:rPr>
            </w:pPr>
            <w:r>
              <w:rPr>
                <w:rFonts w:asciiTheme="minorHAnsi" w:hAnsiTheme="minorHAnsi"/>
              </w:rPr>
              <w:br/>
            </w:r>
            <w:r w:rsidRPr="006A784C">
              <w:rPr>
                <w:rFonts w:asciiTheme="minorHAnsi" w:hAnsiTheme="minorHAnsi"/>
                <w:b/>
              </w:rPr>
              <w:t xml:space="preserve">18. Severability </w:t>
            </w:r>
            <w:r w:rsidRPr="006A784C">
              <w:rPr>
                <w:rFonts w:asciiTheme="minorHAnsi" w:hAnsiTheme="minorHAnsi"/>
              </w:rPr>
              <w:t>– If any provision of this Agreement or any related document shall be prohibited by or invalid under applicable law, the remainder of such provision or the remaining provisions of this Agreement or such related document shall be unaffected.  Instead of the prohibited or invalid provision of this Agreement or any related document, the Parties agree to substitute for the invalid provision a valid provision which most closely approximates the intent and economic effect of the invalid provision.</w:t>
            </w:r>
          </w:p>
          <w:p w:rsidR="00B6786D" w:rsidRPr="009E35F9" w:rsidRDefault="00B6786D" w:rsidP="00B6786D">
            <w:pPr>
              <w:pStyle w:val="NormalJustified"/>
              <w:keepNext w:val="0"/>
              <w:jc w:val="left"/>
              <w:rPr>
                <w:rFonts w:asciiTheme="minorHAnsi" w:hAnsiTheme="minorHAnsi"/>
                <w:b/>
                <w:lang w:val="cs-CZ"/>
              </w:rPr>
            </w:pPr>
          </w:p>
          <w:p w:rsidR="00B6786D"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19. Survival</w:t>
            </w:r>
            <w:r w:rsidRPr="009E35F9">
              <w:rPr>
                <w:rFonts w:asciiTheme="minorHAnsi" w:hAnsiTheme="minorHAnsi"/>
                <w:lang w:val="cs-CZ"/>
              </w:rPr>
              <w:t xml:space="preserve"> – The Sections entitled 4.  “Disclaimer”, 6 “Software License”, 8. “Limitation of Liability”,  7. “Ownership”, 11. “Nondisclosure”,  15. “Governing Law”, 16. “Export Control”, 18. “Severability” and 19. “Survival” shall survive termination or expiration of these Terms.  The obligation imposed on Buyer to pay any unpaid charges which have been accrued and are due at the time of termination or expiration of these Terms, pursuant to Section 13. “General Terms of Payment” shall survive the expiration or termination of these Terms.</w:t>
            </w:r>
            <w:r>
              <w:rPr>
                <w:rFonts w:asciiTheme="minorHAnsi" w:hAnsiTheme="minorHAnsi"/>
                <w:lang w:val="cs-CZ"/>
              </w:rPr>
              <w:t xml:space="preserve"> </w:t>
            </w:r>
          </w:p>
          <w:p w:rsidR="00B6786D" w:rsidRDefault="00B6786D" w:rsidP="00B6786D">
            <w:pPr>
              <w:pStyle w:val="NormalJustified"/>
              <w:keepNext w:val="0"/>
              <w:jc w:val="left"/>
              <w:rPr>
                <w:rFonts w:asciiTheme="minorHAnsi" w:hAnsiTheme="minorHAnsi"/>
                <w:lang w:val="cs-CZ"/>
              </w:rPr>
            </w:pPr>
            <w:r>
              <w:rPr>
                <w:rFonts w:asciiTheme="minorHAnsi" w:hAnsiTheme="minorHAnsi"/>
                <w:lang w:val="cs-CZ"/>
              </w:rPr>
              <w:br/>
            </w:r>
          </w:p>
          <w:p w:rsidR="00B6786D" w:rsidRPr="009E35F9" w:rsidRDefault="00B6786D" w:rsidP="00B6786D">
            <w:pPr>
              <w:pStyle w:val="NormalJustified"/>
              <w:keepNext w:val="0"/>
              <w:jc w:val="left"/>
              <w:rPr>
                <w:rFonts w:asciiTheme="minorHAnsi" w:hAnsiTheme="minorHAnsi"/>
                <w:lang w:val="cs-CZ"/>
              </w:rPr>
            </w:pPr>
            <w:r w:rsidRPr="009E35F9">
              <w:rPr>
                <w:rFonts w:asciiTheme="minorHAnsi" w:hAnsiTheme="minorHAnsi"/>
                <w:b/>
                <w:lang w:val="cs-CZ"/>
              </w:rPr>
              <w:t xml:space="preserve">20. Force Majeure </w:t>
            </w:r>
            <w:r w:rsidRPr="009E35F9">
              <w:rPr>
                <w:rFonts w:asciiTheme="minorHAnsi" w:hAnsiTheme="minorHAnsi"/>
                <w:lang w:val="cs-CZ"/>
              </w:rPr>
              <w:t>- Neither party hereto shall be considered in default in the performance of its obligations hereunder to the extent that such performance is prevented or delayed by any cause, existing or future, which is not within the reasonable control of such party including, but not limited to, acts of God or the public enemy, terrorism, fires, explosion, riots, labor disputes, or war.</w:t>
            </w:r>
            <w:r>
              <w:rPr>
                <w:rFonts w:asciiTheme="minorHAnsi" w:hAnsiTheme="minorHAnsi"/>
                <w:lang w:val="cs-CZ"/>
              </w:rPr>
              <w:br/>
            </w:r>
            <w:r>
              <w:rPr>
                <w:rFonts w:asciiTheme="minorHAnsi" w:hAnsiTheme="minorHAnsi"/>
                <w:lang w:val="cs-CZ"/>
              </w:rPr>
              <w:br/>
            </w:r>
            <w:r>
              <w:rPr>
                <w:rFonts w:asciiTheme="minorHAnsi" w:hAnsiTheme="minorHAnsi"/>
                <w:lang w:val="cs-CZ"/>
              </w:rPr>
              <w:br/>
            </w:r>
            <w:r w:rsidRPr="00355BB1">
              <w:rPr>
                <w:rFonts w:asciiTheme="minorHAnsi" w:hAnsiTheme="minorHAnsi"/>
                <w:b/>
                <w:lang w:val="cs-CZ"/>
              </w:rPr>
              <w:t>21. Entire Agreement</w:t>
            </w:r>
            <w:r w:rsidRPr="00355BB1">
              <w:rPr>
                <w:rFonts w:asciiTheme="minorHAnsi" w:hAnsiTheme="minorHAnsi"/>
                <w:lang w:val="cs-CZ"/>
              </w:rPr>
              <w:t xml:space="preserve"> – These Terms and Conditions, the Intergraph CS s.r.o. Quote, and the Buyer’s Purchase Order to the extent that it is not inconsistent with Purchase Order Confirmation of Intergraph CS s.r.o., together constitute the entire agreement between the parties with respect to the subject matter hereof; all prior agreements,</w:t>
            </w:r>
            <w:r>
              <w:rPr>
                <w:rFonts w:asciiTheme="minorHAnsi" w:hAnsiTheme="minorHAnsi"/>
                <w:lang w:val="cs-CZ"/>
              </w:rPr>
              <w:t xml:space="preserve"> </w:t>
            </w:r>
            <w:r w:rsidRPr="00355BB1">
              <w:rPr>
                <w:rFonts w:asciiTheme="minorHAnsi" w:hAnsiTheme="minorHAnsi"/>
                <w:lang w:val="cs-CZ"/>
              </w:rPr>
              <w:t>representations, statements, negotiations, and undertakings are superseded hereby.  Other terms</w:t>
            </w:r>
            <w:r>
              <w:rPr>
                <w:rFonts w:asciiTheme="minorHAnsi" w:hAnsiTheme="minorHAnsi"/>
                <w:lang w:val="cs-CZ"/>
              </w:rPr>
              <w:t xml:space="preserve"> </w:t>
            </w:r>
            <w:r w:rsidRPr="00355BB1">
              <w:rPr>
                <w:rFonts w:asciiTheme="minorHAnsi" w:hAnsiTheme="minorHAnsi"/>
                <w:lang w:val="cs-CZ"/>
              </w:rPr>
              <w:t>and conditions do not apply to this Agreement, even Intergraph CS s.r.o. does not expressly contradict.  This Agreement shall not be amended or modified</w:t>
            </w:r>
            <w:r>
              <w:rPr>
                <w:rFonts w:asciiTheme="minorHAnsi" w:hAnsiTheme="minorHAnsi"/>
                <w:lang w:val="cs-CZ"/>
              </w:rPr>
              <w:t xml:space="preserve"> </w:t>
            </w:r>
            <w:r w:rsidRPr="00355BB1">
              <w:rPr>
                <w:rFonts w:asciiTheme="minorHAnsi" w:hAnsiTheme="minorHAnsi"/>
                <w:lang w:val="cs-CZ"/>
              </w:rPr>
              <w:t>except by written and signed agreement of the parties. The waiver of this written form requirement need to be in writing and duly signed by the parties</w:t>
            </w:r>
          </w:p>
          <w:p w:rsidR="00B6786D" w:rsidRDefault="00B6786D" w:rsidP="00B6786D">
            <w:pPr>
              <w:pStyle w:val="NormalJustified"/>
              <w:jc w:val="left"/>
              <w:rPr>
                <w:rFonts w:asciiTheme="minorHAnsi" w:hAnsiTheme="minorHAnsi"/>
                <w:lang w:val="cs-CZ"/>
              </w:rPr>
            </w:pPr>
          </w:p>
          <w:p w:rsidR="00B6786D" w:rsidRPr="00BC6862" w:rsidRDefault="00B6786D" w:rsidP="00B6786D">
            <w:pPr>
              <w:pStyle w:val="NormalJustified"/>
              <w:jc w:val="left"/>
              <w:rPr>
                <w:rFonts w:asciiTheme="minorHAnsi" w:hAnsiTheme="minorHAnsi"/>
                <w:b/>
              </w:rPr>
            </w:pPr>
          </w:p>
        </w:tc>
        <w:tc>
          <w:tcPr>
            <w:tcW w:w="4962" w:type="dxa"/>
            <w:gridSpan w:val="2"/>
          </w:tcPr>
          <w:p w:rsidR="00B6786D" w:rsidRPr="00BC6862" w:rsidRDefault="00B6786D" w:rsidP="00B6786D">
            <w:pPr>
              <w:spacing w:before="120" w:after="120"/>
              <w:ind w:left="34"/>
              <w:rPr>
                <w:rFonts w:asciiTheme="minorHAnsi" w:hAnsiTheme="minorHAnsi" w:cs="Arial"/>
                <w:bCs/>
                <w:lang w:val="cs-CZ"/>
              </w:rPr>
            </w:pPr>
            <w:r w:rsidRPr="00BC6862">
              <w:rPr>
                <w:rFonts w:asciiTheme="minorHAnsi" w:hAnsiTheme="minorHAnsi" w:cs="Arial"/>
                <w:bCs/>
                <w:lang w:val="cs-CZ"/>
              </w:rPr>
              <w:lastRenderedPageBreak/>
              <w:t>Nabídky a dodávky ze strany společnosti Intergraph CS s.r.o., SG&amp;I</w:t>
            </w:r>
            <w:r w:rsidRPr="00BC6862">
              <w:rPr>
                <w:rFonts w:asciiTheme="minorHAnsi" w:hAnsiTheme="minorHAnsi" w:cs="Arial"/>
                <w:lang w:val="cs-CZ"/>
              </w:rPr>
              <w:t xml:space="preserve"> se výslovně řídí níže uvedenými Podmínkami</w:t>
            </w:r>
            <w:r w:rsidRPr="00BC6862">
              <w:rPr>
                <w:rFonts w:asciiTheme="minorHAnsi" w:hAnsiTheme="minorHAnsi" w:cs="Arial"/>
                <w:bCs/>
                <w:lang w:val="cs-CZ"/>
              </w:rPr>
              <w:t>. Intergraph CS s.r.o., SG&amp;I</w:t>
            </w:r>
            <w:r w:rsidRPr="00BC6862">
              <w:rPr>
                <w:rFonts w:asciiTheme="minorHAnsi" w:hAnsiTheme="minorHAnsi" w:cs="Arial"/>
                <w:lang w:val="cs-CZ"/>
              </w:rPr>
              <w:t xml:space="preserve"> nepřijímá žádné protinávrhy či dodatečné podmínky, a to ani formou přijetí Objednávky obsahující odlišné podmínky</w:t>
            </w:r>
            <w:r w:rsidRPr="00BC6862">
              <w:rPr>
                <w:rFonts w:asciiTheme="minorHAnsi" w:hAnsiTheme="minorHAnsi" w:cs="Arial"/>
                <w:bCs/>
                <w:lang w:val="cs-CZ"/>
              </w:rPr>
              <w:t>. Tyto podmínky nelze pozměňovat, upravovat ani doplňovat následnou Objednávkou či listinou přijatou od Kupujícího bez výslovného písemného souhlasu Intergraph CS s.r.o., divize SG&amp;I.</w:t>
            </w:r>
          </w:p>
          <w:p w:rsidR="00B6786D" w:rsidRPr="00BC6862" w:rsidRDefault="00B6786D" w:rsidP="00B6786D">
            <w:pPr>
              <w:spacing w:before="120" w:after="120"/>
              <w:ind w:left="34"/>
              <w:rPr>
                <w:rFonts w:asciiTheme="minorHAnsi" w:hAnsiTheme="minorHAnsi" w:cs="Arial"/>
                <w:lang w:val="cs-CZ"/>
              </w:rPr>
            </w:pPr>
            <w:r w:rsidRPr="00BC6862">
              <w:rPr>
                <w:rFonts w:asciiTheme="minorHAnsi" w:hAnsiTheme="minorHAnsi" w:cs="Arial"/>
                <w:bCs/>
                <w:lang w:val="cs-CZ"/>
              </w:rPr>
              <w:br/>
            </w:r>
            <w:r w:rsidRPr="00BC6862">
              <w:rPr>
                <w:rFonts w:asciiTheme="minorHAnsi" w:hAnsiTheme="minorHAnsi" w:cs="Arial"/>
                <w:b/>
                <w:lang w:val="cs-CZ"/>
              </w:rPr>
              <w:t xml:space="preserve">1. Softwarové produkty – </w:t>
            </w:r>
            <w:r w:rsidRPr="00BC6862">
              <w:rPr>
                <w:rFonts w:asciiTheme="minorHAnsi" w:hAnsiTheme="minorHAnsi" w:cs="Arial"/>
                <w:lang w:val="cs-CZ"/>
              </w:rPr>
              <w:t>znamená počítačový software a veškerý obsah souborů, disků, CD-ROMů nebo jiných médií, včetně všech šablon, dat, tištěných materiálů a internetové nebo elektronické Dokumentace, veškeré kopie a jakýkoli upgrade, modifikované verze a aktualizace (poskytované na základě Smlouvy o údržbě a podpoře software) Softwarového produktu.</w:t>
            </w:r>
          </w:p>
          <w:p w:rsidR="00B6786D" w:rsidRPr="00BC6862" w:rsidRDefault="00B6786D" w:rsidP="00B6786D">
            <w:pPr>
              <w:spacing w:before="120" w:after="120"/>
              <w:ind w:left="34"/>
              <w:rPr>
                <w:rFonts w:asciiTheme="minorHAnsi" w:hAnsiTheme="minorHAnsi" w:cs="Arial"/>
                <w:lang w:val="cs-CZ"/>
              </w:rPr>
            </w:pPr>
            <w:r w:rsidRPr="00BC6862">
              <w:rPr>
                <w:rFonts w:asciiTheme="minorHAnsi" w:hAnsiTheme="minorHAnsi" w:cs="Arial"/>
                <w:lang w:val="cs-CZ"/>
              </w:rPr>
              <w:br/>
            </w:r>
            <w:r w:rsidRPr="00BC6862">
              <w:rPr>
                <w:rFonts w:asciiTheme="minorHAnsi" w:hAnsiTheme="minorHAnsi" w:cs="Arial"/>
                <w:lang w:val="cs-CZ"/>
              </w:rPr>
              <w:br/>
            </w:r>
          </w:p>
          <w:p w:rsidR="00B6786D" w:rsidRPr="00BC6862" w:rsidRDefault="00B6786D" w:rsidP="00B6786D">
            <w:pPr>
              <w:spacing w:before="120" w:after="120"/>
              <w:ind w:left="34"/>
              <w:rPr>
                <w:rFonts w:asciiTheme="minorHAnsi" w:hAnsiTheme="minorHAnsi" w:cs="Arial"/>
                <w:lang w:val="cs-CZ"/>
              </w:rPr>
            </w:pPr>
            <w:r w:rsidRPr="00BC6862">
              <w:rPr>
                <w:rFonts w:asciiTheme="minorHAnsi" w:hAnsiTheme="minorHAnsi" w:cs="Arial"/>
                <w:b/>
                <w:lang w:val="cs-CZ"/>
              </w:rPr>
              <w:t>2. Dodávka a instalace</w:t>
            </w:r>
            <w:r w:rsidRPr="00BC6862">
              <w:rPr>
                <w:rFonts w:asciiTheme="minorHAnsi" w:hAnsiTheme="minorHAnsi" w:cs="Arial"/>
                <w:lang w:val="cs-CZ"/>
              </w:rPr>
              <w:t xml:space="preserve"> – Společnost Intergraph CS s.r.o., divize Security, Government &amp; Infrastructure (dále jen „Intergraph CS s.r.o.“) dodá Softwarové produkty a příslušnou Dokumentaci dle Článku 9 na místa uvedená v Nabídce/Potvrzení objednávky na základě DDU Incoterms 2000. Na základě uvážení Intergraph </w:t>
            </w:r>
            <w:r w:rsidRPr="00BC6862">
              <w:rPr>
                <w:rFonts w:asciiTheme="minorHAnsi" w:hAnsiTheme="minorHAnsi" w:cs="Arial"/>
                <w:snapToGrid w:val="0"/>
                <w:lang w:val="cs-CZ"/>
              </w:rPr>
              <w:t>CS s.r.o. mohou být Softwarové produkty a Dokumentace odeslány z různých míst původu. Služby instalace Softwarového produktu jsou k dispozici za zvláštní příplatek</w:t>
            </w:r>
            <w:r w:rsidRPr="00BC6862">
              <w:rPr>
                <w:rFonts w:asciiTheme="minorHAnsi" w:hAnsiTheme="minorHAnsi" w:cs="Arial"/>
                <w:lang w:val="cs-CZ"/>
              </w:rPr>
              <w:t>.</w:t>
            </w:r>
          </w:p>
          <w:p w:rsidR="00B6786D" w:rsidRDefault="00B6786D" w:rsidP="00B6786D">
            <w:pPr>
              <w:spacing w:before="120" w:after="120"/>
              <w:ind w:left="34"/>
              <w:rPr>
                <w:rFonts w:asciiTheme="minorHAnsi" w:hAnsiTheme="minorHAnsi" w:cs="Arial"/>
                <w:lang w:val="cs-CZ"/>
              </w:rPr>
            </w:pPr>
            <w:r>
              <w:rPr>
                <w:rFonts w:asciiTheme="minorHAnsi" w:hAnsiTheme="minorHAnsi" w:cs="Arial"/>
                <w:lang w:val="cs-CZ"/>
              </w:rPr>
              <w:br/>
            </w:r>
          </w:p>
          <w:p w:rsidR="00B6786D" w:rsidRPr="00A84CA2" w:rsidRDefault="00B6786D" w:rsidP="00B6786D">
            <w:pPr>
              <w:spacing w:before="120" w:after="120"/>
              <w:ind w:left="34"/>
              <w:rPr>
                <w:rFonts w:asciiTheme="minorHAnsi" w:hAnsiTheme="minorHAnsi" w:cs="Arial"/>
                <w:lang w:val="cs-CZ"/>
              </w:rPr>
            </w:pPr>
            <w:r w:rsidRPr="00BC6862">
              <w:rPr>
                <w:rFonts w:asciiTheme="minorHAnsi" w:hAnsiTheme="minorHAnsi"/>
                <w:b/>
                <w:smallCaps/>
              </w:rPr>
              <w:t xml:space="preserve">3. </w:t>
            </w:r>
            <w:r w:rsidRPr="00BC6862">
              <w:rPr>
                <w:rFonts w:ascii="Calibri" w:hAnsi="Calibri"/>
                <w:b/>
              </w:rPr>
              <w:t xml:space="preserve">Záruka – </w:t>
            </w:r>
            <w:r w:rsidRPr="00BC6862">
              <w:rPr>
                <w:rFonts w:ascii="Calibri" w:hAnsi="Calibri"/>
              </w:rPr>
              <w:t>Intergraph CS s.r.o. zaručuje, že k datu dodání bude mít softwarový product vlastnosti výslovně uvedené v dokumentaci dodané s konkrétním softwarovým produktem.</w:t>
            </w:r>
            <w:r w:rsidRPr="00BC6862">
              <w:rPr>
                <w:rFonts w:ascii="Calibri" w:hAnsi="Calibri"/>
              </w:rPr>
              <w:br/>
            </w:r>
          </w:p>
          <w:p w:rsidR="00B6786D" w:rsidRPr="00BC6862" w:rsidRDefault="00B6786D" w:rsidP="00B6786D">
            <w:pPr>
              <w:spacing w:before="120" w:after="120"/>
              <w:ind w:left="34"/>
              <w:rPr>
                <w:rFonts w:ascii="Calibri" w:hAnsi="Calibri"/>
              </w:rPr>
            </w:pPr>
            <w:r w:rsidRPr="00BC6862">
              <w:rPr>
                <w:rFonts w:ascii="Calibri" w:hAnsi="Calibri"/>
              </w:rPr>
              <w:t>Intergrah CS s.r.o. nezaručuje, že softwarový product a dokumentace splní specifické požadavky Kupujícího.</w:t>
            </w:r>
            <w:r w:rsidRPr="00BC6862">
              <w:rPr>
                <w:rFonts w:ascii="Calibri" w:hAnsi="Calibri"/>
              </w:rPr>
              <w:br/>
            </w:r>
          </w:p>
          <w:p w:rsidR="00B6786D" w:rsidRPr="00540557" w:rsidRDefault="00B6786D" w:rsidP="00B6786D">
            <w:pPr>
              <w:spacing w:before="120" w:after="120"/>
              <w:ind w:left="34"/>
              <w:rPr>
                <w:rFonts w:asciiTheme="minorHAnsi" w:hAnsiTheme="minorHAnsi"/>
              </w:rPr>
            </w:pPr>
            <w:r w:rsidRPr="00540557">
              <w:rPr>
                <w:rFonts w:asciiTheme="minorHAnsi" w:hAnsiTheme="minorHAnsi"/>
              </w:rPr>
              <w:t xml:space="preserve">Výše uvedené záruky se neuplatní v případech, kdy vada, </w:t>
            </w:r>
            <w:r w:rsidRPr="00540557">
              <w:rPr>
                <w:rFonts w:asciiTheme="minorHAnsi" w:hAnsiTheme="minorHAnsi"/>
              </w:rPr>
              <w:lastRenderedPageBreak/>
              <w:t>na kterou se vztahují, je přímým či nepřímým důsledkem neoprávněné modifikace, neoprávného pokusu o opravu, zneužití výrobku, zejména z užívání předmětného výrobku</w:t>
            </w:r>
            <w:r w:rsidRPr="00BC6862">
              <w:rPr>
                <w:rFonts w:asciiTheme="minorHAnsi" w:hAnsiTheme="minorHAnsi"/>
                <w:b/>
              </w:rPr>
              <w:t xml:space="preserve"> </w:t>
            </w:r>
            <w:r w:rsidRPr="00540557">
              <w:rPr>
                <w:rFonts w:asciiTheme="minorHAnsi" w:hAnsiTheme="minorHAnsi"/>
              </w:rPr>
              <w:t>za neobvyklých provozních podmínek nebo bez jeho běžné údržby, ledaže Kupující prokáže, že takové jednání nemělo nepříznivý vliv na zjištění a odstranění těchto vad.</w:t>
            </w:r>
          </w:p>
          <w:p w:rsidR="00B6786D" w:rsidRPr="00A84CA2" w:rsidRDefault="00B6786D" w:rsidP="00B6786D">
            <w:pPr>
              <w:spacing w:before="120" w:after="120"/>
              <w:ind w:left="34"/>
              <w:rPr>
                <w:rFonts w:ascii="Calibri" w:hAnsi="Calibri"/>
              </w:rPr>
            </w:pPr>
            <w:r w:rsidRPr="00540557">
              <w:rPr>
                <w:rFonts w:asciiTheme="minorHAnsi" w:hAnsiTheme="minorHAnsi"/>
              </w:rPr>
              <w:br/>
            </w:r>
            <w:r w:rsidRPr="00540557">
              <w:rPr>
                <w:rFonts w:asciiTheme="minorHAnsi" w:hAnsiTheme="minorHAnsi"/>
              </w:rPr>
              <w:br/>
            </w:r>
            <w:r w:rsidRPr="00540557">
              <w:rPr>
                <w:rFonts w:ascii="Calibri" w:hAnsi="Calibri"/>
              </w:rPr>
              <w:t>Intergraph CS s.r.o. se v souvislosti s výše poskytnutou zárukou zvazuje poskytnout Kupujícímu jako výhradní prostředek nápravy dle svého výlučného uvážení v prvé řadě nápravu vady, a to, buď prostřednictvím opravy nebo výměny. Kupující je oprávněn vypovědět tuto smlouvu pouze v případě, že Intergraph CS s.r.o. neodstraní vadu v přiměřené době. Kupující je oprávněn v souladu s článkem 8 požadovat náhradu škody, pokud je Intergeraph CS s.r.o.</w:t>
            </w:r>
            <w:r>
              <w:rPr>
                <w:rFonts w:ascii="Calibri" w:hAnsi="Calibri"/>
              </w:rPr>
              <w:t xml:space="preserve"> za příslušnou vadu odpovědný.</w:t>
            </w:r>
            <w:r>
              <w:rPr>
                <w:rFonts w:ascii="Calibri" w:hAnsi="Calibri"/>
              </w:rPr>
              <w:br/>
            </w:r>
            <w:r>
              <w:rPr>
                <w:rFonts w:ascii="Calibri" w:hAnsi="Calibri"/>
              </w:rPr>
              <w:br/>
            </w:r>
            <w:r w:rsidRPr="00540557">
              <w:rPr>
                <w:rFonts w:asciiTheme="minorHAnsi" w:hAnsiTheme="minorHAnsi"/>
              </w:rPr>
              <w:t>Výše uvedené záruky jsou poskytování namísto všech ostatních výslovných nebo implikovaných záruk a představují výlučný a úplný závazek a/nebo odpovědnost Pronajímatele.</w:t>
            </w:r>
          </w:p>
          <w:p w:rsidR="00B6786D" w:rsidRDefault="00B6786D" w:rsidP="00B6786D">
            <w:pPr>
              <w:spacing w:before="120" w:after="120"/>
              <w:ind w:left="34"/>
              <w:rPr>
                <w:rFonts w:asciiTheme="minorHAnsi" w:hAnsiTheme="minorHAnsi"/>
                <w:b/>
              </w:rPr>
            </w:pPr>
          </w:p>
          <w:p w:rsidR="00B6786D" w:rsidRPr="00BC6862" w:rsidRDefault="00B6786D" w:rsidP="00B6786D">
            <w:pPr>
              <w:spacing w:before="120" w:after="120"/>
              <w:ind w:left="34"/>
              <w:rPr>
                <w:rFonts w:asciiTheme="minorHAnsi" w:hAnsiTheme="minorHAnsi"/>
                <w:b/>
              </w:rPr>
            </w:pPr>
          </w:p>
          <w:p w:rsidR="00B6786D" w:rsidRPr="00540557" w:rsidRDefault="00B6786D" w:rsidP="00B6786D">
            <w:pPr>
              <w:spacing w:before="120" w:after="120"/>
              <w:ind w:left="34"/>
              <w:rPr>
                <w:rFonts w:asciiTheme="minorHAnsi" w:hAnsiTheme="minorHAnsi"/>
              </w:rPr>
            </w:pPr>
            <w:r w:rsidRPr="00BC6862">
              <w:rPr>
                <w:rFonts w:asciiTheme="minorHAnsi" w:hAnsiTheme="minorHAnsi"/>
                <w:b/>
              </w:rPr>
              <w:t xml:space="preserve">4.  Omezení záruk – </w:t>
            </w:r>
            <w:r w:rsidRPr="00540557">
              <w:rPr>
                <w:rFonts w:asciiTheme="minorHAnsi" w:hAnsiTheme="minorHAnsi"/>
              </w:rPr>
              <w:t>není-li v této smlouvě stanoveno jinak, neposkytuje Intergraph CS s.r.o. žádné výslovné ani implikované garance nebo záruky ohledně softwarového produktu a dokumentace, ani případnou implicitní záruku prodejnosti a vhodnosti výrobku pro konkrétní účel.</w:t>
            </w:r>
          </w:p>
          <w:p w:rsidR="00B6786D" w:rsidRPr="00BC6862" w:rsidRDefault="00B6786D" w:rsidP="00B6786D">
            <w:pPr>
              <w:spacing w:before="120" w:after="120"/>
              <w:ind w:left="34"/>
              <w:rPr>
                <w:rFonts w:asciiTheme="minorHAnsi" w:hAnsiTheme="minorHAnsi"/>
                <w:b/>
              </w:rPr>
            </w:pPr>
          </w:p>
          <w:p w:rsidR="00B6786D" w:rsidRPr="00BC6862" w:rsidRDefault="00B6786D" w:rsidP="00B6786D">
            <w:pPr>
              <w:spacing w:before="120" w:after="120"/>
              <w:ind w:left="34"/>
              <w:rPr>
                <w:rFonts w:asciiTheme="minorHAnsi" w:hAnsiTheme="minorHAnsi"/>
                <w:lang w:val="cs-CZ"/>
              </w:rPr>
            </w:pPr>
            <w:r w:rsidRPr="00BC6862">
              <w:rPr>
                <w:rFonts w:asciiTheme="minorHAnsi" w:hAnsiTheme="minorHAnsi"/>
                <w:b/>
                <w:lang w:val="cs-CZ"/>
              </w:rPr>
              <w:t>5. Údržba</w:t>
            </w:r>
            <w:r w:rsidRPr="00BC6862">
              <w:rPr>
                <w:rFonts w:asciiTheme="minorHAnsi" w:hAnsiTheme="minorHAnsi"/>
                <w:lang w:val="cs-CZ"/>
              </w:rPr>
              <w:t xml:space="preserve"> – Údržbu a podporu Softwarového produktu lze poskytovat za zvláštní příplatek na základě Smlouvy o údržbě softwaru s Intergraph CS s.r.o.</w:t>
            </w:r>
          </w:p>
          <w:p w:rsidR="00B6786D" w:rsidRPr="00BC6862" w:rsidRDefault="00B6786D" w:rsidP="00B6786D">
            <w:pPr>
              <w:spacing w:before="120" w:after="120"/>
              <w:ind w:left="34"/>
              <w:rPr>
                <w:rFonts w:asciiTheme="minorHAnsi" w:hAnsiTheme="minorHAnsi"/>
                <w:lang w:val="cs-CZ"/>
              </w:rPr>
            </w:pPr>
          </w:p>
          <w:p w:rsidR="00B6786D" w:rsidRPr="00BC6862" w:rsidRDefault="00B6786D" w:rsidP="00B6786D">
            <w:pPr>
              <w:spacing w:before="120" w:after="120"/>
              <w:ind w:left="34"/>
              <w:rPr>
                <w:rFonts w:asciiTheme="minorHAnsi" w:hAnsiTheme="minorHAnsi"/>
                <w:bCs/>
                <w:lang w:val="cs-CZ"/>
              </w:rPr>
            </w:pPr>
            <w:r>
              <w:rPr>
                <w:rFonts w:asciiTheme="minorHAnsi" w:hAnsiTheme="minorHAnsi"/>
                <w:b/>
                <w:lang w:val="cs-CZ"/>
              </w:rPr>
              <w:br/>
            </w:r>
            <w:r>
              <w:rPr>
                <w:rFonts w:asciiTheme="minorHAnsi" w:hAnsiTheme="minorHAnsi"/>
                <w:b/>
                <w:lang w:val="cs-CZ"/>
              </w:rPr>
              <w:br/>
            </w:r>
            <w:r w:rsidRPr="00BC6862">
              <w:rPr>
                <w:rFonts w:asciiTheme="minorHAnsi" w:hAnsiTheme="minorHAnsi"/>
                <w:b/>
                <w:lang w:val="cs-CZ"/>
              </w:rPr>
              <w:t>6.</w:t>
            </w:r>
            <w:r w:rsidRPr="00BC6862">
              <w:rPr>
                <w:rFonts w:asciiTheme="minorHAnsi" w:hAnsiTheme="minorHAnsi"/>
                <w:lang w:val="cs-CZ"/>
              </w:rPr>
              <w:t xml:space="preserve"> </w:t>
            </w:r>
            <w:r w:rsidRPr="00BC6862">
              <w:rPr>
                <w:rFonts w:asciiTheme="minorHAnsi" w:hAnsiTheme="minorHAnsi"/>
                <w:b/>
                <w:lang w:val="cs-CZ"/>
              </w:rPr>
              <w:t>Licence k používání software</w:t>
            </w:r>
            <w:r w:rsidRPr="00BC6862">
              <w:rPr>
                <w:rFonts w:asciiTheme="minorHAnsi" w:hAnsiTheme="minorHAnsi"/>
                <w:lang w:val="cs-CZ"/>
              </w:rPr>
              <w:t xml:space="preserve"> – </w:t>
            </w:r>
            <w:r w:rsidRPr="00BC6862">
              <w:rPr>
                <w:rFonts w:asciiTheme="minorHAnsi" w:hAnsiTheme="minorHAnsi"/>
                <w:bCs/>
                <w:lang w:val="cs-CZ"/>
              </w:rPr>
              <w:t>Poskytnutí Softwaru podle této Smlouvy se řídí platnou licenční smlouvou s Intergraph Corporation, divize Security, Government &amp; Infrastructure. Intergraph Corporation Security, Government &amp; Infrastructure poskytuje Kupujícímu pouze licenci. Smluvní vztahy s odpovídajícími zárukami jsou uzavřeny výhradně mezi Kupujícím a Intergraph CS s.r.o. Podle této Smlouvy může být poskytnut software třetích stran za podmínek stanovených příslušnou licenční smlouvou s touto třetí stranou, která může být uzavřena samostatně nebo může být obsažena v Softwarovém produktu</w:t>
            </w:r>
            <w:r w:rsidRPr="00BC6862">
              <w:rPr>
                <w:rFonts w:asciiTheme="minorHAnsi" w:hAnsiTheme="minorHAnsi"/>
                <w:lang w:val="cs-CZ"/>
              </w:rPr>
              <w:t>.</w:t>
            </w:r>
            <w:r w:rsidRPr="00BC6862">
              <w:rPr>
                <w:rFonts w:asciiTheme="minorHAnsi" w:hAnsiTheme="minorHAnsi"/>
                <w:lang w:val="cs-CZ"/>
              </w:rPr>
              <w:br/>
              <w:t xml:space="preserve"> Kupující se zavazuje uzavřít </w:t>
            </w:r>
            <w:r w:rsidRPr="00BC6862">
              <w:rPr>
                <w:rFonts w:asciiTheme="minorHAnsi" w:hAnsiTheme="minorHAnsi"/>
                <w:bCs/>
                <w:lang w:val="cs-CZ"/>
              </w:rPr>
              <w:t xml:space="preserve">licenční smlouvu s Intergraph Corporation, divize Security, Government &amp; Infrastructure či s příslušnou třetí stranou pro Softwarové produkty, které jsou dodány bez předmětné licenční </w:t>
            </w:r>
            <w:r w:rsidRPr="00BC6862">
              <w:rPr>
                <w:rFonts w:asciiTheme="minorHAnsi" w:hAnsiTheme="minorHAnsi"/>
                <w:bCs/>
                <w:lang w:val="cs-CZ"/>
              </w:rPr>
              <w:lastRenderedPageBreak/>
              <w:t>smlouvy s Intergraph Corporation, divize Security, Government &amp; Infrastructure či s příslušnou třetí stranou.</w:t>
            </w:r>
          </w:p>
          <w:p w:rsidR="00B6786D" w:rsidRPr="00BC6862" w:rsidRDefault="00B6786D" w:rsidP="00B6786D">
            <w:pPr>
              <w:spacing w:before="120" w:after="120"/>
              <w:ind w:left="34"/>
              <w:rPr>
                <w:rFonts w:asciiTheme="minorHAnsi" w:hAnsiTheme="minorHAnsi"/>
                <w:bCs/>
                <w:lang w:val="cs-CZ"/>
              </w:rPr>
            </w:pPr>
          </w:p>
          <w:p w:rsidR="00B6786D" w:rsidRDefault="00B6786D" w:rsidP="00B6786D">
            <w:pPr>
              <w:spacing w:before="120" w:after="120"/>
              <w:ind w:left="34"/>
              <w:rPr>
                <w:rFonts w:asciiTheme="minorHAnsi" w:hAnsiTheme="minorHAnsi"/>
                <w:b/>
                <w:lang w:val="cs-CZ"/>
              </w:rPr>
            </w:pPr>
          </w:p>
          <w:p w:rsidR="00B6786D" w:rsidRPr="00540557" w:rsidRDefault="00B6786D" w:rsidP="00B6786D">
            <w:pPr>
              <w:spacing w:before="120" w:after="120"/>
              <w:ind w:left="34"/>
              <w:rPr>
                <w:rFonts w:asciiTheme="minorHAnsi" w:hAnsiTheme="minorHAnsi"/>
                <w:b/>
                <w:lang w:val="cs-CZ"/>
              </w:rPr>
            </w:pPr>
            <w:r>
              <w:rPr>
                <w:rFonts w:asciiTheme="minorHAnsi" w:hAnsiTheme="minorHAnsi"/>
                <w:b/>
                <w:lang w:val="cs-CZ"/>
              </w:rPr>
              <w:br/>
            </w:r>
            <w:r w:rsidRPr="00BC6862">
              <w:rPr>
                <w:rFonts w:asciiTheme="minorHAnsi" w:hAnsiTheme="minorHAnsi"/>
                <w:b/>
                <w:lang w:val="cs-CZ"/>
              </w:rPr>
              <w:t>7. Vlastnictví</w:t>
            </w:r>
            <w:r w:rsidRPr="00BC6862">
              <w:rPr>
                <w:rFonts w:asciiTheme="minorHAnsi" w:hAnsiTheme="minorHAnsi"/>
                <w:lang w:val="cs-CZ"/>
              </w:rPr>
              <w:t xml:space="preserve"> – Kupující bere na vědomí, že Intergraph CS s.r.o. je vlastníkem informací a dat, která byla vyvinuta, vytvořena či objevena společností Intergraph CS s.r.o. nebo Intergraph Corporation, nebo která Intergraph CS s.r.o.. získala či jí byla poskytnuta, a která mají komerční hodnotu vzhledem k činnosti Intergraph CS s.r.o.. a Intergraph Corporation. Intergraph CS s.r.o. považuje tyto informace a/nebo data za vyhrazená a důvěrná. Mezi tyto informace a/nebo data náleží mimo jiné obchodní tajemství, autorská práva, vynálezy (patentované či nikoli), know how, koncepce, nápady, metody, techniky, vzorce, algoritmy, logické návrhy, zobrazení, schémata, zdroje a počítačové programy objektových kódů, které jsou dále samostatně či společně označeny jako Duševní vlastnictví Intergraph Corporation</w:t>
            </w:r>
          </w:p>
          <w:p w:rsidR="00B6786D" w:rsidRPr="00BC6862" w:rsidRDefault="00B6786D" w:rsidP="00B6786D">
            <w:pPr>
              <w:spacing w:before="120" w:after="120"/>
              <w:ind w:left="34"/>
              <w:rPr>
                <w:rFonts w:asciiTheme="minorHAnsi" w:hAnsiTheme="minorHAnsi"/>
                <w:lang w:val="cs-CZ"/>
              </w:rPr>
            </w:pPr>
          </w:p>
          <w:p w:rsidR="00B6786D" w:rsidRDefault="00B6786D" w:rsidP="00B6786D">
            <w:pPr>
              <w:spacing w:before="120" w:after="120"/>
              <w:ind w:left="34"/>
              <w:rPr>
                <w:rFonts w:asciiTheme="minorHAnsi" w:hAnsiTheme="minorHAnsi"/>
                <w:lang w:val="cs-CZ"/>
              </w:rPr>
            </w:pPr>
          </w:p>
          <w:p w:rsidR="00B6786D" w:rsidRPr="00BC6862" w:rsidRDefault="00B6786D" w:rsidP="00B6786D">
            <w:pPr>
              <w:spacing w:before="120" w:after="120"/>
              <w:ind w:left="34"/>
              <w:rPr>
                <w:rFonts w:asciiTheme="minorHAnsi" w:hAnsiTheme="minorHAnsi"/>
                <w:lang w:val="cs-CZ"/>
              </w:rPr>
            </w:pPr>
            <w:r w:rsidRPr="00BC6862">
              <w:rPr>
                <w:rFonts w:asciiTheme="minorHAnsi" w:hAnsiTheme="minorHAnsi"/>
                <w:lang w:val="cs-CZ"/>
              </w:rPr>
              <w:t>Veškerý standardní komerční software a software vyvinutý třetími osobami dodaný společností Intergraph CS s.r.o. dle této Smlouvy zůstává ve vlastnictví Intergraph Corporation či příslušné třetí strany a je poskytován na základě licenční smlouvy s Intergraph Corporation, divize Security, Government &amp; Infrastructure nebo s příslušnou třetí stranou.</w:t>
            </w:r>
          </w:p>
          <w:p w:rsidR="00B6786D" w:rsidRPr="00BC6862" w:rsidRDefault="00B6786D" w:rsidP="00B6786D">
            <w:pPr>
              <w:spacing w:before="120" w:after="120"/>
              <w:ind w:left="34"/>
              <w:rPr>
                <w:rFonts w:asciiTheme="minorHAnsi" w:hAnsiTheme="minorHAnsi"/>
                <w:lang w:val="cs-CZ"/>
              </w:rPr>
            </w:pPr>
          </w:p>
          <w:p w:rsidR="00B6786D" w:rsidRDefault="00B6786D" w:rsidP="00B6786D">
            <w:pPr>
              <w:spacing w:before="120" w:after="120"/>
              <w:ind w:left="34"/>
              <w:rPr>
                <w:rFonts w:asciiTheme="minorHAnsi" w:hAnsiTheme="minorHAnsi"/>
                <w:lang w:val="cs-CZ"/>
              </w:rPr>
            </w:pPr>
            <w:r w:rsidRPr="00BC6862">
              <w:rPr>
                <w:rFonts w:asciiTheme="minorHAnsi" w:hAnsiTheme="minorHAnsi"/>
                <w:b/>
                <w:lang w:val="cs-CZ"/>
              </w:rPr>
              <w:t xml:space="preserve">8. Omezení odpovědnosti – </w:t>
            </w:r>
            <w:r w:rsidRPr="00540557">
              <w:rPr>
                <w:rFonts w:asciiTheme="minorHAnsi" w:hAnsiTheme="minorHAnsi"/>
                <w:lang w:val="cs-CZ"/>
              </w:rPr>
              <w:t>Intergraph CS s.r.o. je odpovědný pouze v rozsahu uvedeném v tomto článku. Intergrah CS s.r.o. odpovídá v souladu s příslušnými právními předpisy za škodu způsobenou porušením podstatných smluvních povinností.</w:t>
            </w:r>
          </w:p>
          <w:p w:rsidR="00B6786D" w:rsidRPr="009E35F9" w:rsidRDefault="00B6786D" w:rsidP="00B6786D">
            <w:pPr>
              <w:pStyle w:val="NormalJustified"/>
              <w:keepNext w:val="0"/>
              <w:ind w:left="34"/>
              <w:jc w:val="left"/>
              <w:rPr>
                <w:rFonts w:asciiTheme="minorHAnsi" w:hAnsiTheme="minorHAnsi"/>
                <w:b/>
                <w:lang w:val="cs-CZ"/>
              </w:rPr>
            </w:pPr>
            <w:r>
              <w:rPr>
                <w:rFonts w:asciiTheme="minorHAnsi" w:hAnsiTheme="minorHAnsi"/>
                <w:b/>
                <w:lang w:val="cs-CZ"/>
              </w:rPr>
              <w:t>Intergraph CS</w:t>
            </w:r>
            <w:r w:rsidRPr="009E35F9">
              <w:rPr>
                <w:rFonts w:asciiTheme="minorHAnsi" w:hAnsiTheme="minorHAnsi"/>
                <w:b/>
                <w:lang w:val="cs-CZ"/>
              </w:rPr>
              <w:t xml:space="preserve"> s.r.o. odpovídá jen za škodu předvídatelnou, přičemž smluvní strany prohlašují a souhlasí, že výše škody, kterou lze v souvislosti se smlouvou předpokládat, nepřekračuje </w:t>
            </w:r>
            <w:r w:rsidRPr="009E35F9">
              <w:rPr>
                <w:rFonts w:asciiTheme="minorHAnsi" w:hAnsiTheme="minorHAnsi"/>
                <w:b/>
                <w:bCs/>
                <w:lang w:val="cs-CZ"/>
              </w:rPr>
              <w:t>cenu kontrakt</w:t>
            </w:r>
            <w:r>
              <w:rPr>
                <w:rFonts w:asciiTheme="minorHAnsi" w:hAnsiTheme="minorHAnsi"/>
                <w:b/>
                <w:bCs/>
                <w:lang w:val="cs-CZ"/>
              </w:rPr>
              <w:t>u/objednávky nebo jeden milión e</w:t>
            </w:r>
            <w:r w:rsidRPr="009E35F9">
              <w:rPr>
                <w:rFonts w:asciiTheme="minorHAnsi" w:hAnsiTheme="minorHAnsi"/>
                <w:b/>
                <w:bCs/>
                <w:lang w:val="cs-CZ"/>
              </w:rPr>
              <w:t>uro</w:t>
            </w:r>
            <w:r>
              <w:rPr>
                <w:rFonts w:asciiTheme="minorHAnsi" w:hAnsiTheme="minorHAnsi"/>
                <w:b/>
                <w:lang w:val="cs-CZ"/>
              </w:rPr>
              <w:t>. C</w:t>
            </w:r>
            <w:r w:rsidRPr="009E35F9">
              <w:rPr>
                <w:rFonts w:asciiTheme="minorHAnsi" w:hAnsiTheme="minorHAnsi"/>
                <w:b/>
                <w:lang w:val="cs-CZ"/>
              </w:rPr>
              <w:t>enou kontraktu/ objednávky se rozumí částk</w:t>
            </w:r>
            <w:r>
              <w:rPr>
                <w:rFonts w:asciiTheme="minorHAnsi" w:hAnsiTheme="minorHAnsi"/>
                <w:b/>
                <w:lang w:val="cs-CZ"/>
              </w:rPr>
              <w:t>a, kterou je Z</w:t>
            </w:r>
            <w:r w:rsidRPr="009E35F9">
              <w:rPr>
                <w:rFonts w:asciiTheme="minorHAnsi" w:hAnsiTheme="minorHAnsi"/>
                <w:b/>
                <w:lang w:val="cs-CZ"/>
              </w:rPr>
              <w:t xml:space="preserve">ákazník </w:t>
            </w:r>
            <w:r>
              <w:rPr>
                <w:rFonts w:asciiTheme="minorHAnsi" w:hAnsiTheme="minorHAnsi"/>
                <w:b/>
                <w:lang w:val="cs-CZ"/>
              </w:rPr>
              <w:t>povinen podle smlouvy zaplatit Intergraph CS</w:t>
            </w:r>
            <w:r w:rsidRPr="009E35F9">
              <w:rPr>
                <w:rFonts w:asciiTheme="minorHAnsi" w:hAnsiTheme="minorHAnsi"/>
                <w:b/>
                <w:lang w:val="cs-CZ"/>
              </w:rPr>
              <w:t xml:space="preserve"> s.r.o. jako cenu za plnění ze smlouvy.</w:t>
            </w:r>
          </w:p>
          <w:p w:rsidR="00B6786D" w:rsidRPr="009E35F9" w:rsidRDefault="00B6786D" w:rsidP="00B6786D">
            <w:pPr>
              <w:pStyle w:val="NormalJustified"/>
              <w:keepNext w:val="0"/>
              <w:ind w:left="34"/>
              <w:jc w:val="left"/>
              <w:rPr>
                <w:rFonts w:asciiTheme="minorHAnsi" w:hAnsiTheme="minorHAnsi"/>
                <w:b/>
                <w:lang w:val="cs-CZ"/>
              </w:rPr>
            </w:pPr>
            <w:r>
              <w:rPr>
                <w:rFonts w:asciiTheme="minorHAnsi" w:hAnsiTheme="minorHAnsi"/>
                <w:b/>
                <w:lang w:val="cs-CZ"/>
              </w:rPr>
              <w:t>Z</w:t>
            </w:r>
            <w:r w:rsidRPr="009E35F9">
              <w:rPr>
                <w:rFonts w:asciiTheme="minorHAnsi" w:hAnsiTheme="minorHAnsi"/>
                <w:b/>
                <w:lang w:val="cs-CZ"/>
              </w:rPr>
              <w:t>ákazník se tímto výslovně vzdává práva na náhradu nikoli úmyslně způsobené škody převyšující cenu kontraktu/objednávky nebo jeden milion euro.</w:t>
            </w:r>
          </w:p>
          <w:p w:rsidR="00B6786D" w:rsidRPr="00B6786D" w:rsidRDefault="00B6786D" w:rsidP="00B6786D">
            <w:pPr>
              <w:pStyle w:val="NormalJustified"/>
              <w:keepNext w:val="0"/>
              <w:ind w:left="34"/>
              <w:jc w:val="left"/>
              <w:rPr>
                <w:rFonts w:asciiTheme="minorHAnsi" w:hAnsiTheme="minorHAnsi"/>
                <w:b/>
                <w:lang w:val="cs-CZ"/>
              </w:rPr>
            </w:pPr>
            <w:r w:rsidRPr="009E35F9">
              <w:rPr>
                <w:rFonts w:asciiTheme="minorHAnsi" w:hAnsiTheme="minorHAnsi"/>
                <w:b/>
                <w:lang w:val="cs-CZ"/>
              </w:rPr>
              <w:t>Jsou-li dle platných právní</w:t>
            </w:r>
            <w:r>
              <w:rPr>
                <w:rFonts w:asciiTheme="minorHAnsi" w:hAnsiTheme="minorHAnsi"/>
                <w:b/>
                <w:lang w:val="cs-CZ"/>
              </w:rPr>
              <w:t>ch předpisů za škodu odpovědni Intergraph C</w:t>
            </w:r>
            <w:r w:rsidRPr="009E35F9">
              <w:rPr>
                <w:rFonts w:asciiTheme="minorHAnsi" w:hAnsiTheme="minorHAnsi"/>
                <w:b/>
                <w:lang w:val="cs-CZ"/>
              </w:rPr>
              <w:t>orporation, zaměstnanci, členové statu</w:t>
            </w:r>
            <w:r>
              <w:rPr>
                <w:rFonts w:asciiTheme="minorHAnsi" w:hAnsiTheme="minorHAnsi"/>
                <w:b/>
                <w:lang w:val="cs-CZ"/>
              </w:rPr>
              <w:t>tárních orgánů a subdodavatelé Intergraph CS</w:t>
            </w:r>
            <w:r w:rsidRPr="009E35F9">
              <w:rPr>
                <w:rFonts w:asciiTheme="minorHAnsi" w:hAnsiTheme="minorHAnsi"/>
                <w:b/>
                <w:lang w:val="cs-CZ"/>
              </w:rPr>
              <w:t xml:space="preserve"> s.r.o., vztahují se výše uvedená omezení odpovědnosti za škodu rovněž na tyto osoby.</w:t>
            </w:r>
          </w:p>
        </w:tc>
      </w:tr>
      <w:tr w:rsidR="00B6786D" w:rsidRPr="00374ECD" w:rsidTr="00B6786D">
        <w:trPr>
          <w:trHeight w:val="12175"/>
        </w:trPr>
        <w:tc>
          <w:tcPr>
            <w:tcW w:w="4536" w:type="dxa"/>
            <w:vMerge/>
          </w:tcPr>
          <w:p w:rsidR="00B6786D" w:rsidRPr="009E35F9" w:rsidRDefault="00B6786D" w:rsidP="00B6786D">
            <w:pPr>
              <w:pStyle w:val="NormalJustified"/>
              <w:jc w:val="left"/>
              <w:rPr>
                <w:rFonts w:asciiTheme="minorHAnsi" w:hAnsiTheme="minorHAnsi"/>
                <w:b/>
                <w:lang w:val="cs-CZ"/>
              </w:rPr>
            </w:pPr>
          </w:p>
        </w:tc>
        <w:tc>
          <w:tcPr>
            <w:tcW w:w="4962" w:type="dxa"/>
            <w:gridSpan w:val="2"/>
          </w:tcPr>
          <w:p w:rsidR="00B6786D" w:rsidRPr="009E35F9" w:rsidRDefault="00B6786D" w:rsidP="00B6786D">
            <w:pPr>
              <w:pStyle w:val="NormalJustified"/>
              <w:keepNext w:val="0"/>
              <w:ind w:left="204"/>
              <w:jc w:val="left"/>
              <w:rPr>
                <w:rFonts w:asciiTheme="minorHAnsi" w:hAnsiTheme="minorHAnsi"/>
                <w:lang w:val="cs-CZ"/>
              </w:rPr>
            </w:pPr>
            <w:r w:rsidRPr="009E35F9">
              <w:rPr>
                <w:rFonts w:asciiTheme="minorHAnsi" w:hAnsiTheme="minorHAnsi"/>
                <w:b/>
                <w:lang w:val="cs-CZ"/>
              </w:rPr>
              <w:t>9. Dokumentace</w:t>
            </w:r>
            <w:r w:rsidRPr="009E35F9">
              <w:rPr>
                <w:rFonts w:asciiTheme="minorHAnsi" w:hAnsiTheme="minorHAnsi"/>
                <w:lang w:val="cs-CZ"/>
              </w:rPr>
              <w:t xml:space="preserve"> – znamená Uživatelské manuály, Instalační manuály, Referenční manuály, Správcovské manuály, Manuály zákaznických úprav, Programátorské manuály, Konfigurační manuály a Pomocné manuály dodané v elektronické či tištěné formě s konkrétním Softwarovým produktem poskytnutým </w:t>
            </w:r>
            <w:r>
              <w:rPr>
                <w:rFonts w:asciiTheme="minorHAnsi" w:hAnsiTheme="minorHAnsi"/>
                <w:lang w:val="cs-CZ"/>
              </w:rPr>
              <w:t>Intergraph CS s.r.o</w:t>
            </w:r>
            <w:r w:rsidRPr="009E35F9">
              <w:rPr>
                <w:rFonts w:asciiTheme="minorHAnsi" w:hAnsiTheme="minorHAnsi"/>
                <w:lang w:val="cs-CZ"/>
              </w:rPr>
              <w:t xml:space="preserve">. </w:t>
            </w:r>
            <w:r w:rsidRPr="009E35F9">
              <w:rPr>
                <w:rFonts w:asciiTheme="minorHAnsi" w:hAnsiTheme="minorHAnsi"/>
                <w:bCs/>
                <w:lang w:val="cs-CZ"/>
              </w:rPr>
              <w:t>Kupujícímu</w:t>
            </w:r>
            <w:r w:rsidRPr="009E35F9">
              <w:rPr>
                <w:rFonts w:asciiTheme="minorHAnsi" w:hAnsiTheme="minorHAnsi"/>
                <w:lang w:val="cs-CZ"/>
              </w:rPr>
              <w:t xml:space="preserve">. S výjimkou Uživatelského manuálu nemusejí být některé výše uvedené druhy Dokumentace dodávány s každým Softwarovým produktem poskytovaným </w:t>
            </w:r>
            <w:r>
              <w:rPr>
                <w:rFonts w:asciiTheme="minorHAnsi" w:hAnsiTheme="minorHAnsi"/>
                <w:lang w:val="cs-CZ"/>
              </w:rPr>
              <w:t>Intergraph CS s.r.o</w:t>
            </w:r>
            <w:r w:rsidRPr="009E35F9">
              <w:rPr>
                <w:rFonts w:asciiTheme="minorHAnsi" w:hAnsiTheme="minorHAnsi"/>
                <w:lang w:val="cs-CZ"/>
              </w:rPr>
              <w:t>.</w:t>
            </w:r>
          </w:p>
          <w:p w:rsidR="00B6786D" w:rsidRPr="009E35F9" w:rsidRDefault="00B6786D" w:rsidP="00B6786D">
            <w:pPr>
              <w:pStyle w:val="NormalJustified"/>
              <w:keepNext w:val="0"/>
              <w:ind w:left="204"/>
              <w:jc w:val="left"/>
              <w:rPr>
                <w:rFonts w:asciiTheme="minorHAnsi" w:hAnsiTheme="minorHAnsi"/>
                <w:lang w:val="cs-CZ"/>
              </w:rPr>
            </w:pPr>
            <w:r>
              <w:rPr>
                <w:rFonts w:asciiTheme="minorHAnsi" w:hAnsiTheme="minorHAnsi"/>
                <w:lang w:val="cs-CZ"/>
              </w:rPr>
              <w:t>Intergraph CS s.r.o</w:t>
            </w:r>
            <w:r w:rsidRPr="009E35F9">
              <w:rPr>
                <w:rFonts w:asciiTheme="minorHAnsi" w:hAnsiTheme="minorHAnsi"/>
                <w:lang w:val="cs-CZ"/>
              </w:rPr>
              <w:t>. poskytuje k dodávaným Softwarovým produktům standardní online Dokumentaci. Kupující má právo pořídit si výtisky online Dokumentace pro svoji vlastní potřebu.</w:t>
            </w:r>
          </w:p>
          <w:p w:rsidR="00B6786D" w:rsidRDefault="00B6786D" w:rsidP="00B6786D">
            <w:pPr>
              <w:pStyle w:val="NormalJustified"/>
              <w:ind w:left="204"/>
              <w:jc w:val="left"/>
              <w:rPr>
                <w:rFonts w:asciiTheme="minorHAnsi" w:hAnsiTheme="minorHAnsi"/>
                <w:lang w:val="cs-CZ"/>
              </w:rPr>
            </w:pPr>
            <w:r w:rsidRPr="009E35F9">
              <w:rPr>
                <w:rFonts w:asciiTheme="minorHAnsi" w:hAnsiTheme="minorHAnsi"/>
                <w:b/>
                <w:lang w:val="cs-CZ"/>
              </w:rPr>
              <w:t>10. Postoupení</w:t>
            </w:r>
            <w:r w:rsidRPr="009E35F9">
              <w:rPr>
                <w:rFonts w:asciiTheme="minorHAnsi" w:hAnsiTheme="minorHAnsi"/>
                <w:lang w:val="cs-CZ"/>
              </w:rPr>
              <w:t xml:space="preserve"> – </w:t>
            </w:r>
            <w:r>
              <w:rPr>
                <w:rFonts w:asciiTheme="minorHAnsi" w:hAnsiTheme="minorHAnsi"/>
                <w:lang w:val="cs-CZ"/>
              </w:rPr>
              <w:t>Intergraph CS s.r.o</w:t>
            </w:r>
            <w:r w:rsidRPr="009E35F9">
              <w:rPr>
                <w:rFonts w:asciiTheme="minorHAnsi" w:hAnsiTheme="minorHAnsi"/>
                <w:lang w:val="cs-CZ"/>
              </w:rPr>
              <w:t xml:space="preserve">. ani Kupující nejsou oprávněni postoupit jakákoliv práva ani své závazky z této Smlouvy bez předchozího písemného souhlasu druhé smluvní strany, přičemž tento souhlas nesmí být bezdůvodně odepřen. </w:t>
            </w:r>
            <w:r>
              <w:rPr>
                <w:rFonts w:asciiTheme="minorHAnsi" w:hAnsiTheme="minorHAnsi"/>
                <w:lang w:val="cs-CZ"/>
              </w:rPr>
              <w:t>Intergraph CS s.r.o</w:t>
            </w:r>
            <w:r w:rsidRPr="009E35F9">
              <w:rPr>
                <w:rFonts w:asciiTheme="minorHAnsi" w:hAnsiTheme="minorHAnsi"/>
                <w:lang w:val="cs-CZ"/>
              </w:rPr>
              <w:t xml:space="preserve">. je oprávněn postoupit práva a závazky z této Smlouvy bez souhlasu Kupujícího na subjekt, který získá veškerá nebo převážnou část aktiv </w:t>
            </w:r>
            <w:r>
              <w:rPr>
                <w:rFonts w:asciiTheme="minorHAnsi" w:hAnsiTheme="minorHAnsi"/>
                <w:lang w:val="cs-CZ"/>
              </w:rPr>
              <w:t>Intergraph CS s.r.o</w:t>
            </w:r>
            <w:r w:rsidRPr="009E35F9">
              <w:rPr>
                <w:rFonts w:asciiTheme="minorHAnsi" w:hAnsiTheme="minorHAnsi"/>
                <w:lang w:val="cs-CZ"/>
              </w:rPr>
              <w:t xml:space="preserve">., Intergraph Corporation nebo její divize Security, Government &amp; Infrastructure, nebo na kteroukoliv dceřinou, propojenou nebo nástupnickou společnost v rámci fúze nebo akvizice </w:t>
            </w:r>
            <w:r>
              <w:rPr>
                <w:rFonts w:asciiTheme="minorHAnsi" w:hAnsiTheme="minorHAnsi"/>
                <w:lang w:val="cs-CZ"/>
              </w:rPr>
              <w:t>Intergraph CS s.r.o</w:t>
            </w:r>
            <w:r w:rsidRPr="009E35F9">
              <w:rPr>
                <w:rFonts w:asciiTheme="minorHAnsi" w:hAnsiTheme="minorHAnsi"/>
                <w:lang w:val="cs-CZ"/>
              </w:rPr>
              <w:t xml:space="preserve">., Intergraph Corporation nebo její divize Security, Government &amp; Infrastructure. </w:t>
            </w:r>
          </w:p>
          <w:p w:rsidR="00B6786D" w:rsidRPr="00110860" w:rsidRDefault="00B6786D" w:rsidP="00B6786D">
            <w:pPr>
              <w:pStyle w:val="NormalJustified"/>
              <w:jc w:val="left"/>
              <w:rPr>
                <w:rFonts w:asciiTheme="minorHAnsi" w:hAnsiTheme="minorHAnsi"/>
                <w:b/>
                <w:sz w:val="16"/>
                <w:szCs w:val="16"/>
                <w:lang w:val="cs-CZ"/>
              </w:rPr>
            </w:pPr>
            <w:r>
              <w:rPr>
                <w:rFonts w:asciiTheme="minorHAnsi" w:hAnsiTheme="minorHAnsi"/>
                <w:b/>
                <w:lang w:val="cs-CZ"/>
              </w:rPr>
              <w:br/>
            </w:r>
          </w:p>
          <w:p w:rsidR="00B6786D" w:rsidRDefault="00B6786D" w:rsidP="00B6786D">
            <w:pPr>
              <w:pStyle w:val="NormalJustified"/>
              <w:keepNext w:val="0"/>
              <w:ind w:left="204"/>
              <w:jc w:val="left"/>
              <w:rPr>
                <w:rFonts w:asciiTheme="minorHAnsi" w:hAnsiTheme="minorHAnsi"/>
                <w:lang w:val="cs-CZ"/>
              </w:rPr>
            </w:pPr>
            <w:r w:rsidRPr="009E35F9">
              <w:rPr>
                <w:rFonts w:asciiTheme="minorHAnsi" w:hAnsiTheme="minorHAnsi"/>
                <w:b/>
                <w:lang w:val="cs-CZ"/>
              </w:rPr>
              <w:t>11. Zachování důvěrnosti</w:t>
            </w:r>
            <w:r w:rsidRPr="009E35F9">
              <w:rPr>
                <w:rFonts w:asciiTheme="minorHAnsi" w:hAnsiTheme="minorHAnsi"/>
                <w:lang w:val="cs-CZ"/>
              </w:rPr>
              <w:t xml:space="preserve"> – Kupující bere na vědomí, </w:t>
            </w:r>
            <w:r>
              <w:rPr>
                <w:rFonts w:asciiTheme="minorHAnsi" w:hAnsiTheme="minorHAnsi"/>
                <w:lang w:val="cs-CZ"/>
              </w:rPr>
              <w:t>Intergraph CS s.r.o</w:t>
            </w:r>
            <w:r w:rsidRPr="009E35F9">
              <w:rPr>
                <w:rFonts w:asciiTheme="minorHAnsi" w:hAnsiTheme="minorHAnsi"/>
                <w:lang w:val="cs-CZ"/>
              </w:rPr>
              <w:t>.. je vl</w:t>
            </w:r>
            <w:r>
              <w:rPr>
                <w:rFonts w:asciiTheme="minorHAnsi" w:hAnsiTheme="minorHAnsi"/>
                <w:lang w:val="cs-CZ"/>
              </w:rPr>
              <w:t>a</w:t>
            </w:r>
            <w:r w:rsidRPr="009E35F9">
              <w:rPr>
                <w:rFonts w:asciiTheme="minorHAnsi" w:hAnsiTheme="minorHAnsi"/>
                <w:lang w:val="cs-CZ"/>
              </w:rPr>
              <w:t xml:space="preserve">stníkem informací a dat, která byla vyvinuta, vytvořena či objevena společností </w:t>
            </w:r>
            <w:r>
              <w:rPr>
                <w:rFonts w:asciiTheme="minorHAnsi" w:hAnsiTheme="minorHAnsi"/>
                <w:lang w:val="cs-CZ"/>
              </w:rPr>
              <w:t>Intergraph CS s.r.o</w:t>
            </w:r>
            <w:r w:rsidRPr="009E35F9">
              <w:rPr>
                <w:rFonts w:asciiTheme="minorHAnsi" w:hAnsiTheme="minorHAnsi"/>
                <w:lang w:val="cs-CZ"/>
              </w:rPr>
              <w:t xml:space="preserve">. nebo Intergraph Corporation, nebo </w:t>
            </w:r>
            <w:r>
              <w:rPr>
                <w:rFonts w:asciiTheme="minorHAnsi" w:hAnsiTheme="minorHAnsi"/>
                <w:lang w:val="cs-CZ"/>
              </w:rPr>
              <w:t>Intergraph CS s.r.o</w:t>
            </w:r>
            <w:r w:rsidRPr="009E35F9">
              <w:rPr>
                <w:rFonts w:asciiTheme="minorHAnsi" w:hAnsiTheme="minorHAnsi"/>
                <w:lang w:val="cs-CZ"/>
              </w:rPr>
              <w:t xml:space="preserve">. získala či jí byla poskytnuta, a která mají komerční hodnotu vzhledem k činnosti </w:t>
            </w:r>
            <w:r>
              <w:rPr>
                <w:rFonts w:asciiTheme="minorHAnsi" w:hAnsiTheme="minorHAnsi"/>
                <w:lang w:val="cs-CZ"/>
              </w:rPr>
              <w:t>Intergraph CS s.r.o</w:t>
            </w:r>
            <w:r w:rsidRPr="009E35F9">
              <w:rPr>
                <w:rFonts w:asciiTheme="minorHAnsi" w:hAnsiTheme="minorHAnsi"/>
                <w:lang w:val="cs-CZ"/>
              </w:rPr>
              <w:t xml:space="preserve">. a Intergraph Corporation. </w:t>
            </w:r>
            <w:r>
              <w:rPr>
                <w:rFonts w:asciiTheme="minorHAnsi" w:hAnsiTheme="minorHAnsi"/>
                <w:lang w:val="cs-CZ"/>
              </w:rPr>
              <w:t>Intergraph CS s.r.o</w:t>
            </w:r>
            <w:r w:rsidRPr="009E35F9">
              <w:rPr>
                <w:rFonts w:asciiTheme="minorHAnsi" w:hAnsiTheme="minorHAnsi"/>
                <w:lang w:val="cs-CZ"/>
              </w:rPr>
              <w:t>. považuje tyto informace a/nebo data za vyhrazená a důvěrná. Mezi tyto informace a/nebo data náleží mimo jiné obchodní tajemství, autorská práva, nápady, metody, techniky, vzorce, algoritmy, logické návrhy, know-how, zobrazení, schémata, zdroje a počítačové</w:t>
            </w:r>
            <w:r>
              <w:rPr>
                <w:rFonts w:asciiTheme="minorHAnsi" w:hAnsiTheme="minorHAnsi"/>
                <w:lang w:val="cs-CZ"/>
              </w:rPr>
              <w:t xml:space="preserve"> </w:t>
            </w:r>
            <w:r w:rsidRPr="009E35F9">
              <w:rPr>
                <w:rFonts w:asciiTheme="minorHAnsi" w:hAnsiTheme="minorHAnsi"/>
                <w:lang w:val="cs-CZ"/>
              </w:rPr>
              <w:t xml:space="preserve">programy objektových kódů. Kupující se zavazuje vyvinout přiměřené úsilí, aby informace a data </w:t>
            </w:r>
            <w:r>
              <w:rPr>
                <w:rFonts w:asciiTheme="minorHAnsi" w:hAnsiTheme="minorHAnsi"/>
                <w:lang w:val="cs-CZ"/>
              </w:rPr>
              <w:t>Intergraph CS s.r.o</w:t>
            </w:r>
            <w:r w:rsidRPr="009E35F9">
              <w:rPr>
                <w:rFonts w:asciiTheme="minorHAnsi" w:hAnsiTheme="minorHAnsi"/>
                <w:lang w:val="cs-CZ"/>
              </w:rPr>
              <w:t>. poskytnutá v jakékoliv formě</w:t>
            </w:r>
            <w:r>
              <w:rPr>
                <w:rFonts w:asciiTheme="minorHAnsi" w:hAnsiTheme="minorHAnsi"/>
                <w:lang w:val="cs-CZ"/>
              </w:rPr>
              <w:t xml:space="preserve"> </w:t>
            </w:r>
            <w:r w:rsidRPr="009E35F9">
              <w:rPr>
                <w:rFonts w:asciiTheme="minorHAnsi" w:hAnsiTheme="minorHAnsi"/>
                <w:lang w:val="cs-CZ"/>
              </w:rPr>
              <w:t>zůstala tajnými a vyhrazenými, jaké by vyvinul k utajení svých vlastních informací a dat, a dále se zavazuje</w:t>
            </w:r>
            <w:r>
              <w:rPr>
                <w:rFonts w:asciiTheme="minorHAnsi" w:hAnsiTheme="minorHAnsi"/>
                <w:lang w:val="cs-CZ"/>
              </w:rPr>
              <w:t xml:space="preserve"> </w:t>
            </w:r>
            <w:r w:rsidRPr="009E35F9">
              <w:rPr>
                <w:rFonts w:asciiTheme="minorHAnsi" w:hAnsiTheme="minorHAnsi"/>
                <w:lang w:val="cs-CZ"/>
              </w:rPr>
              <w:t>dodržovat všechny licenční požadavky, právní předpisy týkající se autorských práv, patentů a obchodního</w:t>
            </w:r>
            <w:r>
              <w:rPr>
                <w:rFonts w:asciiTheme="minorHAnsi" w:hAnsiTheme="minorHAnsi"/>
                <w:lang w:val="cs-CZ"/>
              </w:rPr>
              <w:t xml:space="preserve"> </w:t>
            </w:r>
            <w:r w:rsidRPr="009E35F9">
              <w:rPr>
                <w:rFonts w:asciiTheme="minorHAnsi" w:hAnsiTheme="minorHAnsi"/>
                <w:lang w:val="cs-CZ"/>
              </w:rPr>
              <w:t xml:space="preserve">tajemství, které se vztahují na některé informace či data poskytnutá ze strany </w:t>
            </w:r>
            <w:r>
              <w:rPr>
                <w:rFonts w:asciiTheme="minorHAnsi" w:hAnsiTheme="minorHAnsi"/>
                <w:lang w:val="cs-CZ"/>
              </w:rPr>
              <w:t>Intergraph CS s.r.o</w:t>
            </w:r>
            <w:r w:rsidRPr="009E35F9">
              <w:rPr>
                <w:rFonts w:asciiTheme="minorHAnsi" w:hAnsiTheme="minorHAnsi"/>
                <w:lang w:val="cs-CZ"/>
              </w:rPr>
              <w:t>. nebo</w:t>
            </w:r>
            <w:r>
              <w:rPr>
                <w:rFonts w:asciiTheme="minorHAnsi" w:hAnsiTheme="minorHAnsi"/>
                <w:lang w:val="cs-CZ"/>
              </w:rPr>
              <w:t xml:space="preserve"> </w:t>
            </w:r>
            <w:r w:rsidRPr="009E35F9">
              <w:rPr>
                <w:rFonts w:asciiTheme="minorHAnsi" w:hAnsiTheme="minorHAnsi"/>
                <w:lang w:val="cs-CZ"/>
              </w:rPr>
              <w:t>Intergraph Corporation.</w:t>
            </w:r>
            <w:r>
              <w:rPr>
                <w:rFonts w:asciiTheme="minorHAnsi" w:hAnsiTheme="minorHAnsi"/>
                <w:lang w:val="cs-CZ"/>
              </w:rPr>
              <w:t xml:space="preserve"> </w:t>
            </w:r>
          </w:p>
          <w:p w:rsidR="00B6786D" w:rsidRDefault="00B6786D" w:rsidP="00B6786D">
            <w:pPr>
              <w:pStyle w:val="NormalJustified"/>
              <w:keepNext w:val="0"/>
              <w:ind w:left="204"/>
              <w:jc w:val="left"/>
              <w:rPr>
                <w:rFonts w:asciiTheme="minorHAnsi" w:hAnsiTheme="minorHAnsi"/>
                <w:lang w:val="cs-CZ"/>
              </w:rPr>
            </w:pPr>
          </w:p>
          <w:p w:rsidR="00B6786D" w:rsidRPr="009E35F9" w:rsidRDefault="00B6786D" w:rsidP="00B6786D">
            <w:pPr>
              <w:pStyle w:val="NormalJustified"/>
              <w:keepNext w:val="0"/>
              <w:ind w:left="204"/>
              <w:jc w:val="left"/>
              <w:rPr>
                <w:rFonts w:asciiTheme="minorHAnsi" w:hAnsiTheme="minorHAnsi"/>
                <w:b/>
                <w:lang w:val="cs-CZ"/>
              </w:rPr>
            </w:pPr>
            <w:r w:rsidRPr="009E35F9">
              <w:rPr>
                <w:rFonts w:asciiTheme="minorHAnsi" w:hAnsiTheme="minorHAnsi"/>
                <w:b/>
                <w:lang w:val="cs-CZ"/>
              </w:rPr>
              <w:t>12. Vypouští se</w:t>
            </w:r>
            <w:r w:rsidRPr="009E35F9">
              <w:rPr>
                <w:rFonts w:asciiTheme="minorHAnsi" w:hAnsiTheme="minorHAnsi"/>
                <w:lang w:val="cs-CZ"/>
              </w:rPr>
              <w:t>.</w:t>
            </w:r>
          </w:p>
          <w:p w:rsidR="00B6786D" w:rsidRPr="009E35F9" w:rsidRDefault="00B6786D" w:rsidP="00B6786D">
            <w:pPr>
              <w:pStyle w:val="NormalJustified"/>
              <w:keepNext w:val="0"/>
              <w:ind w:left="204"/>
              <w:jc w:val="left"/>
              <w:rPr>
                <w:rFonts w:asciiTheme="minorHAnsi" w:hAnsiTheme="minorHAnsi"/>
                <w:b/>
                <w:lang w:val="cs-CZ"/>
              </w:rPr>
            </w:pPr>
            <w:r w:rsidRPr="009E35F9">
              <w:rPr>
                <w:rFonts w:asciiTheme="minorHAnsi" w:hAnsiTheme="minorHAnsi"/>
                <w:b/>
                <w:lang w:val="cs-CZ"/>
              </w:rPr>
              <w:t xml:space="preserve">13. Všeobecné platební podmínky </w:t>
            </w:r>
            <w:r w:rsidRPr="009E35F9">
              <w:rPr>
                <w:rFonts w:asciiTheme="minorHAnsi" w:hAnsiTheme="minorHAnsi"/>
                <w:lang w:val="cs-CZ"/>
              </w:rPr>
              <w:t>– Není-li dohodnuto jinak, je Kupující povinen zaplatit za Softwarový produkt ceny uvedené v ceníku platném ke dni účinnosti této Smlouvy. Lhůta splatnosti ceny za Softwarové produkty činí třicet (30) kalendářních dnů od data odeslání a fakturace.</w:t>
            </w:r>
          </w:p>
          <w:p w:rsidR="00B6786D" w:rsidRPr="009E35F9" w:rsidRDefault="00B6786D" w:rsidP="00B6786D">
            <w:pPr>
              <w:pStyle w:val="NormalJustified"/>
              <w:keepNext w:val="0"/>
              <w:ind w:left="204"/>
              <w:jc w:val="left"/>
              <w:rPr>
                <w:rFonts w:asciiTheme="minorHAnsi" w:hAnsiTheme="minorHAnsi"/>
                <w:lang w:val="cs-CZ"/>
              </w:rPr>
            </w:pPr>
            <w:r w:rsidRPr="009E35F9">
              <w:rPr>
                <w:rFonts w:asciiTheme="minorHAnsi" w:hAnsiTheme="minorHAnsi"/>
                <w:lang w:val="cs-CZ"/>
              </w:rPr>
              <w:t>K platbám, které nebudou zaplaceny řádně a včas, se připočte úrok z prodlení ve výši jeden a půl procenta (1 ½ %) měsíčně, počítáno poměrně z měsíce, který má třicet (30) dní (nebo v maximální zákonem povolené sazbě, je-li tato sazba nižší).</w:t>
            </w:r>
          </w:p>
          <w:p w:rsidR="00B6786D" w:rsidRPr="009E35F9" w:rsidRDefault="00B6786D" w:rsidP="00B6786D">
            <w:pPr>
              <w:pStyle w:val="NormalJustified"/>
              <w:keepNext w:val="0"/>
              <w:ind w:left="204"/>
              <w:jc w:val="left"/>
              <w:rPr>
                <w:rFonts w:asciiTheme="minorHAnsi" w:hAnsiTheme="minorHAnsi"/>
                <w:lang w:val="cs-CZ"/>
              </w:rPr>
            </w:pPr>
            <w:r w:rsidRPr="009E35F9">
              <w:rPr>
                <w:rFonts w:asciiTheme="minorHAnsi" w:hAnsiTheme="minorHAnsi"/>
                <w:lang w:val="cs-CZ"/>
              </w:rPr>
              <w:t>Kupující nemá právo zadržovat z jakéhokoli důvodu jakékoli platby a uplatňovat jakékoliv protinávrhy nebo provést započtení plateb podle této Smlouvy bez předchozího písemn</w:t>
            </w:r>
            <w:r>
              <w:rPr>
                <w:rFonts w:asciiTheme="minorHAnsi" w:hAnsiTheme="minorHAnsi"/>
                <w:lang w:val="cs-CZ"/>
              </w:rPr>
              <w:t>ého souhlasu Intergraph CS s.r.o</w:t>
            </w:r>
            <w:r w:rsidRPr="009E35F9">
              <w:rPr>
                <w:rFonts w:asciiTheme="minorHAnsi" w:hAnsiTheme="minorHAnsi"/>
                <w:lang w:val="cs-CZ"/>
              </w:rPr>
              <w:t>., s výjimkou nesporných či zákonných nároků.</w:t>
            </w:r>
            <w:r>
              <w:rPr>
                <w:rFonts w:asciiTheme="minorHAnsi" w:hAnsiTheme="minorHAnsi"/>
                <w:lang w:val="cs-CZ"/>
              </w:rPr>
              <w:br/>
            </w:r>
            <w:r>
              <w:rPr>
                <w:rFonts w:asciiTheme="minorHAnsi" w:hAnsiTheme="minorHAnsi"/>
                <w:lang w:val="cs-CZ"/>
              </w:rPr>
              <w:br/>
            </w:r>
            <w:r>
              <w:rPr>
                <w:rFonts w:asciiTheme="minorHAnsi" w:hAnsiTheme="minorHAnsi"/>
                <w:lang w:val="cs-CZ"/>
              </w:rPr>
              <w:br/>
            </w:r>
          </w:p>
          <w:p w:rsidR="00B6786D" w:rsidRDefault="00B6786D" w:rsidP="00B6786D">
            <w:pPr>
              <w:pStyle w:val="NormalJustified"/>
              <w:ind w:left="204"/>
              <w:jc w:val="left"/>
              <w:rPr>
                <w:rFonts w:asciiTheme="minorHAnsi" w:hAnsiTheme="minorHAnsi"/>
                <w:lang w:val="cs-CZ"/>
              </w:rPr>
            </w:pPr>
            <w:r w:rsidRPr="009E35F9">
              <w:rPr>
                <w:rFonts w:asciiTheme="minorHAnsi" w:hAnsiTheme="minorHAnsi"/>
                <w:b/>
                <w:lang w:val="cs-CZ"/>
              </w:rPr>
              <w:t>14. Požadavky na změnu objednávky</w:t>
            </w:r>
            <w:r w:rsidRPr="009E35F9">
              <w:rPr>
                <w:rFonts w:asciiTheme="minorHAnsi" w:hAnsiTheme="minorHAnsi"/>
                <w:lang w:val="cs-CZ"/>
              </w:rPr>
              <w:t xml:space="preserve"> – Pokud Kupující změní původně podanou objednávku, vyhrazuje si </w:t>
            </w:r>
            <w:r>
              <w:rPr>
                <w:rFonts w:asciiTheme="minorHAnsi" w:hAnsiTheme="minorHAnsi"/>
                <w:lang w:val="cs-CZ"/>
              </w:rPr>
              <w:t>Intergraph CS s.r.o</w:t>
            </w:r>
            <w:r w:rsidRPr="009E35F9">
              <w:rPr>
                <w:rFonts w:asciiTheme="minorHAnsi" w:hAnsiTheme="minorHAnsi"/>
                <w:lang w:val="cs-CZ"/>
              </w:rPr>
              <w:t xml:space="preserve">. právo odpovídajícím způsobem upravit termín vyřízení objednávky Kupujícího. Po obdržení oznámení o změnách od Kupujícího, určí </w:t>
            </w:r>
            <w:r>
              <w:rPr>
                <w:rFonts w:asciiTheme="minorHAnsi" w:hAnsiTheme="minorHAnsi"/>
                <w:lang w:val="cs-CZ"/>
              </w:rPr>
              <w:t>Intergraph CS s.r.o</w:t>
            </w:r>
            <w:r w:rsidRPr="009E35F9">
              <w:rPr>
                <w:rFonts w:asciiTheme="minorHAnsi" w:hAnsiTheme="minorHAnsi"/>
                <w:lang w:val="cs-CZ"/>
              </w:rPr>
              <w:t>.</w:t>
            </w:r>
            <w:r>
              <w:rPr>
                <w:rFonts w:asciiTheme="minorHAnsi" w:hAnsiTheme="minorHAnsi"/>
                <w:lang w:val="cs-CZ"/>
              </w:rPr>
              <w:t xml:space="preserve"> </w:t>
            </w:r>
            <w:r w:rsidRPr="009E35F9">
              <w:rPr>
                <w:rFonts w:asciiTheme="minorHAnsi" w:hAnsiTheme="minorHAnsi"/>
                <w:lang w:val="cs-CZ"/>
              </w:rPr>
              <w:t>nové odpovídající datum expedice.</w:t>
            </w:r>
            <w:r>
              <w:rPr>
                <w:rFonts w:asciiTheme="minorHAnsi" w:hAnsiTheme="minorHAnsi"/>
                <w:lang w:val="cs-CZ"/>
              </w:rPr>
              <w:br/>
            </w:r>
            <w:r>
              <w:rPr>
                <w:rFonts w:asciiTheme="minorHAnsi" w:hAnsiTheme="minorHAnsi"/>
                <w:lang w:val="cs-CZ"/>
              </w:rPr>
              <w:br/>
            </w:r>
          </w:p>
          <w:p w:rsidR="00B6786D" w:rsidRDefault="00B6786D" w:rsidP="00B6786D">
            <w:pPr>
              <w:pStyle w:val="NormalJustified"/>
              <w:ind w:left="204"/>
              <w:jc w:val="left"/>
              <w:rPr>
                <w:rFonts w:asciiTheme="minorHAnsi" w:hAnsiTheme="minorHAnsi"/>
                <w:lang w:val="cs-CZ"/>
              </w:rPr>
            </w:pPr>
            <w:r w:rsidRPr="009E35F9">
              <w:rPr>
                <w:rFonts w:asciiTheme="minorHAnsi" w:hAnsiTheme="minorHAnsi"/>
                <w:b/>
                <w:lang w:val="cs-CZ"/>
              </w:rPr>
              <w:t xml:space="preserve">15. Rozhodné právo </w:t>
            </w:r>
            <w:r w:rsidRPr="009E35F9">
              <w:rPr>
                <w:rFonts w:asciiTheme="minorHAnsi" w:hAnsiTheme="minorHAnsi"/>
                <w:lang w:val="cs-CZ"/>
              </w:rPr>
              <w:t>– Tyto Podmínky se řídí právem České republiky. Smluvní strany se vzdávají aplikace Úmluvy Komise Spojených národů o mezinárodním obchodním právu a Úmluvy Organizace spojených národů o smlouvách o mezinárodním prodeji zboží při výkladu nebo vymáhání této Smlouvy. Tato Smlouva je vyhotovena v anglické a v české jazykové verzi. V případě rozporu mezi ustanoveními v anglické a v české jazykové verzi má přednost česká verze. Veškeré spory vzniklé z této Smlouvy nebo v souvislosti s ní budou rozhodovány příslušnými soudy České republiky.</w:t>
            </w:r>
          </w:p>
          <w:p w:rsidR="00B6786D" w:rsidRDefault="00B6786D" w:rsidP="00B6786D">
            <w:pPr>
              <w:pStyle w:val="NormalJustified"/>
              <w:ind w:left="204"/>
              <w:jc w:val="left"/>
              <w:rPr>
                <w:rFonts w:asciiTheme="minorHAnsi" w:hAnsiTheme="minorHAnsi"/>
                <w:lang w:val="cs-CZ"/>
              </w:rPr>
            </w:pPr>
            <w:r>
              <w:rPr>
                <w:rFonts w:asciiTheme="minorHAnsi" w:hAnsiTheme="minorHAnsi"/>
                <w:lang w:val="cs-CZ"/>
              </w:rPr>
              <w:br/>
            </w:r>
            <w:r>
              <w:rPr>
                <w:rFonts w:asciiTheme="minorHAnsi" w:hAnsiTheme="minorHAnsi"/>
                <w:lang w:val="cs-CZ"/>
              </w:rPr>
              <w:br/>
            </w:r>
          </w:p>
          <w:p w:rsidR="00B6786D" w:rsidRDefault="00B6786D" w:rsidP="00B6786D">
            <w:pPr>
              <w:pStyle w:val="NormalJustified"/>
              <w:keepNext w:val="0"/>
              <w:ind w:left="204"/>
              <w:jc w:val="left"/>
              <w:rPr>
                <w:rFonts w:asciiTheme="minorHAnsi" w:hAnsiTheme="minorHAnsi"/>
                <w:lang w:val="cs-CZ"/>
              </w:rPr>
            </w:pPr>
            <w:r w:rsidRPr="009E35F9">
              <w:rPr>
                <w:rFonts w:asciiTheme="minorHAnsi" w:hAnsiTheme="minorHAnsi"/>
                <w:b/>
                <w:lang w:val="cs-CZ"/>
              </w:rPr>
              <w:t>16. Vývoz</w:t>
            </w:r>
            <w:r w:rsidRPr="009E35F9">
              <w:rPr>
                <w:rFonts w:asciiTheme="minorHAnsi" w:hAnsiTheme="minorHAnsi"/>
                <w:lang w:val="cs-CZ"/>
              </w:rPr>
              <w:t xml:space="preserve"> - Softwarové produkty </w:t>
            </w:r>
            <w:r w:rsidRPr="009E35F9">
              <w:rPr>
                <w:rFonts w:asciiTheme="minorHAnsi" w:hAnsiTheme="minorHAnsi"/>
                <w:bCs/>
                <w:lang w:val="cs-CZ"/>
              </w:rPr>
              <w:t xml:space="preserve">Intergraph Corporation Security, Government &amp; Infrastructure </w:t>
            </w:r>
            <w:r w:rsidRPr="009E35F9">
              <w:rPr>
                <w:rFonts w:asciiTheme="minorHAnsi" w:hAnsiTheme="minorHAnsi"/>
                <w:lang w:val="cs-CZ"/>
              </w:rPr>
              <w:t xml:space="preserve">a jakékoliv Softwarové produkty třetích osob dodané </w:t>
            </w:r>
            <w:r w:rsidRPr="009E35F9">
              <w:rPr>
                <w:rFonts w:asciiTheme="minorHAnsi" w:hAnsiTheme="minorHAnsi"/>
                <w:bCs/>
                <w:lang w:val="cs-CZ"/>
              </w:rPr>
              <w:t>Intergraph Corporation Security, Government &amp;</w:t>
            </w:r>
            <w:r>
              <w:rPr>
                <w:rFonts w:asciiTheme="minorHAnsi" w:hAnsiTheme="minorHAnsi"/>
                <w:bCs/>
                <w:lang w:val="cs-CZ"/>
              </w:rPr>
              <w:t xml:space="preserve"> </w:t>
            </w:r>
            <w:r w:rsidRPr="009E35F9">
              <w:rPr>
                <w:rFonts w:asciiTheme="minorHAnsi" w:hAnsiTheme="minorHAnsi"/>
                <w:bCs/>
                <w:lang w:val="cs-CZ"/>
              </w:rPr>
              <w:t xml:space="preserve">Infrastructure a/nebo </w:t>
            </w:r>
            <w:r>
              <w:rPr>
                <w:rFonts w:asciiTheme="minorHAnsi" w:hAnsiTheme="minorHAnsi"/>
                <w:lang w:val="cs-CZ"/>
              </w:rPr>
              <w:t>Intergraph CS s.r.o</w:t>
            </w:r>
            <w:r w:rsidRPr="009E35F9">
              <w:rPr>
                <w:rFonts w:asciiTheme="minorHAnsi" w:hAnsiTheme="minorHAnsi"/>
                <w:bCs/>
                <w:lang w:val="cs-CZ"/>
              </w:rPr>
              <w:t>.</w:t>
            </w:r>
            <w:r w:rsidRPr="009E35F9">
              <w:rPr>
                <w:rFonts w:asciiTheme="minorHAnsi" w:hAnsiTheme="minorHAnsi"/>
                <w:lang w:val="cs-CZ"/>
              </w:rPr>
              <w:t>, jejich dceřinými společnostmi nebo distributory (včetně jakékoli Dokumentace nebo technických údajů</w:t>
            </w:r>
            <w:r>
              <w:rPr>
                <w:rFonts w:asciiTheme="minorHAnsi" w:hAnsiTheme="minorHAnsi"/>
                <w:lang w:val="cs-CZ"/>
              </w:rPr>
              <w:t xml:space="preserve"> </w:t>
            </w:r>
            <w:r w:rsidRPr="009E35F9">
              <w:rPr>
                <w:rFonts w:asciiTheme="minorHAnsi" w:hAnsiTheme="minorHAnsi"/>
                <w:lang w:val="cs-CZ"/>
              </w:rPr>
              <w:t>týkajících se těchto produktů) podléhají zákonům a předpisům USA o kontrole exportu. Odchylky od těchto předpisů USA jsou zakázány. Tyto Softwarové produkty</w:t>
            </w:r>
            <w:r>
              <w:rPr>
                <w:rFonts w:asciiTheme="minorHAnsi" w:hAnsiTheme="minorHAnsi"/>
                <w:lang w:val="cs-CZ"/>
              </w:rPr>
              <w:t xml:space="preserve"> </w:t>
            </w:r>
            <w:r w:rsidRPr="009E35F9">
              <w:rPr>
                <w:rFonts w:asciiTheme="minorHAnsi" w:hAnsiTheme="minorHAnsi"/>
                <w:lang w:val="cs-CZ"/>
              </w:rPr>
              <w:t>a jakýkoli jejich přímý produkt nesmí být přímo ani nepřímo vyváženy nebo re-exportovány (včetně vzdáleného přístupu):</w:t>
            </w:r>
            <w:r>
              <w:rPr>
                <w:rFonts w:asciiTheme="minorHAnsi" w:hAnsiTheme="minorHAnsi"/>
                <w:lang w:val="cs-CZ"/>
              </w:rPr>
              <w:t xml:space="preserve"> </w:t>
            </w:r>
          </w:p>
          <w:p w:rsidR="00B6786D" w:rsidRPr="009E35F9" w:rsidRDefault="00B6786D" w:rsidP="00B6786D">
            <w:pPr>
              <w:pStyle w:val="NormalJustified"/>
              <w:keepNext w:val="0"/>
              <w:ind w:left="204"/>
              <w:jc w:val="left"/>
              <w:rPr>
                <w:rFonts w:asciiTheme="minorHAnsi" w:hAnsiTheme="minorHAnsi"/>
              </w:rPr>
            </w:pPr>
            <w:r w:rsidRPr="009E35F9">
              <w:rPr>
                <w:rFonts w:asciiTheme="minorHAnsi" w:hAnsiTheme="minorHAnsi"/>
              </w:rPr>
              <w:t>a)</w:t>
            </w:r>
            <w:r w:rsidRPr="009E35F9">
              <w:rPr>
                <w:rFonts w:asciiTheme="minorHAnsi" w:hAnsiTheme="minorHAnsi"/>
              </w:rPr>
              <w:tab/>
              <w:t>na Kubu, do Íránu, Severní Koreje, Súdánu nebo Sýrie nebo kterémukoli občanu těchto zemí;</w:t>
            </w:r>
          </w:p>
          <w:p w:rsidR="00B6786D" w:rsidRPr="009E35F9" w:rsidRDefault="00B6786D" w:rsidP="00B6786D">
            <w:pPr>
              <w:pStyle w:val="NormalJustified"/>
              <w:keepNext w:val="0"/>
              <w:ind w:left="204"/>
              <w:jc w:val="left"/>
              <w:rPr>
                <w:rFonts w:asciiTheme="minorHAnsi" w:hAnsiTheme="minorHAnsi"/>
                <w:lang w:val="cs-CZ"/>
              </w:rPr>
            </w:pPr>
            <w:r w:rsidRPr="009E35F9">
              <w:rPr>
                <w:rFonts w:asciiTheme="minorHAnsi" w:hAnsiTheme="minorHAnsi"/>
                <w:lang w:val="cs-CZ"/>
              </w:rPr>
              <w:t>(b)</w:t>
            </w:r>
            <w:r w:rsidRPr="009E35F9">
              <w:rPr>
                <w:rFonts w:asciiTheme="minorHAnsi" w:hAnsiTheme="minorHAnsi"/>
                <w:lang w:val="cs-CZ"/>
              </w:rPr>
              <w:tab/>
              <w:t>jakékoli fyzické nebo právnické osobě uvedené na jakémkoli seznamu osob, kterých se týká zákaz vývozu, vedeném vládou USA, zejména na seznamu zapovězených a neověřených fyzických a právnických osob vedeném ministerstvem obchodu USA (U.S. Department of Commerce Denied Persons, Entities, and Unverified Lists),  http://www.bis.doc.gov/complianceandenforcement/liststocheck/htm, na seznamu zvlášť označených cizích státních příslušníků vedeném ministerstvem financí USA (U.S. Department of Treasury Specially Designated Nationals List), www.treas.gov/offices/enforcement/ofac/, a na seznamu vyloučených osob vedeném Úřadem vlády USA (the U.S. Department of State Debarred List), http://www.pmddtc.state.gov/compliance/debar.html;</w:t>
            </w:r>
          </w:p>
          <w:p w:rsidR="00B6786D" w:rsidRDefault="00B6786D" w:rsidP="00B6786D">
            <w:pPr>
              <w:pStyle w:val="NormalJustified"/>
              <w:tabs>
                <w:tab w:val="left" w:pos="204"/>
              </w:tabs>
              <w:ind w:left="204"/>
              <w:jc w:val="left"/>
              <w:rPr>
                <w:rFonts w:asciiTheme="minorHAnsi" w:hAnsiTheme="minorHAnsi"/>
                <w:lang w:val="cs-CZ"/>
              </w:rPr>
            </w:pPr>
            <w:r w:rsidRPr="009E35F9">
              <w:rPr>
                <w:rFonts w:asciiTheme="minorHAnsi" w:hAnsiTheme="minorHAnsi"/>
                <w:lang w:val="cs-CZ"/>
              </w:rPr>
              <w:t>(c)</w:t>
            </w:r>
            <w:r w:rsidRPr="009E35F9">
              <w:rPr>
                <w:rFonts w:asciiTheme="minorHAnsi" w:hAnsiTheme="minorHAnsi"/>
                <w:lang w:val="cs-CZ"/>
              </w:rPr>
              <w:tab/>
              <w:t>jakémukoli subjektu, o němž Kupující ví nebo má vědět, že konečné použití Softwarového produktu souvisí s navrhováním, vývojem, výrobou nebo používáním raket, chemických, biologických nebo jaderných zbraní nebo s jiným nezabezpečeným nebo citlivým jaderným používáním;</w:t>
            </w:r>
          </w:p>
          <w:p w:rsidR="00B6786D" w:rsidRPr="009E35F9" w:rsidRDefault="00B6786D" w:rsidP="00B6786D">
            <w:pPr>
              <w:pStyle w:val="NormalJustified"/>
              <w:tabs>
                <w:tab w:val="left" w:pos="204"/>
              </w:tabs>
              <w:ind w:left="176"/>
              <w:jc w:val="left"/>
              <w:rPr>
                <w:rFonts w:asciiTheme="minorHAnsi" w:hAnsiTheme="minorHAnsi"/>
                <w:lang w:val="cs-CZ"/>
              </w:rPr>
            </w:pPr>
            <w:r w:rsidRPr="009E35F9">
              <w:rPr>
                <w:rFonts w:asciiTheme="minorHAnsi" w:hAnsiTheme="minorHAnsi"/>
                <w:lang w:val="cs-CZ"/>
              </w:rPr>
              <w:t>(d)</w:t>
            </w:r>
            <w:r w:rsidRPr="009E35F9">
              <w:rPr>
                <w:rFonts w:asciiTheme="minorHAnsi" w:hAnsiTheme="minorHAnsi"/>
                <w:lang w:val="cs-CZ"/>
              </w:rPr>
              <w:tab/>
              <w:t>jakémukoli subjektu, o němž Kupující ví nebo má vědět, že bude Softwarový produkt nezákonným způsobem re-expedovat.</w:t>
            </w:r>
          </w:p>
          <w:p w:rsidR="00B6786D" w:rsidRPr="009E35F9" w:rsidRDefault="00B6786D" w:rsidP="00B6786D">
            <w:pPr>
              <w:pStyle w:val="NormalJustified"/>
              <w:tabs>
                <w:tab w:val="left" w:pos="204"/>
              </w:tabs>
              <w:ind w:left="176"/>
              <w:jc w:val="left"/>
              <w:rPr>
                <w:rFonts w:asciiTheme="minorHAnsi" w:hAnsiTheme="minorHAnsi"/>
                <w:lang w:val="cs-CZ"/>
              </w:rPr>
            </w:pPr>
            <w:r w:rsidRPr="009E35F9">
              <w:rPr>
                <w:rFonts w:asciiTheme="minorHAnsi" w:hAnsiTheme="minorHAnsi"/>
                <w:lang w:val="cs-CZ"/>
              </w:rPr>
              <w:t xml:space="preserve">Veškeré otázky týkající se exportu nebo re-exportu Softwarových produktů musejí být adresovány </w:t>
            </w:r>
            <w:r w:rsidRPr="009E35F9">
              <w:rPr>
                <w:rFonts w:asciiTheme="minorHAnsi" w:hAnsiTheme="minorHAnsi"/>
                <w:bCs/>
                <w:lang w:val="cs-CZ"/>
              </w:rPr>
              <w:t>Security, Government &amp; Infrastructure, Export Compliance Department, 300 Intergraph Way, Madison, Alabama 35758, USA.</w:t>
            </w:r>
          </w:p>
          <w:p w:rsidR="00B6786D" w:rsidRDefault="00B6786D" w:rsidP="00B6786D">
            <w:pPr>
              <w:pStyle w:val="NormalJustified"/>
              <w:tabs>
                <w:tab w:val="left" w:pos="204"/>
              </w:tabs>
              <w:ind w:left="204"/>
              <w:jc w:val="left"/>
              <w:rPr>
                <w:rFonts w:asciiTheme="minorHAnsi" w:hAnsiTheme="minorHAnsi"/>
                <w:lang w:val="cs-CZ"/>
              </w:rPr>
            </w:pPr>
            <w:r w:rsidRPr="009E35F9">
              <w:rPr>
                <w:rFonts w:asciiTheme="minorHAnsi" w:hAnsiTheme="minorHAnsi"/>
                <w:lang w:val="cs-CZ"/>
              </w:rPr>
              <w:t xml:space="preserve">Kupující se zavazuje nahradit </w:t>
            </w:r>
            <w:r>
              <w:rPr>
                <w:rFonts w:asciiTheme="minorHAnsi" w:hAnsiTheme="minorHAnsi"/>
                <w:lang w:val="cs-CZ"/>
              </w:rPr>
              <w:t>Intergraph CS s.r.o</w:t>
            </w:r>
            <w:r w:rsidRPr="009E35F9">
              <w:rPr>
                <w:rFonts w:asciiTheme="minorHAnsi" w:hAnsiTheme="minorHAnsi"/>
                <w:lang w:val="cs-CZ"/>
              </w:rPr>
              <w:t>.</w:t>
            </w:r>
            <w:r w:rsidRPr="009E35F9">
              <w:rPr>
                <w:rFonts w:asciiTheme="minorHAnsi" w:hAnsiTheme="minorHAnsi"/>
                <w:bCs/>
              </w:rPr>
              <w:t xml:space="preserve"> a/nebo Intergraph Corporation </w:t>
            </w:r>
            <w:r w:rsidRPr="009E35F9">
              <w:rPr>
                <w:rFonts w:asciiTheme="minorHAnsi" w:hAnsiTheme="minorHAnsi"/>
                <w:lang w:val="cs-CZ"/>
              </w:rPr>
              <w:t xml:space="preserve">jakékoli náklady nebo škodu způsobenou </w:t>
            </w:r>
            <w:r>
              <w:rPr>
                <w:rFonts w:asciiTheme="minorHAnsi" w:hAnsiTheme="minorHAnsi"/>
                <w:lang w:val="cs-CZ"/>
              </w:rPr>
              <w:t>Intergraph CS s.r.o</w:t>
            </w:r>
            <w:r w:rsidRPr="009E35F9">
              <w:rPr>
                <w:rFonts w:asciiTheme="minorHAnsi" w:hAnsiTheme="minorHAnsi"/>
                <w:lang w:val="cs-CZ"/>
              </w:rPr>
              <w:t>.</w:t>
            </w:r>
            <w:r w:rsidRPr="009E35F9">
              <w:rPr>
                <w:rFonts w:asciiTheme="minorHAnsi" w:hAnsiTheme="minorHAnsi"/>
                <w:bCs/>
              </w:rPr>
              <w:t xml:space="preserve"> a/nebo Intergraph Corporation </w:t>
            </w:r>
            <w:r w:rsidRPr="009E35F9">
              <w:rPr>
                <w:rFonts w:asciiTheme="minorHAnsi" w:hAnsiTheme="minorHAnsi"/>
                <w:lang w:val="cs-CZ"/>
              </w:rPr>
              <w:t>porušením tohoto článku ze strany Kupujícího.</w:t>
            </w:r>
          </w:p>
          <w:p w:rsidR="00B6786D" w:rsidRDefault="00B6786D" w:rsidP="00B6786D">
            <w:pPr>
              <w:pStyle w:val="NormalJustified"/>
              <w:tabs>
                <w:tab w:val="left" w:pos="204"/>
              </w:tabs>
              <w:ind w:left="204"/>
              <w:jc w:val="left"/>
              <w:rPr>
                <w:rFonts w:asciiTheme="minorHAnsi" w:hAnsiTheme="minorHAnsi"/>
                <w:lang w:val="cs-CZ"/>
              </w:rPr>
            </w:pPr>
          </w:p>
          <w:p w:rsidR="00B6786D" w:rsidRDefault="00B6786D" w:rsidP="00B6786D">
            <w:pPr>
              <w:pStyle w:val="NormalJustified"/>
              <w:tabs>
                <w:tab w:val="left" w:pos="204"/>
              </w:tabs>
              <w:ind w:left="204"/>
              <w:jc w:val="left"/>
              <w:rPr>
                <w:rFonts w:asciiTheme="minorHAnsi" w:hAnsiTheme="minorHAnsi"/>
                <w:lang w:val="cs-CZ"/>
              </w:rPr>
            </w:pPr>
            <w:r w:rsidRPr="009E35F9">
              <w:rPr>
                <w:rFonts w:asciiTheme="minorHAnsi" w:hAnsiTheme="minorHAnsi"/>
                <w:b/>
                <w:lang w:val="cs-CZ"/>
              </w:rPr>
              <w:t>17.</w:t>
            </w:r>
            <w:r w:rsidRPr="009E35F9">
              <w:rPr>
                <w:rFonts w:asciiTheme="minorHAnsi" w:hAnsiTheme="minorHAnsi"/>
                <w:lang w:val="cs-CZ"/>
              </w:rPr>
              <w:t xml:space="preserve"> </w:t>
            </w:r>
            <w:r w:rsidRPr="009E35F9">
              <w:rPr>
                <w:rFonts w:asciiTheme="minorHAnsi" w:hAnsiTheme="minorHAnsi"/>
                <w:b/>
                <w:lang w:val="cs-CZ"/>
              </w:rPr>
              <w:t>Vzdání se práv</w:t>
            </w:r>
            <w:r w:rsidRPr="009E35F9">
              <w:rPr>
                <w:rFonts w:asciiTheme="minorHAnsi" w:hAnsiTheme="minorHAnsi"/>
                <w:lang w:val="cs-CZ"/>
              </w:rPr>
              <w:t xml:space="preserve"> - Nevymáhání povinností vyplývajících z této Smlouvy ze </w:t>
            </w:r>
            <w:r>
              <w:rPr>
                <w:rFonts w:asciiTheme="minorHAnsi" w:hAnsiTheme="minorHAnsi"/>
                <w:lang w:val="cs-CZ"/>
              </w:rPr>
              <w:t>Intergraph CS s.r.o</w:t>
            </w:r>
            <w:r w:rsidRPr="009E35F9">
              <w:rPr>
                <w:rFonts w:asciiTheme="minorHAnsi" w:hAnsiTheme="minorHAnsi"/>
                <w:lang w:val="cs-CZ"/>
              </w:rPr>
              <w:t xml:space="preserve">. nepředstavuje vzdání se práva na splnění porušené povinnosti ani neomezuje právo </w:t>
            </w:r>
            <w:r>
              <w:rPr>
                <w:rFonts w:asciiTheme="minorHAnsi" w:hAnsiTheme="minorHAnsi"/>
                <w:lang w:val="cs-CZ"/>
              </w:rPr>
              <w:t>Intergraph CS s.r.o</w:t>
            </w:r>
            <w:r w:rsidRPr="009E35F9">
              <w:rPr>
                <w:rFonts w:asciiTheme="minorHAnsi" w:hAnsiTheme="minorHAnsi"/>
                <w:lang w:val="cs-CZ"/>
              </w:rPr>
              <w:t>. použít jakékoliv další prostředky ke zjednání nápravy pro případ dalšího porušení této Smlouvy.</w:t>
            </w:r>
            <w:r>
              <w:rPr>
                <w:rFonts w:asciiTheme="minorHAnsi" w:hAnsiTheme="minorHAnsi"/>
                <w:lang w:val="cs-CZ"/>
              </w:rPr>
              <w:t xml:space="preserve"> </w:t>
            </w:r>
          </w:p>
          <w:p w:rsidR="00B6786D" w:rsidRDefault="00B6786D" w:rsidP="00B6786D">
            <w:pPr>
              <w:pStyle w:val="NormalJustified"/>
              <w:tabs>
                <w:tab w:val="left" w:pos="204"/>
              </w:tabs>
              <w:ind w:left="204"/>
              <w:jc w:val="left"/>
              <w:rPr>
                <w:rFonts w:asciiTheme="minorHAnsi" w:hAnsiTheme="minorHAnsi"/>
                <w:b/>
                <w:lang w:val="cs-CZ"/>
              </w:rPr>
            </w:pPr>
          </w:p>
          <w:p w:rsidR="00B6786D" w:rsidRPr="009E35F9" w:rsidRDefault="00B6786D" w:rsidP="00B6786D">
            <w:pPr>
              <w:pStyle w:val="NormalJustified"/>
              <w:tabs>
                <w:tab w:val="left" w:pos="204"/>
              </w:tabs>
              <w:ind w:left="204"/>
              <w:jc w:val="left"/>
              <w:rPr>
                <w:rFonts w:asciiTheme="minorHAnsi" w:hAnsiTheme="minorHAnsi"/>
                <w:lang w:val="cs-CZ"/>
              </w:rPr>
            </w:pPr>
            <w:r w:rsidRPr="009E35F9">
              <w:rPr>
                <w:rFonts w:asciiTheme="minorHAnsi" w:hAnsiTheme="minorHAnsi"/>
                <w:b/>
                <w:lang w:val="cs-CZ"/>
              </w:rPr>
              <w:t>18. Oddělitelnost</w:t>
            </w:r>
            <w:r w:rsidRPr="009E35F9">
              <w:rPr>
                <w:rFonts w:asciiTheme="minorHAnsi" w:hAnsiTheme="minorHAnsi"/>
                <w:lang w:val="cs-CZ"/>
              </w:rPr>
              <w:t xml:space="preserve"> – Pokud bude kterékoli ustanovení této Smlouvy nebo jakéhokoli souvisejícího dokumentu v rozporu s příslušnými právními předpisy nebo se stane neplatným, nebudou tím dotčeny zbývající části</w:t>
            </w:r>
            <w:r>
              <w:rPr>
                <w:rFonts w:asciiTheme="minorHAnsi" w:hAnsiTheme="minorHAnsi"/>
                <w:lang w:val="cs-CZ"/>
              </w:rPr>
              <w:t xml:space="preserve"> </w:t>
            </w:r>
            <w:r w:rsidRPr="009E35F9">
              <w:rPr>
                <w:rFonts w:asciiTheme="minorHAnsi" w:hAnsiTheme="minorHAnsi"/>
                <w:lang w:val="cs-CZ"/>
              </w:rPr>
              <w:t>takového ustanovení ani zbývající ustanovení této</w:t>
            </w:r>
          </w:p>
          <w:p w:rsidR="00B6786D" w:rsidRDefault="00B6786D" w:rsidP="00B6786D">
            <w:pPr>
              <w:pStyle w:val="NormalJustified"/>
              <w:keepNext w:val="0"/>
              <w:ind w:left="176"/>
              <w:jc w:val="left"/>
              <w:rPr>
                <w:rFonts w:asciiTheme="minorHAnsi" w:hAnsiTheme="minorHAnsi"/>
                <w:lang w:val="cs-CZ"/>
              </w:rPr>
            </w:pPr>
            <w:r w:rsidRPr="009E35F9">
              <w:rPr>
                <w:rFonts w:asciiTheme="minorHAnsi" w:hAnsiTheme="minorHAnsi"/>
                <w:lang w:val="cs-CZ"/>
              </w:rPr>
              <w:t>Smlouvy nebo příslušného souvisejícího dokumentu. Strany se zavazují nahradit takové ustanovení této Smlouvy nebo jakéhokoli související</w:t>
            </w:r>
            <w:r>
              <w:rPr>
                <w:rFonts w:asciiTheme="minorHAnsi" w:hAnsiTheme="minorHAnsi"/>
                <w:lang w:val="cs-CZ"/>
              </w:rPr>
              <w:t>ho dokumentu platným ustanovením</w:t>
            </w:r>
            <w:r w:rsidRPr="009E35F9">
              <w:rPr>
                <w:rFonts w:asciiTheme="minorHAnsi" w:hAnsiTheme="minorHAnsi"/>
                <w:lang w:val="cs-CZ"/>
              </w:rPr>
              <w:t>, jehož smysl a hospodářský účinek budou shodné s nahrazovaným ustanovením.</w:t>
            </w:r>
          </w:p>
          <w:p w:rsidR="00B6786D" w:rsidRPr="009E35F9" w:rsidRDefault="00B6786D" w:rsidP="00B6786D">
            <w:pPr>
              <w:pStyle w:val="NormalJustified"/>
              <w:keepNext w:val="0"/>
              <w:ind w:left="176"/>
              <w:jc w:val="left"/>
              <w:rPr>
                <w:rFonts w:asciiTheme="minorHAnsi" w:hAnsiTheme="minorHAnsi"/>
                <w:lang w:val="cs-CZ"/>
              </w:rPr>
            </w:pPr>
            <w:r>
              <w:rPr>
                <w:rFonts w:asciiTheme="minorHAnsi" w:hAnsiTheme="minorHAnsi"/>
                <w:lang w:val="cs-CZ"/>
              </w:rPr>
              <w:br/>
            </w:r>
          </w:p>
          <w:p w:rsidR="00B6786D" w:rsidRDefault="00B6786D" w:rsidP="00B6786D">
            <w:pPr>
              <w:pStyle w:val="NormalJustified"/>
              <w:keepNext w:val="0"/>
              <w:ind w:left="176"/>
              <w:jc w:val="left"/>
              <w:rPr>
                <w:rFonts w:asciiTheme="minorHAnsi" w:hAnsiTheme="minorHAnsi"/>
                <w:lang w:val="cs-CZ"/>
              </w:rPr>
            </w:pPr>
            <w:r w:rsidRPr="009E35F9">
              <w:rPr>
                <w:rFonts w:asciiTheme="minorHAnsi" w:hAnsiTheme="minorHAnsi"/>
                <w:b/>
                <w:lang w:val="cs-CZ"/>
              </w:rPr>
              <w:t>19. Platnost ustanovení Smlouvy po jejím zániku</w:t>
            </w:r>
            <w:r w:rsidRPr="009E35F9">
              <w:rPr>
                <w:rFonts w:asciiTheme="minorHAnsi" w:hAnsiTheme="minorHAnsi"/>
                <w:lang w:val="cs-CZ"/>
              </w:rPr>
              <w:t xml:space="preserve"> – Články nazvané 4.  „Prohlášení“, 6. „Licence na software“, 8. „Omezení odpovědnosti“,  7. „Vlastnictví“, 11. „Zachování důvěrnosti“, 15. „Rozhodné právo“, 16. „Omezení vývozu“, 18. „Oddělitelnost“ a 19. „Setrvání v platnosti“ </w:t>
            </w:r>
            <w:r w:rsidRPr="009E35F9">
              <w:rPr>
                <w:rFonts w:asciiTheme="minorHAnsi" w:hAnsiTheme="minorHAnsi"/>
                <w:bCs/>
                <w:lang w:val="cs-CZ"/>
              </w:rPr>
              <w:t xml:space="preserve">zůstanou v platnosti i po zániku nebo uplynutí doby trvání této Smlouvy. Závazek Zákazníka </w:t>
            </w:r>
            <w:r w:rsidRPr="009E35F9">
              <w:rPr>
                <w:rFonts w:asciiTheme="minorHAnsi" w:hAnsiTheme="minorHAnsi"/>
                <w:lang w:val="cs-CZ"/>
              </w:rPr>
              <w:t xml:space="preserve">zaplatit veškeré nezaplacené poplatky splatné v době skončení nebo uplynutí doby trvání této Smlouvy dle článku 13 (Všeobecné platební podmínky) nezaniká v důsledku skončení platnosti nebo uplynutí doby trvání této Smlouvy. </w:t>
            </w:r>
          </w:p>
          <w:p w:rsidR="00B6786D" w:rsidRPr="009E35F9" w:rsidRDefault="00B6786D" w:rsidP="00B6786D">
            <w:pPr>
              <w:pStyle w:val="NormalJustified"/>
              <w:keepNext w:val="0"/>
              <w:jc w:val="left"/>
              <w:rPr>
                <w:rFonts w:asciiTheme="minorHAnsi" w:hAnsiTheme="minorHAnsi"/>
                <w:lang w:val="cs-CZ"/>
              </w:rPr>
            </w:pPr>
          </w:p>
          <w:p w:rsidR="00B6786D" w:rsidRPr="006A784C" w:rsidRDefault="00B6786D" w:rsidP="00B6786D">
            <w:pPr>
              <w:pStyle w:val="NormalJustified"/>
              <w:ind w:left="204"/>
              <w:jc w:val="left"/>
              <w:rPr>
                <w:rFonts w:asciiTheme="minorHAnsi" w:hAnsiTheme="minorHAnsi"/>
                <w:bCs/>
                <w:lang w:val="cs-CZ"/>
              </w:rPr>
            </w:pPr>
            <w:r w:rsidRPr="009E35F9">
              <w:rPr>
                <w:rFonts w:asciiTheme="minorHAnsi" w:hAnsiTheme="minorHAnsi"/>
                <w:b/>
                <w:lang w:val="cs-CZ"/>
              </w:rPr>
              <w:t xml:space="preserve">20. Zásah vyšší moci </w:t>
            </w:r>
            <w:r w:rsidRPr="009E35F9">
              <w:rPr>
                <w:rFonts w:asciiTheme="minorHAnsi" w:hAnsiTheme="minorHAnsi"/>
                <w:lang w:val="cs-CZ"/>
              </w:rPr>
              <w:t xml:space="preserve">– </w:t>
            </w:r>
            <w:r w:rsidRPr="009E35F9">
              <w:rPr>
                <w:rFonts w:asciiTheme="minorHAnsi" w:hAnsiTheme="minorHAnsi"/>
                <w:bCs/>
                <w:lang w:val="cs-CZ"/>
              </w:rPr>
              <w:t xml:space="preserve">Smluvní strana není v prodlení s plněním svých závazků podle této Smlouvy, pokud je takové plnění znemožněno nebo opožděno v důsledku jakéhokoli existujícího či budoucího důvody, který zřejmě není v moci příslušné smluvní strany, zejména v důsledku </w:t>
            </w:r>
            <w:r w:rsidRPr="009E35F9">
              <w:rPr>
                <w:rFonts w:asciiTheme="minorHAnsi" w:hAnsiTheme="minorHAnsi"/>
                <w:lang w:val="cs-CZ"/>
              </w:rPr>
              <w:t>nehody, živelné pohromy, terorismu, požáru, výbuchu, nepokoje, pracovně právního sporu nebo války</w:t>
            </w:r>
            <w:r w:rsidRPr="009E35F9">
              <w:rPr>
                <w:rFonts w:asciiTheme="minorHAnsi" w:hAnsiTheme="minorHAnsi"/>
                <w:bCs/>
                <w:lang w:val="cs-CZ"/>
              </w:rPr>
              <w:t>.</w:t>
            </w:r>
            <w:r>
              <w:rPr>
                <w:rFonts w:asciiTheme="minorHAnsi" w:hAnsiTheme="minorHAnsi"/>
                <w:bCs/>
                <w:lang w:val="cs-CZ"/>
              </w:rPr>
              <w:br/>
            </w:r>
            <w:r>
              <w:rPr>
                <w:rFonts w:asciiTheme="minorHAnsi" w:hAnsiTheme="minorHAnsi"/>
                <w:bCs/>
                <w:lang w:val="cs-CZ"/>
              </w:rPr>
              <w:br/>
            </w:r>
            <w:r>
              <w:rPr>
                <w:rFonts w:asciiTheme="minorHAnsi" w:hAnsiTheme="minorHAnsi"/>
                <w:bCs/>
                <w:lang w:val="cs-CZ"/>
              </w:rPr>
              <w:br/>
            </w:r>
            <w:r w:rsidRPr="00355BB1">
              <w:rPr>
                <w:rFonts w:asciiTheme="minorHAnsi" w:hAnsiTheme="minorHAnsi"/>
                <w:b/>
                <w:lang w:val="cs-CZ"/>
              </w:rPr>
              <w:t>21. Úplná dohoda</w:t>
            </w:r>
            <w:r w:rsidRPr="00355BB1">
              <w:rPr>
                <w:rFonts w:asciiTheme="minorHAnsi" w:hAnsiTheme="minorHAnsi"/>
                <w:lang w:val="cs-CZ"/>
              </w:rPr>
              <w:t xml:space="preserve"> – Tyto Podmínky, Nabídka společnosti Intergraph CS s.r.o. a Objednávka Kupujícího, pokud neodporuje Potvrzení objednávky Intergraph CS s.r.o. společně tvoří úplnou dohodu Stran ve vztahu k předmětu této Smlouvy; tímto se nahrazují veškerá předchozí</w:t>
            </w:r>
            <w:r>
              <w:rPr>
                <w:rFonts w:asciiTheme="minorHAnsi" w:hAnsiTheme="minorHAnsi"/>
                <w:lang w:val="cs-CZ"/>
              </w:rPr>
              <w:t xml:space="preserve"> </w:t>
            </w:r>
            <w:r w:rsidRPr="00355BB1">
              <w:rPr>
                <w:rFonts w:asciiTheme="minorHAnsi" w:hAnsiTheme="minorHAnsi"/>
                <w:lang w:val="cs-CZ"/>
              </w:rPr>
              <w:t>ujednání, prohlášení, sdělení, jednání a závazky. Tato Smlouva nepodléhá jiným podmínkám, i když Intergraph</w:t>
            </w:r>
            <w:r>
              <w:rPr>
                <w:rFonts w:asciiTheme="minorHAnsi" w:hAnsiTheme="minorHAnsi"/>
                <w:lang w:val="cs-CZ"/>
              </w:rPr>
              <w:t xml:space="preserve"> </w:t>
            </w:r>
            <w:r w:rsidRPr="00355BB1">
              <w:rPr>
                <w:rFonts w:asciiTheme="minorHAnsi" w:hAnsiTheme="minorHAnsi"/>
                <w:lang w:val="cs-CZ"/>
              </w:rPr>
              <w:t>CS s.r.o.</w:t>
            </w:r>
            <w:r>
              <w:rPr>
                <w:rFonts w:asciiTheme="minorHAnsi" w:hAnsiTheme="minorHAnsi"/>
                <w:lang w:val="cs-CZ"/>
              </w:rPr>
              <w:t xml:space="preserve"> </w:t>
            </w:r>
            <w:r w:rsidRPr="00355BB1">
              <w:rPr>
                <w:rFonts w:asciiTheme="minorHAnsi" w:hAnsiTheme="minorHAnsi"/>
                <w:lang w:val="cs-CZ"/>
              </w:rPr>
              <w:t>tyto výslovně neodmítne.  Tuto Smlouvu lze</w:t>
            </w:r>
            <w:r>
              <w:rPr>
                <w:rFonts w:asciiTheme="minorHAnsi" w:hAnsiTheme="minorHAnsi"/>
                <w:lang w:val="cs-CZ"/>
              </w:rPr>
              <w:t xml:space="preserve"> </w:t>
            </w:r>
            <w:r w:rsidRPr="00355BB1">
              <w:rPr>
                <w:rFonts w:asciiTheme="minorHAnsi" w:hAnsiTheme="minorHAnsi"/>
                <w:lang w:val="cs-CZ"/>
              </w:rPr>
              <w:t>doplňovat a měnit pouze prostřednictvím písemných a</w:t>
            </w:r>
            <w:r>
              <w:rPr>
                <w:rFonts w:asciiTheme="minorHAnsi" w:hAnsiTheme="minorHAnsi"/>
                <w:lang w:val="cs-CZ"/>
              </w:rPr>
              <w:t xml:space="preserve"> </w:t>
            </w:r>
            <w:r w:rsidRPr="00355BB1">
              <w:rPr>
                <w:rFonts w:asciiTheme="minorHAnsi" w:hAnsiTheme="minorHAnsi"/>
                <w:lang w:val="cs-CZ"/>
              </w:rPr>
              <w:t>podepsaných dohod obou stran. Zrušení tohoto</w:t>
            </w:r>
            <w:r>
              <w:rPr>
                <w:rFonts w:asciiTheme="minorHAnsi" w:hAnsiTheme="minorHAnsi"/>
                <w:lang w:val="cs-CZ"/>
              </w:rPr>
              <w:t xml:space="preserve"> </w:t>
            </w:r>
            <w:r w:rsidRPr="00355BB1">
              <w:rPr>
                <w:rFonts w:asciiTheme="minorHAnsi" w:hAnsiTheme="minorHAnsi"/>
                <w:lang w:val="cs-CZ"/>
              </w:rPr>
              <w:t>požadavku na písemnou formu je možno učinit pouze</w:t>
            </w:r>
            <w:r>
              <w:rPr>
                <w:rFonts w:asciiTheme="minorHAnsi" w:hAnsiTheme="minorHAnsi"/>
                <w:lang w:val="cs-CZ"/>
              </w:rPr>
              <w:t xml:space="preserve"> </w:t>
            </w:r>
            <w:r w:rsidRPr="00355BB1">
              <w:rPr>
                <w:rFonts w:asciiTheme="minorHAnsi" w:hAnsiTheme="minorHAnsi"/>
                <w:lang w:val="cs-CZ"/>
              </w:rPr>
              <w:t>písemně, s řádným podpisem obou stran.</w:t>
            </w:r>
          </w:p>
          <w:p w:rsidR="00B6786D" w:rsidRDefault="00B6786D" w:rsidP="00B6786D">
            <w:pPr>
              <w:pStyle w:val="NormalJustified"/>
              <w:ind w:left="204"/>
              <w:jc w:val="left"/>
              <w:rPr>
                <w:rFonts w:asciiTheme="minorHAnsi" w:hAnsiTheme="minorHAnsi"/>
                <w:b/>
                <w:lang w:val="cs-CZ"/>
              </w:rPr>
            </w:pPr>
          </w:p>
          <w:p w:rsidR="00B6786D" w:rsidRDefault="00B6786D" w:rsidP="00B6786D">
            <w:pPr>
              <w:pStyle w:val="NormalJustified"/>
              <w:ind w:left="204"/>
              <w:jc w:val="left"/>
              <w:rPr>
                <w:rFonts w:asciiTheme="minorHAnsi" w:hAnsiTheme="minorHAnsi"/>
                <w:b/>
                <w:lang w:val="cs-CZ"/>
              </w:rPr>
            </w:pPr>
          </w:p>
          <w:p w:rsidR="00B6786D" w:rsidRDefault="00B6786D" w:rsidP="00B6786D">
            <w:pPr>
              <w:pStyle w:val="NormalJustified"/>
              <w:ind w:left="204"/>
              <w:jc w:val="left"/>
              <w:rPr>
                <w:rFonts w:asciiTheme="minorHAnsi" w:hAnsiTheme="minorHAnsi"/>
                <w:b/>
                <w:lang w:val="cs-CZ"/>
              </w:rPr>
            </w:pPr>
          </w:p>
          <w:p w:rsidR="00B6786D" w:rsidRPr="009E35F9" w:rsidRDefault="00B6786D" w:rsidP="00B6786D">
            <w:pPr>
              <w:pStyle w:val="NormalJustified"/>
              <w:ind w:left="204"/>
              <w:jc w:val="left"/>
              <w:rPr>
                <w:rFonts w:asciiTheme="minorHAnsi" w:hAnsiTheme="minorHAnsi"/>
                <w:b/>
                <w:lang w:val="cs-CZ"/>
              </w:rPr>
            </w:pPr>
          </w:p>
        </w:tc>
      </w:tr>
    </w:tbl>
    <w:p w:rsidR="00B6786D" w:rsidRPr="00374ECD" w:rsidRDefault="00B6786D" w:rsidP="00B6786D">
      <w:pPr>
        <w:rPr>
          <w:rFonts w:asciiTheme="minorHAnsi" w:hAnsiTheme="minorHAnsi"/>
          <w:sz w:val="22"/>
          <w:szCs w:val="22"/>
        </w:rPr>
      </w:pPr>
    </w:p>
    <w:p w:rsidR="00B6786D" w:rsidRPr="001F00D7" w:rsidRDefault="00B6786D" w:rsidP="00B6786D">
      <w:pPr>
        <w:ind w:left="-851"/>
        <w:rPr>
          <w:rFonts w:cs="Arial"/>
          <w:b/>
        </w:rPr>
      </w:pPr>
    </w:p>
    <w:p w:rsidR="00100241" w:rsidRDefault="00100241" w:rsidP="00100241">
      <w:pPr>
        <w:tabs>
          <w:tab w:val="left" w:pos="4140"/>
        </w:tabs>
        <w:jc w:val="both"/>
        <w:rPr>
          <w:rFonts w:asciiTheme="minorHAnsi" w:hAnsiTheme="minorHAnsi"/>
        </w:rPr>
      </w:pPr>
    </w:p>
    <w:p w:rsidR="00B6786D" w:rsidRDefault="00B6786D" w:rsidP="00100241">
      <w:pPr>
        <w:tabs>
          <w:tab w:val="left" w:pos="4140"/>
        </w:tabs>
        <w:jc w:val="both"/>
        <w:rPr>
          <w:rFonts w:asciiTheme="minorHAnsi" w:hAnsiTheme="minorHAnsi"/>
        </w:rPr>
      </w:pPr>
    </w:p>
    <w:p w:rsidR="00B6786D" w:rsidRDefault="00B6786D" w:rsidP="00100241">
      <w:pPr>
        <w:tabs>
          <w:tab w:val="left" w:pos="4140"/>
        </w:tabs>
        <w:jc w:val="both"/>
        <w:rPr>
          <w:rFonts w:asciiTheme="minorHAnsi" w:hAnsiTheme="minorHAnsi"/>
        </w:rPr>
      </w:pPr>
    </w:p>
    <w:p w:rsidR="00B6786D" w:rsidRDefault="00B6786D" w:rsidP="00100241">
      <w:pPr>
        <w:tabs>
          <w:tab w:val="left" w:pos="4140"/>
        </w:tabs>
        <w:jc w:val="both"/>
        <w:rPr>
          <w:rFonts w:asciiTheme="minorHAnsi" w:hAnsiTheme="minorHAnsi"/>
        </w:rPr>
      </w:pPr>
      <w:bookmarkStart w:id="0" w:name="_GoBack"/>
      <w:bookmarkEnd w:id="0"/>
    </w:p>
    <w:sectPr w:rsidR="00B6786D" w:rsidSect="00671A30">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6D" w:rsidRDefault="00B6786D" w:rsidP="00646365">
      <w:r>
        <w:separator/>
      </w:r>
    </w:p>
  </w:endnote>
  <w:endnote w:type="continuationSeparator" w:id="0">
    <w:p w:rsidR="00B6786D" w:rsidRDefault="00B6786D" w:rsidP="0064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1898"/>
      <w:docPartObj>
        <w:docPartGallery w:val="Page Numbers (Bottom of Page)"/>
        <w:docPartUnique/>
      </w:docPartObj>
    </w:sdtPr>
    <w:sdtEndPr>
      <w:rPr>
        <w:rFonts w:asciiTheme="minorHAnsi" w:hAnsiTheme="minorHAnsi"/>
      </w:rPr>
    </w:sdtEndPr>
    <w:sdtContent>
      <w:p w:rsidR="00B6786D" w:rsidRPr="00BF1A7E" w:rsidRDefault="00B6786D">
        <w:pPr>
          <w:pStyle w:val="Zpat"/>
          <w:jc w:val="center"/>
          <w:rPr>
            <w:rFonts w:asciiTheme="minorHAnsi" w:hAnsiTheme="minorHAnsi"/>
          </w:rPr>
        </w:pPr>
        <w:r w:rsidRPr="00BF1A7E">
          <w:rPr>
            <w:rFonts w:asciiTheme="minorHAnsi" w:hAnsiTheme="minorHAnsi"/>
          </w:rPr>
          <w:fldChar w:fldCharType="begin"/>
        </w:r>
        <w:r w:rsidRPr="00BF1A7E">
          <w:rPr>
            <w:rFonts w:asciiTheme="minorHAnsi" w:hAnsiTheme="minorHAnsi"/>
          </w:rPr>
          <w:instrText>PAGE   \* MERGEFORMAT</w:instrText>
        </w:r>
        <w:r w:rsidRPr="00BF1A7E">
          <w:rPr>
            <w:rFonts w:asciiTheme="minorHAnsi" w:hAnsiTheme="minorHAnsi"/>
          </w:rPr>
          <w:fldChar w:fldCharType="separate"/>
        </w:r>
        <w:r w:rsidR="00D60B54" w:rsidRPr="00D60B54">
          <w:rPr>
            <w:rFonts w:asciiTheme="minorHAnsi" w:hAnsiTheme="minorHAnsi"/>
            <w:noProof/>
            <w:lang w:val="cs-CZ"/>
          </w:rPr>
          <w:t>7</w:t>
        </w:r>
        <w:r w:rsidRPr="00BF1A7E">
          <w:rPr>
            <w:rFonts w:asciiTheme="minorHAnsi" w:hAnsiTheme="minorHAnsi"/>
          </w:rPr>
          <w:fldChar w:fldCharType="end"/>
        </w:r>
      </w:p>
    </w:sdtContent>
  </w:sdt>
  <w:p w:rsidR="00B6786D" w:rsidRDefault="00B6786D">
    <w:pPr>
      <w:pStyle w:val="Zpat"/>
    </w:pPr>
  </w:p>
  <w:p w:rsidR="00B6786D" w:rsidRDefault="00B678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6D" w:rsidRDefault="00B6786D" w:rsidP="00646365">
      <w:r>
        <w:separator/>
      </w:r>
    </w:p>
  </w:footnote>
  <w:footnote w:type="continuationSeparator" w:id="0">
    <w:p w:rsidR="00B6786D" w:rsidRDefault="00B6786D" w:rsidP="0064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FC" w:rsidRPr="005D12FC" w:rsidRDefault="005D12FC" w:rsidP="005D12FC">
    <w:pPr>
      <w:pStyle w:val="Zhlav"/>
      <w:rPr>
        <w:lang w:val="cs-CZ"/>
      </w:rPr>
    </w:pPr>
    <w:r>
      <w:rPr>
        <w:lang w:val="cs-CZ"/>
      </w:rPr>
      <w:t>ZAK 17-0003 – Příloha č. 2</w:t>
    </w:r>
  </w:p>
  <w:p w:rsidR="005D12FC" w:rsidRPr="005D12FC" w:rsidRDefault="005D12FC" w:rsidP="005D12FC">
    <w:pPr>
      <w:pStyle w:val="Zhlav"/>
      <w:rPr>
        <w:lang w:val="cs-CZ"/>
      </w:rPr>
    </w:pPr>
  </w:p>
  <w:p w:rsidR="005D12FC" w:rsidRDefault="005D12F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FC" w:rsidRPr="005D12FC" w:rsidRDefault="005D12FC">
    <w:pPr>
      <w:pStyle w:val="Zhlav"/>
      <w:rPr>
        <w:lang w:val="cs-CZ"/>
      </w:rPr>
    </w:pPr>
    <w:r>
      <w:rPr>
        <w:lang w:val="cs-CZ"/>
      </w:rPr>
      <w:t>ZAK 17-0003 – 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2DAAEA4"/>
    <w:lvl w:ilvl="0">
      <w:start w:val="1"/>
      <w:numFmt w:val="decimal"/>
      <w:pStyle w:val="slovanseznam"/>
      <w:lvlText w:val="%1."/>
      <w:lvlJc w:val="left"/>
      <w:pPr>
        <w:tabs>
          <w:tab w:val="num" w:pos="567"/>
        </w:tabs>
        <w:ind w:left="567" w:hanging="567"/>
      </w:pPr>
      <w:rPr>
        <w:rFonts w:hint="default"/>
        <w:b/>
        <w:i w:val="0"/>
      </w:rPr>
    </w:lvl>
  </w:abstractNum>
  <w:abstractNum w:abstractNumId="1">
    <w:nsid w:val="045F6946"/>
    <w:multiLevelType w:val="hybridMultilevel"/>
    <w:tmpl w:val="EA5A2DEA"/>
    <w:lvl w:ilvl="0" w:tplc="CFB26C80">
      <w:start w:val="1"/>
      <w:numFmt w:val="lowerLetter"/>
      <w:pStyle w:val="Texta"/>
      <w:lvlText w:val="(%1)"/>
      <w:lvlJc w:val="left"/>
      <w:pPr>
        <w:tabs>
          <w:tab w:val="num" w:pos="567"/>
        </w:tabs>
        <w:ind w:left="567" w:hanging="56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5E37618"/>
    <w:multiLevelType w:val="hybridMultilevel"/>
    <w:tmpl w:val="900C864A"/>
    <w:lvl w:ilvl="0" w:tplc="3F16C15E">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A0877"/>
    <w:multiLevelType w:val="hybridMultilevel"/>
    <w:tmpl w:val="293C68B8"/>
    <w:lvl w:ilvl="0" w:tplc="F26A965C">
      <w:start w:val="1"/>
      <w:numFmt w:val="decimal"/>
      <w:lvlText w:val="%1."/>
      <w:lvlJc w:val="left"/>
      <w:pPr>
        <w:ind w:left="785" w:hanging="360"/>
      </w:pPr>
      <w:rPr>
        <w:rFonts w:ascii="Calibri" w:hAnsi="Calibri" w:hint="default"/>
        <w:sz w:val="20"/>
        <w:szCs w:val="20"/>
      </w:rPr>
    </w:lvl>
    <w:lvl w:ilvl="1" w:tplc="8AB85E0C">
      <w:start w:val="1"/>
      <w:numFmt w:val="lowerLetter"/>
      <w:lvlText w:val="%2)"/>
      <w:lvlJc w:val="left"/>
      <w:pPr>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nsid w:val="266A7CBE"/>
    <w:multiLevelType w:val="hybridMultilevel"/>
    <w:tmpl w:val="ED5A3412"/>
    <w:lvl w:ilvl="0" w:tplc="97725450">
      <w:start w:val="1"/>
      <w:numFmt w:val="decimal"/>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5">
    <w:nsid w:val="2E2B6E8B"/>
    <w:multiLevelType w:val="hybridMultilevel"/>
    <w:tmpl w:val="2D0210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728308D"/>
    <w:multiLevelType w:val="hybridMultilevel"/>
    <w:tmpl w:val="F206622C"/>
    <w:lvl w:ilvl="0" w:tplc="985ED8EE">
      <w:start w:val="1"/>
      <w:numFmt w:val="decimal"/>
      <w:pStyle w:val="Text1"/>
      <w:lvlText w:val="%1."/>
      <w:lvlJc w:val="left"/>
      <w:pPr>
        <w:tabs>
          <w:tab w:val="num" w:pos="567"/>
        </w:tabs>
        <w:ind w:left="567" w:hanging="567"/>
      </w:pPr>
      <w:rPr>
        <w:rFonts w:hint="default"/>
        <w:b/>
        <w:i w:val="0"/>
      </w:rPr>
    </w:lvl>
    <w:lvl w:ilvl="1" w:tplc="B060BE9C" w:tentative="1">
      <w:start w:val="1"/>
      <w:numFmt w:val="lowerLetter"/>
      <w:lvlText w:val="%2."/>
      <w:lvlJc w:val="left"/>
      <w:pPr>
        <w:tabs>
          <w:tab w:val="num" w:pos="1440"/>
        </w:tabs>
        <w:ind w:left="1440" w:hanging="360"/>
      </w:pPr>
    </w:lvl>
    <w:lvl w:ilvl="2" w:tplc="0D7CC6D8" w:tentative="1">
      <w:start w:val="1"/>
      <w:numFmt w:val="lowerRoman"/>
      <w:lvlText w:val="%3."/>
      <w:lvlJc w:val="right"/>
      <w:pPr>
        <w:tabs>
          <w:tab w:val="num" w:pos="2160"/>
        </w:tabs>
        <w:ind w:left="2160" w:hanging="180"/>
      </w:pPr>
    </w:lvl>
    <w:lvl w:ilvl="3" w:tplc="F9B42012" w:tentative="1">
      <w:start w:val="1"/>
      <w:numFmt w:val="decimal"/>
      <w:lvlText w:val="%4."/>
      <w:lvlJc w:val="left"/>
      <w:pPr>
        <w:tabs>
          <w:tab w:val="num" w:pos="2880"/>
        </w:tabs>
        <w:ind w:left="2880" w:hanging="360"/>
      </w:pPr>
    </w:lvl>
    <w:lvl w:ilvl="4" w:tplc="9C3AC364" w:tentative="1">
      <w:start w:val="1"/>
      <w:numFmt w:val="lowerLetter"/>
      <w:lvlText w:val="%5."/>
      <w:lvlJc w:val="left"/>
      <w:pPr>
        <w:tabs>
          <w:tab w:val="num" w:pos="3600"/>
        </w:tabs>
        <w:ind w:left="3600" w:hanging="360"/>
      </w:pPr>
    </w:lvl>
    <w:lvl w:ilvl="5" w:tplc="6616E170" w:tentative="1">
      <w:start w:val="1"/>
      <w:numFmt w:val="lowerRoman"/>
      <w:lvlText w:val="%6."/>
      <w:lvlJc w:val="right"/>
      <w:pPr>
        <w:tabs>
          <w:tab w:val="num" w:pos="4320"/>
        </w:tabs>
        <w:ind w:left="4320" w:hanging="180"/>
      </w:pPr>
    </w:lvl>
    <w:lvl w:ilvl="6" w:tplc="06DA5AF0" w:tentative="1">
      <w:start w:val="1"/>
      <w:numFmt w:val="decimal"/>
      <w:lvlText w:val="%7."/>
      <w:lvlJc w:val="left"/>
      <w:pPr>
        <w:tabs>
          <w:tab w:val="num" w:pos="5040"/>
        </w:tabs>
        <w:ind w:left="5040" w:hanging="360"/>
      </w:pPr>
    </w:lvl>
    <w:lvl w:ilvl="7" w:tplc="1C8CA1DC" w:tentative="1">
      <w:start w:val="1"/>
      <w:numFmt w:val="lowerLetter"/>
      <w:lvlText w:val="%8."/>
      <w:lvlJc w:val="left"/>
      <w:pPr>
        <w:tabs>
          <w:tab w:val="num" w:pos="5760"/>
        </w:tabs>
        <w:ind w:left="5760" w:hanging="360"/>
      </w:pPr>
    </w:lvl>
    <w:lvl w:ilvl="8" w:tplc="F0BA91C8" w:tentative="1">
      <w:start w:val="1"/>
      <w:numFmt w:val="lowerRoman"/>
      <w:lvlText w:val="%9."/>
      <w:lvlJc w:val="right"/>
      <w:pPr>
        <w:tabs>
          <w:tab w:val="num" w:pos="6480"/>
        </w:tabs>
        <w:ind w:left="6480" w:hanging="180"/>
      </w:pPr>
    </w:lvl>
  </w:abstractNum>
  <w:abstractNum w:abstractNumId="7">
    <w:nsid w:val="4DFC7DD6"/>
    <w:multiLevelType w:val="hybridMultilevel"/>
    <w:tmpl w:val="8618C446"/>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16136EC"/>
    <w:multiLevelType w:val="multilevel"/>
    <w:tmpl w:val="87D0ABE2"/>
    <w:lvl w:ilvl="0">
      <w:start w:val="1"/>
      <w:numFmt w:val="decimal"/>
      <w:pStyle w:val="Textnume1"/>
      <w:suff w:val="space"/>
      <w:lvlText w:val="%1."/>
      <w:lvlJc w:val="left"/>
      <w:pPr>
        <w:ind w:left="0" w:firstLine="0"/>
      </w:pPr>
      <w:rPr>
        <w:rFonts w:hint="default"/>
        <w:b/>
        <w:i w:val="0"/>
      </w:rPr>
    </w:lvl>
    <w:lvl w:ilvl="1">
      <w:start w:val="1"/>
      <w:numFmt w:val="decimal"/>
      <w:pStyle w:val="Textnume11"/>
      <w:suff w:val="space"/>
      <w:lvlText w:val="%1.%2"/>
      <w:lvlJc w:val="left"/>
      <w:pPr>
        <w:ind w:left="0" w:firstLine="0"/>
      </w:pPr>
      <w:rPr>
        <w:rFonts w:hint="default"/>
        <w:b/>
        <w:i w:val="0"/>
      </w:rPr>
    </w:lvl>
    <w:lvl w:ilvl="2">
      <w:start w:val="1"/>
      <w:numFmt w:val="decimal"/>
      <w:pStyle w:val="Textnume111"/>
      <w:suff w:val="space"/>
      <w:lvlText w:val="%1.%2.%3"/>
      <w:lvlJc w:val="left"/>
      <w:pPr>
        <w:ind w:left="0" w:firstLine="0"/>
      </w:pPr>
      <w:rPr>
        <w:rFonts w:hint="default"/>
        <w:b/>
        <w:i w:val="0"/>
      </w:rPr>
    </w:lvl>
    <w:lvl w:ilvl="3">
      <w:start w:val="1"/>
      <w:numFmt w:val="decimal"/>
      <w:pStyle w:val="Textnume1111"/>
      <w:suff w:val="space"/>
      <w:lvlText w:val="%1.%2.%3.%4"/>
      <w:lvlJc w:val="left"/>
      <w:pPr>
        <w:ind w:left="0" w:firstLine="0"/>
      </w:pPr>
      <w:rPr>
        <w:rFont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55346361"/>
    <w:multiLevelType w:val="multilevel"/>
    <w:tmpl w:val="C1766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6DE43CE"/>
    <w:multiLevelType w:val="hybridMultilevel"/>
    <w:tmpl w:val="FCCCE6FA"/>
    <w:lvl w:ilvl="0" w:tplc="551682BC">
      <w:start w:val="5"/>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5A2B72D1"/>
    <w:multiLevelType w:val="hybridMultilevel"/>
    <w:tmpl w:val="C6F8C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CB0ECA"/>
    <w:multiLevelType w:val="hybridMultilevel"/>
    <w:tmpl w:val="C6F8C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25523D"/>
    <w:multiLevelType w:val="hybridMultilevel"/>
    <w:tmpl w:val="693A5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94D47F3"/>
    <w:multiLevelType w:val="hybridMultilevel"/>
    <w:tmpl w:val="C0B44EC8"/>
    <w:lvl w:ilvl="0" w:tplc="C5061CB0">
      <w:start w:val="1"/>
      <w:numFmt w:val="upperRoman"/>
      <w:pStyle w:val="Nadpis1"/>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93015B"/>
    <w:multiLevelType w:val="hybridMultilevel"/>
    <w:tmpl w:val="3D4ABC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12"/>
  </w:num>
  <w:num w:numId="5">
    <w:abstractNumId w:val="14"/>
  </w:num>
  <w:num w:numId="6">
    <w:abstractNumId w:val="2"/>
  </w:num>
  <w:num w:numId="7">
    <w:abstractNumId w:val="15"/>
  </w:num>
  <w:num w:numId="8">
    <w:abstractNumId w:val="5"/>
  </w:num>
  <w:num w:numId="9">
    <w:abstractNumId w:val="3"/>
  </w:num>
  <w:num w:numId="10">
    <w:abstractNumId w:val="4"/>
  </w:num>
  <w:num w:numId="11">
    <w:abstractNumId w:val="10"/>
  </w:num>
  <w:num w:numId="12">
    <w:abstractNumId w:val="11"/>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
  </w:num>
  <w:num w:numId="28">
    <w:abstractNumId w:val="6"/>
  </w:num>
  <w:num w:numId="29">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num>
  <w:num w:numId="35">
    <w:abstractNumId w:val="1"/>
    <w:lvlOverride w:ilvl="0">
      <w:startOverride w:val="2"/>
    </w:lvlOverride>
  </w:num>
  <w:num w:numId="36">
    <w:abstractNumId w:val="8"/>
    <w:lvlOverride w:ilvl="0">
      <w:startOverride w:val="18"/>
    </w:lvlOverride>
    <w:lvlOverride w:ilvl="1">
      <w:startOverride w:val="4"/>
    </w:lvlOverride>
  </w:num>
  <w:num w:numId="3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num>
  <w:num w:numId="41">
    <w:abstractNumId w:val="8"/>
    <w:lvlOverride w:ilvl="0">
      <w:startOverride w:val="6"/>
    </w:lvlOverride>
    <w:lvlOverride w:ilvl="1">
      <w:startOverride w:val="2"/>
    </w:lvlOverride>
  </w:num>
  <w:num w:numId="42">
    <w:abstractNumId w:val="8"/>
    <w:lvlOverride w:ilvl="0">
      <w:startOverride w:val="8"/>
    </w:lvlOverride>
    <w:lvlOverride w:ilvl="1">
      <w:startOverride w:val="2"/>
    </w:lvlOverride>
  </w:num>
  <w:num w:numId="43">
    <w:abstractNumId w:val="14"/>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D2"/>
    <w:rsid w:val="00006C43"/>
    <w:rsid w:val="00007730"/>
    <w:rsid w:val="00011620"/>
    <w:rsid w:val="00015647"/>
    <w:rsid w:val="00015EA2"/>
    <w:rsid w:val="00022F1D"/>
    <w:rsid w:val="000263D7"/>
    <w:rsid w:val="00031D23"/>
    <w:rsid w:val="00035DE0"/>
    <w:rsid w:val="00040D91"/>
    <w:rsid w:val="00062588"/>
    <w:rsid w:val="0006585E"/>
    <w:rsid w:val="00093AC3"/>
    <w:rsid w:val="00094FCA"/>
    <w:rsid w:val="000B2635"/>
    <w:rsid w:val="000C0E2E"/>
    <w:rsid w:val="000C18D9"/>
    <w:rsid w:val="000C5126"/>
    <w:rsid w:val="00100241"/>
    <w:rsid w:val="00134198"/>
    <w:rsid w:val="00134CDF"/>
    <w:rsid w:val="001514B7"/>
    <w:rsid w:val="00156C47"/>
    <w:rsid w:val="00167FEB"/>
    <w:rsid w:val="00170084"/>
    <w:rsid w:val="00172164"/>
    <w:rsid w:val="001956FF"/>
    <w:rsid w:val="001A0357"/>
    <w:rsid w:val="001A6B6D"/>
    <w:rsid w:val="001B0414"/>
    <w:rsid w:val="001B3B4D"/>
    <w:rsid w:val="001B7165"/>
    <w:rsid w:val="001C3641"/>
    <w:rsid w:val="001D2771"/>
    <w:rsid w:val="001D3DD5"/>
    <w:rsid w:val="001E336F"/>
    <w:rsid w:val="00204F11"/>
    <w:rsid w:val="00212039"/>
    <w:rsid w:val="002131B3"/>
    <w:rsid w:val="0022217C"/>
    <w:rsid w:val="0022455F"/>
    <w:rsid w:val="002317B8"/>
    <w:rsid w:val="00233BA5"/>
    <w:rsid w:val="00236A75"/>
    <w:rsid w:val="002469D6"/>
    <w:rsid w:val="00283878"/>
    <w:rsid w:val="00294AB1"/>
    <w:rsid w:val="00297561"/>
    <w:rsid w:val="002B1318"/>
    <w:rsid w:val="002C2459"/>
    <w:rsid w:val="002C2BC9"/>
    <w:rsid w:val="002C509A"/>
    <w:rsid w:val="002C67E9"/>
    <w:rsid w:val="002D0EF1"/>
    <w:rsid w:val="002D2DAA"/>
    <w:rsid w:val="002E123F"/>
    <w:rsid w:val="002E4541"/>
    <w:rsid w:val="002E6947"/>
    <w:rsid w:val="002F7939"/>
    <w:rsid w:val="00316D67"/>
    <w:rsid w:val="00333A5B"/>
    <w:rsid w:val="0033411E"/>
    <w:rsid w:val="003726C5"/>
    <w:rsid w:val="00393A8C"/>
    <w:rsid w:val="003A0E59"/>
    <w:rsid w:val="003B189D"/>
    <w:rsid w:val="003C615E"/>
    <w:rsid w:val="003D03D4"/>
    <w:rsid w:val="003D1B57"/>
    <w:rsid w:val="003D29FA"/>
    <w:rsid w:val="003E5A51"/>
    <w:rsid w:val="00407A33"/>
    <w:rsid w:val="00410C33"/>
    <w:rsid w:val="00415D40"/>
    <w:rsid w:val="00435D23"/>
    <w:rsid w:val="004371CF"/>
    <w:rsid w:val="00442C7D"/>
    <w:rsid w:val="0044511A"/>
    <w:rsid w:val="00445583"/>
    <w:rsid w:val="004509AE"/>
    <w:rsid w:val="00461AA6"/>
    <w:rsid w:val="0047799A"/>
    <w:rsid w:val="00494CEA"/>
    <w:rsid w:val="004A352A"/>
    <w:rsid w:val="004D3EC7"/>
    <w:rsid w:val="004D58C5"/>
    <w:rsid w:val="004E096A"/>
    <w:rsid w:val="004E641D"/>
    <w:rsid w:val="004E7BC8"/>
    <w:rsid w:val="00500FC3"/>
    <w:rsid w:val="00503FD1"/>
    <w:rsid w:val="005259B9"/>
    <w:rsid w:val="005271CB"/>
    <w:rsid w:val="00547999"/>
    <w:rsid w:val="0055178B"/>
    <w:rsid w:val="00551AA9"/>
    <w:rsid w:val="00553422"/>
    <w:rsid w:val="00564F69"/>
    <w:rsid w:val="00580BD2"/>
    <w:rsid w:val="0058420A"/>
    <w:rsid w:val="00585D7A"/>
    <w:rsid w:val="005B1A6A"/>
    <w:rsid w:val="005B282E"/>
    <w:rsid w:val="005B2B38"/>
    <w:rsid w:val="005D12FC"/>
    <w:rsid w:val="005D2A98"/>
    <w:rsid w:val="005E0672"/>
    <w:rsid w:val="00605BB1"/>
    <w:rsid w:val="00610C0F"/>
    <w:rsid w:val="00612802"/>
    <w:rsid w:val="00636362"/>
    <w:rsid w:val="006400EA"/>
    <w:rsid w:val="00641CBE"/>
    <w:rsid w:val="00646365"/>
    <w:rsid w:val="00671A30"/>
    <w:rsid w:val="00676A05"/>
    <w:rsid w:val="006951CC"/>
    <w:rsid w:val="00696C78"/>
    <w:rsid w:val="006976C3"/>
    <w:rsid w:val="006B46D6"/>
    <w:rsid w:val="006B5254"/>
    <w:rsid w:val="006B7952"/>
    <w:rsid w:val="006C4AD6"/>
    <w:rsid w:val="00701161"/>
    <w:rsid w:val="0070128E"/>
    <w:rsid w:val="00702D83"/>
    <w:rsid w:val="00712FC1"/>
    <w:rsid w:val="00721259"/>
    <w:rsid w:val="007268F8"/>
    <w:rsid w:val="00727242"/>
    <w:rsid w:val="00732FE7"/>
    <w:rsid w:val="00742E30"/>
    <w:rsid w:val="00754EB9"/>
    <w:rsid w:val="00761E99"/>
    <w:rsid w:val="007621CE"/>
    <w:rsid w:val="00764FD2"/>
    <w:rsid w:val="00776749"/>
    <w:rsid w:val="007934F7"/>
    <w:rsid w:val="0079635F"/>
    <w:rsid w:val="007977B2"/>
    <w:rsid w:val="007B02FF"/>
    <w:rsid w:val="007B6020"/>
    <w:rsid w:val="007B7D31"/>
    <w:rsid w:val="007C3836"/>
    <w:rsid w:val="007C47E4"/>
    <w:rsid w:val="007D2406"/>
    <w:rsid w:val="007D2BB7"/>
    <w:rsid w:val="00812D4A"/>
    <w:rsid w:val="0081608E"/>
    <w:rsid w:val="008333CD"/>
    <w:rsid w:val="008541BA"/>
    <w:rsid w:val="0085566F"/>
    <w:rsid w:val="008847FB"/>
    <w:rsid w:val="00896995"/>
    <w:rsid w:val="008F4B7B"/>
    <w:rsid w:val="008F630E"/>
    <w:rsid w:val="00906ECD"/>
    <w:rsid w:val="009123F6"/>
    <w:rsid w:val="00926701"/>
    <w:rsid w:val="009301F4"/>
    <w:rsid w:val="00934947"/>
    <w:rsid w:val="00963442"/>
    <w:rsid w:val="00967EA8"/>
    <w:rsid w:val="009719A4"/>
    <w:rsid w:val="00976490"/>
    <w:rsid w:val="009837D1"/>
    <w:rsid w:val="00986359"/>
    <w:rsid w:val="00990ABB"/>
    <w:rsid w:val="009A0C30"/>
    <w:rsid w:val="009A0F41"/>
    <w:rsid w:val="009A2CB1"/>
    <w:rsid w:val="009C0467"/>
    <w:rsid w:val="009C6540"/>
    <w:rsid w:val="009D5563"/>
    <w:rsid w:val="009E3D42"/>
    <w:rsid w:val="00A05C7B"/>
    <w:rsid w:val="00A16AA3"/>
    <w:rsid w:val="00A2611F"/>
    <w:rsid w:val="00A302CB"/>
    <w:rsid w:val="00A507DF"/>
    <w:rsid w:val="00A56A13"/>
    <w:rsid w:val="00A96F6A"/>
    <w:rsid w:val="00AB079F"/>
    <w:rsid w:val="00AF660E"/>
    <w:rsid w:val="00B11FD9"/>
    <w:rsid w:val="00B16B5F"/>
    <w:rsid w:val="00B16DCB"/>
    <w:rsid w:val="00B36666"/>
    <w:rsid w:val="00B3682F"/>
    <w:rsid w:val="00B5215D"/>
    <w:rsid w:val="00B6786D"/>
    <w:rsid w:val="00BA232E"/>
    <w:rsid w:val="00BA3643"/>
    <w:rsid w:val="00BA3925"/>
    <w:rsid w:val="00BF1A7E"/>
    <w:rsid w:val="00BF5072"/>
    <w:rsid w:val="00C0441D"/>
    <w:rsid w:val="00C06EF0"/>
    <w:rsid w:val="00C154F3"/>
    <w:rsid w:val="00C33E65"/>
    <w:rsid w:val="00C37C0D"/>
    <w:rsid w:val="00C5144B"/>
    <w:rsid w:val="00C54354"/>
    <w:rsid w:val="00C84BE1"/>
    <w:rsid w:val="00C84D3B"/>
    <w:rsid w:val="00CA09CC"/>
    <w:rsid w:val="00CC4798"/>
    <w:rsid w:val="00CE1524"/>
    <w:rsid w:val="00CF56AA"/>
    <w:rsid w:val="00D00D38"/>
    <w:rsid w:val="00D032BF"/>
    <w:rsid w:val="00D04CA7"/>
    <w:rsid w:val="00D25B8F"/>
    <w:rsid w:val="00D46517"/>
    <w:rsid w:val="00D50DD6"/>
    <w:rsid w:val="00D5322E"/>
    <w:rsid w:val="00D60B54"/>
    <w:rsid w:val="00D60F0A"/>
    <w:rsid w:val="00D72ED6"/>
    <w:rsid w:val="00D9182D"/>
    <w:rsid w:val="00D94BD1"/>
    <w:rsid w:val="00DB43EE"/>
    <w:rsid w:val="00DD69F9"/>
    <w:rsid w:val="00E043D4"/>
    <w:rsid w:val="00E31F9D"/>
    <w:rsid w:val="00E44276"/>
    <w:rsid w:val="00E56311"/>
    <w:rsid w:val="00E65095"/>
    <w:rsid w:val="00E65144"/>
    <w:rsid w:val="00E653E8"/>
    <w:rsid w:val="00E67874"/>
    <w:rsid w:val="00E862C3"/>
    <w:rsid w:val="00E87A37"/>
    <w:rsid w:val="00E91E7F"/>
    <w:rsid w:val="00E92665"/>
    <w:rsid w:val="00EA078F"/>
    <w:rsid w:val="00EA3CF8"/>
    <w:rsid w:val="00EB240A"/>
    <w:rsid w:val="00EB698F"/>
    <w:rsid w:val="00ED1892"/>
    <w:rsid w:val="00EE12BE"/>
    <w:rsid w:val="00EE420F"/>
    <w:rsid w:val="00EE6684"/>
    <w:rsid w:val="00EF3F30"/>
    <w:rsid w:val="00F10611"/>
    <w:rsid w:val="00F149EB"/>
    <w:rsid w:val="00F150F3"/>
    <w:rsid w:val="00F41D69"/>
    <w:rsid w:val="00F51BC1"/>
    <w:rsid w:val="00F75179"/>
    <w:rsid w:val="00F86024"/>
    <w:rsid w:val="00FB53A7"/>
    <w:rsid w:val="00FB79E2"/>
    <w:rsid w:val="00FE796D"/>
    <w:rsid w:val="00FF2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4FD2"/>
    <w:pPr>
      <w:spacing w:after="0" w:line="240" w:lineRule="auto"/>
    </w:pPr>
    <w:rPr>
      <w:rFonts w:ascii="Arial" w:eastAsia="Times New Roman" w:hAnsi="Arial" w:cs="Times New Roman"/>
      <w:sz w:val="20"/>
      <w:szCs w:val="20"/>
      <w:lang w:val="en-GB"/>
    </w:rPr>
  </w:style>
  <w:style w:type="paragraph" w:styleId="Nadpis1">
    <w:name w:val="heading 1"/>
    <w:basedOn w:val="Normln"/>
    <w:next w:val="text"/>
    <w:link w:val="Nadpis1Char"/>
    <w:autoRedefine/>
    <w:qFormat/>
    <w:rsid w:val="00B6786D"/>
    <w:pPr>
      <w:numPr>
        <w:numId w:val="5"/>
      </w:numPr>
      <w:spacing w:before="480"/>
      <w:ind w:left="709" w:firstLine="0"/>
      <w:jc w:val="both"/>
      <w:outlineLvl w:val="0"/>
    </w:pPr>
    <w:rPr>
      <w:rFonts w:asciiTheme="minorHAnsi" w:hAnsiTheme="minorHAnsi" w:cs="Arial"/>
      <w:noProof/>
      <w:color w:val="237D89"/>
      <w:lang w:val="cs-CZ"/>
    </w:rPr>
  </w:style>
  <w:style w:type="paragraph" w:styleId="Nadpis2">
    <w:name w:val="heading 2"/>
    <w:basedOn w:val="Normln"/>
    <w:next w:val="Normln"/>
    <w:link w:val="Nadpis2Char"/>
    <w:uiPriority w:val="9"/>
    <w:unhideWhenUsed/>
    <w:qFormat/>
    <w:rsid w:val="00610C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1B7165"/>
    <w:pPr>
      <w:keepNext/>
      <w:spacing w:before="240" w:after="60"/>
      <w:jc w:val="both"/>
      <w:outlineLvl w:val="2"/>
    </w:pPr>
    <w:rPr>
      <w:rFonts w:cs="Arial"/>
      <w:b/>
      <w:bCs/>
      <w:sz w:val="26"/>
      <w:szCs w:val="26"/>
      <w:lang w:val="cs-CZ" w:bidi="en-US"/>
    </w:rPr>
  </w:style>
  <w:style w:type="paragraph" w:styleId="Nadpis5">
    <w:name w:val="heading 5"/>
    <w:basedOn w:val="Normln"/>
    <w:next w:val="Normln"/>
    <w:link w:val="Nadpis5Char"/>
    <w:uiPriority w:val="9"/>
    <w:unhideWhenUsed/>
    <w:qFormat/>
    <w:rsid w:val="00E91E7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6786D"/>
    <w:rPr>
      <w:rFonts w:eastAsia="Times New Roman" w:cs="Arial"/>
      <w:noProof/>
      <w:color w:val="237D89"/>
      <w:sz w:val="20"/>
      <w:szCs w:val="20"/>
    </w:rPr>
  </w:style>
  <w:style w:type="paragraph" w:customStyle="1" w:styleId="text">
    <w:name w:val="text"/>
    <w:aliases w:val="t"/>
    <w:basedOn w:val="Normln"/>
    <w:link w:val="textChar"/>
    <w:rsid w:val="00764FD2"/>
    <w:pPr>
      <w:spacing w:before="120" w:line="360" w:lineRule="auto"/>
      <w:ind w:left="709"/>
      <w:jc w:val="both"/>
    </w:pPr>
    <w:rPr>
      <w:lang w:val="cs-CZ"/>
    </w:rPr>
  </w:style>
  <w:style w:type="paragraph" w:styleId="Obsah1">
    <w:name w:val="toc 1"/>
    <w:basedOn w:val="Normln"/>
    <w:next w:val="Normln"/>
    <w:link w:val="Obsah1Char"/>
    <w:autoRedefine/>
    <w:uiPriority w:val="39"/>
    <w:qFormat/>
    <w:rsid w:val="007621CE"/>
    <w:pPr>
      <w:keepLines/>
      <w:tabs>
        <w:tab w:val="left" w:pos="1134"/>
        <w:tab w:val="right" w:leader="dot" w:pos="9639"/>
      </w:tabs>
      <w:spacing w:before="480" w:after="120" w:line="360" w:lineRule="auto"/>
    </w:pPr>
    <w:rPr>
      <w:rFonts w:asciiTheme="minorHAnsi" w:hAnsiTheme="minorHAnsi"/>
      <w:smallCaps/>
      <w:noProof/>
      <w:color w:val="237D89"/>
      <w:sz w:val="32"/>
      <w:szCs w:val="32"/>
      <w:lang w:val="cs-CZ"/>
    </w:rPr>
  </w:style>
  <w:style w:type="paragraph" w:styleId="Obsah2">
    <w:name w:val="toc 2"/>
    <w:basedOn w:val="Normln"/>
    <w:next w:val="Normln"/>
    <w:autoRedefine/>
    <w:uiPriority w:val="39"/>
    <w:qFormat/>
    <w:rsid w:val="00764FD2"/>
    <w:pPr>
      <w:keepLines/>
      <w:tabs>
        <w:tab w:val="left" w:pos="1418"/>
        <w:tab w:val="right" w:leader="dot" w:pos="9639"/>
      </w:tabs>
      <w:spacing w:before="120"/>
      <w:ind w:left="1418" w:hanging="425"/>
    </w:pPr>
    <w:rPr>
      <w:noProof/>
      <w:szCs w:val="28"/>
      <w:lang w:val="cs-CZ"/>
    </w:rPr>
  </w:style>
  <w:style w:type="character" w:styleId="Hypertextovodkaz">
    <w:name w:val="Hyperlink"/>
    <w:basedOn w:val="Standardnpsmoodstavce"/>
    <w:rsid w:val="00764FD2"/>
    <w:rPr>
      <w:color w:val="0000FF"/>
      <w:u w:val="single"/>
    </w:rPr>
  </w:style>
  <w:style w:type="paragraph" w:customStyle="1" w:styleId="obsah">
    <w:name w:val="obsah"/>
    <w:basedOn w:val="Obsah1"/>
    <w:link w:val="obsahChar"/>
    <w:qFormat/>
    <w:rsid w:val="00764FD2"/>
    <w:rPr>
      <w:rFonts w:cs="Arial"/>
      <w:szCs w:val="20"/>
    </w:rPr>
  </w:style>
  <w:style w:type="character" w:customStyle="1" w:styleId="Obsah1Char">
    <w:name w:val="Obsah 1 Char"/>
    <w:basedOn w:val="Standardnpsmoodstavce"/>
    <w:link w:val="Obsah1"/>
    <w:uiPriority w:val="39"/>
    <w:rsid w:val="007621CE"/>
    <w:rPr>
      <w:rFonts w:eastAsia="Times New Roman" w:cs="Times New Roman"/>
      <w:smallCaps/>
      <w:noProof/>
      <w:color w:val="237D89"/>
      <w:sz w:val="32"/>
      <w:szCs w:val="32"/>
    </w:rPr>
  </w:style>
  <w:style w:type="character" w:customStyle="1" w:styleId="obsahChar">
    <w:name w:val="obsah Char"/>
    <w:basedOn w:val="Obsah1Char"/>
    <w:link w:val="obsah"/>
    <w:rsid w:val="00764FD2"/>
    <w:rPr>
      <w:rFonts w:ascii="Arial" w:eastAsia="Times New Roman" w:hAnsi="Arial" w:cs="Arial"/>
      <w:b w:val="0"/>
      <w:smallCaps/>
      <w:noProof/>
      <w:color w:val="2F5496"/>
      <w:sz w:val="20"/>
      <w:szCs w:val="20"/>
    </w:rPr>
  </w:style>
  <w:style w:type="paragraph" w:styleId="Nadpisobsahu">
    <w:name w:val="TOC Heading"/>
    <w:basedOn w:val="Nadpis1"/>
    <w:next w:val="Normln"/>
    <w:uiPriority w:val="39"/>
    <w:unhideWhenUsed/>
    <w:qFormat/>
    <w:rsid w:val="00764FD2"/>
    <w:pPr>
      <w:spacing w:line="276" w:lineRule="auto"/>
      <w:outlineLvl w:val="9"/>
    </w:pPr>
    <w:rPr>
      <w:rFonts w:ascii="Cambria" w:hAnsi="Cambria"/>
      <w:bCs/>
      <w:smallCaps/>
      <w:color w:val="365F91"/>
      <w:sz w:val="28"/>
      <w:szCs w:val="28"/>
    </w:rPr>
  </w:style>
  <w:style w:type="paragraph" w:customStyle="1" w:styleId="Bezmezer1">
    <w:name w:val="Bez mezer1"/>
    <w:uiPriority w:val="1"/>
    <w:qFormat/>
    <w:rsid w:val="00764FD2"/>
    <w:pPr>
      <w:spacing w:after="0" w:line="240" w:lineRule="auto"/>
    </w:pPr>
    <w:rPr>
      <w:rFonts w:ascii="Calibri" w:eastAsia="Calibri" w:hAnsi="Calibri" w:cs="Times New Roman"/>
    </w:rPr>
  </w:style>
  <w:style w:type="character" w:customStyle="1" w:styleId="textChar">
    <w:name w:val="text Char"/>
    <w:basedOn w:val="Standardnpsmoodstavce"/>
    <w:link w:val="text"/>
    <w:rsid w:val="00764FD2"/>
    <w:rPr>
      <w:rFonts w:ascii="Arial" w:eastAsia="Times New Roman" w:hAnsi="Arial" w:cs="Times New Roman"/>
      <w:sz w:val="20"/>
      <w:szCs w:val="20"/>
    </w:rPr>
  </w:style>
  <w:style w:type="paragraph" w:styleId="Odstavecseseznamem">
    <w:name w:val="List Paragraph"/>
    <w:basedOn w:val="Normln"/>
    <w:link w:val="OdstavecseseznamemChar"/>
    <w:uiPriority w:val="34"/>
    <w:qFormat/>
    <w:rsid w:val="00732FE7"/>
    <w:pPr>
      <w:ind w:left="720"/>
      <w:contextualSpacing/>
    </w:pPr>
  </w:style>
  <w:style w:type="paragraph" w:styleId="Zhlav">
    <w:name w:val="header"/>
    <w:basedOn w:val="Normln"/>
    <w:link w:val="ZhlavChar"/>
    <w:unhideWhenUsed/>
    <w:rsid w:val="00646365"/>
    <w:pPr>
      <w:tabs>
        <w:tab w:val="center" w:pos="4536"/>
        <w:tab w:val="right" w:pos="9072"/>
      </w:tabs>
    </w:pPr>
  </w:style>
  <w:style w:type="character" w:customStyle="1" w:styleId="ZhlavChar">
    <w:name w:val="Záhlaví Char"/>
    <w:basedOn w:val="Standardnpsmoodstavce"/>
    <w:link w:val="Zhlav"/>
    <w:uiPriority w:val="99"/>
    <w:rsid w:val="00646365"/>
    <w:rPr>
      <w:rFonts w:ascii="Arial" w:eastAsia="Times New Roman" w:hAnsi="Arial" w:cs="Times New Roman"/>
      <w:sz w:val="20"/>
      <w:szCs w:val="20"/>
      <w:lang w:val="en-GB"/>
    </w:rPr>
  </w:style>
  <w:style w:type="paragraph" w:styleId="Zpat">
    <w:name w:val="footer"/>
    <w:basedOn w:val="Normln"/>
    <w:link w:val="ZpatChar"/>
    <w:uiPriority w:val="99"/>
    <w:unhideWhenUsed/>
    <w:rsid w:val="00646365"/>
    <w:pPr>
      <w:tabs>
        <w:tab w:val="center" w:pos="4536"/>
        <w:tab w:val="right" w:pos="9072"/>
      </w:tabs>
    </w:pPr>
  </w:style>
  <w:style w:type="character" w:customStyle="1" w:styleId="ZpatChar">
    <w:name w:val="Zápatí Char"/>
    <w:basedOn w:val="Standardnpsmoodstavce"/>
    <w:link w:val="Zpat"/>
    <w:uiPriority w:val="99"/>
    <w:rsid w:val="00646365"/>
    <w:rPr>
      <w:rFonts w:ascii="Arial" w:eastAsia="Times New Roman" w:hAnsi="Arial" w:cs="Times New Roman"/>
      <w:sz w:val="20"/>
      <w:szCs w:val="20"/>
      <w:lang w:val="en-GB"/>
    </w:rPr>
  </w:style>
  <w:style w:type="paragraph" w:styleId="Textbubliny">
    <w:name w:val="Balloon Text"/>
    <w:basedOn w:val="Normln"/>
    <w:link w:val="TextbublinyChar"/>
    <w:uiPriority w:val="99"/>
    <w:semiHidden/>
    <w:unhideWhenUsed/>
    <w:rsid w:val="002C2459"/>
    <w:rPr>
      <w:rFonts w:ascii="Tahoma" w:hAnsi="Tahoma" w:cs="Tahoma"/>
      <w:sz w:val="16"/>
      <w:szCs w:val="16"/>
    </w:rPr>
  </w:style>
  <w:style w:type="character" w:customStyle="1" w:styleId="TextbublinyChar">
    <w:name w:val="Text bubliny Char"/>
    <w:basedOn w:val="Standardnpsmoodstavce"/>
    <w:link w:val="Textbubliny"/>
    <w:uiPriority w:val="99"/>
    <w:semiHidden/>
    <w:rsid w:val="002C2459"/>
    <w:rPr>
      <w:rFonts w:ascii="Tahoma" w:eastAsia="Times New Roman" w:hAnsi="Tahoma" w:cs="Tahoma"/>
      <w:sz w:val="16"/>
      <w:szCs w:val="16"/>
      <w:lang w:val="en-GB"/>
    </w:rPr>
  </w:style>
  <w:style w:type="paragraph" w:customStyle="1" w:styleId="Default">
    <w:name w:val="Default"/>
    <w:rsid w:val="001A0357"/>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1A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8333CD"/>
    <w:pPr>
      <w:spacing w:after="200"/>
    </w:pPr>
    <w:rPr>
      <w:rFonts w:asciiTheme="minorHAnsi" w:eastAsiaTheme="minorHAnsi" w:hAnsiTheme="minorHAnsi" w:cstheme="minorBidi"/>
      <w:b/>
      <w:bCs/>
      <w:color w:val="4F81BD" w:themeColor="accent1"/>
      <w:sz w:val="18"/>
      <w:szCs w:val="18"/>
      <w:lang w:val="en-US"/>
    </w:rPr>
  </w:style>
  <w:style w:type="character" w:styleId="Sledovanodkaz">
    <w:name w:val="FollowedHyperlink"/>
    <w:basedOn w:val="Standardnpsmoodstavce"/>
    <w:uiPriority w:val="99"/>
    <w:semiHidden/>
    <w:unhideWhenUsed/>
    <w:rsid w:val="002317B8"/>
    <w:rPr>
      <w:color w:val="800080" w:themeColor="followedHyperlink"/>
      <w:u w:val="single"/>
    </w:rPr>
  </w:style>
  <w:style w:type="character" w:customStyle="1" w:styleId="apple-style-span">
    <w:name w:val="apple-style-span"/>
    <w:basedOn w:val="Standardnpsmoodstavce"/>
    <w:rsid w:val="00006C43"/>
  </w:style>
  <w:style w:type="paragraph" w:customStyle="1" w:styleId="odrazka">
    <w:name w:val="odrazka"/>
    <w:basedOn w:val="Normln"/>
    <w:rsid w:val="00B16DCB"/>
    <w:pPr>
      <w:spacing w:before="120"/>
      <w:jc w:val="both"/>
    </w:pPr>
    <w:rPr>
      <w:lang w:val="cs-CZ" w:bidi="en-US"/>
    </w:rPr>
  </w:style>
  <w:style w:type="character" w:customStyle="1" w:styleId="Nadpis2Char">
    <w:name w:val="Nadpis 2 Char"/>
    <w:basedOn w:val="Standardnpsmoodstavce"/>
    <w:link w:val="Nadpis2"/>
    <w:uiPriority w:val="9"/>
    <w:rsid w:val="00610C0F"/>
    <w:rPr>
      <w:rFonts w:asciiTheme="majorHAnsi" w:eastAsiaTheme="majorEastAsia" w:hAnsiTheme="majorHAnsi" w:cstheme="majorBidi"/>
      <w:color w:val="365F91" w:themeColor="accent1" w:themeShade="BF"/>
      <w:sz w:val="26"/>
      <w:szCs w:val="26"/>
      <w:lang w:val="en-GB"/>
    </w:rPr>
  </w:style>
  <w:style w:type="character" w:customStyle="1" w:styleId="Nadpis3Char">
    <w:name w:val="Nadpis 3 Char"/>
    <w:basedOn w:val="Standardnpsmoodstavce"/>
    <w:link w:val="Nadpis3"/>
    <w:rsid w:val="001B7165"/>
    <w:rPr>
      <w:rFonts w:ascii="Arial" w:eastAsia="Times New Roman" w:hAnsi="Arial" w:cs="Arial"/>
      <w:b/>
      <w:bCs/>
      <w:sz w:val="26"/>
      <w:szCs w:val="26"/>
      <w:lang w:bidi="en-US"/>
    </w:rPr>
  </w:style>
  <w:style w:type="character" w:customStyle="1" w:styleId="Nadpis5Char">
    <w:name w:val="Nadpis 5 Char"/>
    <w:basedOn w:val="Standardnpsmoodstavce"/>
    <w:link w:val="Nadpis5"/>
    <w:uiPriority w:val="9"/>
    <w:rsid w:val="00E91E7F"/>
    <w:rPr>
      <w:rFonts w:asciiTheme="majorHAnsi" w:eastAsiaTheme="majorEastAsia" w:hAnsiTheme="majorHAnsi" w:cstheme="majorBidi"/>
      <w:color w:val="365F91" w:themeColor="accent1" w:themeShade="BF"/>
      <w:sz w:val="20"/>
      <w:szCs w:val="20"/>
      <w:lang w:val="en-GB"/>
    </w:rPr>
  </w:style>
  <w:style w:type="character" w:styleId="Odkaznakoment">
    <w:name w:val="annotation reference"/>
    <w:uiPriority w:val="99"/>
    <w:semiHidden/>
    <w:unhideWhenUsed/>
    <w:rsid w:val="00727242"/>
    <w:rPr>
      <w:sz w:val="16"/>
      <w:szCs w:val="16"/>
    </w:rPr>
  </w:style>
  <w:style w:type="paragraph" w:styleId="Textkomente">
    <w:name w:val="annotation text"/>
    <w:basedOn w:val="Normln"/>
    <w:link w:val="TextkomenteChar"/>
    <w:uiPriority w:val="99"/>
    <w:semiHidden/>
    <w:unhideWhenUsed/>
    <w:rsid w:val="00727242"/>
    <w:pPr>
      <w:spacing w:before="120"/>
      <w:jc w:val="both"/>
    </w:pPr>
    <w:rPr>
      <w:lang w:val="cs-CZ" w:bidi="en-US"/>
    </w:rPr>
  </w:style>
  <w:style w:type="character" w:customStyle="1" w:styleId="TextkomenteChar">
    <w:name w:val="Text komentáře Char"/>
    <w:basedOn w:val="Standardnpsmoodstavce"/>
    <w:link w:val="Textkomente"/>
    <w:uiPriority w:val="99"/>
    <w:semiHidden/>
    <w:rsid w:val="00727242"/>
    <w:rPr>
      <w:rFonts w:ascii="Arial" w:eastAsia="Times New Roman" w:hAnsi="Arial" w:cs="Times New Roman"/>
      <w:sz w:val="20"/>
      <w:szCs w:val="20"/>
      <w:lang w:bidi="en-US"/>
    </w:rPr>
  </w:style>
  <w:style w:type="paragraph" w:styleId="Zkladntext">
    <w:name w:val="Body Text"/>
    <w:basedOn w:val="Normln"/>
    <w:link w:val="ZkladntextChar"/>
    <w:semiHidden/>
    <w:unhideWhenUsed/>
    <w:rsid w:val="001956FF"/>
    <w:pPr>
      <w:jc w:val="both"/>
    </w:pPr>
    <w:rPr>
      <w:rFonts w:ascii="Times New Roman" w:hAnsi="Times New Roman"/>
      <w:sz w:val="24"/>
      <w:szCs w:val="24"/>
      <w:lang w:val="cs-CZ" w:eastAsia="cs-CZ"/>
    </w:rPr>
  </w:style>
  <w:style w:type="character" w:customStyle="1" w:styleId="ZkladntextChar">
    <w:name w:val="Základní text Char"/>
    <w:basedOn w:val="Standardnpsmoodstavce"/>
    <w:link w:val="Zkladntext"/>
    <w:semiHidden/>
    <w:rsid w:val="001956F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1956FF"/>
    <w:pPr>
      <w:ind w:left="3240"/>
      <w:jc w:val="both"/>
    </w:pPr>
    <w:rPr>
      <w:rFonts w:ascii="Tahoma" w:hAnsi="Tahoma" w:cs="Tahoma"/>
      <w:sz w:val="18"/>
      <w:szCs w:val="24"/>
      <w:lang w:val="cs-CZ" w:eastAsia="cs-CZ"/>
    </w:rPr>
  </w:style>
  <w:style w:type="character" w:customStyle="1" w:styleId="ZkladntextodsazenChar">
    <w:name w:val="Základní text odsazený Char"/>
    <w:basedOn w:val="Standardnpsmoodstavce"/>
    <w:link w:val="Zkladntextodsazen"/>
    <w:semiHidden/>
    <w:rsid w:val="001956FF"/>
    <w:rPr>
      <w:rFonts w:ascii="Tahoma" w:eastAsia="Times New Roman" w:hAnsi="Tahoma" w:cs="Tahoma"/>
      <w:sz w:val="18"/>
      <w:szCs w:val="24"/>
      <w:lang w:eastAsia="cs-CZ"/>
    </w:rPr>
  </w:style>
  <w:style w:type="paragraph" w:customStyle="1" w:styleId="Textpsmene">
    <w:name w:val="Text písmene"/>
    <w:basedOn w:val="Normln"/>
    <w:uiPriority w:val="99"/>
    <w:rsid w:val="003D03D4"/>
    <w:pPr>
      <w:jc w:val="both"/>
      <w:outlineLvl w:val="7"/>
    </w:pPr>
    <w:rPr>
      <w:rFonts w:ascii="Times New Roman" w:hAnsi="Times New Roman"/>
      <w:sz w:val="24"/>
      <w:szCs w:val="24"/>
      <w:lang w:val="cs-CZ" w:eastAsia="cs-CZ"/>
    </w:rPr>
  </w:style>
  <w:style w:type="paragraph" w:styleId="Zkladntextodsazen2">
    <w:name w:val="Body Text Indent 2"/>
    <w:basedOn w:val="Normln"/>
    <w:link w:val="Zkladntextodsazen2Char"/>
    <w:uiPriority w:val="99"/>
    <w:semiHidden/>
    <w:unhideWhenUsed/>
    <w:rsid w:val="002C509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C509A"/>
    <w:rPr>
      <w:rFonts w:ascii="Arial" w:eastAsia="Times New Roman" w:hAnsi="Arial" w:cs="Times New Roman"/>
      <w:sz w:val="20"/>
      <w:szCs w:val="20"/>
      <w:lang w:val="en-GB"/>
    </w:rPr>
  </w:style>
  <w:style w:type="paragraph" w:styleId="Nzev">
    <w:name w:val="Title"/>
    <w:basedOn w:val="Normln"/>
    <w:link w:val="NzevChar"/>
    <w:qFormat/>
    <w:rsid w:val="006C4AD6"/>
    <w:pPr>
      <w:jc w:val="center"/>
    </w:pPr>
    <w:rPr>
      <w:rFonts w:cs="Arial"/>
      <w:b/>
      <w:bCs/>
      <w:sz w:val="22"/>
      <w:szCs w:val="24"/>
      <w:lang w:val="cs-CZ" w:eastAsia="cs-CZ"/>
    </w:rPr>
  </w:style>
  <w:style w:type="character" w:customStyle="1" w:styleId="NzevChar">
    <w:name w:val="Název Char"/>
    <w:basedOn w:val="Standardnpsmoodstavce"/>
    <w:link w:val="Nzev"/>
    <w:rsid w:val="006C4AD6"/>
    <w:rPr>
      <w:rFonts w:ascii="Arial" w:eastAsia="Times New Roman" w:hAnsi="Arial" w:cs="Arial"/>
      <w:b/>
      <w:bCs/>
      <w:szCs w:val="24"/>
      <w:lang w:eastAsia="cs-CZ"/>
    </w:rPr>
  </w:style>
  <w:style w:type="character" w:customStyle="1" w:styleId="OdstavecseseznamemChar">
    <w:name w:val="Odstavec se seznamem Char"/>
    <w:link w:val="Odstavecseseznamem"/>
    <w:locked/>
    <w:rsid w:val="006C4AD6"/>
    <w:rPr>
      <w:rFonts w:ascii="Arial" w:eastAsia="Times New Roman" w:hAnsi="Arial" w:cs="Times New Roman"/>
      <w:sz w:val="20"/>
      <w:szCs w:val="20"/>
      <w:lang w:val="en-GB"/>
    </w:rPr>
  </w:style>
  <w:style w:type="paragraph" w:styleId="Normlnweb">
    <w:name w:val="Normal (Web)"/>
    <w:basedOn w:val="Normln"/>
    <w:uiPriority w:val="99"/>
    <w:unhideWhenUsed/>
    <w:rsid w:val="00236A75"/>
    <w:pPr>
      <w:spacing w:before="100" w:beforeAutospacing="1" w:after="100" w:afterAutospacing="1"/>
    </w:pPr>
    <w:rPr>
      <w:rFonts w:ascii="Times New Roman" w:hAnsi="Times New Roman"/>
      <w:sz w:val="24"/>
      <w:szCs w:val="24"/>
      <w:lang w:val="cs-CZ" w:eastAsia="cs-CZ"/>
    </w:rPr>
  </w:style>
  <w:style w:type="paragraph" w:customStyle="1" w:styleId="Odstavecseseznamem1">
    <w:name w:val="Odstavec se seznamem1"/>
    <w:basedOn w:val="Normln"/>
    <w:qFormat/>
    <w:rsid w:val="00236A75"/>
    <w:pPr>
      <w:ind w:left="720"/>
    </w:pPr>
    <w:rPr>
      <w:rFonts w:ascii="Times New Roman" w:hAnsi="Times New Roman"/>
      <w:sz w:val="24"/>
      <w:szCs w:val="24"/>
      <w:lang w:val="en-US"/>
    </w:rPr>
  </w:style>
  <w:style w:type="paragraph" w:customStyle="1" w:styleId="NormalBoldItalic">
    <w:name w:val="NormalBoldItalic"/>
    <w:basedOn w:val="Normln"/>
    <w:rsid w:val="0023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ind w:left="360"/>
      <w:jc w:val="both"/>
    </w:pPr>
    <w:rPr>
      <w:b/>
      <w:bCs/>
      <w:i/>
      <w:iCs/>
      <w:lang w:val="cs-CZ"/>
    </w:rPr>
  </w:style>
  <w:style w:type="paragraph" w:styleId="Zkladntextodsazen3">
    <w:name w:val="Body Text Indent 3"/>
    <w:basedOn w:val="Normln"/>
    <w:link w:val="Zkladntextodsazen3Char"/>
    <w:rsid w:val="00236A75"/>
    <w:pPr>
      <w:spacing w:after="120"/>
      <w:ind w:left="283"/>
    </w:pPr>
    <w:rPr>
      <w:rFonts w:ascii="Times New Roman" w:hAnsi="Times New Roman"/>
      <w:sz w:val="16"/>
      <w:szCs w:val="16"/>
      <w:lang w:val="x-none"/>
    </w:rPr>
  </w:style>
  <w:style w:type="character" w:customStyle="1" w:styleId="Zkladntextodsazen3Char">
    <w:name w:val="Základní text odsazený 3 Char"/>
    <w:basedOn w:val="Standardnpsmoodstavce"/>
    <w:link w:val="Zkladntextodsazen3"/>
    <w:rsid w:val="00236A75"/>
    <w:rPr>
      <w:rFonts w:ascii="Times New Roman" w:eastAsia="Times New Roman" w:hAnsi="Times New Roman" w:cs="Times New Roman"/>
      <w:sz w:val="16"/>
      <w:szCs w:val="16"/>
      <w:lang w:val="x-none"/>
    </w:rPr>
  </w:style>
  <w:style w:type="paragraph" w:customStyle="1" w:styleId="NormalJustified">
    <w:name w:val="Normal + Justified"/>
    <w:aliases w:val="Before:  5 pt,After:  5 pt"/>
    <w:basedOn w:val="Zkladntext"/>
    <w:rsid w:val="00721259"/>
    <w:pPr>
      <w:keepNext/>
      <w:keepLines/>
      <w:suppressLineNumbers/>
      <w:spacing w:before="100" w:after="100"/>
    </w:pPr>
    <w:rPr>
      <w:rFonts w:ascii="Arial" w:hAnsi="Arial" w:cs="Arial"/>
      <w:sz w:val="20"/>
      <w:szCs w:val="20"/>
      <w:lang w:val="en-US" w:eastAsia="en-US"/>
    </w:rPr>
  </w:style>
  <w:style w:type="paragraph" w:customStyle="1" w:styleId="heading">
    <w:name w:val="heading"/>
    <w:basedOn w:val="Normln"/>
    <w:rsid w:val="00B6786D"/>
    <w:pPr>
      <w:spacing w:after="120"/>
    </w:pPr>
    <w:rPr>
      <w:b/>
      <w:sz w:val="32"/>
      <w:lang w:val="en-US"/>
    </w:rPr>
  </w:style>
  <w:style w:type="paragraph" w:customStyle="1" w:styleId="Textnume111">
    <w:name w:val="Text_num_e1.1.1"/>
    <w:basedOn w:val="Textnume11"/>
    <w:rsid w:val="00B6786D"/>
    <w:pPr>
      <w:numPr>
        <w:ilvl w:val="2"/>
      </w:numPr>
    </w:pPr>
  </w:style>
  <w:style w:type="paragraph" w:customStyle="1" w:styleId="Textnume11">
    <w:name w:val="Text_num_e1.1"/>
    <w:basedOn w:val="Textnume1"/>
    <w:rsid w:val="00B6786D"/>
    <w:pPr>
      <w:numPr>
        <w:ilvl w:val="1"/>
      </w:numPr>
    </w:pPr>
    <w:rPr>
      <w:b w:val="0"/>
    </w:rPr>
  </w:style>
  <w:style w:type="paragraph" w:customStyle="1" w:styleId="Textnume1">
    <w:name w:val="Text_num_e1"/>
    <w:basedOn w:val="Zkladntext"/>
    <w:rsid w:val="00B6786D"/>
    <w:pPr>
      <w:numPr>
        <w:numId w:val="13"/>
      </w:numPr>
      <w:spacing w:before="240" w:line="280" w:lineRule="atLeast"/>
    </w:pPr>
    <w:rPr>
      <w:rFonts w:ascii="Arial" w:hAnsi="Arial" w:cs="Arial"/>
      <w:b/>
      <w:spacing w:val="4"/>
      <w:sz w:val="20"/>
      <w:szCs w:val="20"/>
      <w:lang w:val="en-GB" w:eastAsia="de-DE"/>
    </w:rPr>
  </w:style>
  <w:style w:type="paragraph" w:customStyle="1" w:styleId="Textnume1111">
    <w:name w:val="Text_num_e1.1.1.1"/>
    <w:basedOn w:val="Textnume111"/>
    <w:rsid w:val="00B6786D"/>
    <w:pPr>
      <w:numPr>
        <w:ilvl w:val="3"/>
      </w:numPr>
    </w:pPr>
  </w:style>
  <w:style w:type="paragraph" w:styleId="slovanseznam">
    <w:name w:val="List Number"/>
    <w:basedOn w:val="Zkladntext"/>
    <w:rsid w:val="00B6786D"/>
    <w:pPr>
      <w:numPr>
        <w:numId w:val="26"/>
      </w:numPr>
      <w:spacing w:before="240" w:line="280" w:lineRule="atLeast"/>
    </w:pPr>
    <w:rPr>
      <w:rFonts w:ascii="Arial" w:hAnsi="Arial" w:cs="Arial"/>
      <w:spacing w:val="4"/>
      <w:sz w:val="20"/>
      <w:lang w:val="en-GB" w:eastAsia="en-US"/>
    </w:rPr>
  </w:style>
  <w:style w:type="paragraph" w:customStyle="1" w:styleId="Texta">
    <w:name w:val="Text_a)"/>
    <w:basedOn w:val="Zkladntext"/>
    <w:rsid w:val="00B6786D"/>
    <w:pPr>
      <w:numPr>
        <w:numId w:val="27"/>
      </w:numPr>
      <w:spacing w:before="240" w:line="280" w:lineRule="atLeast"/>
    </w:pPr>
    <w:rPr>
      <w:rFonts w:ascii="Arial" w:hAnsi="Arial" w:cs="Arial"/>
      <w:spacing w:val="4"/>
      <w:sz w:val="20"/>
      <w:lang w:val="en-GB" w:eastAsia="de-DE"/>
    </w:rPr>
  </w:style>
  <w:style w:type="paragraph" w:customStyle="1" w:styleId="Text1">
    <w:name w:val="Text_1."/>
    <w:basedOn w:val="Zkladntext"/>
    <w:rsid w:val="00B6786D"/>
    <w:pPr>
      <w:numPr>
        <w:numId w:val="28"/>
      </w:numPr>
      <w:spacing w:before="240" w:line="280" w:lineRule="atLeast"/>
    </w:pPr>
    <w:rPr>
      <w:rFonts w:ascii="Arial" w:hAnsi="Arial" w:cs="Arial"/>
      <w:spacing w:val="4"/>
      <w:sz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4FD2"/>
    <w:pPr>
      <w:spacing w:after="0" w:line="240" w:lineRule="auto"/>
    </w:pPr>
    <w:rPr>
      <w:rFonts w:ascii="Arial" w:eastAsia="Times New Roman" w:hAnsi="Arial" w:cs="Times New Roman"/>
      <w:sz w:val="20"/>
      <w:szCs w:val="20"/>
      <w:lang w:val="en-GB"/>
    </w:rPr>
  </w:style>
  <w:style w:type="paragraph" w:styleId="Nadpis1">
    <w:name w:val="heading 1"/>
    <w:basedOn w:val="Normln"/>
    <w:next w:val="text"/>
    <w:link w:val="Nadpis1Char"/>
    <w:autoRedefine/>
    <w:qFormat/>
    <w:rsid w:val="00B6786D"/>
    <w:pPr>
      <w:numPr>
        <w:numId w:val="5"/>
      </w:numPr>
      <w:spacing w:before="480"/>
      <w:ind w:left="709" w:firstLine="0"/>
      <w:jc w:val="both"/>
      <w:outlineLvl w:val="0"/>
    </w:pPr>
    <w:rPr>
      <w:rFonts w:asciiTheme="minorHAnsi" w:hAnsiTheme="minorHAnsi" w:cs="Arial"/>
      <w:noProof/>
      <w:color w:val="237D89"/>
      <w:lang w:val="cs-CZ"/>
    </w:rPr>
  </w:style>
  <w:style w:type="paragraph" w:styleId="Nadpis2">
    <w:name w:val="heading 2"/>
    <w:basedOn w:val="Normln"/>
    <w:next w:val="Normln"/>
    <w:link w:val="Nadpis2Char"/>
    <w:uiPriority w:val="9"/>
    <w:unhideWhenUsed/>
    <w:qFormat/>
    <w:rsid w:val="00610C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1B7165"/>
    <w:pPr>
      <w:keepNext/>
      <w:spacing w:before="240" w:after="60"/>
      <w:jc w:val="both"/>
      <w:outlineLvl w:val="2"/>
    </w:pPr>
    <w:rPr>
      <w:rFonts w:cs="Arial"/>
      <w:b/>
      <w:bCs/>
      <w:sz w:val="26"/>
      <w:szCs w:val="26"/>
      <w:lang w:val="cs-CZ" w:bidi="en-US"/>
    </w:rPr>
  </w:style>
  <w:style w:type="paragraph" w:styleId="Nadpis5">
    <w:name w:val="heading 5"/>
    <w:basedOn w:val="Normln"/>
    <w:next w:val="Normln"/>
    <w:link w:val="Nadpis5Char"/>
    <w:uiPriority w:val="9"/>
    <w:unhideWhenUsed/>
    <w:qFormat/>
    <w:rsid w:val="00E91E7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6786D"/>
    <w:rPr>
      <w:rFonts w:eastAsia="Times New Roman" w:cs="Arial"/>
      <w:noProof/>
      <w:color w:val="237D89"/>
      <w:sz w:val="20"/>
      <w:szCs w:val="20"/>
    </w:rPr>
  </w:style>
  <w:style w:type="paragraph" w:customStyle="1" w:styleId="text">
    <w:name w:val="text"/>
    <w:aliases w:val="t"/>
    <w:basedOn w:val="Normln"/>
    <w:link w:val="textChar"/>
    <w:rsid w:val="00764FD2"/>
    <w:pPr>
      <w:spacing w:before="120" w:line="360" w:lineRule="auto"/>
      <w:ind w:left="709"/>
      <w:jc w:val="both"/>
    </w:pPr>
    <w:rPr>
      <w:lang w:val="cs-CZ"/>
    </w:rPr>
  </w:style>
  <w:style w:type="paragraph" w:styleId="Obsah1">
    <w:name w:val="toc 1"/>
    <w:basedOn w:val="Normln"/>
    <w:next w:val="Normln"/>
    <w:link w:val="Obsah1Char"/>
    <w:autoRedefine/>
    <w:uiPriority w:val="39"/>
    <w:qFormat/>
    <w:rsid w:val="007621CE"/>
    <w:pPr>
      <w:keepLines/>
      <w:tabs>
        <w:tab w:val="left" w:pos="1134"/>
        <w:tab w:val="right" w:leader="dot" w:pos="9639"/>
      </w:tabs>
      <w:spacing w:before="480" w:after="120" w:line="360" w:lineRule="auto"/>
    </w:pPr>
    <w:rPr>
      <w:rFonts w:asciiTheme="minorHAnsi" w:hAnsiTheme="minorHAnsi"/>
      <w:smallCaps/>
      <w:noProof/>
      <w:color w:val="237D89"/>
      <w:sz w:val="32"/>
      <w:szCs w:val="32"/>
      <w:lang w:val="cs-CZ"/>
    </w:rPr>
  </w:style>
  <w:style w:type="paragraph" w:styleId="Obsah2">
    <w:name w:val="toc 2"/>
    <w:basedOn w:val="Normln"/>
    <w:next w:val="Normln"/>
    <w:autoRedefine/>
    <w:uiPriority w:val="39"/>
    <w:qFormat/>
    <w:rsid w:val="00764FD2"/>
    <w:pPr>
      <w:keepLines/>
      <w:tabs>
        <w:tab w:val="left" w:pos="1418"/>
        <w:tab w:val="right" w:leader="dot" w:pos="9639"/>
      </w:tabs>
      <w:spacing w:before="120"/>
      <w:ind w:left="1418" w:hanging="425"/>
    </w:pPr>
    <w:rPr>
      <w:noProof/>
      <w:szCs w:val="28"/>
      <w:lang w:val="cs-CZ"/>
    </w:rPr>
  </w:style>
  <w:style w:type="character" w:styleId="Hypertextovodkaz">
    <w:name w:val="Hyperlink"/>
    <w:basedOn w:val="Standardnpsmoodstavce"/>
    <w:rsid w:val="00764FD2"/>
    <w:rPr>
      <w:color w:val="0000FF"/>
      <w:u w:val="single"/>
    </w:rPr>
  </w:style>
  <w:style w:type="paragraph" w:customStyle="1" w:styleId="obsah">
    <w:name w:val="obsah"/>
    <w:basedOn w:val="Obsah1"/>
    <w:link w:val="obsahChar"/>
    <w:qFormat/>
    <w:rsid w:val="00764FD2"/>
    <w:rPr>
      <w:rFonts w:cs="Arial"/>
      <w:szCs w:val="20"/>
    </w:rPr>
  </w:style>
  <w:style w:type="character" w:customStyle="1" w:styleId="Obsah1Char">
    <w:name w:val="Obsah 1 Char"/>
    <w:basedOn w:val="Standardnpsmoodstavce"/>
    <w:link w:val="Obsah1"/>
    <w:uiPriority w:val="39"/>
    <w:rsid w:val="007621CE"/>
    <w:rPr>
      <w:rFonts w:eastAsia="Times New Roman" w:cs="Times New Roman"/>
      <w:smallCaps/>
      <w:noProof/>
      <w:color w:val="237D89"/>
      <w:sz w:val="32"/>
      <w:szCs w:val="32"/>
    </w:rPr>
  </w:style>
  <w:style w:type="character" w:customStyle="1" w:styleId="obsahChar">
    <w:name w:val="obsah Char"/>
    <w:basedOn w:val="Obsah1Char"/>
    <w:link w:val="obsah"/>
    <w:rsid w:val="00764FD2"/>
    <w:rPr>
      <w:rFonts w:ascii="Arial" w:eastAsia="Times New Roman" w:hAnsi="Arial" w:cs="Arial"/>
      <w:b w:val="0"/>
      <w:smallCaps/>
      <w:noProof/>
      <w:color w:val="2F5496"/>
      <w:sz w:val="20"/>
      <w:szCs w:val="20"/>
    </w:rPr>
  </w:style>
  <w:style w:type="paragraph" w:styleId="Nadpisobsahu">
    <w:name w:val="TOC Heading"/>
    <w:basedOn w:val="Nadpis1"/>
    <w:next w:val="Normln"/>
    <w:uiPriority w:val="39"/>
    <w:unhideWhenUsed/>
    <w:qFormat/>
    <w:rsid w:val="00764FD2"/>
    <w:pPr>
      <w:spacing w:line="276" w:lineRule="auto"/>
      <w:outlineLvl w:val="9"/>
    </w:pPr>
    <w:rPr>
      <w:rFonts w:ascii="Cambria" w:hAnsi="Cambria"/>
      <w:bCs/>
      <w:smallCaps/>
      <w:color w:val="365F91"/>
      <w:sz w:val="28"/>
      <w:szCs w:val="28"/>
    </w:rPr>
  </w:style>
  <w:style w:type="paragraph" w:customStyle="1" w:styleId="Bezmezer1">
    <w:name w:val="Bez mezer1"/>
    <w:uiPriority w:val="1"/>
    <w:qFormat/>
    <w:rsid w:val="00764FD2"/>
    <w:pPr>
      <w:spacing w:after="0" w:line="240" w:lineRule="auto"/>
    </w:pPr>
    <w:rPr>
      <w:rFonts w:ascii="Calibri" w:eastAsia="Calibri" w:hAnsi="Calibri" w:cs="Times New Roman"/>
    </w:rPr>
  </w:style>
  <w:style w:type="character" w:customStyle="1" w:styleId="textChar">
    <w:name w:val="text Char"/>
    <w:basedOn w:val="Standardnpsmoodstavce"/>
    <w:link w:val="text"/>
    <w:rsid w:val="00764FD2"/>
    <w:rPr>
      <w:rFonts w:ascii="Arial" w:eastAsia="Times New Roman" w:hAnsi="Arial" w:cs="Times New Roman"/>
      <w:sz w:val="20"/>
      <w:szCs w:val="20"/>
    </w:rPr>
  </w:style>
  <w:style w:type="paragraph" w:styleId="Odstavecseseznamem">
    <w:name w:val="List Paragraph"/>
    <w:basedOn w:val="Normln"/>
    <w:link w:val="OdstavecseseznamemChar"/>
    <w:uiPriority w:val="34"/>
    <w:qFormat/>
    <w:rsid w:val="00732FE7"/>
    <w:pPr>
      <w:ind w:left="720"/>
      <w:contextualSpacing/>
    </w:pPr>
  </w:style>
  <w:style w:type="paragraph" w:styleId="Zhlav">
    <w:name w:val="header"/>
    <w:basedOn w:val="Normln"/>
    <w:link w:val="ZhlavChar"/>
    <w:unhideWhenUsed/>
    <w:rsid w:val="00646365"/>
    <w:pPr>
      <w:tabs>
        <w:tab w:val="center" w:pos="4536"/>
        <w:tab w:val="right" w:pos="9072"/>
      </w:tabs>
    </w:pPr>
  </w:style>
  <w:style w:type="character" w:customStyle="1" w:styleId="ZhlavChar">
    <w:name w:val="Záhlaví Char"/>
    <w:basedOn w:val="Standardnpsmoodstavce"/>
    <w:link w:val="Zhlav"/>
    <w:uiPriority w:val="99"/>
    <w:rsid w:val="00646365"/>
    <w:rPr>
      <w:rFonts w:ascii="Arial" w:eastAsia="Times New Roman" w:hAnsi="Arial" w:cs="Times New Roman"/>
      <w:sz w:val="20"/>
      <w:szCs w:val="20"/>
      <w:lang w:val="en-GB"/>
    </w:rPr>
  </w:style>
  <w:style w:type="paragraph" w:styleId="Zpat">
    <w:name w:val="footer"/>
    <w:basedOn w:val="Normln"/>
    <w:link w:val="ZpatChar"/>
    <w:uiPriority w:val="99"/>
    <w:unhideWhenUsed/>
    <w:rsid w:val="00646365"/>
    <w:pPr>
      <w:tabs>
        <w:tab w:val="center" w:pos="4536"/>
        <w:tab w:val="right" w:pos="9072"/>
      </w:tabs>
    </w:pPr>
  </w:style>
  <w:style w:type="character" w:customStyle="1" w:styleId="ZpatChar">
    <w:name w:val="Zápatí Char"/>
    <w:basedOn w:val="Standardnpsmoodstavce"/>
    <w:link w:val="Zpat"/>
    <w:uiPriority w:val="99"/>
    <w:rsid w:val="00646365"/>
    <w:rPr>
      <w:rFonts w:ascii="Arial" w:eastAsia="Times New Roman" w:hAnsi="Arial" w:cs="Times New Roman"/>
      <w:sz w:val="20"/>
      <w:szCs w:val="20"/>
      <w:lang w:val="en-GB"/>
    </w:rPr>
  </w:style>
  <w:style w:type="paragraph" w:styleId="Textbubliny">
    <w:name w:val="Balloon Text"/>
    <w:basedOn w:val="Normln"/>
    <w:link w:val="TextbublinyChar"/>
    <w:uiPriority w:val="99"/>
    <w:semiHidden/>
    <w:unhideWhenUsed/>
    <w:rsid w:val="002C2459"/>
    <w:rPr>
      <w:rFonts w:ascii="Tahoma" w:hAnsi="Tahoma" w:cs="Tahoma"/>
      <w:sz w:val="16"/>
      <w:szCs w:val="16"/>
    </w:rPr>
  </w:style>
  <w:style w:type="character" w:customStyle="1" w:styleId="TextbublinyChar">
    <w:name w:val="Text bubliny Char"/>
    <w:basedOn w:val="Standardnpsmoodstavce"/>
    <w:link w:val="Textbubliny"/>
    <w:uiPriority w:val="99"/>
    <w:semiHidden/>
    <w:rsid w:val="002C2459"/>
    <w:rPr>
      <w:rFonts w:ascii="Tahoma" w:eastAsia="Times New Roman" w:hAnsi="Tahoma" w:cs="Tahoma"/>
      <w:sz w:val="16"/>
      <w:szCs w:val="16"/>
      <w:lang w:val="en-GB"/>
    </w:rPr>
  </w:style>
  <w:style w:type="paragraph" w:customStyle="1" w:styleId="Default">
    <w:name w:val="Default"/>
    <w:rsid w:val="001A0357"/>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1A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8333CD"/>
    <w:pPr>
      <w:spacing w:after="200"/>
    </w:pPr>
    <w:rPr>
      <w:rFonts w:asciiTheme="minorHAnsi" w:eastAsiaTheme="minorHAnsi" w:hAnsiTheme="minorHAnsi" w:cstheme="minorBidi"/>
      <w:b/>
      <w:bCs/>
      <w:color w:val="4F81BD" w:themeColor="accent1"/>
      <w:sz w:val="18"/>
      <w:szCs w:val="18"/>
      <w:lang w:val="en-US"/>
    </w:rPr>
  </w:style>
  <w:style w:type="character" w:styleId="Sledovanodkaz">
    <w:name w:val="FollowedHyperlink"/>
    <w:basedOn w:val="Standardnpsmoodstavce"/>
    <w:uiPriority w:val="99"/>
    <w:semiHidden/>
    <w:unhideWhenUsed/>
    <w:rsid w:val="002317B8"/>
    <w:rPr>
      <w:color w:val="800080" w:themeColor="followedHyperlink"/>
      <w:u w:val="single"/>
    </w:rPr>
  </w:style>
  <w:style w:type="character" w:customStyle="1" w:styleId="apple-style-span">
    <w:name w:val="apple-style-span"/>
    <w:basedOn w:val="Standardnpsmoodstavce"/>
    <w:rsid w:val="00006C43"/>
  </w:style>
  <w:style w:type="paragraph" w:customStyle="1" w:styleId="odrazka">
    <w:name w:val="odrazka"/>
    <w:basedOn w:val="Normln"/>
    <w:rsid w:val="00B16DCB"/>
    <w:pPr>
      <w:spacing w:before="120"/>
      <w:jc w:val="both"/>
    </w:pPr>
    <w:rPr>
      <w:lang w:val="cs-CZ" w:bidi="en-US"/>
    </w:rPr>
  </w:style>
  <w:style w:type="character" w:customStyle="1" w:styleId="Nadpis2Char">
    <w:name w:val="Nadpis 2 Char"/>
    <w:basedOn w:val="Standardnpsmoodstavce"/>
    <w:link w:val="Nadpis2"/>
    <w:uiPriority w:val="9"/>
    <w:rsid w:val="00610C0F"/>
    <w:rPr>
      <w:rFonts w:asciiTheme="majorHAnsi" w:eastAsiaTheme="majorEastAsia" w:hAnsiTheme="majorHAnsi" w:cstheme="majorBidi"/>
      <w:color w:val="365F91" w:themeColor="accent1" w:themeShade="BF"/>
      <w:sz w:val="26"/>
      <w:szCs w:val="26"/>
      <w:lang w:val="en-GB"/>
    </w:rPr>
  </w:style>
  <w:style w:type="character" w:customStyle="1" w:styleId="Nadpis3Char">
    <w:name w:val="Nadpis 3 Char"/>
    <w:basedOn w:val="Standardnpsmoodstavce"/>
    <w:link w:val="Nadpis3"/>
    <w:rsid w:val="001B7165"/>
    <w:rPr>
      <w:rFonts w:ascii="Arial" w:eastAsia="Times New Roman" w:hAnsi="Arial" w:cs="Arial"/>
      <w:b/>
      <w:bCs/>
      <w:sz w:val="26"/>
      <w:szCs w:val="26"/>
      <w:lang w:bidi="en-US"/>
    </w:rPr>
  </w:style>
  <w:style w:type="character" w:customStyle="1" w:styleId="Nadpis5Char">
    <w:name w:val="Nadpis 5 Char"/>
    <w:basedOn w:val="Standardnpsmoodstavce"/>
    <w:link w:val="Nadpis5"/>
    <w:uiPriority w:val="9"/>
    <w:rsid w:val="00E91E7F"/>
    <w:rPr>
      <w:rFonts w:asciiTheme="majorHAnsi" w:eastAsiaTheme="majorEastAsia" w:hAnsiTheme="majorHAnsi" w:cstheme="majorBidi"/>
      <w:color w:val="365F91" w:themeColor="accent1" w:themeShade="BF"/>
      <w:sz w:val="20"/>
      <w:szCs w:val="20"/>
      <w:lang w:val="en-GB"/>
    </w:rPr>
  </w:style>
  <w:style w:type="character" w:styleId="Odkaznakoment">
    <w:name w:val="annotation reference"/>
    <w:uiPriority w:val="99"/>
    <w:semiHidden/>
    <w:unhideWhenUsed/>
    <w:rsid w:val="00727242"/>
    <w:rPr>
      <w:sz w:val="16"/>
      <w:szCs w:val="16"/>
    </w:rPr>
  </w:style>
  <w:style w:type="paragraph" w:styleId="Textkomente">
    <w:name w:val="annotation text"/>
    <w:basedOn w:val="Normln"/>
    <w:link w:val="TextkomenteChar"/>
    <w:uiPriority w:val="99"/>
    <w:semiHidden/>
    <w:unhideWhenUsed/>
    <w:rsid w:val="00727242"/>
    <w:pPr>
      <w:spacing w:before="120"/>
      <w:jc w:val="both"/>
    </w:pPr>
    <w:rPr>
      <w:lang w:val="cs-CZ" w:bidi="en-US"/>
    </w:rPr>
  </w:style>
  <w:style w:type="character" w:customStyle="1" w:styleId="TextkomenteChar">
    <w:name w:val="Text komentáře Char"/>
    <w:basedOn w:val="Standardnpsmoodstavce"/>
    <w:link w:val="Textkomente"/>
    <w:uiPriority w:val="99"/>
    <w:semiHidden/>
    <w:rsid w:val="00727242"/>
    <w:rPr>
      <w:rFonts w:ascii="Arial" w:eastAsia="Times New Roman" w:hAnsi="Arial" w:cs="Times New Roman"/>
      <w:sz w:val="20"/>
      <w:szCs w:val="20"/>
      <w:lang w:bidi="en-US"/>
    </w:rPr>
  </w:style>
  <w:style w:type="paragraph" w:styleId="Zkladntext">
    <w:name w:val="Body Text"/>
    <w:basedOn w:val="Normln"/>
    <w:link w:val="ZkladntextChar"/>
    <w:semiHidden/>
    <w:unhideWhenUsed/>
    <w:rsid w:val="001956FF"/>
    <w:pPr>
      <w:jc w:val="both"/>
    </w:pPr>
    <w:rPr>
      <w:rFonts w:ascii="Times New Roman" w:hAnsi="Times New Roman"/>
      <w:sz w:val="24"/>
      <w:szCs w:val="24"/>
      <w:lang w:val="cs-CZ" w:eastAsia="cs-CZ"/>
    </w:rPr>
  </w:style>
  <w:style w:type="character" w:customStyle="1" w:styleId="ZkladntextChar">
    <w:name w:val="Základní text Char"/>
    <w:basedOn w:val="Standardnpsmoodstavce"/>
    <w:link w:val="Zkladntext"/>
    <w:semiHidden/>
    <w:rsid w:val="001956F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1956FF"/>
    <w:pPr>
      <w:ind w:left="3240"/>
      <w:jc w:val="both"/>
    </w:pPr>
    <w:rPr>
      <w:rFonts w:ascii="Tahoma" w:hAnsi="Tahoma" w:cs="Tahoma"/>
      <w:sz w:val="18"/>
      <w:szCs w:val="24"/>
      <w:lang w:val="cs-CZ" w:eastAsia="cs-CZ"/>
    </w:rPr>
  </w:style>
  <w:style w:type="character" w:customStyle="1" w:styleId="ZkladntextodsazenChar">
    <w:name w:val="Základní text odsazený Char"/>
    <w:basedOn w:val="Standardnpsmoodstavce"/>
    <w:link w:val="Zkladntextodsazen"/>
    <w:semiHidden/>
    <w:rsid w:val="001956FF"/>
    <w:rPr>
      <w:rFonts w:ascii="Tahoma" w:eastAsia="Times New Roman" w:hAnsi="Tahoma" w:cs="Tahoma"/>
      <w:sz w:val="18"/>
      <w:szCs w:val="24"/>
      <w:lang w:eastAsia="cs-CZ"/>
    </w:rPr>
  </w:style>
  <w:style w:type="paragraph" w:customStyle="1" w:styleId="Textpsmene">
    <w:name w:val="Text písmene"/>
    <w:basedOn w:val="Normln"/>
    <w:uiPriority w:val="99"/>
    <w:rsid w:val="003D03D4"/>
    <w:pPr>
      <w:jc w:val="both"/>
      <w:outlineLvl w:val="7"/>
    </w:pPr>
    <w:rPr>
      <w:rFonts w:ascii="Times New Roman" w:hAnsi="Times New Roman"/>
      <w:sz w:val="24"/>
      <w:szCs w:val="24"/>
      <w:lang w:val="cs-CZ" w:eastAsia="cs-CZ"/>
    </w:rPr>
  </w:style>
  <w:style w:type="paragraph" w:styleId="Zkladntextodsazen2">
    <w:name w:val="Body Text Indent 2"/>
    <w:basedOn w:val="Normln"/>
    <w:link w:val="Zkladntextodsazen2Char"/>
    <w:uiPriority w:val="99"/>
    <w:semiHidden/>
    <w:unhideWhenUsed/>
    <w:rsid w:val="002C509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C509A"/>
    <w:rPr>
      <w:rFonts w:ascii="Arial" w:eastAsia="Times New Roman" w:hAnsi="Arial" w:cs="Times New Roman"/>
      <w:sz w:val="20"/>
      <w:szCs w:val="20"/>
      <w:lang w:val="en-GB"/>
    </w:rPr>
  </w:style>
  <w:style w:type="paragraph" w:styleId="Nzev">
    <w:name w:val="Title"/>
    <w:basedOn w:val="Normln"/>
    <w:link w:val="NzevChar"/>
    <w:qFormat/>
    <w:rsid w:val="006C4AD6"/>
    <w:pPr>
      <w:jc w:val="center"/>
    </w:pPr>
    <w:rPr>
      <w:rFonts w:cs="Arial"/>
      <w:b/>
      <w:bCs/>
      <w:sz w:val="22"/>
      <w:szCs w:val="24"/>
      <w:lang w:val="cs-CZ" w:eastAsia="cs-CZ"/>
    </w:rPr>
  </w:style>
  <w:style w:type="character" w:customStyle="1" w:styleId="NzevChar">
    <w:name w:val="Název Char"/>
    <w:basedOn w:val="Standardnpsmoodstavce"/>
    <w:link w:val="Nzev"/>
    <w:rsid w:val="006C4AD6"/>
    <w:rPr>
      <w:rFonts w:ascii="Arial" w:eastAsia="Times New Roman" w:hAnsi="Arial" w:cs="Arial"/>
      <w:b/>
      <w:bCs/>
      <w:szCs w:val="24"/>
      <w:lang w:eastAsia="cs-CZ"/>
    </w:rPr>
  </w:style>
  <w:style w:type="character" w:customStyle="1" w:styleId="OdstavecseseznamemChar">
    <w:name w:val="Odstavec se seznamem Char"/>
    <w:link w:val="Odstavecseseznamem"/>
    <w:locked/>
    <w:rsid w:val="006C4AD6"/>
    <w:rPr>
      <w:rFonts w:ascii="Arial" w:eastAsia="Times New Roman" w:hAnsi="Arial" w:cs="Times New Roman"/>
      <w:sz w:val="20"/>
      <w:szCs w:val="20"/>
      <w:lang w:val="en-GB"/>
    </w:rPr>
  </w:style>
  <w:style w:type="paragraph" w:styleId="Normlnweb">
    <w:name w:val="Normal (Web)"/>
    <w:basedOn w:val="Normln"/>
    <w:uiPriority w:val="99"/>
    <w:unhideWhenUsed/>
    <w:rsid w:val="00236A75"/>
    <w:pPr>
      <w:spacing w:before="100" w:beforeAutospacing="1" w:after="100" w:afterAutospacing="1"/>
    </w:pPr>
    <w:rPr>
      <w:rFonts w:ascii="Times New Roman" w:hAnsi="Times New Roman"/>
      <w:sz w:val="24"/>
      <w:szCs w:val="24"/>
      <w:lang w:val="cs-CZ" w:eastAsia="cs-CZ"/>
    </w:rPr>
  </w:style>
  <w:style w:type="paragraph" w:customStyle="1" w:styleId="Odstavecseseznamem1">
    <w:name w:val="Odstavec se seznamem1"/>
    <w:basedOn w:val="Normln"/>
    <w:qFormat/>
    <w:rsid w:val="00236A75"/>
    <w:pPr>
      <w:ind w:left="720"/>
    </w:pPr>
    <w:rPr>
      <w:rFonts w:ascii="Times New Roman" w:hAnsi="Times New Roman"/>
      <w:sz w:val="24"/>
      <w:szCs w:val="24"/>
      <w:lang w:val="en-US"/>
    </w:rPr>
  </w:style>
  <w:style w:type="paragraph" w:customStyle="1" w:styleId="NormalBoldItalic">
    <w:name w:val="NormalBoldItalic"/>
    <w:basedOn w:val="Normln"/>
    <w:rsid w:val="0023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ind w:left="360"/>
      <w:jc w:val="both"/>
    </w:pPr>
    <w:rPr>
      <w:b/>
      <w:bCs/>
      <w:i/>
      <w:iCs/>
      <w:lang w:val="cs-CZ"/>
    </w:rPr>
  </w:style>
  <w:style w:type="paragraph" w:styleId="Zkladntextodsazen3">
    <w:name w:val="Body Text Indent 3"/>
    <w:basedOn w:val="Normln"/>
    <w:link w:val="Zkladntextodsazen3Char"/>
    <w:rsid w:val="00236A75"/>
    <w:pPr>
      <w:spacing w:after="120"/>
      <w:ind w:left="283"/>
    </w:pPr>
    <w:rPr>
      <w:rFonts w:ascii="Times New Roman" w:hAnsi="Times New Roman"/>
      <w:sz w:val="16"/>
      <w:szCs w:val="16"/>
      <w:lang w:val="x-none"/>
    </w:rPr>
  </w:style>
  <w:style w:type="character" w:customStyle="1" w:styleId="Zkladntextodsazen3Char">
    <w:name w:val="Základní text odsazený 3 Char"/>
    <w:basedOn w:val="Standardnpsmoodstavce"/>
    <w:link w:val="Zkladntextodsazen3"/>
    <w:rsid w:val="00236A75"/>
    <w:rPr>
      <w:rFonts w:ascii="Times New Roman" w:eastAsia="Times New Roman" w:hAnsi="Times New Roman" w:cs="Times New Roman"/>
      <w:sz w:val="16"/>
      <w:szCs w:val="16"/>
      <w:lang w:val="x-none"/>
    </w:rPr>
  </w:style>
  <w:style w:type="paragraph" w:customStyle="1" w:styleId="NormalJustified">
    <w:name w:val="Normal + Justified"/>
    <w:aliases w:val="Before:  5 pt,After:  5 pt"/>
    <w:basedOn w:val="Zkladntext"/>
    <w:rsid w:val="00721259"/>
    <w:pPr>
      <w:keepNext/>
      <w:keepLines/>
      <w:suppressLineNumbers/>
      <w:spacing w:before="100" w:after="100"/>
    </w:pPr>
    <w:rPr>
      <w:rFonts w:ascii="Arial" w:hAnsi="Arial" w:cs="Arial"/>
      <w:sz w:val="20"/>
      <w:szCs w:val="20"/>
      <w:lang w:val="en-US" w:eastAsia="en-US"/>
    </w:rPr>
  </w:style>
  <w:style w:type="paragraph" w:customStyle="1" w:styleId="heading">
    <w:name w:val="heading"/>
    <w:basedOn w:val="Normln"/>
    <w:rsid w:val="00B6786D"/>
    <w:pPr>
      <w:spacing w:after="120"/>
    </w:pPr>
    <w:rPr>
      <w:b/>
      <w:sz w:val="32"/>
      <w:lang w:val="en-US"/>
    </w:rPr>
  </w:style>
  <w:style w:type="paragraph" w:customStyle="1" w:styleId="Textnume111">
    <w:name w:val="Text_num_e1.1.1"/>
    <w:basedOn w:val="Textnume11"/>
    <w:rsid w:val="00B6786D"/>
    <w:pPr>
      <w:numPr>
        <w:ilvl w:val="2"/>
      </w:numPr>
    </w:pPr>
  </w:style>
  <w:style w:type="paragraph" w:customStyle="1" w:styleId="Textnume11">
    <w:name w:val="Text_num_e1.1"/>
    <w:basedOn w:val="Textnume1"/>
    <w:rsid w:val="00B6786D"/>
    <w:pPr>
      <w:numPr>
        <w:ilvl w:val="1"/>
      </w:numPr>
    </w:pPr>
    <w:rPr>
      <w:b w:val="0"/>
    </w:rPr>
  </w:style>
  <w:style w:type="paragraph" w:customStyle="1" w:styleId="Textnume1">
    <w:name w:val="Text_num_e1"/>
    <w:basedOn w:val="Zkladntext"/>
    <w:rsid w:val="00B6786D"/>
    <w:pPr>
      <w:numPr>
        <w:numId w:val="13"/>
      </w:numPr>
      <w:spacing w:before="240" w:line="280" w:lineRule="atLeast"/>
    </w:pPr>
    <w:rPr>
      <w:rFonts w:ascii="Arial" w:hAnsi="Arial" w:cs="Arial"/>
      <w:b/>
      <w:spacing w:val="4"/>
      <w:sz w:val="20"/>
      <w:szCs w:val="20"/>
      <w:lang w:val="en-GB" w:eastAsia="de-DE"/>
    </w:rPr>
  </w:style>
  <w:style w:type="paragraph" w:customStyle="1" w:styleId="Textnume1111">
    <w:name w:val="Text_num_e1.1.1.1"/>
    <w:basedOn w:val="Textnume111"/>
    <w:rsid w:val="00B6786D"/>
    <w:pPr>
      <w:numPr>
        <w:ilvl w:val="3"/>
      </w:numPr>
    </w:pPr>
  </w:style>
  <w:style w:type="paragraph" w:styleId="slovanseznam">
    <w:name w:val="List Number"/>
    <w:basedOn w:val="Zkladntext"/>
    <w:rsid w:val="00B6786D"/>
    <w:pPr>
      <w:numPr>
        <w:numId w:val="26"/>
      </w:numPr>
      <w:spacing w:before="240" w:line="280" w:lineRule="atLeast"/>
    </w:pPr>
    <w:rPr>
      <w:rFonts w:ascii="Arial" w:hAnsi="Arial" w:cs="Arial"/>
      <w:spacing w:val="4"/>
      <w:sz w:val="20"/>
      <w:lang w:val="en-GB" w:eastAsia="en-US"/>
    </w:rPr>
  </w:style>
  <w:style w:type="paragraph" w:customStyle="1" w:styleId="Texta">
    <w:name w:val="Text_a)"/>
    <w:basedOn w:val="Zkladntext"/>
    <w:rsid w:val="00B6786D"/>
    <w:pPr>
      <w:numPr>
        <w:numId w:val="27"/>
      </w:numPr>
      <w:spacing w:before="240" w:line="280" w:lineRule="atLeast"/>
    </w:pPr>
    <w:rPr>
      <w:rFonts w:ascii="Arial" w:hAnsi="Arial" w:cs="Arial"/>
      <w:spacing w:val="4"/>
      <w:sz w:val="20"/>
      <w:lang w:val="en-GB" w:eastAsia="de-DE"/>
    </w:rPr>
  </w:style>
  <w:style w:type="paragraph" w:customStyle="1" w:styleId="Text1">
    <w:name w:val="Text_1."/>
    <w:basedOn w:val="Zkladntext"/>
    <w:rsid w:val="00B6786D"/>
    <w:pPr>
      <w:numPr>
        <w:numId w:val="28"/>
      </w:numPr>
      <w:spacing w:before="240" w:line="280" w:lineRule="atLeast"/>
    </w:pPr>
    <w:rPr>
      <w:rFonts w:ascii="Arial" w:hAnsi="Arial" w:cs="Arial"/>
      <w:spacing w:val="4"/>
      <w:sz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2578">
      <w:bodyDiv w:val="1"/>
      <w:marLeft w:val="0"/>
      <w:marRight w:val="0"/>
      <w:marTop w:val="0"/>
      <w:marBottom w:val="0"/>
      <w:divBdr>
        <w:top w:val="none" w:sz="0" w:space="0" w:color="auto"/>
        <w:left w:val="none" w:sz="0" w:space="0" w:color="auto"/>
        <w:bottom w:val="none" w:sz="0" w:space="0" w:color="auto"/>
        <w:right w:val="none" w:sz="0" w:space="0" w:color="auto"/>
      </w:divBdr>
    </w:div>
    <w:div w:id="291206285">
      <w:bodyDiv w:val="1"/>
      <w:marLeft w:val="0"/>
      <w:marRight w:val="0"/>
      <w:marTop w:val="0"/>
      <w:marBottom w:val="0"/>
      <w:divBdr>
        <w:top w:val="none" w:sz="0" w:space="0" w:color="auto"/>
        <w:left w:val="none" w:sz="0" w:space="0" w:color="auto"/>
        <w:bottom w:val="none" w:sz="0" w:space="0" w:color="auto"/>
        <w:right w:val="none" w:sz="0" w:space="0" w:color="auto"/>
      </w:divBdr>
    </w:div>
    <w:div w:id="470947178">
      <w:bodyDiv w:val="1"/>
      <w:marLeft w:val="0"/>
      <w:marRight w:val="0"/>
      <w:marTop w:val="0"/>
      <w:marBottom w:val="0"/>
      <w:divBdr>
        <w:top w:val="none" w:sz="0" w:space="0" w:color="auto"/>
        <w:left w:val="none" w:sz="0" w:space="0" w:color="auto"/>
        <w:bottom w:val="none" w:sz="0" w:space="0" w:color="auto"/>
        <w:right w:val="none" w:sz="0" w:space="0" w:color="auto"/>
      </w:divBdr>
    </w:div>
    <w:div w:id="473450873">
      <w:bodyDiv w:val="1"/>
      <w:marLeft w:val="0"/>
      <w:marRight w:val="0"/>
      <w:marTop w:val="0"/>
      <w:marBottom w:val="0"/>
      <w:divBdr>
        <w:top w:val="none" w:sz="0" w:space="0" w:color="auto"/>
        <w:left w:val="none" w:sz="0" w:space="0" w:color="auto"/>
        <w:bottom w:val="none" w:sz="0" w:space="0" w:color="auto"/>
        <w:right w:val="none" w:sz="0" w:space="0" w:color="auto"/>
      </w:divBdr>
    </w:div>
    <w:div w:id="648438741">
      <w:bodyDiv w:val="1"/>
      <w:marLeft w:val="0"/>
      <w:marRight w:val="0"/>
      <w:marTop w:val="0"/>
      <w:marBottom w:val="0"/>
      <w:divBdr>
        <w:top w:val="none" w:sz="0" w:space="0" w:color="auto"/>
        <w:left w:val="none" w:sz="0" w:space="0" w:color="auto"/>
        <w:bottom w:val="none" w:sz="0" w:space="0" w:color="auto"/>
        <w:right w:val="none" w:sz="0" w:space="0" w:color="auto"/>
      </w:divBdr>
    </w:div>
    <w:div w:id="706761738">
      <w:bodyDiv w:val="1"/>
      <w:marLeft w:val="0"/>
      <w:marRight w:val="0"/>
      <w:marTop w:val="0"/>
      <w:marBottom w:val="0"/>
      <w:divBdr>
        <w:top w:val="none" w:sz="0" w:space="0" w:color="auto"/>
        <w:left w:val="none" w:sz="0" w:space="0" w:color="auto"/>
        <w:bottom w:val="none" w:sz="0" w:space="0" w:color="auto"/>
        <w:right w:val="none" w:sz="0" w:space="0" w:color="auto"/>
      </w:divBdr>
    </w:div>
    <w:div w:id="945382377">
      <w:bodyDiv w:val="1"/>
      <w:marLeft w:val="0"/>
      <w:marRight w:val="0"/>
      <w:marTop w:val="0"/>
      <w:marBottom w:val="0"/>
      <w:divBdr>
        <w:top w:val="none" w:sz="0" w:space="0" w:color="auto"/>
        <w:left w:val="none" w:sz="0" w:space="0" w:color="auto"/>
        <w:bottom w:val="none" w:sz="0" w:space="0" w:color="auto"/>
        <w:right w:val="none" w:sz="0" w:space="0" w:color="auto"/>
      </w:divBdr>
    </w:div>
    <w:div w:id="1059480922">
      <w:bodyDiv w:val="1"/>
      <w:marLeft w:val="0"/>
      <w:marRight w:val="0"/>
      <w:marTop w:val="0"/>
      <w:marBottom w:val="0"/>
      <w:divBdr>
        <w:top w:val="none" w:sz="0" w:space="0" w:color="auto"/>
        <w:left w:val="none" w:sz="0" w:space="0" w:color="auto"/>
        <w:bottom w:val="none" w:sz="0" w:space="0" w:color="auto"/>
        <w:right w:val="none" w:sz="0" w:space="0" w:color="auto"/>
      </w:divBdr>
    </w:div>
    <w:div w:id="14767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939E-44D4-4A26-B37D-D1D6511E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7</Pages>
  <Words>4443</Words>
  <Characters>26217</Characters>
  <Application>Microsoft Office Word</Application>
  <DocSecurity>0</DocSecurity>
  <Lines>218</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Intergraph</Company>
  <LinksUpToDate>false</LinksUpToDate>
  <CharactersWithSpaces>30599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Wonesch, Pavel</dc:creator>
  <cp:lastModifiedBy>Monzerová Viola Mgr. (IPR/KRA)</cp:lastModifiedBy>
  <cp:revision>41</cp:revision>
  <cp:lastPrinted>2016-03-30T15:19:00Z</cp:lastPrinted>
  <dcterms:created xsi:type="dcterms:W3CDTF">2014-08-06T15:19:00Z</dcterms:created>
  <dcterms:modified xsi:type="dcterms:W3CDTF">2017-05-17T14:06:00Z</dcterms:modified>
</cp:coreProperties>
</file>