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5020310</wp:posOffset>
            </wp:positionH>
            <wp:positionV relativeFrom="margin">
              <wp:posOffset>-639445</wp:posOffset>
            </wp:positionV>
            <wp:extent cx="1310640" cy="57277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310640" cy="572770"/>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2240" w:h="15840"/>
          <w:pgMar w:top="1300" w:left="1152" w:right="1152" w:bottom="974" w:header="0" w:footer="3" w:gutter="0"/>
          <w:pgNumType w:start="1"/>
          <w:cols w:space="720"/>
          <w:noEndnote/>
          <w:rtlGutter w:val="0"/>
          <w:docGrid w:linePitch="360"/>
        </w:sectPr>
      </w:pPr>
    </w:p>
    <w:p>
      <w:pPr>
        <w:pStyle w:val="Style17"/>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koordinátora BOZP</w:t>
        <w:br/>
        <w:t>na staveništi</w:t>
      </w:r>
      <w:bookmarkEnd w:id="0"/>
      <w:bookmarkEnd w:id="1"/>
    </w:p>
    <w:p>
      <w:pPr>
        <w:pStyle w:val="Style19"/>
        <w:keepNext/>
        <w:keepLines/>
        <w:widowControl w:val="0"/>
        <w:shd w:val="clear" w:color="auto" w:fill="auto"/>
        <w:bidi w:val="0"/>
        <w:spacing w:before="0" w:after="240" w:line="240" w:lineRule="auto"/>
        <w:ind w:left="0" w:right="0" w:firstLine="0"/>
        <w:jc w:val="center"/>
      </w:pPr>
      <w:bookmarkStart w:id="2" w:name="bookmark2"/>
      <w:bookmarkStart w:id="3" w:name="bookmark3"/>
      <w:r>
        <w:rPr>
          <w:b w:val="0"/>
          <w:bCs w:val="0"/>
          <w:color w:val="000000"/>
          <w:spacing w:val="0"/>
          <w:w w:val="100"/>
          <w:position w:val="0"/>
          <w:sz w:val="32"/>
          <w:szCs w:val="32"/>
          <w:shd w:val="clear" w:color="auto" w:fill="auto"/>
          <w:lang w:val="cs-CZ" w:eastAsia="cs-CZ" w:bidi="cs-CZ"/>
        </w:rPr>
        <w:t xml:space="preserve">na akci: </w:t>
      </w:r>
      <w:r>
        <w:rPr>
          <w:color w:val="000000"/>
          <w:spacing w:val="0"/>
          <w:w w:val="100"/>
          <w:position w:val="0"/>
          <w:shd w:val="clear" w:color="auto" w:fill="auto"/>
          <w:lang w:val="cs-CZ" w:eastAsia="cs-CZ" w:bidi="cs-CZ"/>
        </w:rPr>
        <w:t>II/403 Bransouze - most ev. č. 403-002</w:t>
      </w:r>
      <w:bookmarkEnd w:id="2"/>
      <w:bookmarkEnd w:id="3"/>
    </w:p>
    <w:tbl>
      <w:tblPr>
        <w:tblpPr w:leftFromText="10" w:rightFromText="0" w:topFromText="322" w:bottomFromText="0" w:horzAnchor="page" w:tblpX="1162" w:vertAnchor="text" w:tblpY="3242"/>
        <w:jc w:val="left"/>
        <w:tblLayout w:type="fixed"/>
      </w:tblPr>
      <w:tblGrid>
        <w:gridCol w:w="1954"/>
        <w:gridCol w:w="6917"/>
      </w:tblGrid>
      <w:tr>
        <w:trPr>
          <w:tblHeader/>
          <w:trHeight w:val="26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referent investičního oddělení</w:t>
            </w:r>
          </w:p>
        </w:tc>
      </w:tr>
      <w:tr>
        <w:trPr>
          <w:trHeight w:val="26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tc>
      </w:tr>
      <w:tr>
        <w:trPr>
          <w:trHeight w:val="30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pStyle w:val="Style22"/>
        <w:keepNext/>
        <w:keepLines/>
        <w:widowControl w:val="0"/>
        <w:shd w:val="clear" w:color="auto" w:fill="auto"/>
        <w:bidi w:val="0"/>
        <w:spacing w:before="0" w:after="36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1854200</wp:posOffset>
                </wp:positionV>
                <wp:extent cx="3364865" cy="204470"/>
                <wp:wrapNone/>
                <wp:docPr id="10" name="Shape 10"/>
                <a:graphic xmlns:a="http://schemas.openxmlformats.org/drawingml/2006/main">
                  <a:graphicData uri="http://schemas.microsoft.com/office/word/2010/wordprocessingShape">
                    <wps:wsp>
                      <wps:cNvSpPr txBox="1"/>
                      <wps:spPr>
                        <a:xfrm>
                          <a:ext cx="3364865" cy="2044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6" type="#_x0000_t202" style="position:absolute;margin-left:57.600000000000001pt;margin-top:146.pt;width:264.94999999999999pt;height:16.100000000000001pt;z-index:251657729;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190500" distL="114300" distR="114300" simplePos="0" relativeHeight="125829378" behindDoc="0" locked="0" layoutInCell="1" allowOverlap="1">
                <wp:simplePos x="0" y="0"/>
                <wp:positionH relativeFrom="page">
                  <wp:posOffset>731520</wp:posOffset>
                </wp:positionH>
                <wp:positionV relativeFrom="paragraph">
                  <wp:posOffset>2895600</wp:posOffset>
                </wp:positionV>
                <wp:extent cx="2279650" cy="984250"/>
                <wp:wrapTopAndBottom/>
                <wp:docPr id="12" name="Shape 12"/>
                <a:graphic xmlns:a="http://schemas.openxmlformats.org/drawingml/2006/main">
                  <a:graphicData uri="http://schemas.microsoft.com/office/word/2010/wordprocessingShape">
                    <wps:wsp>
                      <wps:cNvSpPr txBox="1"/>
                      <wps:spPr>
                        <a:xfrm>
                          <a:ext cx="2279650" cy="9842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wps:txbx>
                      <wps:bodyPr lIns="0" tIns="0" rIns="0" bIns="0">
                        <a:noAutoFit/>
                      </wps:bodyPr>
                    </wps:wsp>
                  </a:graphicData>
                </a:graphic>
              </wp:anchor>
            </w:drawing>
          </mc:Choice>
          <mc:Fallback>
            <w:pict>
              <v:shape id="_x0000_s1038" type="#_x0000_t202" style="position:absolute;margin-left:57.600000000000001pt;margin-top:228.pt;width:179.5pt;height:77.5pt;z-index:-125829375;mso-wrap-distance-left:9.pt;mso-wrap-distance-right:9.pt;mso-wrap-distance-bottom:1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v:textbox>
                <w10:wrap type="topAndBottom" anchorx="page"/>
              </v:shape>
            </w:pict>
          </mc:Fallback>
        </mc:AlternateContent>
      </w:r>
      <w:bookmarkStart w:id="4" w:name="bookmark4"/>
      <w:bookmarkStart w:id="5" w:name="bookmark5"/>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4"/>
      <w:bookmarkEnd w:id="5"/>
    </w:p>
    <w:tbl>
      <w:tblPr>
        <w:tblOverlap w:val="never"/>
        <w:jc w:val="left"/>
        <w:tblLayout w:type="fixed"/>
      </w:tblPr>
      <w:tblGrid>
        <w:gridCol w:w="1954"/>
        <w:gridCol w:w="6922"/>
      </w:tblGrid>
      <w:tr>
        <w:trPr>
          <w:trHeight w:val="662" w:hRule="exact"/>
        </w:trPr>
        <w:tc>
          <w:tcPr>
            <w:tcBorders/>
            <w:shd w:val="clear" w:color="auto" w:fill="FFFFFF"/>
            <w:vAlign w:val="top"/>
          </w:tcPr>
          <w:p>
            <w:pPr>
              <w:framePr w:w="8875" w:h="1555" w:hSpace="5" w:vSpace="744" w:wrap="notBeside" w:vAnchor="text" w:hAnchor="text" w:x="6" w:y="745"/>
              <w:widowControl w:val="0"/>
              <w:rPr>
                <w:sz w:val="10"/>
                <w:szCs w:val="10"/>
              </w:rPr>
            </w:pPr>
          </w:p>
        </w:tc>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8"/>
              <w:keepNext w:val="0"/>
              <w:keepLines w:val="0"/>
              <w:framePr w:w="8875" w:h="1555" w:hSpace="5" w:vSpace="744" w:wrap="notBeside" w:vAnchor="text" w:hAnchor="text" w:x="6" w:y="745"/>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11"/>
        <w:keepNext w:val="0"/>
        <w:keepLines w:val="0"/>
        <w:framePr w:w="2242" w:h="518" w:hSpace="7694" w:wrap="notBeside" w:vAnchor="text" w:hAnchor="text" w:y="1"/>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11"/>
        <w:keepNext w:val="0"/>
        <w:keepLines w:val="0"/>
        <w:framePr w:w="2242" w:h="518" w:hSpace="7694" w:wrap="notBeside" w:vAnchor="text" w:hAnchor="text" w:y="1"/>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w:t>
      </w:r>
    </w:p>
    <w:p>
      <w:pPr>
        <w:widowControl w:val="0"/>
        <w:spacing w:after="99" w:line="1" w:lineRule="exact"/>
      </w:pPr>
    </w:p>
    <w:p>
      <w:pPr>
        <w:widowControl w:val="0"/>
        <w:spacing w:after="99" w:line="1" w:lineRule="exact"/>
      </w:pPr>
    </w:p>
    <w:tbl>
      <w:tblPr>
        <w:tblOverlap w:val="never"/>
        <w:jc w:val="left"/>
        <w:tblLayout w:type="fixed"/>
      </w:tblPr>
      <w:tblGrid>
        <w:gridCol w:w="1498"/>
        <w:gridCol w:w="3994"/>
      </w:tblGrid>
      <w:tr>
        <w:trPr>
          <w:trHeight w:val="25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40"/>
              <w:jc w:val="left"/>
            </w:pPr>
            <w:r>
              <w:rPr>
                <w:b/>
                <w:bCs/>
                <w:color w:val="000000"/>
                <w:spacing w:val="0"/>
                <w:w w:val="100"/>
                <w:position w:val="0"/>
                <w:sz w:val="24"/>
                <w:szCs w:val="24"/>
                <w:shd w:val="clear" w:color="auto" w:fill="auto"/>
                <w:lang w:val="cs-CZ" w:eastAsia="cs-CZ" w:bidi="cs-CZ"/>
              </w:rPr>
              <w:t>Marek Vajdík</w:t>
            </w:r>
          </w:p>
        </w:tc>
      </w:tr>
      <w:tr>
        <w:trPr>
          <w:trHeight w:val="28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40"/>
              <w:jc w:val="left"/>
            </w:pPr>
            <w:r>
              <w:rPr>
                <w:color w:val="000000"/>
                <w:spacing w:val="0"/>
                <w:w w:val="100"/>
                <w:position w:val="0"/>
                <w:sz w:val="24"/>
                <w:szCs w:val="24"/>
                <w:shd w:val="clear" w:color="auto" w:fill="auto"/>
                <w:lang w:val="cs-CZ" w:eastAsia="cs-CZ" w:bidi="cs-CZ"/>
              </w:rPr>
              <w:t>Prušánky 702, 696 21 Prušánky</w:t>
            </w:r>
          </w:p>
        </w:tc>
      </w:tr>
      <w:tr>
        <w:trPr>
          <w:trHeight w:val="27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40"/>
              <w:jc w:val="left"/>
            </w:pPr>
            <w:r>
              <w:rPr>
                <w:b/>
                <w:bCs/>
                <w:color w:val="000000"/>
                <w:spacing w:val="0"/>
                <w:w w:val="100"/>
                <w:position w:val="0"/>
                <w:sz w:val="24"/>
                <w:szCs w:val="24"/>
                <w:shd w:val="clear" w:color="auto" w:fill="auto"/>
                <w:lang w:val="cs-CZ" w:eastAsia="cs-CZ" w:bidi="cs-CZ"/>
              </w:rPr>
              <w:t>Markem Vajdíkem</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živnostenském rejstříku Městský úřad Hodonín osoba odpovědná za výkon Koordinátora BOZP:</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Bankovní spojení: FIO Bank Č. účtu:</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IČO: 87656574</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Telefon:</w:t>
      </w:r>
    </w:p>
    <w:p>
      <w:pPr>
        <w:pStyle w:val="Style13"/>
        <w:keepNext w:val="0"/>
        <w:keepLines w:val="0"/>
        <w:widowControl w:val="0"/>
        <w:shd w:val="clear" w:color="auto" w:fill="auto"/>
        <w:bidi w:val="0"/>
        <w:spacing w:before="0" w:after="240" w:line="240" w:lineRule="auto"/>
        <w:ind w:left="0" w:right="0" w:firstLine="0"/>
        <w:jc w:val="both"/>
        <w:sectPr>
          <w:footnotePr>
            <w:pos w:val="pageBottom"/>
            <w:numFmt w:val="decimal"/>
            <w:numRestart w:val="continuous"/>
          </w:footnotePr>
          <w:type w:val="continuous"/>
          <w:pgSz w:w="12240" w:h="15840"/>
          <w:pgMar w:top="1200" w:left="1152" w:right="1152" w:bottom="1200"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E-mail: </w:t>
      </w: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 xml:space="preserve">„koordinátor“ </w:t>
      </w:r>
      <w:r>
        <w:rPr>
          <w:i/>
          <w:iCs/>
          <w:color w:val="000000"/>
          <w:spacing w:val="0"/>
          <w:w w:val="100"/>
          <w:position w:val="0"/>
          <w:sz w:val="24"/>
          <w:szCs w:val="24"/>
          <w:shd w:val="clear" w:color="auto" w:fill="auto"/>
          <w:lang w:val="cs-CZ" w:eastAsia="cs-CZ" w:bidi="cs-CZ"/>
        </w:rPr>
        <w:t xml:space="preserve">nebo </w:t>
      </w:r>
      <w:r>
        <w:rPr>
          <w:b/>
          <w:bCs/>
          <w:i/>
          <w:iCs/>
          <w:color w:val="000000"/>
          <w:spacing w:val="0"/>
          <w:w w:val="100"/>
          <w:position w:val="0"/>
          <w:sz w:val="24"/>
          <w:szCs w:val="24"/>
          <w:shd w:val="clear" w:color="auto" w:fill="auto"/>
          <w:lang w:val="cs-CZ" w:eastAsia="cs-CZ" w:bidi="cs-CZ"/>
        </w:rPr>
        <w:t>„KOO BOZP“</w:t>
      </w:r>
      <w:r>
        <w:rPr>
          <w:i/>
          <w:i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smlouvu</w:t>
      </w:r>
      <w:r>
        <w:rPr>
          <w:color w:val="000000"/>
          <w:spacing w:val="0"/>
          <w:w w:val="100"/>
          <w:position w:val="0"/>
          <w:sz w:val="24"/>
          <w:szCs w:val="24"/>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w:t>
      </w:r>
    </w:p>
    <w:p>
      <w:pPr>
        <w:widowControl w:val="0"/>
        <w:jc w:val="center"/>
        <w:rPr>
          <w:sz w:val="2"/>
          <w:szCs w:val="2"/>
        </w:rPr>
      </w:pPr>
      <w:r>
        <w:drawing>
          <wp:inline>
            <wp:extent cx="1310640" cy="57277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pic:blipFill>
                  <pic:spPr>
                    <a:xfrm>
                      <a:ext cx="1310640" cy="572770"/>
                    </a:xfrm>
                    <a:prstGeom prst="rect"/>
                  </pic:spPr>
                </pic:pic>
              </a:graphicData>
            </a:graphic>
          </wp:inline>
        </w:drawing>
      </w:r>
    </w:p>
    <w:p>
      <w:pPr>
        <w:widowControl w:val="0"/>
        <w:spacing w:after="259" w:line="1" w:lineRule="exact"/>
      </w:pPr>
    </w:p>
    <w:p>
      <w:pPr>
        <w:pStyle w:val="Style13"/>
        <w:keepNext w:val="0"/>
        <w:keepLines w:val="0"/>
        <w:widowControl w:val="0"/>
        <w:shd w:val="clear" w:color="auto" w:fill="auto"/>
        <w:bidi w:val="0"/>
        <w:spacing w:before="0" w:after="520" w:line="240" w:lineRule="auto"/>
        <w:ind w:left="0" w:right="0" w:firstLine="0"/>
        <w:jc w:val="both"/>
      </w:pPr>
      <w:r>
        <w:rPr>
          <w:color w:val="000000"/>
          <w:spacing w:val="0"/>
          <w:w w:val="100"/>
          <w:position w:val="0"/>
          <w:sz w:val="24"/>
          <w:szCs w:val="24"/>
          <w:shd w:val="clear" w:color="auto" w:fill="auto"/>
          <w:lang w:val="cs-CZ" w:eastAsia="cs-CZ" w:bidi="cs-CZ"/>
        </w:rPr>
        <w:t>vše též v souladu s nařízením vlády č. 591/2006 Sb., o bližších minimálních požadavcích na bezpečnost a ochranu zdraví při práci na staveništích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2"/>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Předmět smlouvy</w:t>
      </w:r>
      <w:bookmarkEnd w:id="6"/>
      <w:bookmarkEnd w:id="7"/>
    </w:p>
    <w:p>
      <w:pPr>
        <w:pStyle w:val="Style13"/>
        <w:keepNext w:val="0"/>
        <w:keepLines w:val="0"/>
        <w:widowControl w:val="0"/>
        <w:numPr>
          <w:ilvl w:val="0"/>
          <w:numId w:val="1"/>
        </w:numPr>
        <w:shd w:val="clear" w:color="auto" w:fill="auto"/>
        <w:tabs>
          <w:tab w:pos="638" w:val="left"/>
        </w:tabs>
        <w:bidi w:val="0"/>
        <w:spacing w:before="0" w:after="520" w:line="240" w:lineRule="auto"/>
        <w:ind w:left="0" w:right="0" w:firstLine="0"/>
        <w:jc w:val="both"/>
      </w:pPr>
      <w:r>
        <w:rPr>
          <w:color w:val="000000"/>
          <w:spacing w:val="0"/>
          <w:w w:val="100"/>
          <w:position w:val="0"/>
          <w:sz w:val="24"/>
          <w:szCs w:val="24"/>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DSP/DÚSP)</w:t>
      </w:r>
    </w:p>
    <w:p>
      <w:pPr>
        <w:pStyle w:val="Style19"/>
        <w:keepNext/>
        <w:keepLines/>
        <w:widowControl w:val="0"/>
        <w:shd w:val="clear" w:color="auto" w:fill="auto"/>
        <w:tabs>
          <w:tab w:pos="1411" w:val="left"/>
        </w:tabs>
        <w:bidi w:val="0"/>
        <w:spacing w:before="0" w:after="520" w:line="240" w:lineRule="auto"/>
        <w:ind w:left="0" w:right="0" w:firstLine="0"/>
        <w:jc w:val="both"/>
      </w:pPr>
      <w:bookmarkStart w:id="8" w:name="bookmark8"/>
      <w:bookmarkStart w:id="9" w:name="bookmark9"/>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hd w:val="clear" w:color="auto" w:fill="auto"/>
          <w:lang w:val="cs-CZ" w:eastAsia="cs-CZ" w:bidi="cs-CZ"/>
        </w:rPr>
        <w:t>II/403 Bransouze - most ev. č. 403-002</w:t>
      </w:r>
      <w:bookmarkEnd w:id="8"/>
      <w:bookmarkEnd w:id="9"/>
    </w:p>
    <w:p>
      <w:pPr>
        <w:pStyle w:val="Style13"/>
        <w:keepNext w:val="0"/>
        <w:keepLines w:val="0"/>
        <w:widowControl w:val="0"/>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projektové dokumentace ve stupni PDPS</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v poptávkovém řízení podanou dne </w:t>
      </w:r>
      <w:r>
        <w:rPr>
          <w:b/>
          <w:bCs/>
          <w:color w:val="000000"/>
          <w:spacing w:val="0"/>
          <w:w w:val="100"/>
          <w:position w:val="0"/>
          <w:sz w:val="24"/>
          <w:szCs w:val="24"/>
          <w:shd w:val="clear" w:color="auto" w:fill="auto"/>
          <w:lang w:val="cs-CZ" w:eastAsia="cs-CZ" w:bidi="cs-CZ"/>
        </w:rPr>
        <w:t xml:space="preserve">2.2.2023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13"/>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prohlašuje, že splňuje požadavky na odbornou způsobilost pro výkon koordinátora bezpečnosti a ochrany zdraví při práci na staveništi.</w:t>
      </w:r>
    </w:p>
    <w:p>
      <w:pPr>
        <w:pStyle w:val="Style13"/>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2"/>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Rozsah a obsah předmětu plnění</w:t>
      </w:r>
      <w:bookmarkEnd w:id="10"/>
      <w:bookmarkEnd w:id="11"/>
    </w:p>
    <w:p>
      <w:pPr>
        <w:pStyle w:val="Style13"/>
        <w:keepNext w:val="0"/>
        <w:keepLines w:val="0"/>
        <w:widowControl w:val="0"/>
        <w:numPr>
          <w:ilvl w:val="1"/>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13"/>
        <w:keepNext w:val="0"/>
        <w:keepLines w:val="0"/>
        <w:widowControl w:val="0"/>
        <w:numPr>
          <w:ilvl w:val="1"/>
          <w:numId w:val="1"/>
        </w:numPr>
        <w:shd w:val="clear" w:color="auto" w:fill="auto"/>
        <w:tabs>
          <w:tab w:pos="638" w:val="left"/>
        </w:tabs>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 xml:space="preserve">V přípravné fázi stavby </w:t>
      </w:r>
      <w:r>
        <w:rPr>
          <w:color w:val="000000"/>
          <w:spacing w:val="0"/>
          <w:w w:val="100"/>
          <w:position w:val="0"/>
          <w:sz w:val="24"/>
          <w:szCs w:val="24"/>
          <w:shd w:val="clear" w:color="auto" w:fill="auto"/>
          <w:lang w:val="cs-CZ" w:eastAsia="cs-CZ" w:bidi="cs-CZ"/>
        </w:rPr>
        <w:t>zajišťuje koordinátor BOZP je povinen:</w:t>
      </w:r>
    </w:p>
    <w:p>
      <w:pPr>
        <w:pStyle w:val="Style13"/>
        <w:keepNext w:val="0"/>
        <w:keepLines w:val="0"/>
        <w:widowControl w:val="0"/>
        <w:numPr>
          <w:ilvl w:val="0"/>
          <w:numId w:val="3"/>
        </w:numPr>
        <w:shd w:val="clear" w:color="auto" w:fill="auto"/>
        <w:tabs>
          <w:tab w:pos="1153" w:val="left"/>
        </w:tabs>
        <w:bidi w:val="0"/>
        <w:spacing w:before="0" w:after="260" w:line="240" w:lineRule="auto"/>
        <w:ind w:left="1120" w:right="0" w:hanging="320"/>
        <w:jc w:val="both"/>
      </w:pPr>
      <w:r>
        <w:rPr>
          <w:color w:val="000000"/>
          <w:spacing w:val="0"/>
          <w:w w:val="100"/>
          <w:position w:val="0"/>
          <w:sz w:val="24"/>
          <w:szCs w:val="24"/>
          <w:shd w:val="clear" w:color="auto" w:fill="auto"/>
          <w:lang w:val="cs-CZ" w:eastAsia="cs-CZ" w:bidi="cs-CZ"/>
        </w:rPr>
        <w:t>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22"/>
        <w:keepNext/>
        <w:keepLines/>
        <w:widowControl w:val="0"/>
        <w:numPr>
          <w:ilvl w:val="1"/>
          <w:numId w:val="1"/>
        </w:numPr>
        <w:shd w:val="clear" w:color="auto" w:fill="auto"/>
        <w:tabs>
          <w:tab w:pos="638" w:val="left"/>
        </w:tabs>
        <w:bidi w:val="0"/>
        <w:spacing w:before="0" w:after="0" w:line="240" w:lineRule="auto"/>
        <w:ind w:left="0" w:right="0" w:firstLine="0"/>
        <w:jc w:val="both"/>
      </w:pPr>
      <w:bookmarkStart w:id="12" w:name="bookmark12"/>
      <w:bookmarkStart w:id="13" w:name="bookmark13"/>
      <w:r>
        <w:rPr>
          <w:color w:val="000000"/>
          <w:spacing w:val="0"/>
          <w:w w:val="100"/>
          <w:position w:val="0"/>
          <w:sz w:val="24"/>
          <w:szCs w:val="24"/>
          <w:shd w:val="clear" w:color="auto" w:fill="auto"/>
          <w:lang w:val="cs-CZ" w:eastAsia="cs-CZ" w:bidi="cs-CZ"/>
        </w:rPr>
        <w:t>V dostatečném časovém předstihu před zadáním díla zhotoviteli stavby je povinen:</w:t>
      </w:r>
      <w:bookmarkEnd w:id="12"/>
      <w:bookmarkEnd w:id="13"/>
    </w:p>
    <w:p>
      <w:pPr>
        <w:pStyle w:val="Style13"/>
        <w:keepNext w:val="0"/>
        <w:keepLines w:val="0"/>
        <w:widowControl w:val="0"/>
        <w:numPr>
          <w:ilvl w:val="0"/>
          <w:numId w:val="3"/>
        </w:numPr>
        <w:shd w:val="clear" w:color="auto" w:fill="auto"/>
        <w:tabs>
          <w:tab w:pos="1153" w:val="left"/>
        </w:tabs>
        <w:bidi w:val="0"/>
        <w:spacing w:before="0" w:after="0" w:line="262" w:lineRule="auto"/>
        <w:ind w:left="0" w:right="0" w:firstLine="800"/>
        <w:jc w:val="both"/>
      </w:pPr>
      <w:r>
        <w:rPr>
          <w:color w:val="000000"/>
          <w:spacing w:val="0"/>
          <w:w w:val="100"/>
          <w:position w:val="0"/>
          <w:sz w:val="24"/>
          <w:szCs w:val="24"/>
          <w:shd w:val="clear" w:color="auto" w:fill="auto"/>
          <w:lang w:val="cs-CZ" w:eastAsia="cs-CZ" w:bidi="cs-CZ"/>
        </w:rPr>
        <w:t>předat zadavateli stavby přehled právních předpisů vztahujících se ke stavbě,</w:t>
      </w:r>
    </w:p>
    <w:p>
      <w:pPr>
        <w:pStyle w:val="Style13"/>
        <w:keepNext w:val="0"/>
        <w:keepLines w:val="0"/>
        <w:widowControl w:val="0"/>
        <w:numPr>
          <w:ilvl w:val="0"/>
          <w:numId w:val="3"/>
        </w:numPr>
        <w:shd w:val="clear" w:color="auto" w:fill="auto"/>
        <w:tabs>
          <w:tab w:pos="1153" w:val="left"/>
          <w:tab w:pos="4774" w:val="left"/>
          <w:tab w:pos="5854" w:val="left"/>
        </w:tabs>
        <w:bidi w:val="0"/>
        <w:spacing w:before="0" w:after="0" w:line="262" w:lineRule="auto"/>
        <w:ind w:left="0" w:right="0" w:firstLine="800"/>
        <w:jc w:val="both"/>
      </w:pPr>
      <w:r>
        <w:rPr>
          <w:color w:val="000000"/>
          <w:spacing w:val="0"/>
          <w:w w:val="100"/>
          <w:position w:val="0"/>
          <w:sz w:val="24"/>
          <w:szCs w:val="24"/>
          <w:shd w:val="clear" w:color="auto" w:fill="auto"/>
          <w:lang w:val="cs-CZ" w:eastAsia="cs-CZ" w:bidi="cs-CZ"/>
        </w:rPr>
        <w:t>bez zbytečného odkladu</w:t>
        <w:tab/>
        <w:t>předat</w:t>
        <w:tab/>
        <w:t>projektantovi, zhotoviteli stavby</w:t>
      </w:r>
    </w:p>
    <w:p>
      <w:pPr>
        <w:pStyle w:val="Style13"/>
        <w:keepNext w:val="0"/>
        <w:keepLines w:val="0"/>
        <w:widowControl w:val="0"/>
        <w:shd w:val="clear" w:color="auto" w:fill="auto"/>
        <w:bidi w:val="0"/>
        <w:spacing w:before="0" w:after="0" w:line="240" w:lineRule="auto"/>
        <w:ind w:left="1120" w:right="0" w:firstLine="20"/>
        <w:jc w:val="both"/>
      </w:pPr>
      <w:r>
        <w:rPr>
          <w:color w:val="000000"/>
          <w:spacing w:val="0"/>
          <w:w w:val="100"/>
          <w:position w:val="0"/>
          <w:sz w:val="24"/>
          <w:szCs w:val="24"/>
          <w:shd w:val="clear" w:color="auto" w:fill="auto"/>
          <w:lang w:val="cs-CZ" w:eastAsia="cs-CZ" w:bidi="cs-CZ"/>
        </w:rPr>
        <w:t>popřípadě jiné osobě veškeré další informace o bezpečnostních a zdravotních rizicích, které jsou mu známy a které se dotýkají jejich činnosti,</w:t>
      </w:r>
    </w:p>
    <w:p>
      <w:pPr>
        <w:pStyle w:val="Style13"/>
        <w:keepNext w:val="0"/>
        <w:keepLines w:val="0"/>
        <w:widowControl w:val="0"/>
        <w:numPr>
          <w:ilvl w:val="0"/>
          <w:numId w:val="3"/>
        </w:numPr>
        <w:shd w:val="clear" w:color="auto" w:fill="auto"/>
        <w:tabs>
          <w:tab w:pos="1153" w:val="left"/>
        </w:tabs>
        <w:bidi w:val="0"/>
        <w:spacing w:before="0" w:after="260" w:line="240" w:lineRule="auto"/>
        <w:ind w:left="1120" w:right="0" w:hanging="320"/>
        <w:jc w:val="both"/>
        <w:sectPr>
          <w:footnotePr>
            <w:pos w:val="pageBottom"/>
            <w:numFmt w:val="decimal"/>
            <w:numRestart w:val="continuous"/>
          </w:footnotePr>
          <w:pgSz w:w="12240" w:h="15840"/>
          <w:pgMar w:top="878"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w:t>
      </w:r>
    </w:p>
    <w:p>
      <w:pPr>
        <w:widowControl w:val="0"/>
        <w:jc w:val="center"/>
        <w:rPr>
          <w:sz w:val="2"/>
          <w:szCs w:val="2"/>
        </w:rPr>
      </w:pPr>
      <w:r>
        <w:drawing>
          <wp:inline>
            <wp:extent cx="1310640" cy="57277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pic:blipFill>
                  <pic:spPr>
                    <a:xfrm>
                      <a:ext cx="1310640" cy="572770"/>
                    </a:xfrm>
                    <a:prstGeom prst="rect"/>
                  </pic:spPr>
                </pic:pic>
              </a:graphicData>
            </a:graphic>
          </wp:inline>
        </w:drawing>
      </w:r>
    </w:p>
    <w:p>
      <w:pPr>
        <w:widowControl w:val="0"/>
        <w:spacing w:after="219" w:line="1" w:lineRule="exact"/>
      </w:pPr>
    </w:p>
    <w:p>
      <w:pPr>
        <w:pStyle w:val="Style13"/>
        <w:keepNext w:val="0"/>
        <w:keepLines w:val="0"/>
        <w:widowControl w:val="0"/>
        <w:shd w:val="clear" w:color="auto" w:fill="auto"/>
        <w:bidi w:val="0"/>
        <w:spacing w:before="0" w:after="0" w:line="240" w:lineRule="auto"/>
        <w:ind w:left="1140" w:right="0" w:firstLine="0"/>
        <w:jc w:val="both"/>
      </w:pPr>
      <w:r>
        <w:rPr>
          <w:color w:val="000000"/>
          <w:spacing w:val="0"/>
          <w:w w:val="100"/>
          <w:position w:val="0"/>
          <w:sz w:val="24"/>
          <w:szCs w:val="24"/>
          <w:shd w:val="clear" w:color="auto" w:fill="auto"/>
          <w:lang w:val="cs-CZ" w:eastAsia="cs-CZ" w:bidi="cs-CZ"/>
        </w:rPr>
        <w:t>technicky realizovatelné a v souladu s právními a ostatními předpisy k zajištění bezpečnosti a ochrany zdraví při práci a aby bylo, s přihlédnutím k účelu stanovenému zadavatelem stavby, ekonomicky přiměřené,</w:t>
      </w:r>
    </w:p>
    <w:p>
      <w:pPr>
        <w:pStyle w:val="Style13"/>
        <w:keepNext w:val="0"/>
        <w:keepLines w:val="0"/>
        <w:widowControl w:val="0"/>
        <w:numPr>
          <w:ilvl w:val="0"/>
          <w:numId w:val="3"/>
        </w:numPr>
        <w:shd w:val="clear" w:color="auto" w:fill="auto"/>
        <w:tabs>
          <w:tab w:pos="1156" w:val="left"/>
        </w:tabs>
        <w:bidi w:val="0"/>
        <w:spacing w:before="0" w:after="0" w:line="252" w:lineRule="auto"/>
        <w:ind w:left="1140" w:right="0" w:hanging="340"/>
        <w:jc w:val="both"/>
      </w:pPr>
      <w:r>
        <w:rPr>
          <w:color w:val="000000"/>
          <w:spacing w:val="0"/>
          <w:w w:val="100"/>
          <w:position w:val="0"/>
          <w:sz w:val="24"/>
          <w:szCs w:val="24"/>
          <w:shd w:val="clear" w:color="auto" w:fill="auto"/>
          <w:lang w:val="cs-CZ" w:eastAsia="cs-CZ" w:bidi="cs-CZ"/>
        </w:rPr>
        <w:t>poskytovat odborné konzultace a doporučení týkající se požadavků na zajištění bezpečné a zdraví neohrožující práce,</w:t>
      </w:r>
    </w:p>
    <w:p>
      <w:pPr>
        <w:pStyle w:val="Style13"/>
        <w:keepNext w:val="0"/>
        <w:keepLines w:val="0"/>
        <w:widowControl w:val="0"/>
        <w:numPr>
          <w:ilvl w:val="0"/>
          <w:numId w:val="3"/>
        </w:numPr>
        <w:shd w:val="clear" w:color="auto" w:fill="auto"/>
        <w:tabs>
          <w:tab w:pos="1156" w:val="left"/>
        </w:tabs>
        <w:bidi w:val="0"/>
        <w:spacing w:before="0" w:after="280" w:line="240" w:lineRule="auto"/>
        <w:ind w:left="1140" w:right="0" w:hanging="340"/>
        <w:jc w:val="both"/>
      </w:pPr>
      <w:r>
        <w:rPr>
          <w:color w:val="000000"/>
          <w:spacing w:val="0"/>
          <w:w w:val="100"/>
          <w:position w:val="0"/>
          <w:sz w:val="24"/>
          <w:szCs w:val="24"/>
          <w:shd w:val="clear" w:color="auto" w:fill="auto"/>
          <w:lang w:val="cs-CZ" w:eastAsia="cs-CZ" w:bidi="cs-CZ"/>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22"/>
        <w:keepNext/>
        <w:keepLines/>
        <w:widowControl w:val="0"/>
        <w:numPr>
          <w:ilvl w:val="1"/>
          <w:numId w:val="1"/>
        </w:numPr>
        <w:shd w:val="clear" w:color="auto" w:fill="auto"/>
        <w:tabs>
          <w:tab w:pos="566" w:val="left"/>
        </w:tabs>
        <w:bidi w:val="0"/>
        <w:spacing w:before="0" w:after="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Při realizační fázi stavby koordinátor BOZP je povinen:</w:t>
      </w:r>
      <w:bookmarkEnd w:id="14"/>
      <w:bookmarkEnd w:id="15"/>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 xml:space="preserve">být fyzicky přítomen a vykonávat činnosti koordinátora BOZP na staveništi a to </w:t>
      </w:r>
      <w:r>
        <w:rPr>
          <w:b/>
          <w:bCs/>
          <w:color w:val="000000"/>
          <w:spacing w:val="0"/>
          <w:w w:val="100"/>
          <w:position w:val="0"/>
          <w:sz w:val="24"/>
          <w:szCs w:val="24"/>
          <w:shd w:val="clear" w:color="auto" w:fill="auto"/>
          <w:lang w:val="cs-CZ" w:eastAsia="cs-CZ" w:bidi="cs-CZ"/>
        </w:rPr>
        <w:t>minimálně 1 den v průběhu kalendářního týdne</w:t>
      </w:r>
      <w:r>
        <w:rPr>
          <w:color w:val="000000"/>
          <w:spacing w:val="0"/>
          <w:w w:val="100"/>
          <w:position w:val="0"/>
          <w:sz w:val="24"/>
          <w:szCs w:val="24"/>
          <w:shd w:val="clear" w:color="auto" w:fill="auto"/>
          <w:lang w:val="cs-CZ" w:eastAsia="cs-CZ" w:bidi="cs-CZ"/>
        </w:rPr>
        <w:t>, pokud nebude s objednatelem dohodnuto jinak,</w:t>
      </w:r>
    </w:p>
    <w:p>
      <w:pPr>
        <w:pStyle w:val="Style13"/>
        <w:keepNext w:val="0"/>
        <w:keepLines w:val="0"/>
        <w:widowControl w:val="0"/>
        <w:numPr>
          <w:ilvl w:val="0"/>
          <w:numId w:val="3"/>
        </w:numPr>
        <w:shd w:val="clear" w:color="auto" w:fill="auto"/>
        <w:tabs>
          <w:tab w:pos="1156"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aktualizovat Plán BOZP v souvislosti s příchodem nových dodavatelů, či s jinými změnami,</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doporučovat organizaci výstavby, používání technologií a pracovních postupů dle harmonogramu a stavebních prací,</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13"/>
        <w:keepNext w:val="0"/>
        <w:keepLines w:val="0"/>
        <w:widowControl w:val="0"/>
        <w:numPr>
          <w:ilvl w:val="0"/>
          <w:numId w:val="3"/>
        </w:numPr>
        <w:shd w:val="clear" w:color="auto" w:fill="auto"/>
        <w:tabs>
          <w:tab w:pos="1156"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spolupracuje při stanovení času potřebného k bezpečnému provádění jednotlivých prací,</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sleduje provádění prací na staveništi a kontroluje, zda jsou dodržovány požadavky na bezpečnost a ochranu zdraví při práci,</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kontroluje zabezpečení obvodu staveniště, včetně vstupu a vjezdu na staveniště s cílem zamezit vstup nepovolaným fyzickým osobám,</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bez zbytečného prodlení informuje zhotovitele stavby o bezpečnostních a zdravotních rizicích, která vznikla na staveništi během postupu prací,</w:t>
      </w:r>
    </w:p>
    <w:p>
      <w:pPr>
        <w:pStyle w:val="Style13"/>
        <w:keepNext w:val="0"/>
        <w:keepLines w:val="0"/>
        <w:widowControl w:val="0"/>
        <w:numPr>
          <w:ilvl w:val="0"/>
          <w:numId w:val="3"/>
        </w:numPr>
        <w:shd w:val="clear" w:color="auto" w:fill="auto"/>
        <w:tabs>
          <w:tab w:pos="1156"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zúčastňuje se kontrolní prohlídky stavby, k níž bude přizván stavebním úřadem</w:t>
      </w:r>
    </w:p>
    <w:p>
      <w:pPr>
        <w:pStyle w:val="Style13"/>
        <w:keepNext w:val="0"/>
        <w:keepLines w:val="0"/>
        <w:widowControl w:val="0"/>
        <w:numPr>
          <w:ilvl w:val="0"/>
          <w:numId w:val="3"/>
        </w:numPr>
        <w:shd w:val="clear" w:color="auto" w:fill="auto"/>
        <w:tabs>
          <w:tab w:pos="1156" w:val="left"/>
        </w:tabs>
        <w:bidi w:val="0"/>
        <w:spacing w:before="0" w:after="0" w:line="240" w:lineRule="auto"/>
        <w:ind w:left="1140" w:right="0" w:hanging="340"/>
        <w:jc w:val="both"/>
        <w:sectPr>
          <w:footnotePr>
            <w:pos w:val="pageBottom"/>
            <w:numFmt w:val="decimal"/>
            <w:numRestart w:val="continuous"/>
          </w:footnotePr>
          <w:pgSz w:w="12240" w:h="15840"/>
          <w:pgMar w:top="878"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navrhuje termíny kontrolních dnů k dodržování Plánu BOZP za účasti zhotovitelů a organizuje jejich konání (možno současně s kontrolními dny stavby),</w:t>
      </w:r>
    </w:p>
    <w:p>
      <w:pPr>
        <w:widowControl w:val="0"/>
        <w:jc w:val="center"/>
        <w:rPr>
          <w:sz w:val="2"/>
          <w:szCs w:val="2"/>
        </w:rPr>
      </w:pPr>
      <w:r>
        <w:drawing>
          <wp:inline>
            <wp:extent cx="1505585" cy="58547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stretch/>
                  </pic:blipFill>
                  <pic:spPr>
                    <a:xfrm>
                      <a:ext cx="1505585" cy="585470"/>
                    </a:xfrm>
                    <a:prstGeom prst="rect"/>
                  </pic:spPr>
                </pic:pic>
              </a:graphicData>
            </a:graphic>
          </wp:inline>
        </w:drawing>
      </w:r>
    </w:p>
    <w:p>
      <w:pPr>
        <w:widowControl w:val="0"/>
        <w:spacing w:after="219" w:line="1" w:lineRule="exact"/>
      </w:pP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sleduje, zda zhotovitelé dodržují Plán BOZP a projednává s nimi opatření a termíny k nápravě zjištěných nedostatků,</w:t>
      </w:r>
    </w:p>
    <w:p>
      <w:pPr>
        <w:pStyle w:val="Style13"/>
        <w:keepNext w:val="0"/>
        <w:keepLines w:val="0"/>
        <w:widowControl w:val="0"/>
        <w:numPr>
          <w:ilvl w:val="0"/>
          <w:numId w:val="3"/>
        </w:numPr>
        <w:shd w:val="clear" w:color="auto" w:fill="auto"/>
        <w:tabs>
          <w:tab w:pos="1154" w:val="left"/>
        </w:tabs>
        <w:bidi w:val="0"/>
        <w:spacing w:before="0" w:after="0" w:line="264" w:lineRule="auto"/>
        <w:ind w:left="0" w:right="0" w:firstLine="800"/>
        <w:jc w:val="both"/>
      </w:pPr>
      <w:r>
        <w:rPr>
          <w:color w:val="000000"/>
          <w:spacing w:val="0"/>
          <w:w w:val="100"/>
          <w:position w:val="0"/>
          <w:sz w:val="24"/>
          <w:szCs w:val="24"/>
          <w:shd w:val="clear" w:color="auto" w:fill="auto"/>
          <w:lang w:val="cs-CZ" w:eastAsia="cs-CZ" w:bidi="cs-CZ"/>
        </w:rPr>
        <w:t>účastní se porad vedení stavby,</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13"/>
        <w:keepNext w:val="0"/>
        <w:keepLines w:val="0"/>
        <w:widowControl w:val="0"/>
        <w:numPr>
          <w:ilvl w:val="0"/>
          <w:numId w:val="3"/>
        </w:numPr>
        <w:shd w:val="clear" w:color="auto" w:fill="auto"/>
        <w:tabs>
          <w:tab w:pos="1154" w:val="left"/>
        </w:tabs>
        <w:bidi w:val="0"/>
        <w:spacing w:before="0" w:after="280" w:line="240" w:lineRule="auto"/>
        <w:ind w:left="1140" w:right="0" w:hanging="340"/>
        <w:jc w:val="both"/>
      </w:pPr>
      <w:r>
        <w:rPr>
          <w:color w:val="000000"/>
          <w:spacing w:val="0"/>
          <w:w w:val="100"/>
          <w:position w:val="0"/>
          <w:sz w:val="24"/>
          <w:szCs w:val="24"/>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13"/>
        <w:keepNext w:val="0"/>
        <w:keepLines w:val="0"/>
        <w:widowControl w:val="0"/>
        <w:numPr>
          <w:ilvl w:val="1"/>
          <w:numId w:val="1"/>
        </w:numPr>
        <w:shd w:val="clear" w:color="auto" w:fill="auto"/>
        <w:tabs>
          <w:tab w:pos="566" w:val="left"/>
        </w:tabs>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 xml:space="preserve">dokončovací fázi stavby </w:t>
      </w:r>
      <w:r>
        <w:rPr>
          <w:color w:val="000000"/>
          <w:spacing w:val="0"/>
          <w:w w:val="100"/>
          <w:position w:val="0"/>
          <w:sz w:val="24"/>
          <w:szCs w:val="24"/>
          <w:shd w:val="clear" w:color="auto" w:fill="auto"/>
          <w:lang w:val="cs-CZ" w:eastAsia="cs-CZ" w:bidi="cs-CZ"/>
        </w:rPr>
        <w:t>(po uvedení stavby do předčasného užívání) zajišťuje koordinátor BOZP zejména tyto činnosti:</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odevzdání Plánu BOZP včetně všech aktualizací a podpisů od zhotovitele a všech poddodavatelů,</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13"/>
        <w:keepNext w:val="0"/>
        <w:keepLines w:val="0"/>
        <w:widowControl w:val="0"/>
        <w:numPr>
          <w:ilvl w:val="0"/>
          <w:numId w:val="3"/>
        </w:numPr>
        <w:shd w:val="clear" w:color="auto" w:fill="auto"/>
        <w:tabs>
          <w:tab w:pos="1154" w:val="left"/>
        </w:tabs>
        <w:bidi w:val="0"/>
        <w:spacing w:before="0" w:after="280" w:line="240" w:lineRule="auto"/>
        <w:ind w:left="1140" w:right="0" w:hanging="340"/>
        <w:jc w:val="both"/>
      </w:pPr>
      <w:r>
        <w:rPr>
          <w:color w:val="000000"/>
          <w:spacing w:val="0"/>
          <w:w w:val="100"/>
          <w:position w:val="0"/>
          <w:sz w:val="24"/>
          <w:szCs w:val="24"/>
          <w:shd w:val="clear" w:color="auto" w:fill="auto"/>
          <w:lang w:val="cs-CZ" w:eastAsia="cs-CZ" w:bidi="cs-CZ"/>
        </w:rPr>
        <w:t>v případě žádosti Speciálního stavebního úřadu účast na závěrečné kontrolní prohlídce stavby.</w:t>
      </w:r>
    </w:p>
    <w:p>
      <w:pPr>
        <w:pStyle w:val="Style22"/>
        <w:keepNext/>
        <w:keepLines/>
        <w:widowControl w:val="0"/>
        <w:numPr>
          <w:ilvl w:val="1"/>
          <w:numId w:val="1"/>
        </w:numPr>
        <w:shd w:val="clear" w:color="auto" w:fill="auto"/>
        <w:tabs>
          <w:tab w:pos="566" w:val="left"/>
        </w:tabs>
        <w:bidi w:val="0"/>
        <w:spacing w:before="0" w:after="0" w:line="240" w:lineRule="auto"/>
        <w:ind w:left="0" w:right="0" w:firstLine="0"/>
        <w:jc w:val="left"/>
      </w:pPr>
      <w:bookmarkStart w:id="16" w:name="bookmark16"/>
      <w:bookmarkStart w:id="17" w:name="bookmark17"/>
      <w:r>
        <w:rPr>
          <w:color w:val="000000"/>
          <w:spacing w:val="0"/>
          <w:w w:val="100"/>
          <w:position w:val="0"/>
          <w:sz w:val="24"/>
          <w:szCs w:val="24"/>
          <w:shd w:val="clear" w:color="auto" w:fill="auto"/>
          <w:lang w:val="cs-CZ" w:eastAsia="cs-CZ" w:bidi="cs-CZ"/>
        </w:rPr>
        <w:t>Koordinátor je dále povinen:</w:t>
      </w:r>
      <w:bookmarkEnd w:id="16"/>
      <w:bookmarkEnd w:id="17"/>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13"/>
        <w:keepNext w:val="0"/>
        <w:keepLines w:val="0"/>
        <w:widowControl w:val="0"/>
        <w:numPr>
          <w:ilvl w:val="0"/>
          <w:numId w:val="3"/>
        </w:numPr>
        <w:shd w:val="clear" w:color="auto" w:fill="auto"/>
        <w:tabs>
          <w:tab w:pos="1154"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bez zbytečného odkladu předat objednateli jakékoliv věci získané pro něho při své činnosti,</w:t>
      </w:r>
    </w:p>
    <w:p>
      <w:pPr>
        <w:pStyle w:val="Style13"/>
        <w:keepNext w:val="0"/>
        <w:keepLines w:val="0"/>
        <w:widowControl w:val="0"/>
        <w:numPr>
          <w:ilvl w:val="0"/>
          <w:numId w:val="3"/>
        </w:numPr>
        <w:shd w:val="clear" w:color="auto" w:fill="auto"/>
        <w:tabs>
          <w:tab w:pos="1154"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postupovat při zařizování záležitostí plynoucích z této smlouvy osobně a s odbornou péčí,</w:t>
      </w:r>
    </w:p>
    <w:p>
      <w:pPr>
        <w:pStyle w:val="Style13"/>
        <w:keepNext w:val="0"/>
        <w:keepLines w:val="0"/>
        <w:widowControl w:val="0"/>
        <w:numPr>
          <w:ilvl w:val="0"/>
          <w:numId w:val="3"/>
        </w:numPr>
        <w:shd w:val="clear" w:color="auto" w:fill="auto"/>
        <w:tabs>
          <w:tab w:pos="1154"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řídit se pokyny objednatele a jednat v jeho zájmu,</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dodržovat závazné právní předpisy, technické normy a vyjádření veřejnoprávních orgánů a organizací,</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bez odkladů oznámit objednateli veškeré skutečnosti, které by mohly vést ke změně pokynů objednatele,</w:t>
      </w:r>
    </w:p>
    <w:p>
      <w:pPr>
        <w:pStyle w:val="Style13"/>
        <w:keepNext w:val="0"/>
        <w:keepLines w:val="0"/>
        <w:widowControl w:val="0"/>
        <w:numPr>
          <w:ilvl w:val="0"/>
          <w:numId w:val="3"/>
        </w:numPr>
        <w:shd w:val="clear" w:color="auto" w:fill="auto"/>
        <w:tabs>
          <w:tab w:pos="1154"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poskytovat objednateli veškeré informace, doklady apod. písemnou formou,</w:t>
      </w:r>
    </w:p>
    <w:p>
      <w:pPr>
        <w:pStyle w:val="Style13"/>
        <w:keepNext w:val="0"/>
        <w:keepLines w:val="0"/>
        <w:widowControl w:val="0"/>
        <w:numPr>
          <w:ilvl w:val="0"/>
          <w:numId w:val="3"/>
        </w:numPr>
        <w:shd w:val="clear" w:color="auto" w:fill="auto"/>
        <w:tabs>
          <w:tab w:pos="1154"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předkládat objednateli k odsouhlasení rozhodující písemnosti týkající se realizace stavby,</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13"/>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13"/>
        <w:keepNext w:val="0"/>
        <w:keepLines w:val="0"/>
        <w:widowControl w:val="0"/>
        <w:numPr>
          <w:ilvl w:val="0"/>
          <w:numId w:val="3"/>
        </w:numPr>
        <w:shd w:val="clear" w:color="auto" w:fill="auto"/>
        <w:tabs>
          <w:tab w:pos="1154" w:val="left"/>
        </w:tabs>
        <w:bidi w:val="0"/>
        <w:spacing w:before="0" w:after="220" w:line="276" w:lineRule="auto"/>
        <w:ind w:left="1140" w:right="0" w:hanging="340"/>
        <w:jc w:val="both"/>
      </w:pPr>
      <w:r>
        <w:rPr>
          <w:color w:val="000000"/>
          <w:spacing w:val="0"/>
          <w:w w:val="100"/>
          <w:position w:val="0"/>
          <w:sz w:val="24"/>
          <w:szCs w:val="24"/>
          <w:shd w:val="clear" w:color="auto" w:fill="auto"/>
          <w:lang w:val="cs-CZ" w:eastAsia="cs-CZ" w:bidi="cs-CZ"/>
        </w:rPr>
        <w:t xml:space="preserve">ve spolupráci se stavbyvedoucím nařídit </w:t>
      </w:r>
      <w:r>
        <w:rPr>
          <w:b/>
          <w:bCs/>
          <w:color w:val="000000"/>
          <w:spacing w:val="0"/>
          <w:w w:val="100"/>
          <w:position w:val="0"/>
          <w:sz w:val="24"/>
          <w:szCs w:val="24"/>
          <w:shd w:val="clear" w:color="auto" w:fill="auto"/>
          <w:lang w:val="cs-CZ" w:eastAsia="cs-CZ" w:bidi="cs-CZ"/>
        </w:rPr>
        <w:t xml:space="preserve">přerušení prací </w:t>
      </w:r>
      <w:r>
        <w:rPr>
          <w:color w:val="000000"/>
          <w:spacing w:val="0"/>
          <w:w w:val="100"/>
          <w:position w:val="0"/>
          <w:sz w:val="24"/>
          <w:szCs w:val="24"/>
          <w:shd w:val="clear" w:color="auto" w:fill="auto"/>
          <w:lang w:val="cs-CZ" w:eastAsia="cs-CZ" w:bidi="cs-CZ"/>
        </w:rPr>
        <w:t>v místech přímého ohrožení života nebo zdraví pracovníků na konkrétním pracovišti.</w:t>
      </w:r>
    </w:p>
    <w:p>
      <w:pPr>
        <w:pStyle w:val="Style22"/>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Článek 4</w:t>
        <w:br/>
        <w:t>Čas plnění</w:t>
      </w:r>
      <w:bookmarkEnd w:id="18"/>
      <w:bookmarkEnd w:id="19"/>
    </w:p>
    <w:p>
      <w:pPr>
        <w:pStyle w:val="Style13"/>
        <w:keepNext w:val="0"/>
        <w:keepLines w:val="0"/>
        <w:widowControl w:val="0"/>
        <w:numPr>
          <w:ilvl w:val="0"/>
          <w:numId w:val="5"/>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Koordinátor zahájí svoji činnost okamžikem prvního úkonu.</w:t>
      </w:r>
    </w:p>
    <w:p>
      <w:pPr>
        <w:pStyle w:val="Style13"/>
        <w:keepNext w:val="0"/>
        <w:keepLines w:val="0"/>
        <w:widowControl w:val="0"/>
        <w:numPr>
          <w:ilvl w:val="0"/>
          <w:numId w:val="5"/>
        </w:numPr>
        <w:shd w:val="clear" w:color="auto" w:fill="auto"/>
        <w:tabs>
          <w:tab w:pos="566" w:val="left"/>
        </w:tabs>
        <w:bidi w:val="0"/>
        <w:spacing w:before="0" w:after="0" w:line="240" w:lineRule="auto"/>
        <w:ind w:left="0" w:right="0" w:firstLine="0"/>
        <w:jc w:val="left"/>
        <w:sectPr>
          <w:footnotePr>
            <w:pos w:val="pageBottom"/>
            <w:numFmt w:val="decimal"/>
            <w:numRestart w:val="continuous"/>
          </w:footnotePr>
          <w:pgSz w:w="12240" w:h="15840"/>
          <w:pgMar w:top="878" w:left="1152" w:right="1152" w:bottom="87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Koordinátor ukončí činnost okamžikem, kdy jsou fyzicky ukončeny práce na stavbě.</w:t>
      </w:r>
    </w:p>
    <w:p>
      <w:pPr>
        <w:widowControl w:val="0"/>
        <w:jc w:val="center"/>
        <w:rPr>
          <w:sz w:val="2"/>
          <w:szCs w:val="2"/>
        </w:rPr>
      </w:pPr>
      <w:r>
        <w:drawing>
          <wp:inline>
            <wp:extent cx="1310640" cy="57277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stretch/>
                  </pic:blipFill>
                  <pic:spPr>
                    <a:xfrm>
                      <a:ext cx="1310640" cy="572770"/>
                    </a:xfrm>
                    <a:prstGeom prst="rect"/>
                  </pic:spPr>
                </pic:pic>
              </a:graphicData>
            </a:graphic>
          </wp:inline>
        </w:drawing>
      </w:r>
    </w:p>
    <w:p>
      <w:pPr>
        <w:widowControl w:val="0"/>
        <w:spacing w:after="219" w:line="1" w:lineRule="exact"/>
      </w:pP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2"/>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Odměna koordinátora, platební podmínky</w:t>
      </w:r>
      <w:bookmarkEnd w:id="20"/>
      <w:bookmarkEnd w:id="21"/>
    </w:p>
    <w:p>
      <w:pPr>
        <w:pStyle w:val="Style13"/>
        <w:keepNext w:val="0"/>
        <w:keepLines w:val="0"/>
        <w:widowControl w:val="0"/>
        <w:numPr>
          <w:ilvl w:val="0"/>
          <w:numId w:val="7"/>
        </w:numPr>
        <w:shd w:val="clear" w:color="auto" w:fill="auto"/>
        <w:tabs>
          <w:tab w:pos="571"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Objednatel se zavazuje zaplatit koordinátorovi za uskutečnění činností podle této smlouvy smluvní dohodnutou odměnu ve výši:</w:t>
      </w:r>
    </w:p>
    <w:p>
      <w:pPr>
        <w:pStyle w:val="Style13"/>
        <w:keepNext w:val="0"/>
        <w:keepLines w:val="0"/>
        <w:widowControl w:val="0"/>
        <w:shd w:val="clear" w:color="auto" w:fill="auto"/>
        <w:bidi w:val="0"/>
        <w:spacing w:before="0" w:after="22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KOO BOZP - práce před zahájením a po dokončení stavby</w:t>
      </w:r>
    </w:p>
    <w:tbl>
      <w:tblPr>
        <w:tblOverlap w:val="never"/>
        <w:jc w:val="right"/>
        <w:tblLayout w:type="fixed"/>
      </w:tblPr>
      <w:tblGrid>
        <w:gridCol w:w="4397"/>
        <w:gridCol w:w="3979"/>
      </w:tblGrid>
      <w:tr>
        <w:trPr>
          <w:trHeight w:val="63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vypracování OIP</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1000 Kč bez DPH</w:t>
            </w:r>
          </w:p>
        </w:tc>
      </w:tr>
      <w:tr>
        <w:trPr>
          <w:trHeight w:val="63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před zahájením stavby</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3000 Kč bez DPH</w:t>
            </w:r>
          </w:p>
        </w:tc>
      </w:tr>
      <w:tr>
        <w:trPr>
          <w:trHeight w:val="63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3000 Kč bez DPH</w:t>
            </w:r>
          </w:p>
        </w:tc>
      </w:tr>
      <w:tr>
        <w:trPr>
          <w:trHeight w:val="64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bez DPH</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7000 Kč</w:t>
            </w:r>
          </w:p>
        </w:tc>
      </w:tr>
      <w:tr>
        <w:trPr>
          <w:trHeight w:val="643"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1470 Kč</w:t>
            </w:r>
          </w:p>
        </w:tc>
      </w:tr>
      <w:tr>
        <w:trPr>
          <w:trHeight w:val="658"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8470 Kč</w:t>
            </w:r>
          </w:p>
        </w:tc>
      </w:tr>
    </w:tbl>
    <w:p>
      <w:pPr>
        <w:widowControl w:val="0"/>
        <w:spacing w:after="499" w:line="1" w:lineRule="exact"/>
      </w:pPr>
    </w:p>
    <w:p>
      <w:pPr>
        <w:pStyle w:val="Style22"/>
        <w:keepNext/>
        <w:keepLines/>
        <w:widowControl w:val="0"/>
        <w:shd w:val="clear" w:color="auto" w:fill="auto"/>
        <w:bidi w:val="0"/>
        <w:spacing w:before="0" w:after="220" w:line="240" w:lineRule="auto"/>
        <w:ind w:left="0" w:right="0" w:firstLine="740"/>
        <w:jc w:val="left"/>
      </w:pPr>
      <w:bookmarkStart w:id="22" w:name="bookmark22"/>
      <w:bookmarkStart w:id="23" w:name="bookmark23"/>
      <w:r>
        <w:rPr>
          <w:color w:val="000000"/>
          <w:spacing w:val="0"/>
          <w:w w:val="100"/>
          <w:position w:val="0"/>
          <w:sz w:val="24"/>
          <w:szCs w:val="24"/>
          <w:shd w:val="clear" w:color="auto" w:fill="auto"/>
          <w:lang w:val="cs-CZ" w:eastAsia="cs-CZ" w:bidi="cs-CZ"/>
        </w:rPr>
        <w:t xml:space="preserve">b) </w:t>
      </w:r>
      <w:r>
        <w:rPr>
          <w:color w:val="000000"/>
          <w:spacing w:val="0"/>
          <w:w w:val="100"/>
          <w:position w:val="0"/>
          <w:sz w:val="24"/>
          <w:szCs w:val="24"/>
          <w:u w:val="single"/>
          <w:shd w:val="clear" w:color="auto" w:fill="auto"/>
          <w:lang w:val="cs-CZ" w:eastAsia="cs-CZ" w:bidi="cs-CZ"/>
        </w:rPr>
        <w:t>Výkon KOO BOZP - práce spojené s prováděním stavby</w:t>
      </w:r>
      <w:bookmarkEnd w:id="22"/>
      <w:bookmarkEnd w:id="23"/>
    </w:p>
    <w:tbl>
      <w:tblPr>
        <w:tblOverlap w:val="never"/>
        <w:jc w:val="right"/>
        <w:tblLayout w:type="fixed"/>
      </w:tblPr>
      <w:tblGrid>
        <w:gridCol w:w="4397"/>
        <w:gridCol w:w="3979"/>
      </w:tblGrid>
      <w:tr>
        <w:trPr>
          <w:trHeight w:val="926"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350 Kč bez DPH</w:t>
            </w:r>
          </w:p>
        </w:tc>
      </w:tr>
      <w:tr>
        <w:trPr>
          <w:trHeight w:val="931"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350 Kč bez DPH</w:t>
            </w:r>
          </w:p>
        </w:tc>
      </w:tr>
    </w:tbl>
    <w:p>
      <w:pPr>
        <w:widowControl w:val="0"/>
        <w:spacing w:after="779" w:line="1" w:lineRule="exact"/>
      </w:pPr>
    </w:p>
    <w:p>
      <w:pPr>
        <w:pStyle w:val="Style13"/>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13"/>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13"/>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že Oznámení o zahájení prací bude vypracováno a podáno na Oblastní inspektorát práce objednatelem, bere koordinátor na vědomí, že není oprávněn tuto odměnu dle bodu 1a) kalkulace odměny fakturovat, a že mu tato odměna nebude objednatelem proplacena.</w:t>
      </w:r>
    </w:p>
    <w:p>
      <w:pPr>
        <w:pStyle w:val="Style13"/>
        <w:keepNext w:val="0"/>
        <w:keepLines w:val="0"/>
        <w:widowControl w:val="0"/>
        <w:numPr>
          <w:ilvl w:val="0"/>
          <w:numId w:val="7"/>
        </w:numPr>
        <w:shd w:val="clear" w:color="auto" w:fill="auto"/>
        <w:tabs>
          <w:tab w:pos="571" w:val="left"/>
        </w:tabs>
        <w:bidi w:val="0"/>
        <w:spacing w:before="0" w:after="220" w:line="240" w:lineRule="auto"/>
        <w:ind w:left="0" w:right="0" w:firstLine="0"/>
        <w:jc w:val="both"/>
        <w:sectPr>
          <w:footnotePr>
            <w:pos w:val="pageBottom"/>
            <w:numFmt w:val="decimal"/>
            <w:numRestart w:val="continuous"/>
          </w:footnotePr>
          <w:pgSz w:w="12240" w:h="15840"/>
          <w:pgMar w:top="878"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Ke sjednané ceně bez DPH za zajištění koordinátora BOZP bude u plátce DPH účtována daň z přidané hodnoty v zákonné výši.</w:t>
      </w:r>
    </w:p>
    <w:p>
      <w:pPr>
        <w:widowControl w:val="0"/>
        <w:jc w:val="center"/>
        <w:rPr>
          <w:sz w:val="2"/>
          <w:szCs w:val="2"/>
        </w:rPr>
      </w:pPr>
      <w:r>
        <w:drawing>
          <wp:inline>
            <wp:extent cx="1310640" cy="57277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7"/>
                    <a:stretch/>
                  </pic:blipFill>
                  <pic:spPr>
                    <a:xfrm>
                      <a:ext cx="1310640" cy="572770"/>
                    </a:xfrm>
                    <a:prstGeom prst="rect"/>
                  </pic:spPr>
                </pic:pic>
              </a:graphicData>
            </a:graphic>
          </wp:inline>
        </w:drawing>
      </w:r>
    </w:p>
    <w:p>
      <w:pPr>
        <w:widowControl w:val="0"/>
        <w:spacing w:after="199" w:line="1" w:lineRule="exact"/>
      </w:pPr>
    </w:p>
    <w:p>
      <w:pPr>
        <w:pStyle w:val="Style13"/>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13"/>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13"/>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koordinátorovi proplacena na základě jeho daňového dokladu (faktury).</w:t>
      </w:r>
    </w:p>
    <w:p>
      <w:pPr>
        <w:pStyle w:val="Style13"/>
        <w:keepNext w:val="0"/>
        <w:keepLines w:val="0"/>
        <w:widowControl w:val="0"/>
        <w:numPr>
          <w:ilvl w:val="0"/>
          <w:numId w:val="7"/>
        </w:numPr>
        <w:shd w:val="clear" w:color="auto" w:fill="auto"/>
        <w:tabs>
          <w:tab w:pos="570"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13"/>
        <w:keepNext w:val="0"/>
        <w:keepLines w:val="0"/>
        <w:widowControl w:val="0"/>
        <w:numPr>
          <w:ilvl w:val="0"/>
          <w:numId w:val="7"/>
        </w:numPr>
        <w:shd w:val="clear" w:color="auto" w:fill="auto"/>
        <w:tabs>
          <w:tab w:pos="624"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13"/>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13"/>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13"/>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13"/>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13"/>
        <w:keepNext w:val="0"/>
        <w:keepLines w:val="0"/>
        <w:widowControl w:val="0"/>
        <w:numPr>
          <w:ilvl w:val="0"/>
          <w:numId w:val="7"/>
        </w:numPr>
        <w:shd w:val="clear" w:color="auto" w:fill="auto"/>
        <w:tabs>
          <w:tab w:pos="624" w:val="left"/>
        </w:tabs>
        <w:bidi w:val="0"/>
        <w:spacing w:before="0" w:after="200" w:line="276"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22"/>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Práva a povinnosti smluvních stran</w:t>
      </w:r>
      <w:bookmarkEnd w:id="24"/>
      <w:bookmarkEnd w:id="25"/>
    </w:p>
    <w:p>
      <w:pPr>
        <w:pStyle w:val="Style13"/>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13"/>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13"/>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koordinátora BOZP na staveništi:</w:t>
      </w:r>
    </w:p>
    <w:p>
      <w:pPr>
        <w:pStyle w:val="Style13"/>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878" w:left="1152" w:right="1152" w:bottom="874"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 xml:space="preserve">Odpovědný koordinátor BOZP </w:t>
      </w:r>
      <w:r>
        <w:rPr>
          <w:color w:val="000000"/>
          <w:spacing w:val="0"/>
          <w:w w:val="100"/>
          <w:position w:val="0"/>
          <w:sz w:val="24"/>
          <w:szCs w:val="24"/>
          <w:shd w:val="clear" w:color="auto" w:fill="auto"/>
          <w:lang w:val="cs-CZ" w:eastAsia="cs-CZ" w:bidi="cs-CZ"/>
        </w:rPr>
        <w:t>(jméno, příjmení, titul, číslo a datum vydání osvědčení):</w:t>
      </w:r>
    </w:p>
    <w:p>
      <w:pPr>
        <w:widowControl w:val="0"/>
        <w:jc w:val="center"/>
        <w:rPr>
          <w:sz w:val="2"/>
          <w:szCs w:val="2"/>
        </w:rPr>
      </w:pPr>
      <w:r>
        <w:drawing>
          <wp:inline>
            <wp:extent cx="1310640" cy="572770"/>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stretch/>
                  </pic:blipFill>
                  <pic:spPr>
                    <a:xfrm>
                      <a:ext cx="1310640" cy="572770"/>
                    </a:xfrm>
                    <a:prstGeom prst="rect"/>
                  </pic:spPr>
                </pic:pic>
              </a:graphicData>
            </a:graphic>
          </wp:inline>
        </w:drawing>
      </w:r>
    </w:p>
    <w:p>
      <w:pPr>
        <w:widowControl w:val="0"/>
        <w:spacing w:after="219" w:line="1" w:lineRule="exact"/>
      </w:pPr>
    </w:p>
    <w:p>
      <w:pPr>
        <w:pStyle w:val="Style13"/>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6.4. </w:t>
      </w: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13"/>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13"/>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předat objednateli bez zbytečného odkladu věci, které za něj převzal při vyřizování záležitostí.</w:t>
      </w:r>
    </w:p>
    <w:p>
      <w:pPr>
        <w:pStyle w:val="Style13"/>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koordinátorovi veškeré informace, které jsou nutné k zařízení záležitosti.</w:t>
      </w:r>
    </w:p>
    <w:p>
      <w:pPr>
        <w:pStyle w:val="Style13"/>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koordinátora, který se týká předmětu této smlouvy.</w:t>
      </w:r>
    </w:p>
    <w:p>
      <w:pPr>
        <w:pStyle w:val="Style13"/>
        <w:keepNext w:val="0"/>
        <w:keepLines w:val="0"/>
        <w:widowControl w:val="0"/>
        <w:numPr>
          <w:ilvl w:val="0"/>
          <w:numId w:val="11"/>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2"/>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Změna závazku</w:t>
      </w:r>
      <w:bookmarkEnd w:id="26"/>
      <w:bookmarkEnd w:id="27"/>
    </w:p>
    <w:p>
      <w:pPr>
        <w:pStyle w:val="Style13"/>
        <w:keepNext w:val="0"/>
        <w:keepLines w:val="0"/>
        <w:widowControl w:val="0"/>
        <w:numPr>
          <w:ilvl w:val="0"/>
          <w:numId w:val="1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13"/>
        <w:keepNext w:val="0"/>
        <w:keepLines w:val="0"/>
        <w:widowControl w:val="0"/>
        <w:numPr>
          <w:ilvl w:val="0"/>
          <w:numId w:val="13"/>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2"/>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Sankce</w:t>
      </w:r>
      <w:bookmarkEnd w:id="28"/>
      <w:bookmarkEnd w:id="29"/>
    </w:p>
    <w:p>
      <w:pPr>
        <w:pStyle w:val="Style13"/>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13"/>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způsobené koordinátorem a zjednání nápravy vedoucí k odstranění vady.</w:t>
      </w:r>
    </w:p>
    <w:p>
      <w:pPr>
        <w:pStyle w:val="Style13"/>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13"/>
        <w:keepNext w:val="0"/>
        <w:keepLines w:val="0"/>
        <w:widowControl w:val="0"/>
        <w:numPr>
          <w:ilvl w:val="0"/>
          <w:numId w:val="15"/>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22"/>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cs-CZ" w:eastAsia="cs-CZ" w:bidi="cs-CZ"/>
        </w:rPr>
        <w:t>Odpovědnost za škodu</w:t>
      </w:r>
      <w:bookmarkEnd w:id="30"/>
      <w:bookmarkEnd w:id="31"/>
    </w:p>
    <w:p>
      <w:pPr>
        <w:pStyle w:val="Style13"/>
        <w:keepNext w:val="0"/>
        <w:keepLines w:val="0"/>
        <w:widowControl w:val="0"/>
        <w:numPr>
          <w:ilvl w:val="0"/>
          <w:numId w:val="17"/>
        </w:numPr>
        <w:shd w:val="clear" w:color="auto" w:fill="auto"/>
        <w:tabs>
          <w:tab w:pos="572" w:val="left"/>
        </w:tabs>
        <w:bidi w:val="0"/>
        <w:spacing w:before="0" w:line="240" w:lineRule="auto"/>
        <w:ind w:left="0" w:right="0" w:firstLine="0"/>
        <w:jc w:val="both"/>
        <w:sectPr>
          <w:footnotePr>
            <w:pos w:val="pageBottom"/>
            <w:numFmt w:val="decimal"/>
            <w:numRestart w:val="continuous"/>
          </w:footnotePr>
          <w:pgSz w:w="12240" w:h="15840"/>
          <w:pgMar w:top="878" w:left="1152" w:right="1147" w:bottom="874"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Koordinátor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koordinátora.</w:t>
      </w:r>
    </w:p>
    <w:p>
      <w:pPr>
        <w:widowControl w:val="0"/>
        <w:jc w:val="center"/>
        <w:rPr>
          <w:sz w:val="2"/>
          <w:szCs w:val="2"/>
        </w:rPr>
      </w:pPr>
      <w:r>
        <w:drawing>
          <wp:inline>
            <wp:extent cx="1310640" cy="57277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1"/>
                    <a:stretch/>
                  </pic:blipFill>
                  <pic:spPr>
                    <a:xfrm>
                      <a:ext cx="1310640" cy="572770"/>
                    </a:xfrm>
                    <a:prstGeom prst="rect"/>
                  </pic:spPr>
                </pic:pic>
              </a:graphicData>
            </a:graphic>
          </wp:inline>
        </w:drawing>
      </w:r>
    </w:p>
    <w:p>
      <w:pPr>
        <w:widowControl w:val="0"/>
        <w:spacing w:after="219" w:line="1" w:lineRule="exact"/>
      </w:pPr>
    </w:p>
    <w:p>
      <w:pPr>
        <w:pStyle w:val="Style13"/>
        <w:keepNext w:val="0"/>
        <w:keepLines w:val="0"/>
        <w:widowControl w:val="0"/>
        <w:numPr>
          <w:ilvl w:val="0"/>
          <w:numId w:val="17"/>
        </w:numPr>
        <w:shd w:val="clear" w:color="auto" w:fill="auto"/>
        <w:tabs>
          <w:tab w:pos="566"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Koordinátor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 Kč</w:t>
      </w:r>
      <w:r>
        <w:rPr>
          <w:color w:val="000000"/>
          <w:spacing w:val="0"/>
          <w:w w:val="100"/>
          <w:position w:val="0"/>
          <w:sz w:val="24"/>
          <w:szCs w:val="24"/>
          <w:shd w:val="clear" w:color="auto" w:fill="auto"/>
          <w:lang w:val="cs-CZ" w:eastAsia="cs-CZ" w:bidi="cs-CZ"/>
        </w:rPr>
        <w:t>.</w:t>
      </w:r>
    </w:p>
    <w:p>
      <w:pPr>
        <w:pStyle w:val="Style13"/>
        <w:keepNext w:val="0"/>
        <w:keepLines w:val="0"/>
        <w:widowControl w:val="0"/>
        <w:numPr>
          <w:ilvl w:val="0"/>
          <w:numId w:val="17"/>
        </w:numPr>
        <w:shd w:val="clear" w:color="auto" w:fill="auto"/>
        <w:tabs>
          <w:tab w:pos="566"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22"/>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cs-CZ" w:eastAsia="cs-CZ" w:bidi="cs-CZ"/>
        </w:rPr>
        <w:t>Ostatní ujednání, závěrečná ustanovení</w:t>
      </w:r>
      <w:bookmarkEnd w:id="32"/>
      <w:bookmarkEnd w:id="33"/>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3"/>
        <w:keepNext w:val="0"/>
        <w:keepLines w:val="0"/>
        <w:widowControl w:val="0"/>
        <w:numPr>
          <w:ilvl w:val="0"/>
          <w:numId w:val="19"/>
        </w:numPr>
        <w:shd w:val="clear" w:color="auto" w:fill="auto"/>
        <w:tabs>
          <w:tab w:pos="620" w:val="left"/>
        </w:tabs>
        <w:bidi w:val="0"/>
        <w:spacing w:before="0" w:line="233" w:lineRule="auto"/>
        <w:ind w:left="0" w:right="0" w:firstLine="0"/>
        <w:jc w:val="both"/>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pStyle w:val="Style13"/>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3"/>
        <w:keepNext w:val="0"/>
        <w:keepLines w:val="0"/>
        <w:widowControl w:val="0"/>
        <w:numPr>
          <w:ilvl w:val="0"/>
          <w:numId w:val="19"/>
        </w:numPr>
        <w:shd w:val="clear" w:color="auto" w:fill="auto"/>
        <w:tabs>
          <w:tab w:pos="740" w:val="left"/>
        </w:tabs>
        <w:bidi w:val="0"/>
        <w:spacing w:before="0" w:line="240" w:lineRule="auto"/>
        <w:ind w:left="0" w:right="0" w:firstLine="0"/>
        <w:jc w:val="both"/>
        <w:sectPr>
          <w:footnotePr>
            <w:pos w:val="pageBottom"/>
            <w:numFmt w:val="decimal"/>
            <w:numRestart w:val="continuous"/>
          </w:footnotePr>
          <w:pgSz w:w="12240" w:h="15840"/>
          <w:pgMar w:top="878" w:left="1152" w:right="1147"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w:t>
      </w:r>
    </w:p>
    <w:p>
      <w:pPr>
        <w:widowControl w:val="0"/>
        <w:spacing w:line="1" w:lineRule="exact"/>
      </w:pPr>
      <w:r>
        <w:drawing>
          <wp:anchor distT="0" distB="63500" distL="0" distR="0" simplePos="0" relativeHeight="125829380" behindDoc="0" locked="0" layoutInCell="1" allowOverlap="1">
            <wp:simplePos x="0" y="0"/>
            <wp:positionH relativeFrom="page">
              <wp:posOffset>5020310</wp:posOffset>
            </wp:positionH>
            <wp:positionV relativeFrom="paragraph">
              <wp:posOffset>0</wp:posOffset>
            </wp:positionV>
            <wp:extent cx="1493520" cy="567055"/>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3"/>
                    <a:stretch/>
                  </pic:blipFill>
                  <pic:spPr>
                    <a:xfrm>
                      <a:ext cx="1493520" cy="567055"/>
                    </a:xfrm>
                    <a:prstGeom prst="rect"/>
                  </pic:spPr>
                </pic:pic>
              </a:graphicData>
            </a:graphic>
          </wp:anchor>
        </w:drawing>
      </w: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13"/>
        <w:keepNext w:val="0"/>
        <w:keepLines w:val="0"/>
        <w:widowControl w:val="0"/>
        <w:numPr>
          <w:ilvl w:val="0"/>
          <w:numId w:val="19"/>
        </w:numPr>
        <w:shd w:val="clear" w:color="auto" w:fill="auto"/>
        <w:tabs>
          <w:tab w:pos="735"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2"/>
        <w:keepNext/>
        <w:keepLines/>
        <w:widowControl w:val="0"/>
        <w:numPr>
          <w:ilvl w:val="0"/>
          <w:numId w:val="19"/>
        </w:numPr>
        <w:shd w:val="clear" w:color="auto" w:fill="auto"/>
        <w:tabs>
          <w:tab w:pos="735" w:val="left"/>
        </w:tabs>
        <w:bidi w:val="0"/>
        <w:spacing w:before="0" w:after="120" w:line="240" w:lineRule="auto"/>
        <w:ind w:left="0" w:right="0" w:firstLine="0"/>
        <w:jc w:val="both"/>
      </w:pPr>
      <w:bookmarkStart w:id="34" w:name="bookmark34"/>
      <w:bookmarkStart w:id="35" w:name="bookmark35"/>
      <w:r>
        <w:rPr>
          <w:color w:val="000000"/>
          <w:spacing w:val="0"/>
          <w:w w:val="100"/>
          <w:position w:val="0"/>
          <w:sz w:val="24"/>
          <w:szCs w:val="24"/>
          <w:shd w:val="clear" w:color="auto" w:fill="auto"/>
          <w:lang w:val="cs-CZ" w:eastAsia="cs-CZ" w:bidi="cs-CZ"/>
        </w:rPr>
        <w:t xml:space="preserve">Smlouva je uzavírána s odloženou účinností, </w:t>
      </w:r>
      <w:r>
        <w:rPr>
          <w:b w:val="0"/>
          <w:bCs w:val="0"/>
          <w:color w:val="000000"/>
          <w:spacing w:val="0"/>
          <w:w w:val="100"/>
          <w:position w:val="0"/>
          <w:sz w:val="24"/>
          <w:szCs w:val="24"/>
          <w:shd w:val="clear" w:color="auto" w:fill="auto"/>
          <w:lang w:val="cs-CZ" w:eastAsia="cs-CZ" w:bidi="cs-CZ"/>
        </w:rPr>
        <w:t xml:space="preserve">přičemž tato </w:t>
      </w:r>
      <w:r>
        <w:rPr>
          <w:color w:val="000000"/>
          <w:spacing w:val="0"/>
          <w:w w:val="100"/>
          <w:position w:val="0"/>
          <w:sz w:val="24"/>
          <w:szCs w:val="24"/>
          <w:shd w:val="clear" w:color="auto" w:fill="auto"/>
          <w:lang w:val="cs-CZ" w:eastAsia="cs-CZ" w:bidi="cs-CZ"/>
        </w:rPr>
        <w:t xml:space="preserve">Smlouva nabývá účinnosti dnem odeslání písemné výzvy </w:t>
      </w:r>
      <w:r>
        <w:rPr>
          <w:b w:val="0"/>
          <w:bCs w:val="0"/>
          <w:color w:val="000000"/>
          <w:spacing w:val="0"/>
          <w:w w:val="100"/>
          <w:position w:val="0"/>
          <w:sz w:val="24"/>
          <w:szCs w:val="24"/>
          <w:shd w:val="clear" w:color="auto" w:fill="auto"/>
          <w:lang w:val="cs-CZ" w:eastAsia="cs-CZ" w:bidi="cs-CZ"/>
        </w:rPr>
        <w:t>Koordinátorovi k zahájení činnosti.</w:t>
      </w:r>
      <w:bookmarkEnd w:id="34"/>
      <w:bookmarkEnd w:id="35"/>
    </w:p>
    <w:p>
      <w:pPr>
        <w:pStyle w:val="Style13"/>
        <w:keepNext w:val="0"/>
        <w:keepLines w:val="0"/>
        <w:widowControl w:val="0"/>
        <w:numPr>
          <w:ilvl w:val="0"/>
          <w:numId w:val="19"/>
        </w:numPr>
        <w:shd w:val="clear" w:color="auto" w:fill="auto"/>
        <w:tabs>
          <w:tab w:pos="726"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Objednatel je povinen po nabytí účinnosti Smlouvy na realizaci stavby zaslat Koordinátorovi </w:t>
      </w:r>
      <w:r>
        <w:rPr>
          <w:b/>
          <w:bCs/>
          <w:color w:val="000000"/>
          <w:spacing w:val="0"/>
          <w:w w:val="100"/>
          <w:position w:val="0"/>
          <w:sz w:val="24"/>
          <w:szCs w:val="24"/>
          <w:shd w:val="clear" w:color="auto" w:fill="auto"/>
          <w:lang w:val="cs-CZ" w:eastAsia="cs-CZ" w:bidi="cs-CZ"/>
        </w:rPr>
        <w:t>písemnou výzvu k zahájení činnosti</w:t>
      </w:r>
      <w:r>
        <w:rPr>
          <w:color w:val="000000"/>
          <w:spacing w:val="0"/>
          <w:w w:val="100"/>
          <w:position w:val="0"/>
          <w:sz w:val="24"/>
          <w:szCs w:val="24"/>
          <w:shd w:val="clear" w:color="auto" w:fill="auto"/>
          <w:lang w:val="cs-CZ" w:eastAsia="cs-CZ" w:bidi="cs-CZ"/>
        </w:rPr>
        <w:t>.</w:t>
      </w:r>
    </w:p>
    <w:p>
      <w:pPr>
        <w:pStyle w:val="Style13"/>
        <w:keepNext w:val="0"/>
        <w:keepLines w:val="0"/>
        <w:widowControl w:val="0"/>
        <w:numPr>
          <w:ilvl w:val="0"/>
          <w:numId w:val="19"/>
        </w:numPr>
        <w:shd w:val="clear" w:color="auto" w:fill="auto"/>
        <w:tabs>
          <w:tab w:pos="735"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Pokud Objednatel Koordinátorovi neodešle písemnou výzvu k zahájení činnosti </w:t>
      </w:r>
      <w:r>
        <w:rPr>
          <w:b/>
          <w:bCs/>
          <w:color w:val="000000"/>
          <w:spacing w:val="0"/>
          <w:w w:val="100"/>
          <w:position w:val="0"/>
          <w:sz w:val="24"/>
          <w:szCs w:val="24"/>
          <w:shd w:val="clear" w:color="auto" w:fill="auto"/>
          <w:lang w:val="cs-CZ" w:eastAsia="cs-CZ" w:bidi="cs-CZ"/>
        </w:rPr>
        <w:t xml:space="preserve">ani do 31.5.2023, nenabude Smlouva účinnosti a bez dalšího tímto dnem pozbude i své platnosti. </w:t>
      </w:r>
      <w:r>
        <w:rPr>
          <w:color w:val="000000"/>
          <w:spacing w:val="0"/>
          <w:w w:val="100"/>
          <w:position w:val="0"/>
          <w:sz w:val="24"/>
          <w:szCs w:val="24"/>
          <w:shd w:val="clear" w:color="auto" w:fill="auto"/>
          <w:lang w:val="cs-CZ" w:eastAsia="cs-CZ" w:bidi="cs-CZ"/>
        </w:rPr>
        <w:t>V takovém případě nevzniká Koordinátorovi nárok na náhradu škody nebo ušlého zisku a s tímto vědomím Koordinátor Smlouvu podepisuje.</w:t>
      </w:r>
    </w:p>
    <w:p>
      <w:pPr>
        <w:pStyle w:val="Style13"/>
        <w:keepNext w:val="0"/>
        <w:keepLines w:val="0"/>
        <w:widowControl w:val="0"/>
        <w:numPr>
          <w:ilvl w:val="0"/>
          <w:numId w:val="19"/>
        </w:numPr>
        <w:shd w:val="clear" w:color="auto" w:fill="auto"/>
        <w:tabs>
          <w:tab w:pos="726" w:val="left"/>
        </w:tabs>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13"/>
        <w:keepNext w:val="0"/>
        <w:keepLines w:val="0"/>
        <w:widowControl w:val="0"/>
        <w:shd w:val="clear" w:color="auto" w:fill="auto"/>
        <w:bidi w:val="0"/>
        <w:spacing w:before="0" w:after="480" w:line="240"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koordinátora BOZP</w:t>
      </w:r>
    </w:p>
    <w:p>
      <w:pPr>
        <w:pStyle w:val="Style13"/>
        <w:keepNext w:val="0"/>
        <w:keepLines w:val="0"/>
        <w:widowControl w:val="0"/>
        <w:shd w:val="clear" w:color="auto" w:fill="auto"/>
        <w:bidi w:val="0"/>
        <w:spacing w:before="0" w:after="0" w:line="240" w:lineRule="auto"/>
        <w:ind w:left="0" w:right="0" w:firstLine="0"/>
        <w:jc w:val="both"/>
      </w:pPr>
      <w:r>
        <mc:AlternateContent>
          <mc:Choice Requires="wps">
            <w:drawing>
              <wp:anchor distT="0" distB="508000" distL="0" distR="0" simplePos="0" relativeHeight="125829381" behindDoc="0" locked="0" layoutInCell="1" allowOverlap="1">
                <wp:simplePos x="0" y="0"/>
                <wp:positionH relativeFrom="page">
                  <wp:posOffset>731520</wp:posOffset>
                </wp:positionH>
                <wp:positionV relativeFrom="paragraph">
                  <wp:posOffset>342900</wp:posOffset>
                </wp:positionV>
                <wp:extent cx="6309360" cy="374650"/>
                <wp:wrapTopAndBottom/>
                <wp:docPr id="23" name="Shape 23"/>
                <a:graphic xmlns:a="http://schemas.openxmlformats.org/drawingml/2006/main">
                  <a:graphicData uri="http://schemas.microsoft.com/office/word/2010/wordprocessingShape">
                    <wps:wsp>
                      <wps:cNvSpPr txBox="1"/>
                      <wps:spPr>
                        <a:xfrm>
                          <a:ext cx="6309360" cy="3746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SLUŽBÁCH VYTVÁŘEJÍCÍCH DŮVĚRU PRO ELEKTRONICKÉ TRANSAKCE, VE ZNĚNÍ POZDĚJŠÍCH PŘEDPISŮ.</w:t>
                            </w:r>
                          </w:p>
                        </w:txbxContent>
                      </wps:txbx>
                      <wps:bodyPr lIns="0" tIns="0" rIns="0" bIns="0">
                        <a:noAutoFit/>
                      </wps:bodyPr>
                    </wps:wsp>
                  </a:graphicData>
                </a:graphic>
              </wp:anchor>
            </w:drawing>
          </mc:Choice>
          <mc:Fallback>
            <w:pict>
              <v:shape id="_x0000_s1049" type="#_x0000_t202" style="position:absolute;margin-left:57.600000000000001pt;margin-top:27.pt;width:496.80000000000001pt;height:29.5pt;z-index:-125829372;mso-wrap-distance-left:0;mso-wrap-distance-right:0;mso-wrap-distance-bottom:40.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SLUŽBÁCH VYTVÁŘEJÍCÍCH DŮVĚRU PRO ELEKTRONICKÉ TRANSAKCE, VE ZNĚNÍ POZDĚJŠÍCH PŘEDPISŮ.</w:t>
                      </w:r>
                    </w:p>
                  </w:txbxContent>
                </v:textbox>
                <w10:wrap type="topAndBottom" anchorx="page"/>
              </v:shape>
            </w:pict>
          </mc:Fallback>
        </mc:AlternateContent>
      </w: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w:t>
      </w:r>
    </w:p>
    <w:p>
      <w:pPr>
        <w:pStyle w:val="Style13"/>
        <w:keepNext w:val="0"/>
        <w:keepLines w:val="0"/>
        <w:widowControl w:val="0"/>
        <w:shd w:val="clear" w:color="auto" w:fill="auto"/>
        <w:bidi w:val="0"/>
        <w:spacing w:before="120" w:after="1700" w:line="240" w:lineRule="auto"/>
        <w:ind w:left="0" w:right="0" w:firstLine="0"/>
        <w:jc w:val="both"/>
      </w:pPr>
      <w:r>
        <mc:AlternateContent>
          <mc:Choice Requires="wps">
            <w:drawing>
              <wp:anchor distT="0" distB="1423035" distL="2086610" distR="114300" simplePos="0" relativeHeight="125829383" behindDoc="0" locked="0" layoutInCell="1" allowOverlap="1">
                <wp:simplePos x="0" y="0"/>
                <wp:positionH relativeFrom="page">
                  <wp:posOffset>3843655</wp:posOffset>
                </wp:positionH>
                <wp:positionV relativeFrom="paragraph">
                  <wp:posOffset>12700</wp:posOffset>
                </wp:positionV>
                <wp:extent cx="758825" cy="204470"/>
                <wp:wrapSquare wrapText="bothSides"/>
                <wp:docPr id="25" name="Shape 25"/>
                <a:graphic xmlns:a="http://schemas.openxmlformats.org/drawingml/2006/main">
                  <a:graphicData uri="http://schemas.microsoft.com/office/word/2010/wordprocessingShape">
                    <wps:wsp>
                      <wps:cNvSpPr txBox="1"/>
                      <wps:spPr>
                        <a:xfrm>
                          <a:ext cx="758825" cy="2044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wps:txbx>
                      <wps:bodyPr wrap="none" lIns="0" tIns="0" rIns="0" bIns="0">
                        <a:noAutoFit/>
                      </wps:bodyPr>
                    </wps:wsp>
                  </a:graphicData>
                </a:graphic>
              </wp:anchor>
            </w:drawing>
          </mc:Choice>
          <mc:Fallback>
            <w:pict>
              <v:shape id="_x0000_s1051" type="#_x0000_t202" style="position:absolute;margin-left:302.64999999999998pt;margin-top:1.pt;width:59.75pt;height:16.100000000000001pt;z-index:-125829370;mso-wrap-distance-left:164.30000000000001pt;mso-wrap-distance-right:9.pt;mso-wrap-distance-bottom:112.0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v:textbox>
                <w10:wrap type="square" anchorx="page"/>
              </v:shape>
            </w:pict>
          </mc:Fallback>
        </mc:AlternateContent>
      </w:r>
      <w:r>
        <mc:AlternateContent>
          <mc:Choice Requires="wps">
            <w:drawing>
              <wp:anchor distT="1258570" distB="0" distL="114300" distR="1946275" simplePos="0" relativeHeight="125829385" behindDoc="0" locked="0" layoutInCell="1" allowOverlap="1">
                <wp:simplePos x="0" y="0"/>
                <wp:positionH relativeFrom="page">
                  <wp:posOffset>1871345</wp:posOffset>
                </wp:positionH>
                <wp:positionV relativeFrom="paragraph">
                  <wp:posOffset>1271270</wp:posOffset>
                </wp:positionV>
                <wp:extent cx="899160" cy="368935"/>
                <wp:wrapSquare wrapText="bothSides"/>
                <wp:docPr id="27" name="Shape 27"/>
                <a:graphic xmlns:a="http://schemas.openxmlformats.org/drawingml/2006/main">
                  <a:graphicData uri="http://schemas.microsoft.com/office/word/2010/wordprocessingShape">
                    <wps:wsp>
                      <wps:cNvSpPr txBox="1"/>
                      <wps:spPr>
                        <a:xfrm>
                          <a:ext cx="899160" cy="36893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Marek Vajdík</w:t>
                            </w:r>
                          </w:p>
                          <w:p>
                            <w:pPr>
                              <w:pStyle w:val="Style13"/>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cs-CZ" w:eastAsia="cs-CZ" w:bidi="cs-CZ"/>
                              </w:rPr>
                              <w:t>KOO BOZP</w:t>
                            </w:r>
                          </w:p>
                        </w:txbxContent>
                      </wps:txbx>
                      <wps:bodyPr lIns="0" tIns="0" rIns="0" bIns="0">
                        <a:noAutoFit/>
                      </wps:bodyPr>
                    </wps:wsp>
                  </a:graphicData>
                </a:graphic>
              </wp:anchor>
            </w:drawing>
          </mc:Choice>
          <mc:Fallback>
            <w:pict>
              <v:shape id="_x0000_s1053" type="#_x0000_t202" style="position:absolute;margin-left:147.34999999999999pt;margin-top:100.09999999999999pt;width:70.799999999999997pt;height:29.050000000000001pt;z-index:-125829368;mso-wrap-distance-left:9.pt;mso-wrap-distance-top:99.099999999999994pt;mso-wrap-distance-right:153.2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Marek Vajdík</w:t>
                      </w:r>
                    </w:p>
                    <w:p>
                      <w:pPr>
                        <w:pStyle w:val="Style13"/>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cs-CZ" w:eastAsia="cs-CZ" w:bidi="cs-CZ"/>
                        </w:rPr>
                        <w:t>KOO BOZP</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Koordinátor:</w:t>
      </w:r>
    </w:p>
    <w:p>
      <w:pPr>
        <w:pStyle w:val="Style13"/>
        <w:keepNext w:val="0"/>
        <w:keepLines w:val="0"/>
        <w:widowControl w:val="0"/>
        <w:shd w:val="clear" w:color="auto" w:fill="auto"/>
        <w:bidi w:val="0"/>
        <w:spacing w:before="0" w:after="120" w:line="240" w:lineRule="auto"/>
        <w:ind w:left="0" w:right="0" w:firstLine="0"/>
        <w:jc w:val="center"/>
        <w:sectPr>
          <w:footnotePr>
            <w:pos w:val="pageBottom"/>
            <w:numFmt w:val="decimal"/>
            <w:numRestart w:val="continuous"/>
          </w:footnotePr>
          <w:pgSz w:w="12240" w:h="15840"/>
          <w:pgMar w:top="1200" w:left="1152" w:right="1147" w:bottom="1200"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Ing. Radovan Necid</w:t>
        <w:br/>
        <w:t>ředitel organizace</w:t>
      </w:r>
    </w:p>
    <w:tbl>
      <w:tblPr>
        <w:tblOverlap w:val="never"/>
        <w:jc w:val="left"/>
        <w:tblLayout w:type="fixed"/>
      </w:tblPr>
      <w:tblGrid>
        <w:gridCol w:w="511"/>
        <w:gridCol w:w="5403"/>
        <w:gridCol w:w="1405"/>
        <w:gridCol w:w="1513"/>
      </w:tblGrid>
      <w:tr>
        <w:trPr>
          <w:trHeight w:val="468" w:hRule="exact"/>
        </w:trPr>
        <w:tc>
          <w:tcPr>
            <w:gridSpan w:val="4"/>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Příloha č. 1</w:t>
            </w:r>
          </w:p>
        </w:tc>
      </w:tr>
      <w:tr>
        <w:trPr>
          <w:trHeight w:val="518" w:hRule="exact"/>
        </w:trPr>
        <w:tc>
          <w:tcPr>
            <w:gridSpan w:val="4"/>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Kalkulace odměny KOO BOZP</w:t>
            </w:r>
          </w:p>
        </w:tc>
      </w:tr>
      <w:tr>
        <w:trPr>
          <w:trHeight w:val="476" w:hRule="exact"/>
        </w:trPr>
        <w:tc>
          <w:tcPr>
            <w:gridSpan w:val="4"/>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Název akce: "II/403 Bransouze - most ev. č. 403-002"</w:t>
            </w:r>
          </w:p>
        </w:tc>
      </w:tr>
      <w:tr>
        <w:trPr>
          <w:trHeight w:val="338" w:hRule="exact"/>
        </w:trPr>
        <w:tc>
          <w:tcPr>
            <w:tcBorders>
              <w:top w:val="single" w:sz="4"/>
              <w:left w:val="single" w:sz="4"/>
            </w:tcBorders>
            <w:shd w:val="clear" w:color="auto" w:fill="FFFFFF"/>
            <w:vAlign w:val="bottom"/>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14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A</w:t>
            </w:r>
          </w:p>
        </w:tc>
        <w:tc>
          <w:tcPr>
            <w:vMerge w:val="restart"/>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v Kč</w:t>
            </w:r>
          </w:p>
        </w:tc>
      </w:tr>
      <w:tr>
        <w:trPr>
          <w:trHeight w:val="338" w:hRule="exact"/>
        </w:trPr>
        <w:tc>
          <w:tcPr>
            <w:tcBorders>
              <w:left w:val="single" w:sz="4"/>
            </w:tcBorders>
            <w:shd w:val="clear" w:color="auto" w:fill="FFFFFF"/>
            <w:vAlign w:val="top"/>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v.</w:t>
            </w:r>
          </w:p>
        </w:tc>
        <w:tc>
          <w:tcPr>
            <w:vMerge/>
            <w:tcBorders>
              <w:left w:val="single" w:sz="4"/>
            </w:tcBorders>
            <w:shd w:val="clear" w:color="auto" w:fill="FFFFFF"/>
            <w:vAlign w:val="center"/>
          </w:tcPr>
          <w:p>
            <w:pPr>
              <w:framePr w:w="8832" w:h="10856" w:hSpace="941" w:vSpace="292" w:wrap="notBeside" w:vAnchor="text" w:hAnchor="text" w:y="1"/>
            </w:pP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celkem</w:t>
            </w:r>
          </w:p>
        </w:tc>
      </w:tr>
      <w:tr>
        <w:trPr>
          <w:trHeight w:val="445" w:hRule="exact"/>
        </w:trPr>
        <w:tc>
          <w:tcPr>
            <w:gridSpan w:val="2"/>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A. Výkon KOO BOZP - práce před zahájením a po dokončení stavby</w:t>
            </w:r>
          </w:p>
        </w:tc>
        <w:tc>
          <w:tcPr>
            <w:gridSpan w:val="2"/>
            <w:tcBorders>
              <w:top w:val="single" w:sz="4"/>
              <w:right w:val="single" w:sz="4"/>
            </w:tcBorders>
            <w:shd w:val="clear" w:color="auto" w:fill="FFFFFF"/>
            <w:vAlign w:val="top"/>
          </w:tcPr>
          <w:p>
            <w:pPr>
              <w:framePr w:w="8832" w:h="10856" w:hSpace="941" w:vSpace="292" w:wrap="notBeside" w:vAnchor="text" w:hAnchor="text" w:y="1"/>
              <w:widowControl w:val="0"/>
              <w:rPr>
                <w:sz w:val="10"/>
                <w:szCs w:val="10"/>
              </w:rPr>
            </w:pPr>
          </w:p>
        </w:tc>
      </w:tr>
      <w:tr>
        <w:trPr>
          <w:trHeight w:val="922" w:hRule="exact"/>
        </w:trPr>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1.a</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64"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Vypracování oznámení OIP</w:t>
            </w:r>
          </w:p>
          <w:p>
            <w:pPr>
              <w:pStyle w:val="Style8"/>
              <w:keepNext w:val="0"/>
              <w:keepLines w:val="0"/>
              <w:framePr w:w="8832" w:h="10856" w:hSpace="941" w:vSpace="292" w:wrap="notBeside" w:vAnchor="text" w:hAnchor="text" w:y="1"/>
              <w:widowControl w:val="0"/>
              <w:shd w:val="clear" w:color="auto" w:fill="auto"/>
              <w:bidi w:val="0"/>
              <w:spacing w:before="0" w:after="0" w:line="264"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za vypracování Oznámení o zahájení prací a doručení Oblastnímu inspektorátu práce</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1 000,00 Kč</w:t>
            </w:r>
          </w:p>
        </w:tc>
      </w:tr>
      <w:tr>
        <w:trPr>
          <w:trHeight w:val="922" w:hRule="exact"/>
        </w:trPr>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1.b</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69"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za práci před zahájením stavby</w:t>
            </w:r>
          </w:p>
          <w:p>
            <w:pPr>
              <w:pStyle w:val="Style8"/>
              <w:keepNext w:val="0"/>
              <w:keepLines w:val="0"/>
              <w:framePr w:w="8832" w:h="10856" w:hSpace="941" w:vSpace="292" w:wrap="notBeside" w:vAnchor="text" w:hAnchor="text" w:y="1"/>
              <w:widowControl w:val="0"/>
              <w:shd w:val="clear" w:color="auto" w:fill="auto"/>
              <w:bidi w:val="0"/>
              <w:spacing w:before="0" w:after="0" w:line="269"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za ostatní práce spojené se zahájením stavby, dle specifikace ve smlouvě</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3 000,00 Kč</w:t>
            </w:r>
          </w:p>
        </w:tc>
      </w:tr>
      <w:tr>
        <w:trPr>
          <w:trHeight w:val="730" w:hRule="exact"/>
        </w:trPr>
        <w:tc>
          <w:tcPr>
            <w:tcBorders>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69"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za práci po dokončení stavby</w:t>
            </w:r>
          </w:p>
          <w:p>
            <w:pPr>
              <w:pStyle w:val="Style8"/>
              <w:keepNext w:val="0"/>
              <w:keepLines w:val="0"/>
              <w:framePr w:w="8832" w:h="10856" w:hSpace="941" w:vSpace="292" w:wrap="notBeside" w:vAnchor="text" w:hAnchor="text" w:y="1"/>
              <w:widowControl w:val="0"/>
              <w:shd w:val="clear" w:color="auto" w:fill="auto"/>
              <w:bidi w:val="0"/>
              <w:spacing w:before="0" w:after="0" w:line="269"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KOO BOZP za práce spojené s dokončením stavby, dle specifikace ve smlouvě</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3 000,00 Kč</w:t>
            </w:r>
          </w:p>
        </w:tc>
      </w:tr>
      <w:tr>
        <w:trPr>
          <w:trHeight w:val="568" w:hRule="exact"/>
        </w:trPr>
        <w:tc>
          <w:tcPr>
            <w:gridSpan w:val="2"/>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A. Cena za výkon KOO BOZP před zahájením a po dokončení stavby celkem</w:t>
            </w:r>
          </w:p>
        </w:tc>
        <w:tc>
          <w:tcPr>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7 000,00 Kč</w:t>
            </w:r>
          </w:p>
        </w:tc>
      </w:tr>
      <w:tr>
        <w:trPr>
          <w:trHeight w:val="737" w:hRule="exact"/>
        </w:trPr>
        <w:tc>
          <w:tcPr>
            <w:gridSpan w:val="2"/>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 Výkon KOO BOZP - práce spojené s prováděním stavby</w:t>
            </w:r>
          </w:p>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64"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c elkem za 44 hodin *</w:t>
            </w:r>
          </w:p>
        </w:tc>
      </w:tr>
      <w:tr>
        <w:trPr>
          <w:trHeight w:val="826" w:hRule="exact"/>
        </w:trPr>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top"/>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Práce spojené s výkonem KOO BOZP v kanceláři</w:t>
            </w:r>
          </w:p>
          <w:p>
            <w:pPr>
              <w:pStyle w:val="Style8"/>
              <w:keepNext w:val="0"/>
              <w:keepLines w:val="0"/>
              <w:framePr w:w="8832" w:h="10856" w:hSpace="941" w:vSpace="292" w:wrap="notBeside" w:vAnchor="text" w:hAnchor="text" w:y="1"/>
              <w:widowControl w:val="0"/>
              <w:numPr>
                <w:ilvl w:val="0"/>
                <w:numId w:val="21"/>
              </w:numPr>
              <w:shd w:val="clear" w:color="auto" w:fill="auto"/>
              <w:tabs>
                <w:tab w:pos="88"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předpokládané náklady bez nároku na cestové</w:t>
            </w:r>
          </w:p>
          <w:p>
            <w:pPr>
              <w:pStyle w:val="Style8"/>
              <w:keepNext w:val="0"/>
              <w:keepLines w:val="0"/>
              <w:framePr w:w="8832" w:h="10856" w:hSpace="941" w:vSpace="292" w:wrap="notBeside" w:vAnchor="text" w:hAnchor="text" w:y="1"/>
              <w:widowControl w:val="0"/>
              <w:numPr>
                <w:ilvl w:val="0"/>
                <w:numId w:val="21"/>
              </w:numPr>
              <w:shd w:val="clear" w:color="auto" w:fill="auto"/>
              <w:tabs>
                <w:tab w:pos="77"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v předpokládaném rozsahu 2 hodiny/týden</w:t>
            </w:r>
          </w:p>
          <w:p>
            <w:pPr>
              <w:pStyle w:val="Style8"/>
              <w:keepNext w:val="0"/>
              <w:keepLines w:val="0"/>
              <w:framePr w:w="8832" w:h="10856" w:hSpace="941" w:vSpace="292" w:wrap="notBeside" w:vAnchor="text" w:hAnchor="text" w:y="1"/>
              <w:widowControl w:val="0"/>
              <w:numPr>
                <w:ilvl w:val="0"/>
                <w:numId w:val="21"/>
              </w:numPr>
              <w:shd w:val="clear" w:color="auto" w:fill="auto"/>
              <w:tabs>
                <w:tab w:pos="88"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předpokládaný počet týdnů 22</w:t>
            </w:r>
          </w:p>
        </w:tc>
        <w:tc>
          <w:tcPr>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350,00 Kč</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15 400,00 Kč</w:t>
            </w:r>
          </w:p>
        </w:tc>
      </w:tr>
      <w:tr>
        <w:trPr>
          <w:trHeight w:val="526" w:hRule="exact"/>
        </w:trPr>
        <w:tc>
          <w:tcPr>
            <w:tcBorders>
              <w:top w:val="single" w:sz="4"/>
              <w:left w:val="single" w:sz="4"/>
            </w:tcBorders>
            <w:shd w:val="clear" w:color="auto" w:fill="FFFFFF"/>
            <w:vAlign w:val="top"/>
          </w:tcPr>
          <w:p>
            <w:pPr>
              <w:framePr w:w="8832" w:h="10856" w:hSpace="941" w:vSpace="292" w:wrap="notBeside" w:vAnchor="text" w:hAnchor="text" w:y="1"/>
              <w:widowControl w:val="0"/>
              <w:rPr>
                <w:sz w:val="10"/>
                <w:szCs w:val="10"/>
              </w:rPr>
            </w:pPr>
          </w:p>
        </w:tc>
        <w:tc>
          <w:tcPr>
            <w:tcBorders>
              <w:top w:val="single" w:sz="4"/>
              <w:left w:val="single" w:sz="4"/>
            </w:tcBorders>
            <w:shd w:val="clear" w:color="auto" w:fill="FFFFFF"/>
            <w:vAlign w:val="bottom"/>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Práce spojené s výkonem KOO BOZP na staveništi</w:t>
            </w:r>
          </w:p>
          <w:p>
            <w:pPr>
              <w:pStyle w:val="Style8"/>
              <w:keepNext w:val="0"/>
              <w:keepLines w:val="0"/>
              <w:framePr w:w="8832" w:h="10856" w:hSpace="941" w:vSpace="292" w:wrap="notBeside" w:vAnchor="text" w:hAnchor="text" w:y="1"/>
              <w:widowControl w:val="0"/>
              <w:numPr>
                <w:ilvl w:val="0"/>
                <w:numId w:val="23"/>
              </w:numPr>
              <w:shd w:val="clear" w:color="auto" w:fill="auto"/>
              <w:tabs>
                <w:tab w:pos="84"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předpokládané náklady včetně cestovného</w:t>
            </w:r>
          </w:p>
          <w:p>
            <w:pPr>
              <w:pStyle w:val="Style8"/>
              <w:keepNext w:val="0"/>
              <w:keepLines w:val="0"/>
              <w:framePr w:w="8832" w:h="10856" w:hSpace="941" w:vSpace="292" w:wrap="notBeside" w:vAnchor="text" w:hAnchor="text" w:y="1"/>
              <w:widowControl w:val="0"/>
              <w:numPr>
                <w:ilvl w:val="0"/>
                <w:numId w:val="23"/>
              </w:numPr>
              <w:shd w:val="clear" w:color="auto" w:fill="auto"/>
              <w:tabs>
                <w:tab w:pos="81"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v předpokládaném rozsahu 1 návštěva/týden á 2 hodiny, celkem 22 týdnů</w:t>
            </w:r>
          </w:p>
        </w:tc>
        <w:tc>
          <w:tcPr>
            <w:tcBorders>
              <w:top w:val="single" w:sz="4"/>
              <w:left w:val="single" w:sz="4"/>
            </w:tcBorders>
            <w:shd w:val="clear" w:color="auto" w:fill="FFFFFF"/>
            <w:vAlign w:val="top"/>
          </w:tcPr>
          <w:p>
            <w:pPr>
              <w:framePr w:w="8832" w:h="10856" w:hSpace="941" w:vSpace="292" w:wrap="notBeside" w:vAnchor="text" w:hAnchor="text" w:y="1"/>
              <w:widowControl w:val="0"/>
              <w:rPr>
                <w:sz w:val="10"/>
                <w:szCs w:val="10"/>
              </w:rPr>
            </w:pP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celkem za 44 hodin *</w:t>
            </w:r>
          </w:p>
        </w:tc>
      </w:tr>
      <w:tr>
        <w:trPr>
          <w:trHeight w:val="995" w:hRule="exact"/>
        </w:trPr>
        <w:tc>
          <w:tcPr>
            <w:tcBorders>
              <w:left w:val="single" w:sz="4"/>
            </w:tcBorders>
            <w:shd w:val="clear" w:color="auto" w:fill="FFFFFF"/>
            <w:vAlign w:val="top"/>
          </w:tcPr>
          <w:p>
            <w:pPr>
              <w:pStyle w:val="Style8"/>
              <w:keepNext w:val="0"/>
              <w:keepLines w:val="0"/>
              <w:framePr w:w="8832" w:h="10856" w:hSpace="941" w:vSpace="292" w:wrap="notBeside" w:vAnchor="text" w:hAnchor="text" w:y="1"/>
              <w:widowControl w:val="0"/>
              <w:shd w:val="clear" w:color="auto" w:fill="auto"/>
              <w:bidi w:val="0"/>
              <w:spacing w:before="8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4.</w:t>
            </w:r>
          </w:p>
        </w:tc>
        <w:tc>
          <w:tcPr>
            <w:tcBorders>
              <w:left w:val="single" w:sz="4"/>
            </w:tcBorders>
            <w:shd w:val="clear" w:color="auto" w:fill="FFFFFF"/>
            <w:vAlign w:val="top"/>
          </w:tcPr>
          <w:p>
            <w:pPr>
              <w:pStyle w:val="Style8"/>
              <w:keepNext w:val="0"/>
              <w:keepLines w:val="0"/>
              <w:framePr w:w="8832" w:h="10856" w:hSpace="941" w:vSpace="292" w:wrap="notBeside" w:vAnchor="text" w:hAnchor="text" w:y="1"/>
              <w:widowControl w:val="0"/>
              <w:shd w:val="clear" w:color="auto" w:fill="auto"/>
              <w:bidi w:val="0"/>
              <w:spacing w:before="0" w:after="0" w:line="271"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w:t>
            </w:r>
            <w:r>
              <w:rPr>
                <w:rFonts w:ascii="Arial" w:eastAsia="Arial" w:hAnsi="Arial" w:cs="Arial"/>
                <w:b/>
                <w:bCs/>
                <w:i/>
                <w:iCs/>
                <w:color w:val="000000"/>
                <w:spacing w:val="0"/>
                <w:w w:val="100"/>
                <w:position w:val="0"/>
                <w:sz w:val="14"/>
                <w:szCs w:val="14"/>
                <w:shd w:val="clear" w:color="auto" w:fill="auto"/>
                <w:lang w:val="cs-CZ" w:eastAsia="cs-CZ" w:bidi="cs-CZ"/>
              </w:rPr>
              <w:t>vzorec Dro vvoočet hodin: 1* návštěva x 2 hod. vvkonu KOO BOZP x 22 tvdnů = 44 hodin výkonu KOO BOZP celkem</w:t>
            </w:r>
            <w:r>
              <w:rPr>
                <w:rFonts w:ascii="Arial" w:eastAsia="Arial" w:hAnsi="Arial" w:cs="Arial"/>
                <w:b/>
                <w:bCs/>
                <w:color w:val="000000"/>
                <w:spacing w:val="0"/>
                <w:w w:val="100"/>
                <w:position w:val="0"/>
                <w:sz w:val="14"/>
                <w:szCs w:val="14"/>
                <w:shd w:val="clear" w:color="auto" w:fill="auto"/>
                <w:lang w:val="cs-CZ" w:eastAsia="cs-CZ" w:bidi="cs-CZ"/>
              </w:rPr>
              <w:t>)</w:t>
            </w:r>
          </w:p>
          <w:p>
            <w:pPr>
              <w:pStyle w:val="Style8"/>
              <w:keepNext w:val="0"/>
              <w:keepLines w:val="0"/>
              <w:framePr w:w="8832" w:h="10856" w:hSpace="941" w:vSpace="292" w:wrap="notBeside" w:vAnchor="text" w:hAnchor="text" w:y="1"/>
              <w:widowControl w:val="0"/>
              <w:shd w:val="clear" w:color="auto" w:fill="auto"/>
              <w:bidi w:val="0"/>
              <w:spacing w:before="0" w:after="0" w:line="271" w:lineRule="auto"/>
              <w:ind w:left="0" w:right="0" w:firstLine="0"/>
              <w:jc w:val="left"/>
              <w:rPr>
                <w:sz w:val="14"/>
                <w:szCs w:val="14"/>
              </w:rPr>
            </w:pPr>
            <w:r>
              <w:rPr>
                <w:rFonts w:ascii="Arial" w:eastAsia="Arial" w:hAnsi="Arial" w:cs="Arial"/>
                <w:b/>
                <w:bCs/>
                <w:color w:val="BF0000"/>
                <w:spacing w:val="0"/>
                <w:w w:val="100"/>
                <w:position w:val="0"/>
                <w:sz w:val="14"/>
                <w:szCs w:val="14"/>
                <w:shd w:val="clear" w:color="auto" w:fill="auto"/>
                <w:lang w:val="cs-CZ" w:eastAsia="cs-CZ" w:bidi="cs-CZ"/>
              </w:rPr>
              <w:t>Čas strávený cestou na/ze staveniště se do času výkonu KOO BOZP na staveništi nepočítá.</w:t>
            </w:r>
          </w:p>
        </w:tc>
        <w:tc>
          <w:tcPr>
            <w:tcBorders>
              <w:left w:val="single" w:sz="4"/>
            </w:tcBorders>
            <w:shd w:val="clear" w:color="auto" w:fill="FFFFFF"/>
            <w:vAlign w:val="top"/>
          </w:tcPr>
          <w:p>
            <w:pPr>
              <w:pStyle w:val="Style8"/>
              <w:keepNext w:val="0"/>
              <w:keepLines w:val="0"/>
              <w:framePr w:w="8832" w:h="10856" w:hSpace="941" w:vSpace="292" w:wrap="notBeside" w:vAnchor="text" w:hAnchor="text" w:y="1"/>
              <w:widowControl w:val="0"/>
              <w:shd w:val="clear" w:color="auto" w:fill="auto"/>
              <w:bidi w:val="0"/>
              <w:spacing w:before="14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350,00 Kč</w:t>
            </w:r>
          </w:p>
        </w:tc>
        <w:tc>
          <w:tcPr>
            <w:tcBorders>
              <w:top w:val="single" w:sz="4"/>
              <w:left w:val="single" w:sz="4"/>
              <w:righ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15 400,00 Kč</w:t>
            </w:r>
          </w:p>
        </w:tc>
      </w:tr>
      <w:tr>
        <w:trPr>
          <w:trHeight w:val="484" w:hRule="exact"/>
        </w:trPr>
        <w:tc>
          <w:tcPr>
            <w:gridSpan w:val="2"/>
            <w:tcBorders>
              <w:top w:val="single" w:sz="4"/>
              <w:left w:val="single" w:sz="4"/>
            </w:tcBorders>
            <w:shd w:val="clear" w:color="auto" w:fill="FFFFFF"/>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 Cena za výkon KOO BOZP při provádění stavby celkem</w:t>
            </w:r>
          </w:p>
        </w:tc>
        <w:tc>
          <w:tcPr>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30 800,00 Kč</w:t>
            </w:r>
          </w:p>
        </w:tc>
      </w:tr>
      <w:tr>
        <w:trPr>
          <w:trHeight w:val="488" w:hRule="exact"/>
        </w:trPr>
        <w:tc>
          <w:tcPr>
            <w:gridSpan w:val="2"/>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37 800,00 Kč</w:t>
            </w:r>
          </w:p>
        </w:tc>
      </w:tr>
      <w:tr>
        <w:trPr>
          <w:trHeight w:val="453" w:hRule="exact"/>
        </w:trPr>
        <w:tc>
          <w:tcPr>
            <w:gridSpan w:val="2"/>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7 938,00 Kč</w:t>
            </w:r>
          </w:p>
        </w:tc>
      </w:tr>
      <w:tr>
        <w:trPr>
          <w:trHeight w:val="622" w:hRule="exact"/>
        </w:trPr>
        <w:tc>
          <w:tcPr>
            <w:gridSpan w:val="2"/>
            <w:tcBorders>
              <w:top w:val="single" w:sz="4"/>
              <w:left w:val="single" w:sz="4"/>
              <w:bottom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2D2D2"/>
            <w:vAlign w:val="center"/>
          </w:tcPr>
          <w:p>
            <w:pPr>
              <w:pStyle w:val="Style8"/>
              <w:keepNext w:val="0"/>
              <w:keepLines w:val="0"/>
              <w:framePr w:w="8832" w:h="10856" w:hSpace="941" w:vSpace="292"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45 738,00 Kč</w:t>
            </w:r>
          </w:p>
        </w:tc>
      </w:tr>
    </w:tbl>
    <w:p>
      <w:pPr>
        <w:pStyle w:val="Style11"/>
        <w:keepNext w:val="0"/>
        <w:keepLines w:val="0"/>
        <w:framePr w:w="853" w:h="557" w:hSpace="8920" w:wrap="notBeside" w:vAnchor="text" w:hAnchor="text" w:x="8833" w:y="6606"/>
        <w:widowControl w:val="0"/>
        <w:shd w:val="clear" w:color="auto" w:fill="auto"/>
        <w:bidi w:val="0"/>
        <w:spacing w:before="0" w:after="0"/>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nepočítá</w:t>
      </w:r>
    </w:p>
    <w:p>
      <w:pPr>
        <w:pStyle w:val="Style11"/>
        <w:keepNext w:val="0"/>
        <w:keepLines w:val="0"/>
        <w:framePr w:w="853" w:h="557" w:hSpace="8920" w:wrap="notBeside" w:vAnchor="text" w:hAnchor="text" w:x="8833" w:y="6606"/>
        <w:widowControl w:val="0"/>
        <w:shd w:val="clear" w:color="auto" w:fill="auto"/>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automaticky, nutno doplnit</w:t>
      </w:r>
    </w:p>
    <w:p>
      <w:pPr>
        <w:pStyle w:val="Style11"/>
        <w:keepNext w:val="0"/>
        <w:keepLines w:val="0"/>
        <w:framePr w:w="853" w:h="565" w:hSpace="8920" w:wrap="notBeside" w:vAnchor="text" w:hAnchor="text" w:x="8833" w:y="8042"/>
        <w:widowControl w:val="0"/>
        <w:shd w:val="clear" w:color="auto" w:fill="auto"/>
        <w:bidi w:val="0"/>
        <w:spacing w:before="0" w:after="0" w:line="264"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nepočítá</w:t>
      </w:r>
    </w:p>
    <w:p>
      <w:pPr>
        <w:pStyle w:val="Style11"/>
        <w:keepNext w:val="0"/>
        <w:keepLines w:val="0"/>
        <w:framePr w:w="853" w:h="565" w:hSpace="8920" w:wrap="notBeside" w:vAnchor="text" w:hAnchor="text" w:x="8833" w:y="8042"/>
        <w:widowControl w:val="0"/>
        <w:shd w:val="clear" w:color="auto" w:fill="auto"/>
        <w:bidi w:val="0"/>
        <w:spacing w:before="0" w:after="0" w:line="264" w:lineRule="auto"/>
        <w:ind w:left="0" w:right="0" w:firstLine="0"/>
        <w:jc w:val="both"/>
        <w:rPr>
          <w:sz w:val="14"/>
          <w:szCs w:val="14"/>
        </w:rPr>
      </w:pPr>
      <w:r>
        <w:rPr>
          <w:color w:val="000000"/>
          <w:spacing w:val="0"/>
          <w:w w:val="100"/>
          <w:position w:val="0"/>
          <w:sz w:val="14"/>
          <w:szCs w:val="14"/>
          <w:shd w:val="clear" w:color="auto" w:fill="auto"/>
          <w:lang w:val="cs-CZ" w:eastAsia="cs-CZ" w:bidi="cs-CZ"/>
        </w:rPr>
        <w:t>automaticky, nutno doplnit</w:t>
      </w:r>
    </w:p>
    <w:p>
      <w:pPr>
        <w:pStyle w:val="Style11"/>
        <w:keepNext w:val="0"/>
        <w:keepLines w:val="0"/>
        <w:framePr w:w="872" w:h="557" w:hSpace="8901" w:wrap="notBeside" w:vAnchor="text" w:hAnchor="text" w:x="8902" w:y="10031"/>
        <w:widowControl w:val="0"/>
        <w:shd w:val="clear" w:color="auto" w:fill="auto"/>
        <w:bidi w:val="0"/>
        <w:spacing w:before="0" w:after="0"/>
        <w:ind w:left="0" w:right="0" w:firstLine="0"/>
        <w:jc w:val="center"/>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nepočítá</w:t>
      </w:r>
    </w:p>
    <w:p>
      <w:pPr>
        <w:pStyle w:val="Style11"/>
        <w:keepNext w:val="0"/>
        <w:keepLines w:val="0"/>
        <w:framePr w:w="872" w:h="557" w:hSpace="8901" w:wrap="notBeside" w:vAnchor="text" w:hAnchor="text" w:x="8902" w:y="10031"/>
        <w:widowControl w:val="0"/>
        <w:shd w:val="clear" w:color="auto" w:fill="auto"/>
        <w:bidi w:val="0"/>
        <w:spacing w:before="0" w:after="0"/>
        <w:ind w:left="0" w:right="0" w:firstLine="0"/>
        <w:jc w:val="center"/>
        <w:rPr>
          <w:sz w:val="14"/>
          <w:szCs w:val="14"/>
        </w:rPr>
      </w:pPr>
      <w:r>
        <w:rPr>
          <w:color w:val="000000"/>
          <w:spacing w:val="0"/>
          <w:w w:val="100"/>
          <w:position w:val="0"/>
          <w:sz w:val="14"/>
          <w:szCs w:val="14"/>
          <w:shd w:val="clear" w:color="auto" w:fill="auto"/>
          <w:lang w:val="cs-CZ" w:eastAsia="cs-CZ" w:bidi="cs-CZ"/>
        </w:rPr>
        <w:t>automaticky, nutno doplnit</w:t>
      </w:r>
    </w:p>
    <w:p>
      <w:pPr>
        <w:pStyle w:val="Style11"/>
        <w:keepNext w:val="0"/>
        <w:keepLines w:val="0"/>
        <w:framePr w:w="8076" w:h="219" w:hSpace="1697" w:wrap="notBeside" w:vAnchor="text" w:hAnchor="text" w:x="370" w:y="10930"/>
        <w:widowControl w:val="0"/>
        <w:shd w:val="clear" w:color="auto" w:fill="auto"/>
        <w:bidi w:val="0"/>
        <w:spacing w:before="0" w:after="0" w:line="240" w:lineRule="auto"/>
        <w:ind w:left="0" w:right="0" w:firstLine="0"/>
        <w:jc w:val="left"/>
        <w:rPr>
          <w:sz w:val="15"/>
          <w:szCs w:val="15"/>
        </w:rPr>
      </w:pPr>
      <w:r>
        <w:rPr>
          <w:b/>
          <w:bCs/>
          <w:i/>
          <w:iCs/>
          <w:color w:val="000000"/>
          <w:spacing w:val="0"/>
          <w:w w:val="100"/>
          <w:position w:val="0"/>
          <w:sz w:val="15"/>
          <w:szCs w:val="15"/>
          <w:shd w:val="clear" w:color="auto" w:fill="auto"/>
          <w:lang w:val="cs-CZ" w:eastAsia="cs-CZ" w:bidi="cs-CZ"/>
        </w:rPr>
        <w:t>Tabulka pro zpracování ceny plnění bude jako příloha nedílnou součástí Smlouvy o zajištění výkonu KOO BOZP na staveništi</w:t>
      </w:r>
    </w:p>
    <w:p>
      <w:pPr>
        <w:widowControl w:val="0"/>
        <w:spacing w:line="1" w:lineRule="exact"/>
      </w:pPr>
    </w:p>
    <w:p>
      <w:pPr>
        <w:pStyle w:val="Style4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la - </w:t>
      </w:r>
      <w:r>
        <w:rPr>
          <w:color w:val="000000"/>
          <w:spacing w:val="0"/>
          <w:w w:val="100"/>
          <w:position w:val="0"/>
          <w:u w:val="single"/>
          <w:shd w:val="clear" w:color="auto" w:fill="auto"/>
          <w:lang w:val="cs-CZ" w:eastAsia="cs-CZ" w:bidi="cs-CZ"/>
        </w:rPr>
        <w:t>Cena za vypracování oznámení OIP</w:t>
      </w:r>
      <w:r>
        <w:rPr>
          <w:color w:val="000000"/>
          <w:spacing w:val="0"/>
          <w:w w:val="100"/>
          <w:position w:val="0"/>
          <w:shd w:val="clear" w:color="auto" w:fill="auto"/>
          <w:lang w:val="cs-CZ" w:eastAsia="cs-CZ" w:bidi="cs-CZ"/>
        </w:rPr>
        <w:t xml:space="preserve"> bude uvedena ve Smlouvě o zajištění výkonu KOO BOZP.</w:t>
      </w:r>
    </w:p>
    <w:p>
      <w:pPr>
        <w:pStyle w:val="Style4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lb - </w:t>
      </w:r>
      <w:r>
        <w:rPr>
          <w:color w:val="000000"/>
          <w:spacing w:val="0"/>
          <w:w w:val="100"/>
          <w:position w:val="0"/>
          <w:u w:val="single"/>
          <w:shd w:val="clear" w:color="auto" w:fill="auto"/>
          <w:lang w:val="cs-CZ" w:eastAsia="cs-CZ" w:bidi="cs-CZ"/>
        </w:rPr>
        <w:t>Cena za práci před zahájením stavby</w:t>
      </w:r>
      <w:r>
        <w:rPr>
          <w:color w:val="000000"/>
          <w:spacing w:val="0"/>
          <w:w w:val="100"/>
          <w:position w:val="0"/>
          <w:shd w:val="clear" w:color="auto" w:fill="auto"/>
          <w:lang w:val="cs-CZ" w:eastAsia="cs-CZ" w:bidi="cs-CZ"/>
        </w:rPr>
        <w:t xml:space="preserve"> bude uvedena ve Smlouvě o zajištění výkonu KOO BOZP.</w:t>
      </w:r>
    </w:p>
    <w:p>
      <w:pPr>
        <w:pStyle w:val="Style4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2- </w:t>
      </w:r>
      <w:r>
        <w:rPr>
          <w:color w:val="000000"/>
          <w:spacing w:val="0"/>
          <w:w w:val="100"/>
          <w:position w:val="0"/>
          <w:u w:val="single"/>
          <w:shd w:val="clear" w:color="auto" w:fill="auto"/>
          <w:lang w:val="cs-CZ" w:eastAsia="cs-CZ" w:bidi="cs-CZ"/>
        </w:rPr>
        <w:t>Cena za práci po dokončení stavby</w:t>
      </w:r>
      <w:r>
        <w:rPr>
          <w:color w:val="000000"/>
          <w:spacing w:val="0"/>
          <w:w w:val="100"/>
          <w:position w:val="0"/>
          <w:shd w:val="clear" w:color="auto" w:fill="auto"/>
          <w:lang w:val="cs-CZ" w:eastAsia="cs-CZ" w:bidi="cs-CZ"/>
        </w:rPr>
        <w:t xml:space="preserve"> bude uvedena ve Smlouvě o zajištění výkonu KOO BOZP.</w:t>
      </w:r>
    </w:p>
    <w:p>
      <w:pPr>
        <w:pStyle w:val="Style4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3 - </w:t>
      </w:r>
      <w:r>
        <w:rPr>
          <w:color w:val="000000"/>
          <w:spacing w:val="0"/>
          <w:w w:val="100"/>
          <w:position w:val="0"/>
          <w:u w:val="single"/>
          <w:shd w:val="clear" w:color="auto" w:fill="auto"/>
          <w:lang w:val="cs-CZ" w:eastAsia="cs-CZ" w:bidi="cs-CZ"/>
        </w:rPr>
        <w:t>Cena za práci v kanceláři při provádění stavby v 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skutečnosti.</w:t>
      </w:r>
    </w:p>
    <w:p>
      <w:pPr>
        <w:pStyle w:val="Style4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4 - </w:t>
      </w:r>
      <w:r>
        <w:rPr>
          <w:color w:val="000000"/>
          <w:spacing w:val="0"/>
          <w:w w:val="100"/>
          <w:position w:val="0"/>
          <w:u w:val="single"/>
          <w:shd w:val="clear" w:color="auto" w:fill="auto"/>
          <w:lang w:val="cs-CZ" w:eastAsia="cs-CZ" w:bidi="cs-CZ"/>
        </w:rPr>
        <w:t>Cena za práci na staveništi při provádění stavby v 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doložené skutečnosti.</w:t>
      </w:r>
    </w:p>
    <w:p>
      <w:pPr>
        <w:pStyle w:val="Style4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Cena za práci na staveništi při provádění stavby (pol. č. 3 ač. 4) v celkovém předpokládaném rozsahu 44 hodin v kanceláři a 44 hodin na staveništi je uvedena pouze pro rovnocenné hodnocení podaných nabídek. Ve Smlouvě o zajištění výkonu KOO BOZP uvedena nebude.</w:t>
      </w:r>
    </w:p>
    <w:p>
      <w:pPr>
        <w:pStyle w:val="Style40"/>
        <w:keepNext w:val="0"/>
        <w:keepLines w:val="0"/>
        <w:widowControl w:val="0"/>
        <w:shd w:val="clear" w:color="auto" w:fill="auto"/>
        <w:bidi w:val="0"/>
        <w:spacing w:before="0" w:after="520"/>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(vč. DPH)</w:t>
      </w:r>
      <w:r>
        <w:rPr>
          <w:color w:val="000000"/>
          <w:spacing w:val="0"/>
          <w:w w:val="100"/>
          <w:position w:val="0"/>
          <w:shd w:val="clear" w:color="auto" w:fill="auto"/>
          <w:lang w:val="cs-CZ" w:eastAsia="cs-CZ" w:bidi="cs-CZ"/>
        </w:rPr>
        <w:t xml:space="preserve"> bude použita k hodnocenípodaných nabídek, ve Smlouvě o zajištění výkonu KOO BOZP uvedena nebude.</w:t>
      </w:r>
    </w:p>
    <w:p>
      <w:pPr>
        <w:pStyle w:val="Style43"/>
        <w:keepNext/>
        <w:keepLines/>
        <w:widowControl w:val="0"/>
        <w:shd w:val="clear" w:color="auto" w:fill="auto"/>
        <w:bidi w:val="0"/>
        <w:spacing w:before="0" w:after="0" w:line="240" w:lineRule="auto"/>
        <w:ind w:left="0" w:right="0"/>
        <w:jc w:val="left"/>
      </w:pPr>
      <w:bookmarkStart w:id="36" w:name="bookmark36"/>
      <w:bookmarkStart w:id="37" w:name="bookmark37"/>
      <w:r>
        <w:rPr>
          <w:color w:val="000000"/>
          <w:spacing w:val="0"/>
          <w:w w:val="100"/>
          <w:position w:val="0"/>
          <w:shd w:val="clear" w:color="auto" w:fill="auto"/>
          <w:lang w:val="cs-CZ" w:eastAsia="cs-CZ" w:bidi="cs-CZ"/>
        </w:rPr>
        <w:t>2.2.2023</w:t>
      </w:r>
      <w:bookmarkEnd w:id="36"/>
      <w:bookmarkEnd w:id="37"/>
    </w:p>
    <w:sectPr>
      <w:headerReference w:type="default" r:id="rId25"/>
      <w:footerReference w:type="default" r:id="rId26"/>
      <w:footnotePr>
        <w:pos w:val="pageBottom"/>
        <w:numFmt w:val="decimal"/>
        <w:numRestart w:val="continuous"/>
      </w:footnotePr>
      <w:pgSz w:w="12240" w:h="15840"/>
      <w:pgMar w:top="563" w:left="1168" w:right="1299" w:bottom="436" w:header="135" w:footer="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755650</wp:posOffset>
              </wp:positionH>
              <wp:positionV relativeFrom="page">
                <wp:posOffset>9503410</wp:posOffset>
              </wp:positionV>
              <wp:extent cx="3115310" cy="255905"/>
              <wp:wrapNone/>
              <wp:docPr id="5" name="Shape 5"/>
              <a:graphic xmlns:a="http://schemas.openxmlformats.org/drawingml/2006/main">
                <a:graphicData uri="http://schemas.microsoft.com/office/word/2010/wordprocessingShape">
                  <wps:wsp>
                    <wps:cNvSpPr txBox="1"/>
                    <wps:spPr>
                      <a:xfrm>
                        <a:ext cx="3115310"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"II/403 Bransouze - most ev. č. 403-002"</w:t>
                          </w:r>
                        </w:p>
                      </w:txbxContent>
                    </wps:txbx>
                    <wps:bodyPr wrap="none" lIns="0" tIns="0" rIns="0" bIns="0">
                      <a:spAutoFit/>
                    </wps:bodyPr>
                  </wps:wsp>
                </a:graphicData>
              </a:graphic>
            </wp:anchor>
          </w:drawing>
        </mc:Choice>
        <mc:Fallback>
          <w:pict>
            <v:shape id="_x0000_s1031" type="#_x0000_t202" style="position:absolute;margin-left:59.5pt;margin-top:748.29999999999995pt;width:245.30000000000001pt;height:20.149999999999999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"II/403 Bransouze - most ev. č. 403-002"</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5852160</wp:posOffset>
              </wp:positionH>
              <wp:positionV relativeFrom="page">
                <wp:posOffset>9503410</wp:posOffset>
              </wp:positionV>
              <wp:extent cx="667385" cy="109855"/>
              <wp:wrapNone/>
              <wp:docPr id="7" name="Shape 7"/>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60.80000000000001pt;margin-top:748.29999999999995pt;width:52.549999999999997pt;height:8.6500000000000004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9" name="Shape 9"/>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755650</wp:posOffset>
              </wp:positionH>
              <wp:positionV relativeFrom="page">
                <wp:posOffset>204470</wp:posOffset>
              </wp:positionV>
              <wp:extent cx="2581910" cy="557530"/>
              <wp:wrapNone/>
              <wp:docPr id="3" name="Shape 3"/>
              <a:graphic xmlns:a="http://schemas.openxmlformats.org/drawingml/2006/main">
                <a:graphicData uri="http://schemas.microsoft.com/office/word/2010/wordprocessingShape">
                  <wps:wsp>
                    <wps:cNvSpPr txBox="1"/>
                    <wps:spPr>
                      <a:xfrm>
                        <a:ext cx="2581910"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iCs/>
                              <w:color w:val="38416E"/>
                              <w:spacing w:val="0"/>
                              <w:w w:val="100"/>
                              <w:position w:val="0"/>
                              <w:sz w:val="34"/>
                              <w:szCs w:val="34"/>
                              <w:shd w:val="clear" w:color="auto" w:fill="auto"/>
                              <w:lang w:val="cs-CZ" w:eastAsia="cs-CZ" w:bidi="cs-CZ"/>
                            </w:rPr>
                            <w:t>Krajská správa</w:t>
                          </w:r>
                          <w:r>
                            <w:rPr>
                              <w:rFonts w:ascii="Arial" w:eastAsia="Arial" w:hAnsi="Arial" w:cs="Arial"/>
                              <w:b/>
                              <w:bCs/>
                              <w:i/>
                              <w:iCs/>
                              <w:color w:val="000000"/>
                              <w:spacing w:val="0"/>
                              <w:w w:val="100"/>
                              <w:position w:val="0"/>
                              <w:sz w:val="34"/>
                              <w:szCs w:val="34"/>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iCs/>
                              <w:color w:val="38416E"/>
                              <w:spacing w:val="0"/>
                              <w:w w:val="100"/>
                              <w:position w:val="0"/>
                              <w:sz w:val="34"/>
                              <w:szCs w:val="34"/>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5pt;margin-top:16.100000000000001pt;width:203.30000000000001pt;height:43.899999999999999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iCs/>
                        <w:color w:val="38416E"/>
                        <w:spacing w:val="0"/>
                        <w:w w:val="100"/>
                        <w:position w:val="0"/>
                        <w:sz w:val="34"/>
                        <w:szCs w:val="34"/>
                        <w:shd w:val="clear" w:color="auto" w:fill="auto"/>
                        <w:lang w:val="cs-CZ" w:eastAsia="cs-CZ" w:bidi="cs-CZ"/>
                      </w:rPr>
                      <w:t>Krajská správa</w:t>
                    </w:r>
                    <w:r>
                      <w:rPr>
                        <w:rFonts w:ascii="Arial" w:eastAsia="Arial" w:hAnsi="Arial" w:cs="Arial"/>
                        <w:b/>
                        <w:bCs/>
                        <w:i/>
                        <w:iCs/>
                        <w:color w:val="000000"/>
                        <w:spacing w:val="0"/>
                        <w:w w:val="100"/>
                        <w:position w:val="0"/>
                        <w:sz w:val="34"/>
                        <w:szCs w:val="34"/>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iCs/>
                        <w:color w:val="38416E"/>
                        <w:spacing w:val="0"/>
                        <w:w w:val="100"/>
                        <w:position w:val="0"/>
                        <w:sz w:val="34"/>
                        <w:szCs w:val="34"/>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5"/>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2">
    <w:name w:val="Titulek tabulky_"/>
    <w:basedOn w:val="DefaultParagraphFont"/>
    <w:link w:val="Style11"/>
    <w:rPr>
      <w:rFonts w:ascii="Times New Roman" w:eastAsia="Times New Roman" w:hAnsi="Times New Roman" w:cs="Times New Roman"/>
      <w:b w:val="0"/>
      <w:bCs w:val="0"/>
      <w:i w:val="0"/>
      <w:iCs w:val="0"/>
      <w:smallCaps w:val="0"/>
      <w:strike w:val="0"/>
      <w:u w:val="none"/>
    </w:rPr>
  </w:style>
  <w:style w:type="character" w:customStyle="1" w:styleId="CharStyle14">
    <w:name w:val="Základní text_"/>
    <w:basedOn w:val="DefaultParagraphFont"/>
    <w:link w:val="Style13"/>
    <w:rPr>
      <w:rFonts w:ascii="Times New Roman" w:eastAsia="Times New Roman" w:hAnsi="Times New Roman" w:cs="Times New Roman"/>
      <w:b w:val="0"/>
      <w:bCs w:val="0"/>
      <w:i w:val="0"/>
      <w:iCs w:val="0"/>
      <w:smallCaps w:val="0"/>
      <w:strike w:val="0"/>
      <w:u w:val="none"/>
    </w:rPr>
  </w:style>
  <w:style w:type="character" w:customStyle="1" w:styleId="CharStyle18">
    <w:name w:val="Nadpis #1_"/>
    <w:basedOn w:val="DefaultParagraphFont"/>
    <w:link w:val="Style17"/>
    <w:rPr>
      <w:rFonts w:ascii="Times New Roman" w:eastAsia="Times New Roman" w:hAnsi="Times New Roman" w:cs="Times New Roman"/>
      <w:b/>
      <w:bCs/>
      <w:i w:val="0"/>
      <w:iCs w:val="0"/>
      <w:smallCaps w:val="0"/>
      <w:strike w:val="0"/>
      <w:sz w:val="32"/>
      <w:szCs w:val="32"/>
      <w:u w:val="none"/>
    </w:rPr>
  </w:style>
  <w:style w:type="character" w:customStyle="1" w:styleId="CharStyle20">
    <w:name w:val="Nadpis #3_"/>
    <w:basedOn w:val="DefaultParagraphFont"/>
    <w:link w:val="Style19"/>
    <w:rPr>
      <w:rFonts w:ascii="Times New Roman" w:eastAsia="Times New Roman" w:hAnsi="Times New Roman" w:cs="Times New Roman"/>
      <w:b/>
      <w:bCs/>
      <w:i w:val="0"/>
      <w:iCs w:val="0"/>
      <w:smallCaps w:val="0"/>
      <w:strike w:val="0"/>
      <w:sz w:val="28"/>
      <w:szCs w:val="28"/>
      <w:u w:val="none"/>
    </w:rPr>
  </w:style>
  <w:style w:type="character" w:customStyle="1" w:styleId="CharStyle23">
    <w:name w:val="Nadpis #4_"/>
    <w:basedOn w:val="DefaultParagraphFont"/>
    <w:link w:val="Style22"/>
    <w:rPr>
      <w:rFonts w:ascii="Times New Roman" w:eastAsia="Times New Roman" w:hAnsi="Times New Roman" w:cs="Times New Roman"/>
      <w:b/>
      <w:bCs/>
      <w:i w:val="0"/>
      <w:iCs w:val="0"/>
      <w:smallCaps w:val="0"/>
      <w:strike w:val="0"/>
      <w:u w:val="none"/>
    </w:rPr>
  </w:style>
  <w:style w:type="character" w:customStyle="1" w:styleId="CharStyle41">
    <w:name w:val="Základní text (2)_"/>
    <w:basedOn w:val="DefaultParagraphFont"/>
    <w:link w:val="Style40"/>
    <w:rPr>
      <w:rFonts w:ascii="Times New Roman" w:eastAsia="Times New Roman" w:hAnsi="Times New Roman" w:cs="Times New Roman"/>
      <w:b/>
      <w:bCs/>
      <w:i/>
      <w:iCs/>
      <w:smallCaps w:val="0"/>
      <w:strike w:val="0"/>
      <w:sz w:val="15"/>
      <w:szCs w:val="15"/>
      <w:u w:val="none"/>
    </w:rPr>
  </w:style>
  <w:style w:type="character" w:customStyle="1" w:styleId="CharStyle44">
    <w:name w:val="Nadpis #2_"/>
    <w:basedOn w:val="DefaultParagraphFont"/>
    <w:link w:val="Style43"/>
    <w:rPr>
      <w:rFonts w:ascii="Times New Roman" w:eastAsia="Times New Roman" w:hAnsi="Times New Roman" w:cs="Times New Roman"/>
      <w:b w:val="0"/>
      <w:bCs w:val="0"/>
      <w:i w:val="0"/>
      <w:iCs w:val="0"/>
      <w:smallCaps w:val="0"/>
      <w:strike w:val="0"/>
      <w:sz w:val="32"/>
      <w:szCs w:val="32"/>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1">
    <w:name w:val="Titulek tabulky"/>
    <w:basedOn w:val="Normal"/>
    <w:link w:val="CharStyle12"/>
    <w:pPr>
      <w:widowControl w:val="0"/>
      <w:shd w:val="clear" w:color="auto" w:fill="FFFFFF"/>
      <w:spacing w:line="257" w:lineRule="auto"/>
    </w:pPr>
    <w:rPr>
      <w:rFonts w:ascii="Times New Roman" w:eastAsia="Times New Roman" w:hAnsi="Times New Roman" w:cs="Times New Roman"/>
      <w:b w:val="0"/>
      <w:bCs w:val="0"/>
      <w:i w:val="0"/>
      <w:iCs w:val="0"/>
      <w:smallCaps w:val="0"/>
      <w:strike w:val="0"/>
      <w:u w:val="none"/>
    </w:rPr>
  </w:style>
  <w:style w:type="paragraph" w:customStyle="1" w:styleId="Style13">
    <w:name w:val="Základní text"/>
    <w:basedOn w:val="Normal"/>
    <w:link w:val="CharStyle14"/>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7">
    <w:name w:val="Nadpis #1"/>
    <w:basedOn w:val="Normal"/>
    <w:link w:val="CharStyle18"/>
    <w:pPr>
      <w:widowControl w:val="0"/>
      <w:shd w:val="clear" w:color="auto" w:fill="FFFFFF"/>
      <w:spacing w:after="24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9">
    <w:name w:val="Nadpis #3"/>
    <w:basedOn w:val="Normal"/>
    <w:link w:val="CharStyle20"/>
    <w:pPr>
      <w:widowControl w:val="0"/>
      <w:shd w:val="clear" w:color="auto" w:fill="FFFFFF"/>
      <w:spacing w:after="380"/>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22">
    <w:name w:val="Nadpis #4"/>
    <w:basedOn w:val="Normal"/>
    <w:link w:val="CharStyle23"/>
    <w:pPr>
      <w:widowControl w:val="0"/>
      <w:shd w:val="clear" w:color="auto" w:fill="FFFFFF"/>
      <w:spacing w:after="100"/>
      <w:jc w:val="center"/>
      <w:outlineLvl w:val="3"/>
    </w:pPr>
    <w:rPr>
      <w:rFonts w:ascii="Times New Roman" w:eastAsia="Times New Roman" w:hAnsi="Times New Roman" w:cs="Times New Roman"/>
      <w:b/>
      <w:bCs/>
      <w:i w:val="0"/>
      <w:iCs w:val="0"/>
      <w:smallCaps w:val="0"/>
      <w:strike w:val="0"/>
      <w:u w:val="none"/>
    </w:rPr>
  </w:style>
  <w:style w:type="paragraph" w:customStyle="1" w:styleId="Style40">
    <w:name w:val="Základní text (2)"/>
    <w:basedOn w:val="Normal"/>
    <w:link w:val="CharStyle41"/>
    <w:pPr>
      <w:widowControl w:val="0"/>
      <w:shd w:val="clear" w:color="auto" w:fill="FFFFFF"/>
      <w:spacing w:line="276" w:lineRule="auto"/>
    </w:pPr>
    <w:rPr>
      <w:rFonts w:ascii="Times New Roman" w:eastAsia="Times New Roman" w:hAnsi="Times New Roman" w:cs="Times New Roman"/>
      <w:b/>
      <w:bCs/>
      <w:i/>
      <w:iCs/>
      <w:smallCaps w:val="0"/>
      <w:strike w:val="0"/>
      <w:sz w:val="15"/>
      <w:szCs w:val="15"/>
      <w:u w:val="none"/>
    </w:rPr>
  </w:style>
  <w:style w:type="paragraph" w:customStyle="1" w:styleId="Style43">
    <w:name w:val="Nadpis #2"/>
    <w:basedOn w:val="Normal"/>
    <w:link w:val="CharStyle44"/>
    <w:pPr>
      <w:widowControl w:val="0"/>
      <w:shd w:val="clear" w:color="auto" w:fill="FFFFFF"/>
      <w:ind w:firstLine="420"/>
      <w:outlineLvl w:val="1"/>
    </w:pPr>
    <w:rPr>
      <w:rFonts w:ascii="Times New Roman" w:eastAsia="Times New Roman" w:hAnsi="Times New Roman" w:cs="Times New Roman"/>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header" Target="header2.xml"/><Relationship Id="rId2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kostelecka</dc:creator>
  <cp:keywords/>
</cp:coreProperties>
</file>