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B7" w:rsidRDefault="000B1EB7" w:rsidP="00151E1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Dodatek č. 2 ke smlouvě o spolupráci na řešení projektu</w:t>
      </w:r>
    </w:p>
    <w:p w:rsidR="000B1EB7" w:rsidRDefault="000B1EB7" w:rsidP="00151E17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uzavřený podle § 1746 odst. 2 zákona č. 89/2012 Sb., občanský zákoník</w:t>
      </w:r>
    </w:p>
    <w:p w:rsidR="000B1EB7" w:rsidRDefault="000B1EB7" w:rsidP="00143B04">
      <w:pPr>
        <w:rPr>
          <w:rFonts w:ascii="Times New Roman" w:hAnsi="Times New Roman" w:cs="Times New Roman"/>
        </w:rPr>
      </w:pPr>
    </w:p>
    <w:p w:rsidR="000B1EB7" w:rsidRDefault="000B1EB7" w:rsidP="00151E17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Článek I</w:t>
      </w:r>
    </w:p>
    <w:p w:rsidR="000B1EB7" w:rsidRDefault="000B1EB7" w:rsidP="00151E17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Smluvní strany</w:t>
      </w:r>
    </w:p>
    <w:p w:rsidR="000B1EB7" w:rsidRDefault="000B1EB7" w:rsidP="00143B0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Kovovýroba Hoffmann, s.r.o.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Dědina 959, 687 22 Ostrožská Nová Ves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Mgr. Markem Hoffmannem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 u Krajského soudu v Brně, oddíl C, vložka 25566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25321820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 Česká spořitelna, a.s., č. účtu: 1543270319/0800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„příjemce“)</w:t>
      </w:r>
    </w:p>
    <w:p w:rsidR="000B1EB7" w:rsidRDefault="000B1EB7" w:rsidP="00143B04">
      <w:pPr>
        <w:rPr>
          <w:rFonts w:ascii="Times New Roman" w:hAnsi="Times New Roman" w:cs="Times New Roman"/>
        </w:rPr>
      </w:pPr>
    </w:p>
    <w:p w:rsidR="000B1EB7" w:rsidRDefault="000B1EB7" w:rsidP="00143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0B1EB7" w:rsidRDefault="000B1EB7" w:rsidP="00143B04">
      <w:pPr>
        <w:rPr>
          <w:rFonts w:ascii="Times New Roman" w:hAnsi="Times New Roman" w:cs="Times New Roman"/>
        </w:rPr>
      </w:pPr>
    </w:p>
    <w:p w:rsidR="000B1EB7" w:rsidRDefault="000B1EB7" w:rsidP="00151E1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Západočeská univerzita v Plzni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Univerzitní 8, 306 14 Plzeň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prof. RNDr. Tomášem Kaiserem, DSc., prorektorem pro výzkum a vývoj</w:t>
      </w:r>
    </w:p>
    <w:p w:rsidR="000B1EB7" w:rsidRDefault="000B1EB7" w:rsidP="00151E1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49777513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 Komerční banka, a.s., pobočka Plzeň – město, č. účtu: 4811530257/0100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„další účastník projektu“)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</w:p>
    <w:p w:rsidR="000B1EB7" w:rsidRDefault="000B1EB7" w:rsidP="009F1A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uzavřely níže uvedeného dne, měsíce a roku tento dodatek č. 1 ke Smlouvě o spolupráci na řešení projektu ze dne 25. 9. 2015.</w:t>
      </w:r>
    </w:p>
    <w:p w:rsidR="000B1EB7" w:rsidRDefault="000B1EB7" w:rsidP="00143B04">
      <w:pPr>
        <w:rPr>
          <w:rFonts w:ascii="Times New Roman" w:hAnsi="Times New Roman" w:cs="Times New Roman"/>
        </w:rPr>
      </w:pPr>
    </w:p>
    <w:p w:rsidR="000B1EB7" w:rsidRDefault="000B1EB7" w:rsidP="00151E17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Článek II</w:t>
      </w:r>
    </w:p>
    <w:p w:rsidR="000B1EB7" w:rsidRDefault="000B1EB7" w:rsidP="00143B0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Změny smlouvy</w:t>
      </w:r>
    </w:p>
    <w:p w:rsidR="000B1EB7" w:rsidRDefault="000B1EB7" w:rsidP="00143B04">
      <w:pPr>
        <w:jc w:val="center"/>
        <w:rPr>
          <w:rFonts w:ascii="Times New Roman" w:hAnsi="Times New Roman" w:cs="Times New Roman"/>
          <w:b/>
          <w:bCs/>
        </w:rPr>
      </w:pPr>
    </w:p>
    <w:p w:rsidR="000B1EB7" w:rsidRPr="00A87A6C" w:rsidRDefault="000B1EB7" w:rsidP="009F1A4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E3A2A">
        <w:rPr>
          <w:rFonts w:ascii="Times New Roman" w:hAnsi="Times New Roman" w:cs="Times New Roman"/>
          <w:b/>
          <w:bCs/>
        </w:rPr>
        <w:t xml:space="preserve">Tímto </w:t>
      </w:r>
      <w:r w:rsidRPr="00A87A6C">
        <w:rPr>
          <w:rFonts w:ascii="Times New Roman" w:hAnsi="Times New Roman" w:cs="Times New Roman"/>
          <w:b/>
          <w:bCs/>
        </w:rPr>
        <w:t>dodatkem se mění článek II odst. č. 1 Smlouvy o spolupráci na řešení projektu</w:t>
      </w:r>
      <w:r>
        <w:rPr>
          <w:rFonts w:ascii="Times New Roman" w:hAnsi="Times New Roman" w:cs="Times New Roman"/>
          <w:b/>
          <w:bCs/>
        </w:rPr>
        <w:t xml:space="preserve"> ze dne 25. 9. 2015 následovně:</w:t>
      </w:r>
    </w:p>
    <w:p w:rsidR="000B1EB7" w:rsidRDefault="000B1EB7" w:rsidP="00143B04">
      <w:pPr>
        <w:pStyle w:val="Odstavecseseznamem"/>
        <w:rPr>
          <w:rFonts w:ascii="Times New Roman" w:hAnsi="Times New Roman" w:cs="Times New Roman"/>
        </w:rPr>
      </w:pPr>
    </w:p>
    <w:p w:rsidR="000B1EB7" w:rsidRDefault="000B1EB7" w:rsidP="009F1A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Smluvní </w:t>
      </w:r>
      <w:r w:rsidRPr="00A87A6C">
        <w:rPr>
          <w:rFonts w:ascii="Times New Roman" w:hAnsi="Times New Roman" w:cs="Times New Roman"/>
          <w:i/>
          <w:iCs/>
        </w:rPr>
        <w:t>strany jsou příjemci dotace pro projekt s názvem „Vývoj nových postupů výroby tvarově složitých, vysokopevnostních dílů pro karoserie automobilů s využitím řízené lokální modifikace technologických vlastností</w:t>
      </w:r>
      <w:r>
        <w:rPr>
          <w:rFonts w:ascii="Times New Roman" w:hAnsi="Times New Roman" w:cs="Times New Roman"/>
          <w:i/>
          <w:iCs/>
        </w:rPr>
        <w:t>“ (dále jen „projekt“), vedeného pod registračním číslem CZ.01.1.02/0.0/0.0/15_019/0004620 v rámci Operačního programu Podnikání a inovace pro konkurenceschopnost, Programu podpory Aplikace. Projekt byl schválen na zasedání Výběrové komise OPPIK dne 28. 12. 2016 a to pod pořadovým číslem 116.</w:t>
      </w:r>
    </w:p>
    <w:p w:rsidR="000B1EB7" w:rsidRDefault="000B1EB7" w:rsidP="009F1A46">
      <w:pPr>
        <w:pStyle w:val="Odstavecseseznamem"/>
        <w:ind w:left="0"/>
        <w:rPr>
          <w:rFonts w:ascii="Times New Roman" w:hAnsi="Times New Roman" w:cs="Times New Roman"/>
        </w:rPr>
      </w:pPr>
    </w:p>
    <w:p w:rsidR="000B1EB7" w:rsidRDefault="000B1EB7" w:rsidP="009F1A46">
      <w:pPr>
        <w:pStyle w:val="Odstavecseseznamem"/>
        <w:ind w:left="0"/>
        <w:rPr>
          <w:rFonts w:ascii="Times New Roman" w:hAnsi="Times New Roman" w:cs="Times New Roman"/>
        </w:rPr>
      </w:pPr>
    </w:p>
    <w:p w:rsidR="000B1EB7" w:rsidRPr="009F1A46" w:rsidRDefault="000B1EB7" w:rsidP="009F1A46">
      <w:pPr>
        <w:pStyle w:val="Odstavecseseznamem"/>
        <w:ind w:left="0"/>
        <w:rPr>
          <w:rFonts w:ascii="Times New Roman" w:hAnsi="Times New Roman" w:cs="Times New Roman"/>
        </w:rPr>
      </w:pPr>
    </w:p>
    <w:p w:rsidR="000B1EB7" w:rsidRPr="00A87A6C" w:rsidRDefault="000B1EB7" w:rsidP="009F1A4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20B8E">
        <w:rPr>
          <w:rFonts w:ascii="Times New Roman" w:hAnsi="Times New Roman" w:cs="Times New Roman"/>
          <w:b/>
          <w:bCs/>
        </w:rPr>
        <w:lastRenderedPageBreak/>
        <w:t xml:space="preserve">Tímto </w:t>
      </w:r>
      <w:r w:rsidRPr="00A87A6C">
        <w:rPr>
          <w:rFonts w:ascii="Times New Roman" w:hAnsi="Times New Roman" w:cs="Times New Roman"/>
          <w:b/>
          <w:bCs/>
        </w:rPr>
        <w:t xml:space="preserve">dodatkem se mění článek III odst. č. 5 Smlouvy o spolupráci na řešení projektu ze dne 25. 9. 2015 následovně: </w:t>
      </w:r>
    </w:p>
    <w:p w:rsidR="000B1EB7" w:rsidRPr="00320B8E" w:rsidRDefault="000B1EB7" w:rsidP="00320B8E">
      <w:pPr>
        <w:pStyle w:val="Odstavecseseznamem"/>
        <w:rPr>
          <w:rFonts w:ascii="Times New Roman" w:hAnsi="Times New Roman" w:cs="Times New Roman"/>
          <w:b/>
          <w:bCs/>
        </w:rPr>
      </w:pPr>
    </w:p>
    <w:p w:rsidR="000B1EB7" w:rsidRDefault="000B1EB7" w:rsidP="009F1A46">
      <w:pPr>
        <w:pStyle w:val="Odstavecseseznamem"/>
        <w:numPr>
          <w:ilvl w:val="0"/>
          <w:numId w:val="8"/>
        </w:numPr>
        <w:ind w:left="1080" w:hanging="383"/>
        <w:jc w:val="both"/>
        <w:rPr>
          <w:rFonts w:ascii="Times New Roman" w:hAnsi="Times New Roman" w:cs="Times New Roman"/>
          <w:i/>
          <w:iCs/>
        </w:rPr>
      </w:pPr>
      <w:r w:rsidRPr="00320B8E">
        <w:rPr>
          <w:rFonts w:ascii="Times New Roman" w:hAnsi="Times New Roman" w:cs="Times New Roman"/>
          <w:i/>
          <w:iCs/>
        </w:rPr>
        <w:t>Podíl smluvních stran na podporovaných aktivitách je dán náplní projektu.</w:t>
      </w:r>
      <w:r>
        <w:rPr>
          <w:rFonts w:ascii="Times New Roman" w:hAnsi="Times New Roman" w:cs="Times New Roman"/>
          <w:i/>
          <w:iCs/>
        </w:rPr>
        <w:t xml:space="preserve"> </w:t>
      </w:r>
      <w:r w:rsidRPr="00320B8E">
        <w:rPr>
          <w:rFonts w:ascii="Times New Roman" w:hAnsi="Times New Roman" w:cs="Times New Roman"/>
          <w:i/>
          <w:iCs/>
        </w:rPr>
        <w:t>Poměry mezi průmyslovým výzkumem a experiment</w:t>
      </w:r>
      <w:r>
        <w:rPr>
          <w:rFonts w:ascii="Times New Roman" w:hAnsi="Times New Roman" w:cs="Times New Roman"/>
          <w:i/>
          <w:iCs/>
        </w:rPr>
        <w:t>álním vývojem jsou následující: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2"/>
        <w:gridCol w:w="2052"/>
        <w:gridCol w:w="2052"/>
        <w:gridCol w:w="2052"/>
      </w:tblGrid>
      <w:tr w:rsidR="000B1EB7" w:rsidRPr="008D5C32">
        <w:trPr>
          <w:jc w:val="center"/>
        </w:trPr>
        <w:tc>
          <w:tcPr>
            <w:tcW w:w="2052" w:type="dxa"/>
            <w:vAlign w:val="center"/>
          </w:tcPr>
          <w:p w:rsidR="000B1EB7" w:rsidRPr="008D5C32" w:rsidRDefault="000B1EB7" w:rsidP="008D5C32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52" w:type="dxa"/>
            <w:vAlign w:val="center"/>
          </w:tcPr>
          <w:p w:rsidR="000B1EB7" w:rsidRPr="008D5C32" w:rsidRDefault="000B1EB7" w:rsidP="008D5C3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Kovovýroba Hoffmann, s.r.o.</w:t>
            </w:r>
          </w:p>
        </w:tc>
        <w:tc>
          <w:tcPr>
            <w:tcW w:w="2052" w:type="dxa"/>
            <w:vAlign w:val="center"/>
          </w:tcPr>
          <w:p w:rsidR="000B1EB7" w:rsidRPr="008D5C32" w:rsidRDefault="000B1EB7" w:rsidP="008D5C3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Západočeská univerzita v Plzni</w:t>
            </w:r>
          </w:p>
        </w:tc>
        <w:tc>
          <w:tcPr>
            <w:tcW w:w="2052" w:type="dxa"/>
            <w:vAlign w:val="center"/>
          </w:tcPr>
          <w:p w:rsidR="000B1EB7" w:rsidRPr="008D5C32" w:rsidRDefault="000B1EB7" w:rsidP="008D5C3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Celkem za projekt</w:t>
            </w:r>
          </w:p>
        </w:tc>
      </w:tr>
      <w:tr w:rsidR="000B1EB7" w:rsidRPr="008D5C32">
        <w:trPr>
          <w:jc w:val="center"/>
        </w:trPr>
        <w:tc>
          <w:tcPr>
            <w:tcW w:w="2052" w:type="dxa"/>
            <w:vAlign w:val="center"/>
          </w:tcPr>
          <w:p w:rsidR="000B1EB7" w:rsidRPr="008D5C32" w:rsidRDefault="000B1EB7" w:rsidP="008D5C3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Průmyslový výzkum</w:t>
            </w:r>
          </w:p>
        </w:tc>
        <w:tc>
          <w:tcPr>
            <w:tcW w:w="2052" w:type="dxa"/>
            <w:vAlign w:val="center"/>
          </w:tcPr>
          <w:p w:rsidR="000B1EB7" w:rsidRPr="008D5C32" w:rsidRDefault="000B1EB7" w:rsidP="008D5C32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18,80%</w:t>
            </w:r>
          </w:p>
        </w:tc>
        <w:tc>
          <w:tcPr>
            <w:tcW w:w="2052" w:type="dxa"/>
            <w:vAlign w:val="center"/>
          </w:tcPr>
          <w:p w:rsidR="000B1EB7" w:rsidRPr="008D5C32" w:rsidRDefault="000B1EB7" w:rsidP="008D5C32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2052" w:type="dxa"/>
            <w:vAlign w:val="center"/>
          </w:tcPr>
          <w:p w:rsidR="000B1EB7" w:rsidRPr="008D5C32" w:rsidRDefault="000B1EB7" w:rsidP="008D5C32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41,78%</w:t>
            </w:r>
          </w:p>
        </w:tc>
      </w:tr>
      <w:tr w:rsidR="000B1EB7" w:rsidRPr="008D5C32">
        <w:trPr>
          <w:jc w:val="center"/>
        </w:trPr>
        <w:tc>
          <w:tcPr>
            <w:tcW w:w="2052" w:type="dxa"/>
            <w:vAlign w:val="center"/>
          </w:tcPr>
          <w:p w:rsidR="000B1EB7" w:rsidRPr="008D5C32" w:rsidRDefault="000B1EB7" w:rsidP="008D5C3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Experimentální vývoj</w:t>
            </w:r>
          </w:p>
        </w:tc>
        <w:tc>
          <w:tcPr>
            <w:tcW w:w="2052" w:type="dxa"/>
            <w:vAlign w:val="center"/>
          </w:tcPr>
          <w:p w:rsidR="000B1EB7" w:rsidRPr="008D5C32" w:rsidRDefault="000B1EB7" w:rsidP="008D5C32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81,20%</w:t>
            </w:r>
          </w:p>
        </w:tc>
        <w:tc>
          <w:tcPr>
            <w:tcW w:w="2052" w:type="dxa"/>
            <w:vAlign w:val="center"/>
          </w:tcPr>
          <w:p w:rsidR="000B1EB7" w:rsidRPr="008D5C32" w:rsidRDefault="000B1EB7" w:rsidP="008D5C32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0%</w:t>
            </w:r>
          </w:p>
        </w:tc>
        <w:tc>
          <w:tcPr>
            <w:tcW w:w="2052" w:type="dxa"/>
            <w:vAlign w:val="center"/>
          </w:tcPr>
          <w:p w:rsidR="000B1EB7" w:rsidRPr="008D5C32" w:rsidRDefault="000B1EB7" w:rsidP="008D5C32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5C32">
              <w:rPr>
                <w:rFonts w:ascii="Times New Roman" w:hAnsi="Times New Roman" w:cs="Times New Roman"/>
                <w:i/>
                <w:iCs/>
              </w:rPr>
              <w:t>58,22%</w:t>
            </w:r>
          </w:p>
        </w:tc>
      </w:tr>
    </w:tbl>
    <w:p w:rsidR="000B1EB7" w:rsidRPr="009F1A46" w:rsidRDefault="000B1EB7" w:rsidP="009F1A46">
      <w:pPr>
        <w:pStyle w:val="Odstavecseseznamem"/>
        <w:rPr>
          <w:rFonts w:ascii="Times New Roman" w:hAnsi="Times New Roman" w:cs="Times New Roman"/>
        </w:rPr>
      </w:pPr>
    </w:p>
    <w:p w:rsidR="000B1EB7" w:rsidRDefault="000B1EB7" w:rsidP="00320B8E">
      <w:pPr>
        <w:ind w:left="1050" w:firstLine="1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Detailní rozdělení finančních prostředků v jednotlivých kategoriích a etapách realizace je obsahem samostatné tabulky rozpočtu, zpracované jako povinná příloha žádosti o dotaci, a to vždy v jejím aktuálním platném znění.</w:t>
      </w:r>
    </w:p>
    <w:p w:rsidR="000B1EB7" w:rsidRPr="006616DD" w:rsidRDefault="000B1EB7" w:rsidP="009F1A46">
      <w:pPr>
        <w:pStyle w:val="Odstavecseseznamem"/>
        <w:tabs>
          <w:tab w:val="left" w:pos="2820"/>
        </w:tabs>
        <w:rPr>
          <w:rFonts w:ascii="Times New Roman" w:hAnsi="Times New Roman" w:cs="Times New Roman"/>
        </w:rPr>
      </w:pPr>
    </w:p>
    <w:p w:rsidR="000B1EB7" w:rsidRPr="00A87A6C" w:rsidRDefault="000B1EB7" w:rsidP="00143B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20B8E">
        <w:rPr>
          <w:rFonts w:ascii="Times New Roman" w:hAnsi="Times New Roman" w:cs="Times New Roman"/>
          <w:b/>
          <w:bCs/>
        </w:rPr>
        <w:t xml:space="preserve">Tímto </w:t>
      </w:r>
      <w:r w:rsidRPr="00A87A6C">
        <w:rPr>
          <w:rFonts w:ascii="Times New Roman" w:hAnsi="Times New Roman" w:cs="Times New Roman"/>
          <w:b/>
          <w:bCs/>
        </w:rPr>
        <w:t>dodatkem se doplňuje článek III o další odst. č. 9 Smlouvy o spolupráci na řešení projektu</w:t>
      </w:r>
      <w:r>
        <w:rPr>
          <w:rFonts w:ascii="Times New Roman" w:hAnsi="Times New Roman" w:cs="Times New Roman"/>
          <w:b/>
          <w:bCs/>
        </w:rPr>
        <w:t xml:space="preserve"> ze dne 25. 9. 2015 následovně:</w:t>
      </w:r>
    </w:p>
    <w:p w:rsidR="000B1EB7" w:rsidRDefault="000B1EB7" w:rsidP="00143B04">
      <w:pPr>
        <w:pStyle w:val="Odstavecseseznamem"/>
        <w:rPr>
          <w:rFonts w:ascii="Times New Roman" w:hAnsi="Times New Roman" w:cs="Times New Roman"/>
        </w:rPr>
      </w:pPr>
    </w:p>
    <w:p w:rsidR="000B1EB7" w:rsidRDefault="000B1EB7" w:rsidP="00143B0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Obě smluvní strany se zavazují seznámit se s textem Rozhodnutí o poskytnutí dotace, které bude na projekt vydáno a zavazují se dodržovat veškerá jeho ustanovení, včetně souvisejících příloh, jmenovitě se jedná o:</w:t>
      </w:r>
    </w:p>
    <w:p w:rsidR="000B1EB7" w:rsidRDefault="000B1EB7" w:rsidP="00143B04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Pravidla způsobilosti a publicity</w:t>
      </w:r>
    </w:p>
    <w:p w:rsidR="000B1EB7" w:rsidRDefault="000B1EB7" w:rsidP="00143B04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Pravidla pro výběr dodavatelů</w:t>
      </w:r>
    </w:p>
    <w:p w:rsidR="000B1EB7" w:rsidRDefault="000B1EB7" w:rsidP="00143B04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Kategorizace nedostatků při zadávání zakázek se stanovením výše odvodu za porušení rozpočtové kázně</w:t>
      </w:r>
    </w:p>
    <w:p w:rsidR="000B1EB7" w:rsidRDefault="000B1EB7" w:rsidP="00143B04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Pravidla pro žadatele a příjemce dotace z OPPIK – obecná i zvláštní část</w:t>
      </w:r>
    </w:p>
    <w:p w:rsidR="000B1EB7" w:rsidRDefault="000B1EB7" w:rsidP="00320B8E">
      <w:pPr>
        <w:ind w:left="107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 to ve znění veškerých případných dodatků.</w:t>
      </w:r>
    </w:p>
    <w:p w:rsidR="000B1EB7" w:rsidRDefault="000B1EB7" w:rsidP="009F1A46">
      <w:pPr>
        <w:ind w:left="107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Texty výše uvedených dokumentů příjemce zašle dalšímu účastníku projektu neprodleně po podpisu a obdržení podepsané verze Rozhodnutí ze strany MPO.</w:t>
      </w:r>
    </w:p>
    <w:p w:rsidR="000B1EB7" w:rsidRPr="00A87A6C" w:rsidRDefault="000B1EB7" w:rsidP="009F1A46">
      <w:pPr>
        <w:ind w:left="107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V případě, že </w:t>
      </w:r>
      <w:r w:rsidRPr="00A87A6C">
        <w:rPr>
          <w:rFonts w:ascii="Times New Roman" w:hAnsi="Times New Roman" w:cs="Times New Roman"/>
          <w:i/>
          <w:iCs/>
        </w:rPr>
        <w:t>během realizace projektu dojde ke změně Rozhodnutí či některé z výše uvedených příloh, je příjemce povinen informovat dalšího účastník</w:t>
      </w:r>
      <w:r>
        <w:rPr>
          <w:rFonts w:ascii="Times New Roman" w:hAnsi="Times New Roman" w:cs="Times New Roman"/>
          <w:i/>
          <w:iCs/>
        </w:rPr>
        <w:t>a projektu o nastalých změnách.</w:t>
      </w:r>
    </w:p>
    <w:p w:rsidR="000B1EB7" w:rsidRDefault="000B1EB7" w:rsidP="009F1A46">
      <w:pPr>
        <w:pStyle w:val="Odstavecseseznamem"/>
        <w:tabs>
          <w:tab w:val="left" w:pos="2820"/>
        </w:tabs>
        <w:ind w:left="0"/>
        <w:rPr>
          <w:rFonts w:ascii="Times New Roman" w:hAnsi="Times New Roman" w:cs="Times New Roman"/>
        </w:rPr>
      </w:pPr>
    </w:p>
    <w:p w:rsidR="000B1EB7" w:rsidRDefault="000B1EB7" w:rsidP="009F1A46">
      <w:pPr>
        <w:pStyle w:val="Odstavecseseznamem"/>
        <w:tabs>
          <w:tab w:val="left" w:pos="2820"/>
        </w:tabs>
        <w:ind w:left="0"/>
        <w:rPr>
          <w:rFonts w:ascii="Times New Roman" w:hAnsi="Times New Roman" w:cs="Times New Roman"/>
        </w:rPr>
      </w:pPr>
    </w:p>
    <w:p w:rsidR="000B1EB7" w:rsidRDefault="000B1EB7" w:rsidP="009F1A46">
      <w:pPr>
        <w:pStyle w:val="Odstavecseseznamem"/>
        <w:tabs>
          <w:tab w:val="left" w:pos="2820"/>
        </w:tabs>
        <w:ind w:left="0"/>
        <w:rPr>
          <w:rFonts w:ascii="Times New Roman" w:hAnsi="Times New Roman" w:cs="Times New Roman"/>
        </w:rPr>
      </w:pPr>
    </w:p>
    <w:p w:rsidR="000B1EB7" w:rsidRPr="006616DD" w:rsidRDefault="000B1EB7" w:rsidP="009F1A46">
      <w:pPr>
        <w:pStyle w:val="Odstavecseseznamem"/>
        <w:tabs>
          <w:tab w:val="left" w:pos="2820"/>
        </w:tabs>
        <w:ind w:left="0"/>
        <w:rPr>
          <w:rFonts w:ascii="Times New Roman" w:hAnsi="Times New Roman" w:cs="Times New Roman"/>
        </w:rPr>
      </w:pPr>
    </w:p>
    <w:p w:rsidR="000B1EB7" w:rsidRPr="00242CBF" w:rsidRDefault="000B1EB7" w:rsidP="00242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D003C">
        <w:rPr>
          <w:rFonts w:ascii="Times New Roman" w:hAnsi="Times New Roman" w:cs="Times New Roman"/>
          <w:b/>
          <w:bCs/>
        </w:rPr>
        <w:t xml:space="preserve">Ostatní ujednání Smlouvy o spolupráci na řešení projektu ze dne 25. 9. 2015 ve znění dodatku č. 1 ze dne 2. 11. 2015 se nemění </w:t>
      </w:r>
      <w:r>
        <w:rPr>
          <w:rFonts w:ascii="Times New Roman" w:hAnsi="Times New Roman" w:cs="Times New Roman"/>
          <w:b/>
          <w:bCs/>
        </w:rPr>
        <w:t>a zůstávají nadále v platnosti.</w:t>
      </w:r>
    </w:p>
    <w:p w:rsidR="000B1EB7" w:rsidRPr="001054CE" w:rsidRDefault="000B1EB7" w:rsidP="001054CE">
      <w:pPr>
        <w:pStyle w:val="Odstavecseseznamem"/>
        <w:rPr>
          <w:rFonts w:ascii="Times New Roman" w:hAnsi="Times New Roman" w:cs="Times New Roman"/>
        </w:rPr>
      </w:pPr>
    </w:p>
    <w:p w:rsidR="000B1EB7" w:rsidRDefault="000B1EB7" w:rsidP="00151E17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Článek III</w:t>
      </w:r>
    </w:p>
    <w:p w:rsidR="000B1EB7" w:rsidRDefault="000B1EB7" w:rsidP="00143B0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Závěrečná ustanovení</w:t>
      </w:r>
    </w:p>
    <w:p w:rsidR="000B1EB7" w:rsidRPr="006616DD" w:rsidRDefault="000B1EB7" w:rsidP="006616DD">
      <w:pPr>
        <w:pStyle w:val="Odstavecseseznamem"/>
        <w:rPr>
          <w:rFonts w:ascii="Times New Roman" w:hAnsi="Times New Roman" w:cs="Times New Roman"/>
        </w:rPr>
      </w:pPr>
    </w:p>
    <w:p w:rsidR="000B1EB7" w:rsidRDefault="000B1EB7" w:rsidP="00242CB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č. 2 nabývá platnosti a účinnosti dnem jeho podpisu smluvními stranami.</w:t>
      </w:r>
    </w:p>
    <w:p w:rsidR="000B1EB7" w:rsidRPr="00AF6E67" w:rsidRDefault="000B1EB7" w:rsidP="00242CB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Příjemce </w:t>
      </w:r>
      <w:r w:rsidRPr="00445706">
        <w:rPr>
          <w:rFonts w:ascii="Times New Roman" w:hAnsi="Times New Roman" w:cs="Times New Roman"/>
        </w:rPr>
        <w:t xml:space="preserve">bere na vědomí, že </w:t>
      </w:r>
      <w:r>
        <w:rPr>
          <w:rFonts w:ascii="Times New Roman" w:hAnsi="Times New Roman" w:cs="Times New Roman"/>
        </w:rPr>
        <w:t>další účastník</w:t>
      </w:r>
      <w:r w:rsidRPr="00445706">
        <w:rPr>
          <w:rFonts w:ascii="Times New Roman" w:hAnsi="Times New Roman" w:cs="Times New Roman"/>
        </w:rPr>
        <w:t xml:space="preserve"> je subjektem povinným zveřejňovat smlouvy dle zákona č. 340/2015 Sb., a že </w:t>
      </w:r>
      <w:r>
        <w:rPr>
          <w:rFonts w:ascii="Times New Roman" w:hAnsi="Times New Roman" w:cs="Times New Roman"/>
        </w:rPr>
        <w:t>účastník</w:t>
      </w:r>
      <w:r w:rsidRPr="00445706">
        <w:rPr>
          <w:rFonts w:ascii="Times New Roman" w:hAnsi="Times New Roman" w:cs="Times New Roman"/>
        </w:rPr>
        <w:t xml:space="preserve"> tento dodatek</w:t>
      </w:r>
      <w:r>
        <w:rPr>
          <w:rFonts w:ascii="Times New Roman" w:hAnsi="Times New Roman" w:cs="Times New Roman"/>
        </w:rPr>
        <w:t>, včetně</w:t>
      </w:r>
      <w:r w:rsidRPr="00AF6E67">
        <w:rPr>
          <w:rFonts w:ascii="Times New Roman" w:hAnsi="Times New Roman" w:cs="Times New Roman"/>
        </w:rPr>
        <w:t xml:space="preserve"> a </w:t>
      </w:r>
      <w:r w:rsidRPr="00445706">
        <w:rPr>
          <w:rFonts w:ascii="Times New Roman" w:hAnsi="Times New Roman" w:cs="Times New Roman"/>
        </w:rPr>
        <w:t xml:space="preserve">Smlouvy o spolupráci na řešení projektu ze dne 25. 9. 2015 </w:t>
      </w:r>
      <w:r>
        <w:rPr>
          <w:rFonts w:ascii="Times New Roman" w:hAnsi="Times New Roman" w:cs="Times New Roman"/>
        </w:rPr>
        <w:t>a dodatku č. 1</w:t>
      </w:r>
      <w:r w:rsidRPr="00445706">
        <w:rPr>
          <w:rFonts w:ascii="Times New Roman" w:hAnsi="Times New Roman" w:cs="Times New Roman"/>
        </w:rPr>
        <w:t xml:space="preserve"> uveřejní v registru smluv</w:t>
      </w:r>
      <w:r>
        <w:rPr>
          <w:rFonts w:ascii="Times New Roman" w:hAnsi="Times New Roman" w:cs="Times New Roman"/>
        </w:rPr>
        <w:t>.</w:t>
      </w:r>
    </w:p>
    <w:p w:rsidR="000B1EB7" w:rsidRDefault="000B1EB7" w:rsidP="00242CB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č. 2 se vyhotovuje ve třech vyhotoveních, z nichž dvě vyhotovené obdrží příjemce a jedno vyhotovení obdrží další účastník projektu.</w:t>
      </w:r>
    </w:p>
    <w:p w:rsidR="000B1EB7" w:rsidRPr="00445706" w:rsidRDefault="000B1EB7" w:rsidP="00AF6E67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45706">
        <w:rPr>
          <w:rFonts w:ascii="Times New Roman" w:hAnsi="Times New Roman" w:cs="Times New Roman"/>
        </w:rPr>
        <w:t>Obě smluvní strany prohlašují, že si dodatek přečetly a s jeho obsahem, který vyjadřuje jejich pravou vůli prostou omylů, souhlasí. Zároveň prohlašují, že tento dodatek není uzavírán v tísni nebo za nápadně nevýhodných podmínek, na důk</w:t>
      </w:r>
      <w:r>
        <w:rPr>
          <w:rFonts w:ascii="Times New Roman" w:hAnsi="Times New Roman" w:cs="Times New Roman"/>
        </w:rPr>
        <w:t>az čehož připojují své podpisy.</w:t>
      </w:r>
    </w:p>
    <w:p w:rsidR="000B1EB7" w:rsidRDefault="000B1EB7" w:rsidP="00143B04">
      <w:pPr>
        <w:ind w:left="360"/>
        <w:rPr>
          <w:rFonts w:ascii="Times New Roman" w:hAnsi="Times New Roman" w:cs="Times New Roman"/>
        </w:rPr>
      </w:pPr>
    </w:p>
    <w:p w:rsidR="000B1EB7" w:rsidRDefault="000B1EB7" w:rsidP="00143B04">
      <w:pPr>
        <w:ind w:left="360"/>
        <w:rPr>
          <w:rFonts w:ascii="Times New Roman" w:hAnsi="Times New Roman" w:cs="Times New Roman"/>
        </w:rPr>
      </w:pPr>
    </w:p>
    <w:tbl>
      <w:tblPr>
        <w:tblW w:w="9782" w:type="dxa"/>
        <w:tblInd w:w="-106" w:type="dxa"/>
        <w:tblLook w:val="00A0" w:firstRow="1" w:lastRow="0" w:firstColumn="1" w:lastColumn="0" w:noHBand="0" w:noVBand="0"/>
      </w:tblPr>
      <w:tblGrid>
        <w:gridCol w:w="5000"/>
        <w:gridCol w:w="4782"/>
      </w:tblGrid>
      <w:tr w:rsidR="000B1EB7" w:rsidRPr="008D5C32">
        <w:tc>
          <w:tcPr>
            <w:tcW w:w="5000" w:type="dxa"/>
          </w:tcPr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5C32">
              <w:rPr>
                <w:rFonts w:ascii="Times New Roman" w:hAnsi="Times New Roman" w:cs="Times New Roman"/>
              </w:rPr>
              <w:t>V Ostrožské Nové Vsi dne …………..</w:t>
            </w: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5C32"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</w:tc>
        <w:tc>
          <w:tcPr>
            <w:tcW w:w="4782" w:type="dxa"/>
          </w:tcPr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5C32">
              <w:rPr>
                <w:rFonts w:ascii="Times New Roman" w:hAnsi="Times New Roman" w:cs="Times New Roman"/>
              </w:rPr>
              <w:t>V Plzni dne ……………</w:t>
            </w: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1EB7" w:rsidRPr="008D5C32" w:rsidRDefault="000B1EB7" w:rsidP="008D5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5C32">
              <w:rPr>
                <w:rFonts w:ascii="Times New Roman" w:hAnsi="Times New Roman" w:cs="Times New Roman"/>
              </w:rPr>
              <w:t>--------------------------------------------------------------</w:t>
            </w:r>
          </w:p>
        </w:tc>
      </w:tr>
    </w:tbl>
    <w:p w:rsidR="000B1EB7" w:rsidRDefault="000B1EB7" w:rsidP="00242CBF">
      <w:pPr>
        <w:spacing w:after="0"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Další účastník projektu</w:t>
      </w:r>
    </w:p>
    <w:p w:rsidR="000B1EB7" w:rsidRDefault="000B1EB7" w:rsidP="00242CBF">
      <w:pPr>
        <w:spacing w:after="0"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Marek Hoffmann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prof. RNDr. Tomáš Kaiser, DSc.</w:t>
      </w:r>
    </w:p>
    <w:p w:rsidR="000B1EB7" w:rsidRDefault="000B1EB7" w:rsidP="00242CBF">
      <w:pPr>
        <w:spacing w:after="0"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prorektor pro výzkum a vývoj</w:t>
      </w:r>
    </w:p>
    <w:sectPr w:rsidR="000B1EB7" w:rsidSect="008E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93F"/>
    <w:multiLevelType w:val="hybridMultilevel"/>
    <w:tmpl w:val="EE5A802A"/>
    <w:lvl w:ilvl="0" w:tplc="B43CF0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F7AA9"/>
    <w:multiLevelType w:val="hybridMultilevel"/>
    <w:tmpl w:val="F2D67D66"/>
    <w:lvl w:ilvl="0" w:tplc="6B02AF8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E32789"/>
    <w:multiLevelType w:val="hybridMultilevel"/>
    <w:tmpl w:val="C6FC4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423DB"/>
    <w:multiLevelType w:val="hybridMultilevel"/>
    <w:tmpl w:val="A0B01C12"/>
    <w:lvl w:ilvl="0" w:tplc="B43CF0AE">
      <w:start w:val="5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80" w:hanging="360"/>
      </w:pPr>
    </w:lvl>
    <w:lvl w:ilvl="2" w:tplc="0405001B">
      <w:start w:val="1"/>
      <w:numFmt w:val="lowerRoman"/>
      <w:lvlText w:val="%3."/>
      <w:lvlJc w:val="right"/>
      <w:pPr>
        <w:ind w:left="3300" w:hanging="180"/>
      </w:pPr>
    </w:lvl>
    <w:lvl w:ilvl="3" w:tplc="0405000F">
      <w:start w:val="1"/>
      <w:numFmt w:val="decimal"/>
      <w:lvlText w:val="%4."/>
      <w:lvlJc w:val="left"/>
      <w:pPr>
        <w:ind w:left="4020" w:hanging="360"/>
      </w:pPr>
    </w:lvl>
    <w:lvl w:ilvl="4" w:tplc="04050019">
      <w:start w:val="1"/>
      <w:numFmt w:val="lowerLetter"/>
      <w:lvlText w:val="%5."/>
      <w:lvlJc w:val="left"/>
      <w:pPr>
        <w:ind w:left="4740" w:hanging="360"/>
      </w:pPr>
    </w:lvl>
    <w:lvl w:ilvl="5" w:tplc="0405001B">
      <w:start w:val="1"/>
      <w:numFmt w:val="lowerRoman"/>
      <w:lvlText w:val="%6."/>
      <w:lvlJc w:val="right"/>
      <w:pPr>
        <w:ind w:left="5460" w:hanging="180"/>
      </w:pPr>
    </w:lvl>
    <w:lvl w:ilvl="6" w:tplc="0405000F">
      <w:start w:val="1"/>
      <w:numFmt w:val="decimal"/>
      <w:lvlText w:val="%7."/>
      <w:lvlJc w:val="left"/>
      <w:pPr>
        <w:ind w:left="6180" w:hanging="360"/>
      </w:pPr>
    </w:lvl>
    <w:lvl w:ilvl="7" w:tplc="04050019">
      <w:start w:val="1"/>
      <w:numFmt w:val="lowerLetter"/>
      <w:lvlText w:val="%8."/>
      <w:lvlJc w:val="left"/>
      <w:pPr>
        <w:ind w:left="6900" w:hanging="360"/>
      </w:pPr>
    </w:lvl>
    <w:lvl w:ilvl="8" w:tplc="0405001B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35AE02DF"/>
    <w:multiLevelType w:val="hybridMultilevel"/>
    <w:tmpl w:val="9AC62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515B77"/>
    <w:multiLevelType w:val="hybridMultilevel"/>
    <w:tmpl w:val="4774ADEC"/>
    <w:lvl w:ilvl="0" w:tplc="292CD6DC">
      <w:start w:val="9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2C4412"/>
    <w:multiLevelType w:val="hybridMultilevel"/>
    <w:tmpl w:val="28D0181C"/>
    <w:lvl w:ilvl="0" w:tplc="F24A871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94610A"/>
    <w:multiLevelType w:val="hybridMultilevel"/>
    <w:tmpl w:val="3CF61DC2"/>
    <w:lvl w:ilvl="0" w:tplc="C17433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04"/>
    <w:rsid w:val="000B1EB7"/>
    <w:rsid w:val="000C3295"/>
    <w:rsid w:val="000D003C"/>
    <w:rsid w:val="000D7619"/>
    <w:rsid w:val="000F5B41"/>
    <w:rsid w:val="001054CE"/>
    <w:rsid w:val="00143B04"/>
    <w:rsid w:val="00151E17"/>
    <w:rsid w:val="001829A6"/>
    <w:rsid w:val="0023371D"/>
    <w:rsid w:val="00242CBF"/>
    <w:rsid w:val="00320B8E"/>
    <w:rsid w:val="003A21F0"/>
    <w:rsid w:val="0042508F"/>
    <w:rsid w:val="00445706"/>
    <w:rsid w:val="004C2CCC"/>
    <w:rsid w:val="005D119B"/>
    <w:rsid w:val="006616DD"/>
    <w:rsid w:val="006D642B"/>
    <w:rsid w:val="006E4D10"/>
    <w:rsid w:val="00867B1A"/>
    <w:rsid w:val="008D5C32"/>
    <w:rsid w:val="008E6D3D"/>
    <w:rsid w:val="008F6E1B"/>
    <w:rsid w:val="009F1A46"/>
    <w:rsid w:val="00A00A18"/>
    <w:rsid w:val="00A13EC3"/>
    <w:rsid w:val="00A87A6C"/>
    <w:rsid w:val="00AE3156"/>
    <w:rsid w:val="00AF6E67"/>
    <w:rsid w:val="00CB7351"/>
    <w:rsid w:val="00D43870"/>
    <w:rsid w:val="00E36FEE"/>
    <w:rsid w:val="00E61401"/>
    <w:rsid w:val="00E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B04"/>
    <w:pPr>
      <w:spacing w:after="160" w:line="25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43B04"/>
    <w:pPr>
      <w:ind w:left="720"/>
    </w:pPr>
  </w:style>
  <w:style w:type="table" w:styleId="Mkatabulky">
    <w:name w:val="Table Grid"/>
    <w:basedOn w:val="Normlntabulka"/>
    <w:uiPriority w:val="99"/>
    <w:rsid w:val="00143B0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F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F6E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2508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42508F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2508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2508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250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B04"/>
    <w:pPr>
      <w:spacing w:after="160" w:line="25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43B04"/>
    <w:pPr>
      <w:ind w:left="720"/>
    </w:pPr>
  </w:style>
  <w:style w:type="table" w:styleId="Mkatabulky">
    <w:name w:val="Table Grid"/>
    <w:basedOn w:val="Normlntabulka"/>
    <w:uiPriority w:val="99"/>
    <w:rsid w:val="00143B0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F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F6E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2508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42508F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2508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2508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250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Blanka GREBEŇOVÁ</cp:lastModifiedBy>
  <cp:revision>2</cp:revision>
  <dcterms:created xsi:type="dcterms:W3CDTF">2017-06-01T07:24:00Z</dcterms:created>
  <dcterms:modified xsi:type="dcterms:W3CDTF">2017-06-01T07:24:00Z</dcterms:modified>
</cp:coreProperties>
</file>