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0" w:line="1" w:lineRule="exact"/>
      </w:pPr>
      <w:r>
        <w:drawing>
          <wp:anchor distT="0" distB="0" distL="0" distR="0" simplePos="0" relativeHeight="62914690" behindDoc="1" locked="0" layoutInCell="1" allowOverlap="1">
            <wp:simplePos x="0" y="0"/>
            <wp:positionH relativeFrom="page">
              <wp:posOffset>4904105</wp:posOffset>
            </wp:positionH>
            <wp:positionV relativeFrom="margin">
              <wp:posOffset>-694690</wp:posOffset>
            </wp:positionV>
            <wp:extent cx="1633855" cy="66421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33855" cy="664210"/>
                    </a:xfrm>
                    <a:prstGeom prst="rect"/>
                  </pic:spPr>
                </pic:pic>
              </a:graphicData>
            </a:graphic>
          </wp:anchor>
        </w:drawing>
      </w:r>
    </w:p>
    <w:p>
      <w:pPr>
        <w:widowControl w:val="0"/>
        <w:spacing w:line="1" w:lineRule="exact"/>
        <w:sectPr>
          <w:headerReference w:type="default" r:id="rId7"/>
          <w:footerReference w:type="default" r:id="rId8"/>
          <w:footnotePr>
            <w:pos w:val="pageBottom"/>
            <w:numFmt w:val="decimal"/>
            <w:numRestart w:val="continuous"/>
          </w:footnotePr>
          <w:pgSz w:w="12240" w:h="15840"/>
          <w:pgMar w:top="1343" w:left="1152" w:right="1152" w:bottom="973" w:header="0" w:footer="3" w:gutter="0"/>
          <w:pgNumType w:start="1"/>
          <w:cols w:space="720"/>
          <w:noEndnote/>
          <w:rtlGutter w:val="0"/>
          <w:docGrid w:linePitch="360"/>
        </w:sectPr>
      </w:pPr>
    </w:p>
    <w:p>
      <w:pPr>
        <w:pStyle w:val="Style1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zajištění výkonu koordinátora BOZP</w:t>
        <w:br/>
        <w:t>na staveništi</w:t>
      </w:r>
    </w:p>
    <w:p>
      <w:pPr>
        <w:pStyle w:val="Style15"/>
        <w:keepNext/>
        <w:keepLines/>
        <w:widowControl w:val="0"/>
        <w:shd w:val="clear" w:color="auto" w:fill="auto"/>
        <w:bidi w:val="0"/>
        <w:spacing w:before="0" w:after="240" w:line="240" w:lineRule="auto"/>
        <w:ind w:left="0" w:right="0" w:firstLine="0"/>
        <w:jc w:val="center"/>
      </w:pPr>
      <w:bookmarkStart w:id="0" w:name="bookmark0"/>
      <w:bookmarkStart w:id="1" w:name="bookmark1"/>
      <w:r>
        <w:rPr>
          <w:b w:val="0"/>
          <w:bCs w:val="0"/>
          <w:color w:val="000000"/>
          <w:spacing w:val="0"/>
          <w:w w:val="100"/>
          <w:position w:val="0"/>
          <w:sz w:val="32"/>
          <w:szCs w:val="32"/>
          <w:shd w:val="clear" w:color="auto" w:fill="auto"/>
          <w:lang w:val="cs-CZ" w:eastAsia="cs-CZ" w:bidi="cs-CZ"/>
        </w:rPr>
        <w:t xml:space="preserve">na akci: </w:t>
      </w:r>
      <w:r>
        <w:rPr>
          <w:color w:val="000000"/>
          <w:spacing w:val="0"/>
          <w:w w:val="100"/>
          <w:position w:val="0"/>
          <w:shd w:val="clear" w:color="auto" w:fill="auto"/>
          <w:lang w:val="cs-CZ" w:eastAsia="cs-CZ" w:bidi="cs-CZ"/>
        </w:rPr>
        <w:t>III/3525 Střítež - most ev. č. 3525-2</w:t>
      </w:r>
      <w:bookmarkEnd w:id="0"/>
      <w:bookmarkEnd w:id="1"/>
    </w:p>
    <w:p>
      <w:pPr>
        <w:pStyle w:val="Style18"/>
        <w:keepNext/>
        <w:keepLines/>
        <w:widowControl w:val="0"/>
        <w:shd w:val="clear" w:color="auto" w:fill="auto"/>
        <w:bidi w:val="0"/>
        <w:spacing w:before="0" w:after="360" w:line="240" w:lineRule="auto"/>
        <w:ind w:left="0" w:right="0" w:firstLine="0"/>
        <w:jc w:val="center"/>
      </w:pPr>
      <w:r>
        <mc:AlternateContent>
          <mc:Choice Requires="wps">
            <w:drawing>
              <wp:anchor distT="176530" distB="0" distL="6350" distR="0" simplePos="0" relativeHeight="125829378" behindDoc="0" locked="0" layoutInCell="1" allowOverlap="1">
                <wp:simplePos x="0" y="0"/>
                <wp:positionH relativeFrom="page">
                  <wp:posOffset>737870</wp:posOffset>
                </wp:positionH>
                <wp:positionV relativeFrom="paragraph">
                  <wp:posOffset>2551430</wp:posOffset>
                </wp:positionV>
                <wp:extent cx="5632450" cy="384175"/>
                <wp:wrapTopAndBottom/>
                <wp:docPr id="10" name="Shape 10"/>
                <a:graphic xmlns:a="http://schemas.openxmlformats.org/drawingml/2006/main">
                  <a:graphicData uri="http://schemas.microsoft.com/office/word/2010/wordprocessingShape">
                    <wps:wsp>
                      <wps:cNvSpPr txBox="1"/>
                      <wps:spPr>
                        <a:xfrm>
                          <a:ext cx="5632450" cy="384175"/>
                        </a:xfrm>
                        <a:prstGeom prst="rect"/>
                        <a:noFill/>
                      </wps:spPr>
                      <wps:txbx>
                        <w:txbxContent>
                          <w:tbl>
                            <w:tblPr>
                              <w:tblOverlap w:val="never"/>
                              <w:jc w:val="left"/>
                              <w:tblLayout w:type="fixed"/>
                            </w:tblPr>
                            <w:tblGrid>
                              <w:gridCol w:w="1954"/>
                              <w:gridCol w:w="6917"/>
                            </w:tblGrid>
                            <w:tr>
                              <w:trPr>
                                <w:tblHeader/>
                                <w:trHeight w:val="605"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8"/>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 id="_x0000_s1036" type="#_x0000_t202" style="position:absolute;margin-left:58.100000000000001pt;margin-top:200.90000000000001pt;width:443.5pt;height:30.25pt;z-index:-125829375;mso-wrap-distance-left:0.5pt;mso-wrap-distance-top:13.9pt;mso-wrap-distance-right:0;mso-position-horizontal-relative:page" filled="f" stroked="f">
                <v:textbox inset="0,0,0,0">
                  <w:txbxContent>
                    <w:tbl>
                      <w:tblPr>
                        <w:tblOverlap w:val="never"/>
                        <w:jc w:val="left"/>
                        <w:tblLayout w:type="fixed"/>
                      </w:tblPr>
                      <w:tblGrid>
                        <w:gridCol w:w="1954"/>
                        <w:gridCol w:w="6917"/>
                      </w:tblGrid>
                      <w:tr>
                        <w:trPr>
                          <w:tblHeader/>
                          <w:trHeight w:val="605"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8"/>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731520</wp:posOffset>
                </wp:positionH>
                <wp:positionV relativeFrom="paragraph">
                  <wp:posOffset>2374900</wp:posOffset>
                </wp:positionV>
                <wp:extent cx="713105" cy="176530"/>
                <wp:wrapNone/>
                <wp:docPr id="12" name="Shape 12"/>
                <a:graphic xmlns:a="http://schemas.openxmlformats.org/drawingml/2006/main">
                  <a:graphicData uri="http://schemas.microsoft.com/office/word/2010/wordprocessingShape">
                    <wps:wsp>
                      <wps:cNvSpPr txBox="1"/>
                      <wps:spPr>
                        <a:xfrm>
                          <a:ext cx="713105" cy="1765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Číslo účtu:</w:t>
                            </w:r>
                          </w:p>
                        </w:txbxContent>
                      </wps:txbx>
                      <wps:bodyPr lIns="0" tIns="0" rIns="0" bIns="0">
                        <a:noAutoFit/>
                      </wps:bodyPr>
                    </wps:wsp>
                  </a:graphicData>
                </a:graphic>
              </wp:anchor>
            </w:drawing>
          </mc:Choice>
          <mc:Fallback>
            <w:pict>
              <v:shape id="_x0000_s1038" type="#_x0000_t202" style="position:absolute;margin-left:57.600000000000001pt;margin-top:187.pt;width:56.149999999999999pt;height:13.9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Číslo účtu:</w:t>
                      </w:r>
                    </w:p>
                  </w:txbxContent>
                </v:textbox>
                <w10:wrap anchorx="page"/>
              </v:shape>
            </w:pict>
          </mc:Fallback>
        </mc:AlternateContent>
      </w:r>
      <w:bookmarkStart w:id="2" w:name="bookmark2"/>
      <w:bookmarkStart w:id="3" w:name="bookmark3"/>
      <w:r>
        <w:rPr>
          <w:color w:val="000000"/>
          <w:spacing w:val="0"/>
          <w:w w:val="100"/>
          <w:position w:val="0"/>
          <w:sz w:val="24"/>
          <w:szCs w:val="24"/>
          <w:shd w:val="clear" w:color="auto" w:fill="auto"/>
          <w:lang w:val="cs-CZ" w:eastAsia="cs-CZ" w:bidi="cs-CZ"/>
        </w:rPr>
        <w:t>uzavřená podle § 1746 odst. 2 zákona č. 89/2012 Sb., občanský zákoník, v platném znění</w:t>
      </w:r>
      <w:bookmarkEnd w:id="2"/>
      <w:bookmarkEnd w:id="3"/>
    </w:p>
    <w:p>
      <w:pPr>
        <w:pStyle w:val="Style10"/>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objednatele:</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dodavatele:</w:t>
      </w:r>
    </w:p>
    <w:tbl>
      <w:tblPr>
        <w:tblOverlap w:val="never"/>
        <w:jc w:val="left"/>
        <w:tblLayout w:type="fixed"/>
      </w:tblPr>
      <w:tblGrid>
        <w:gridCol w:w="1954"/>
        <w:gridCol w:w="6922"/>
      </w:tblGrid>
      <w:tr>
        <w:trPr>
          <w:trHeight w:val="66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 Smluvní strany</w:t>
            </w:r>
          </w:p>
        </w:tc>
      </w:tr>
      <w:tr>
        <w:trPr>
          <w:trHeight w:val="331"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Radovanem Necidem, ředitelem organizace</w:t>
            </w:r>
          </w:p>
        </w:tc>
      </w:tr>
    </w:tbl>
    <w:p>
      <w:pPr>
        <w:widowControl w:val="0"/>
        <w:spacing w:line="1" w:lineRule="exact"/>
      </w:pPr>
    </w:p>
    <w:tbl>
      <w:tblPr>
        <w:tblOverlap w:val="never"/>
        <w:jc w:val="left"/>
        <w:tblLayout w:type="fixed"/>
      </w:tblPr>
      <w:tblGrid>
        <w:gridCol w:w="1954"/>
        <w:gridCol w:w="6917"/>
      </w:tblGrid>
      <w:tr>
        <w:trPr>
          <w:trHeight w:val="269" w:hRule="exact"/>
        </w:trPr>
        <w:tc>
          <w:tcPr>
            <w:tcBorders/>
            <w:shd w:val="clear" w:color="auto" w:fill="FFFFFF"/>
            <w:vAlign w:val="bottom"/>
          </w:tcPr>
          <w:p>
            <w:pPr>
              <w:pStyle w:val="Style8"/>
              <w:keepNext w:val="0"/>
              <w:keepLines w:val="0"/>
              <w:framePr w:w="8870" w:h="566" w:hSpace="10" w:vSpace="317" w:wrap="notBeside" w:vAnchor="text" w:hAnchor="text" w:x="11" w:y="31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8"/>
              <w:keepNext w:val="0"/>
              <w:keepLines w:val="0"/>
              <w:framePr w:w="8870" w:h="566" w:hSpace="10" w:vSpace="317" w:wrap="notBeside" w:vAnchor="text" w:hAnchor="text" w:x="11" w:y="318"/>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referent investičního oddělení</w:t>
            </w:r>
          </w:p>
        </w:tc>
      </w:tr>
      <w:tr>
        <w:trPr>
          <w:trHeight w:val="298" w:hRule="exact"/>
        </w:trPr>
        <w:tc>
          <w:tcPr>
            <w:tcBorders/>
            <w:shd w:val="clear" w:color="auto" w:fill="FFFFFF"/>
            <w:vAlign w:val="bottom"/>
          </w:tcPr>
          <w:p>
            <w:pPr>
              <w:pStyle w:val="Style8"/>
              <w:keepNext w:val="0"/>
              <w:keepLines w:val="0"/>
              <w:framePr w:w="8870" w:h="566" w:hSpace="10" w:vSpace="317" w:wrap="notBeside" w:vAnchor="text" w:hAnchor="text" w:x="11" w:y="31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8"/>
              <w:keepNext w:val="0"/>
              <w:keepLines w:val="0"/>
              <w:framePr w:w="8870" w:h="566" w:hSpace="10" w:vSpace="317" w:wrap="notBeside" w:vAnchor="text" w:hAnchor="text" w:x="11" w:y="318"/>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Komerční banka, a.s.</w:t>
            </w:r>
          </w:p>
        </w:tc>
      </w:tr>
    </w:tbl>
    <w:p>
      <w:pPr>
        <w:pStyle w:val="Style10"/>
        <w:keepNext w:val="0"/>
        <w:keepLines w:val="0"/>
        <w:framePr w:w="5299" w:h="322" w:hSpace="4637" w:wrap="notBeside" w:vAnchor="text" w:hAnchor="text" w:y="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p>
      <w:pPr>
        <w:pStyle w:val="Style22"/>
        <w:keepNext w:val="0"/>
        <w:keepLines w:val="0"/>
        <w:widowControl w:val="0"/>
        <w:shd w:val="clear" w:color="auto" w:fill="auto"/>
        <w:bidi w:val="0"/>
        <w:spacing w:before="0" w:after="0" w:line="233" w:lineRule="auto"/>
        <w:ind w:left="0" w:right="0" w:firstLine="0"/>
        <w:jc w:val="both"/>
      </w:pPr>
      <w:r>
        <w:rPr>
          <w:color w:val="000000"/>
          <w:spacing w:val="0"/>
          <w:w w:val="100"/>
          <w:position w:val="0"/>
          <w:sz w:val="24"/>
          <w:szCs w:val="24"/>
          <w:shd w:val="clear" w:color="auto" w:fill="auto"/>
          <w:lang w:val="cs-CZ" w:eastAsia="cs-CZ" w:bidi="cs-CZ"/>
        </w:rPr>
        <w:t>Telefon:</w:t>
      </w:r>
    </w:p>
    <w:p>
      <w:pPr>
        <w:pStyle w:val="Style22"/>
        <w:keepNext w:val="0"/>
        <w:keepLines w:val="0"/>
        <w:widowControl w:val="0"/>
        <w:shd w:val="clear" w:color="auto" w:fill="auto"/>
        <w:bidi w:val="0"/>
        <w:spacing w:before="0" w:after="0" w:line="233" w:lineRule="auto"/>
        <w:ind w:left="0" w:right="0" w:firstLine="0"/>
        <w:jc w:val="both"/>
      </w:pPr>
      <w:r>
        <w:rPr>
          <w:color w:val="000000"/>
          <w:spacing w:val="0"/>
          <w:w w:val="100"/>
          <w:position w:val="0"/>
          <w:sz w:val="24"/>
          <w:szCs w:val="24"/>
          <w:shd w:val="clear" w:color="auto" w:fill="auto"/>
          <w:lang w:val="cs-CZ" w:eastAsia="cs-CZ" w:bidi="cs-CZ"/>
        </w:rPr>
        <w:t>E-mail:</w:t>
      </w:r>
    </w:p>
    <w:p>
      <w:pPr>
        <w:pStyle w:val="Style22"/>
        <w:keepNext w:val="0"/>
        <w:keepLines w:val="0"/>
        <w:widowControl w:val="0"/>
        <w:shd w:val="clear" w:color="auto" w:fill="auto"/>
        <w:bidi w:val="0"/>
        <w:spacing w:before="0" w:after="120" w:line="233" w:lineRule="auto"/>
        <w:ind w:left="0" w:right="0" w:firstLine="0"/>
        <w:jc w:val="both"/>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18"/>
        <w:keepNext/>
        <w:keepLines/>
        <w:widowControl w:val="0"/>
        <w:shd w:val="clear" w:color="auto" w:fill="auto"/>
        <w:bidi w:val="0"/>
        <w:spacing w:before="0" w:after="420" w:line="233" w:lineRule="auto"/>
        <w:ind w:left="0" w:right="0" w:firstLine="0"/>
        <w:jc w:val="both"/>
      </w:pPr>
      <w:bookmarkStart w:id="4" w:name="bookmark4"/>
      <w:bookmarkStart w:id="5" w:name="bookmark5"/>
      <w:r>
        <w:rPr>
          <w:color w:val="000000"/>
          <w:spacing w:val="0"/>
          <w:w w:val="100"/>
          <w:position w:val="0"/>
          <w:sz w:val="24"/>
          <w:szCs w:val="24"/>
          <w:shd w:val="clear" w:color="auto" w:fill="auto"/>
          <w:lang w:val="cs-CZ" w:eastAsia="cs-CZ" w:bidi="cs-CZ"/>
        </w:rPr>
        <w:t>a</w:t>
      </w:r>
      <w:bookmarkEnd w:id="4"/>
      <w:bookmarkEnd w:id="5"/>
    </w:p>
    <w:tbl>
      <w:tblPr>
        <w:tblOverlap w:val="never"/>
        <w:jc w:val="left"/>
        <w:tblLayout w:type="fixed"/>
      </w:tblPr>
      <w:tblGrid>
        <w:gridCol w:w="1694"/>
        <w:gridCol w:w="3821"/>
      </w:tblGrid>
      <w:tr>
        <w:trPr>
          <w:trHeight w:val="254"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4"/>
                <w:szCs w:val="24"/>
                <w:shd w:val="clear" w:color="auto" w:fill="auto"/>
                <w:lang w:val="cs-CZ" w:eastAsia="cs-CZ" w:bidi="cs-CZ"/>
              </w:rPr>
              <w:t>Marek Vajdík</w:t>
            </w:r>
          </w:p>
        </w:tc>
      </w:tr>
      <w:tr>
        <w:trPr>
          <w:trHeight w:val="27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se sídlem: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22"/>
                <w:szCs w:val="22"/>
              </w:rPr>
            </w:pPr>
            <w:r>
              <w:rPr>
                <w:b/>
                <w:bCs/>
                <w:color w:val="000000"/>
                <w:spacing w:val="0"/>
                <w:w w:val="100"/>
                <w:position w:val="0"/>
                <w:sz w:val="22"/>
                <w:szCs w:val="22"/>
                <w:shd w:val="clear" w:color="auto" w:fill="auto"/>
                <w:lang w:val="cs-CZ" w:eastAsia="cs-CZ" w:bidi="cs-CZ"/>
              </w:rPr>
              <w:t>Prušánky 702, 696 21 Prušánky</w:t>
            </w:r>
          </w:p>
        </w:tc>
      </w:tr>
      <w:tr>
        <w:trPr>
          <w:trHeight w:val="27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4"/>
                <w:szCs w:val="24"/>
                <w:shd w:val="clear" w:color="auto" w:fill="auto"/>
                <w:lang w:val="cs-CZ" w:eastAsia="cs-CZ" w:bidi="cs-CZ"/>
              </w:rPr>
              <w:t>Markem Vajdíkem</w:t>
            </w:r>
          </w:p>
        </w:tc>
      </w:tr>
    </w:tbl>
    <w:p>
      <w:pPr>
        <w:pStyle w:val="Style1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 xml:space="preserve">zapsán v živnostenském rejstříku </w:t>
      </w:r>
      <w:r>
        <w:rPr>
          <w:b/>
          <w:bCs/>
          <w:color w:val="000000"/>
          <w:spacing w:val="0"/>
          <w:w w:val="100"/>
          <w:position w:val="0"/>
          <w:sz w:val="24"/>
          <w:szCs w:val="24"/>
          <w:shd w:val="clear" w:color="auto" w:fill="auto"/>
          <w:lang w:val="cs-CZ" w:eastAsia="cs-CZ" w:bidi="cs-CZ"/>
        </w:rPr>
        <w:t>Městský úřad Hodonín</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osoba odpovědná za výkon Koordinátora BOZP:</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Bankovní spojení: </w:t>
      </w:r>
      <w:r>
        <w:rPr>
          <w:b/>
          <w:bCs/>
          <w:color w:val="000000"/>
          <w:spacing w:val="0"/>
          <w:w w:val="100"/>
          <w:position w:val="0"/>
          <w:sz w:val="22"/>
          <w:szCs w:val="22"/>
          <w:shd w:val="clear" w:color="auto" w:fill="auto"/>
          <w:lang w:val="cs-CZ" w:eastAsia="cs-CZ" w:bidi="cs-CZ"/>
        </w:rPr>
        <w:t>FIO Bank</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Č. účtu :</w:t>
      </w:r>
    </w:p>
    <w:p>
      <w:pPr>
        <w:pStyle w:val="Style22"/>
        <w:keepNext w:val="0"/>
        <w:keepLines w:val="0"/>
        <w:widowControl w:val="0"/>
        <w:shd w:val="clear" w:color="auto" w:fill="auto"/>
        <w:tabs>
          <w:tab w:pos="2054" w:val="left"/>
        </w:tabs>
        <w:bidi w:val="0"/>
        <w:spacing w:before="0" w:after="0" w:line="240" w:lineRule="auto"/>
        <w:ind w:left="0" w:right="0" w:firstLine="0"/>
        <w:jc w:val="both"/>
      </w:pPr>
      <w:r>
        <w:rPr>
          <w:color w:val="000000"/>
          <w:spacing w:val="0"/>
          <w:w w:val="100"/>
          <w:position w:val="0"/>
          <w:sz w:val="22"/>
          <w:szCs w:val="22"/>
          <w:shd w:val="clear" w:color="auto" w:fill="auto"/>
          <w:lang w:val="cs-CZ" w:eastAsia="cs-CZ" w:bidi="cs-CZ"/>
        </w:rPr>
        <w:t>IČO</w:t>
      </w:r>
      <w:r>
        <w:rPr>
          <w:color w:val="000000"/>
          <w:spacing w:val="0"/>
          <w:w w:val="100"/>
          <w:position w:val="0"/>
          <w:sz w:val="24"/>
          <w:szCs w:val="24"/>
          <w:shd w:val="clear" w:color="auto" w:fill="auto"/>
          <w:lang w:val="cs-CZ" w:eastAsia="cs-CZ" w:bidi="cs-CZ"/>
        </w:rPr>
        <w:t>:</w:t>
        <w:tab/>
        <w:t>87656574</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DIČ:</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Telefon:</w:t>
      </w:r>
    </w:p>
    <w:p>
      <w:pPr>
        <w:pStyle w:val="Style22"/>
        <w:keepNext w:val="0"/>
        <w:keepLines w:val="0"/>
        <w:widowControl w:val="0"/>
        <w:shd w:val="clear" w:color="auto" w:fill="auto"/>
        <w:bidi w:val="0"/>
        <w:spacing w:before="0" w:after="240" w:line="240" w:lineRule="auto"/>
        <w:ind w:left="0" w:right="0" w:firstLine="0"/>
        <w:jc w:val="both"/>
        <w:sectPr>
          <w:footnotePr>
            <w:pos w:val="pageBottom"/>
            <w:numFmt w:val="decimal"/>
            <w:numRestart w:val="continuous"/>
          </w:footnotePr>
          <w:type w:val="continuous"/>
          <w:pgSz w:w="12240" w:h="15840"/>
          <w:pgMar w:top="1243" w:left="1152" w:right="1152" w:bottom="124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 xml:space="preserve">E-mail: </w:t>
      </w: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 xml:space="preserve">„koordinátor“ </w:t>
      </w:r>
      <w:r>
        <w:rPr>
          <w:i/>
          <w:iCs/>
          <w:color w:val="000000"/>
          <w:spacing w:val="0"/>
          <w:w w:val="100"/>
          <w:position w:val="0"/>
          <w:sz w:val="24"/>
          <w:szCs w:val="24"/>
          <w:shd w:val="clear" w:color="auto" w:fill="auto"/>
          <w:lang w:val="cs-CZ" w:eastAsia="cs-CZ" w:bidi="cs-CZ"/>
        </w:rPr>
        <w:t xml:space="preserve">nebo </w:t>
      </w:r>
      <w:r>
        <w:rPr>
          <w:b/>
          <w:bCs/>
          <w:i/>
          <w:iCs/>
          <w:color w:val="000000"/>
          <w:spacing w:val="0"/>
          <w:w w:val="100"/>
          <w:position w:val="0"/>
          <w:sz w:val="24"/>
          <w:szCs w:val="24"/>
          <w:shd w:val="clear" w:color="auto" w:fill="auto"/>
          <w:lang w:val="cs-CZ" w:eastAsia="cs-CZ" w:bidi="cs-CZ"/>
        </w:rPr>
        <w:t>„KOO BOZP“</w:t>
      </w:r>
      <w:r>
        <w:rPr>
          <w:i/>
          <w:i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smlouvu</w:t>
      </w:r>
      <w:r>
        <w:rPr>
          <w:color w:val="000000"/>
          <w:spacing w:val="0"/>
          <w:w w:val="100"/>
          <w:position w:val="0"/>
          <w:sz w:val="24"/>
          <w:szCs w:val="24"/>
          <w:shd w:val="clear" w:color="auto" w:fill="auto"/>
          <w:lang w:val="cs-CZ" w:eastAsia="cs-CZ" w:bidi="cs-CZ"/>
        </w:rP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w:t>
      </w:r>
    </w:p>
    <w:p>
      <w:pPr>
        <w:widowControl w:val="0"/>
        <w:jc w:val="center"/>
        <w:rPr>
          <w:sz w:val="2"/>
          <w:szCs w:val="2"/>
        </w:rPr>
      </w:pPr>
      <w:r>
        <w:drawing>
          <wp:inline>
            <wp:extent cx="1633855" cy="66421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pic:blipFill>
                  <pic:spPr>
                    <a:xfrm>
                      <a:ext cx="1633855" cy="664210"/>
                    </a:xfrm>
                    <a:prstGeom prst="rect"/>
                  </pic:spPr>
                </pic:pic>
              </a:graphicData>
            </a:graphic>
          </wp:inline>
        </w:drawing>
      </w:r>
    </w:p>
    <w:p>
      <w:pPr>
        <w:widowControl w:val="0"/>
        <w:spacing w:after="179" w:line="1" w:lineRule="exact"/>
      </w:pPr>
    </w:p>
    <w:p>
      <w:pPr>
        <w:pStyle w:val="Style22"/>
        <w:keepNext w:val="0"/>
        <w:keepLines w:val="0"/>
        <w:widowControl w:val="0"/>
        <w:shd w:val="clear" w:color="auto" w:fill="auto"/>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vše též v souladu s nařízením vlády č. 591/2006 Sb., o bližších minimálních požadavcích na bezpečnost a ochranu zdraví při práci na staveništích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18"/>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Předmět smlouvy</w:t>
      </w:r>
      <w:bookmarkEnd w:id="6"/>
      <w:bookmarkEnd w:id="7"/>
    </w:p>
    <w:p>
      <w:pPr>
        <w:pStyle w:val="Style22"/>
        <w:keepNext w:val="0"/>
        <w:keepLines w:val="0"/>
        <w:widowControl w:val="0"/>
        <w:numPr>
          <w:ilvl w:val="0"/>
          <w:numId w:val="1"/>
        </w:numPr>
        <w:shd w:val="clear" w:color="auto" w:fill="auto"/>
        <w:tabs>
          <w:tab w:pos="638"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Koordinátor se zavazuje pro objednatele vykonávat funkci koordinátora bezpečnosti a ochrany zdraví při práci na staveništi po celou dobu přípravy a realizace stavby, která bude realizována dle projektové dokumentace ve stupni dokumentace pro provedení stavby (PDPS, popř. DSP/DÚSP)</w:t>
      </w:r>
    </w:p>
    <w:p>
      <w:pPr>
        <w:pStyle w:val="Style15"/>
        <w:keepNext/>
        <w:keepLines/>
        <w:widowControl w:val="0"/>
        <w:shd w:val="clear" w:color="auto" w:fill="auto"/>
        <w:tabs>
          <w:tab w:pos="1411" w:val="left"/>
        </w:tabs>
        <w:bidi w:val="0"/>
        <w:spacing w:before="0" w:after="500" w:line="240" w:lineRule="auto"/>
        <w:ind w:left="0" w:right="0" w:firstLine="0"/>
        <w:jc w:val="both"/>
      </w:pPr>
      <w:bookmarkStart w:id="8" w:name="bookmark8"/>
      <w:bookmarkStart w:id="9" w:name="bookmark9"/>
      <w:r>
        <w:rPr>
          <w:b w:val="0"/>
          <w:bCs w:val="0"/>
          <w:color w:val="000000"/>
          <w:spacing w:val="0"/>
          <w:w w:val="100"/>
          <w:position w:val="0"/>
          <w:sz w:val="24"/>
          <w:szCs w:val="24"/>
          <w:shd w:val="clear" w:color="auto" w:fill="auto"/>
          <w:lang w:val="cs-CZ" w:eastAsia="cs-CZ" w:bidi="cs-CZ"/>
        </w:rPr>
        <w:t>na akci:</w:t>
        <w:tab/>
      </w:r>
      <w:r>
        <w:rPr>
          <w:color w:val="000000"/>
          <w:spacing w:val="0"/>
          <w:w w:val="100"/>
          <w:position w:val="0"/>
          <w:shd w:val="clear" w:color="auto" w:fill="auto"/>
          <w:lang w:val="cs-CZ" w:eastAsia="cs-CZ" w:bidi="cs-CZ"/>
        </w:rPr>
        <w:t>III/3525 Střítež - most ev. č. 3525-2</w:t>
      </w:r>
      <w:bookmarkEnd w:id="8"/>
      <w:bookmarkEnd w:id="9"/>
    </w:p>
    <w:p>
      <w:pPr>
        <w:pStyle w:val="Style22"/>
        <w:keepNext w:val="0"/>
        <w:keepLines w:val="0"/>
        <w:widowControl w:val="0"/>
        <w:shd w:val="clear" w:color="auto" w:fill="auto"/>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dle projektové dokumentace ve stupni PDPS</w:t>
      </w:r>
    </w:p>
    <w:p>
      <w:pPr>
        <w:pStyle w:val="Style2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v poptávkovém řízení podanou dne </w:t>
      </w:r>
      <w:r>
        <w:rPr>
          <w:b/>
          <w:bCs/>
          <w:color w:val="000000"/>
          <w:spacing w:val="0"/>
          <w:w w:val="100"/>
          <w:position w:val="0"/>
          <w:sz w:val="24"/>
          <w:szCs w:val="24"/>
          <w:shd w:val="clear" w:color="auto" w:fill="auto"/>
          <w:lang w:val="cs-CZ" w:eastAsia="cs-CZ" w:bidi="cs-CZ"/>
        </w:rPr>
        <w:t xml:space="preserve">2.2.2023 </w:t>
      </w:r>
      <w:r>
        <w:rPr>
          <w:color w:val="000000"/>
          <w:spacing w:val="0"/>
          <w:w w:val="100"/>
          <w:position w:val="0"/>
          <w:sz w:val="24"/>
          <w:szCs w:val="24"/>
          <w:shd w:val="clear" w:color="auto" w:fill="auto"/>
          <w:lang w:val="cs-CZ" w:eastAsia="cs-CZ" w:bidi="cs-CZ"/>
        </w:rPr>
        <w:t xml:space="preserve">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22"/>
        <w:keepNext w:val="0"/>
        <w:keepLines w:val="0"/>
        <w:widowControl w:val="0"/>
        <w:numPr>
          <w:ilvl w:val="0"/>
          <w:numId w:val="1"/>
        </w:numPr>
        <w:shd w:val="clear" w:color="auto" w:fill="auto"/>
        <w:tabs>
          <w:tab w:pos="638"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Koordinátor prohlašuje, že splňuje požadavky na odbornou způsobilost pro výkon koordinátora bezpečnosti a ochrany zdraví při práci na staveništi.</w:t>
      </w:r>
    </w:p>
    <w:p>
      <w:pPr>
        <w:pStyle w:val="Style22"/>
        <w:keepNext w:val="0"/>
        <w:keepLines w:val="0"/>
        <w:widowControl w:val="0"/>
        <w:numPr>
          <w:ilvl w:val="0"/>
          <w:numId w:val="1"/>
        </w:numPr>
        <w:shd w:val="clear" w:color="auto" w:fill="auto"/>
        <w:tabs>
          <w:tab w:pos="638"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Koordinátor se podrobně seznámil s předmětem smlouvy, jsou mu známy všechny okolnosti potřebné pro zajištění výkonu koordinátora BOZP v požadovaném rozsahu a zabezpečí ho na svoji odpovědnost.</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18"/>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Rozsah a obsah předmětu plnění</w:t>
      </w:r>
      <w:bookmarkEnd w:id="10"/>
      <w:bookmarkEnd w:id="11"/>
    </w:p>
    <w:p>
      <w:pPr>
        <w:pStyle w:val="Style22"/>
        <w:keepNext w:val="0"/>
        <w:keepLines w:val="0"/>
        <w:widowControl w:val="0"/>
        <w:numPr>
          <w:ilvl w:val="1"/>
          <w:numId w:val="1"/>
        </w:numPr>
        <w:shd w:val="clear" w:color="auto" w:fill="auto"/>
        <w:tabs>
          <w:tab w:pos="638"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22"/>
        <w:keepNext w:val="0"/>
        <w:keepLines w:val="0"/>
        <w:widowControl w:val="0"/>
        <w:numPr>
          <w:ilvl w:val="1"/>
          <w:numId w:val="1"/>
        </w:numPr>
        <w:shd w:val="clear" w:color="auto" w:fill="auto"/>
        <w:tabs>
          <w:tab w:pos="638" w:val="left"/>
        </w:tabs>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 xml:space="preserve">V přípravné fázi stavby </w:t>
      </w:r>
      <w:r>
        <w:rPr>
          <w:color w:val="000000"/>
          <w:spacing w:val="0"/>
          <w:w w:val="100"/>
          <w:position w:val="0"/>
          <w:sz w:val="24"/>
          <w:szCs w:val="24"/>
          <w:shd w:val="clear" w:color="auto" w:fill="auto"/>
          <w:lang w:val="cs-CZ" w:eastAsia="cs-CZ" w:bidi="cs-CZ"/>
        </w:rPr>
        <w:t>zajišťuje koordinátor BOZP je povinen:</w:t>
      </w:r>
    </w:p>
    <w:p>
      <w:pPr>
        <w:pStyle w:val="Style22"/>
        <w:keepNext w:val="0"/>
        <w:keepLines w:val="0"/>
        <w:widowControl w:val="0"/>
        <w:numPr>
          <w:ilvl w:val="0"/>
          <w:numId w:val="3"/>
        </w:numPr>
        <w:shd w:val="clear" w:color="auto" w:fill="auto"/>
        <w:tabs>
          <w:tab w:pos="1153" w:val="left"/>
        </w:tabs>
        <w:bidi w:val="0"/>
        <w:spacing w:before="0" w:after="260" w:line="240" w:lineRule="auto"/>
        <w:ind w:left="1120" w:right="0" w:hanging="320"/>
        <w:jc w:val="both"/>
      </w:pPr>
      <w:r>
        <w:rPr>
          <w:color w:val="000000"/>
          <w:spacing w:val="0"/>
          <w:w w:val="100"/>
          <w:position w:val="0"/>
          <w:sz w:val="24"/>
          <w:szCs w:val="24"/>
          <w:shd w:val="clear" w:color="auto" w:fill="auto"/>
          <w:lang w:val="cs-CZ" w:eastAsia="cs-CZ" w:bidi="cs-CZ"/>
        </w:rPr>
        <w:t>vypracovat Oznámení o zahájení prací podle § 5 nařízení vlády č. 591/2006 Sb., o bližších minimálních požadavcích na bezpečnost a ochranu zdraví při práci na staveništích, a jeho prokazatelné doručení Oblastnímu inspektorátu práce pro Jihočeský kraj a Vysočinu v termínu nejpozději 8 dní před předáním staveniště.</w:t>
      </w:r>
    </w:p>
    <w:p>
      <w:pPr>
        <w:pStyle w:val="Style18"/>
        <w:keepNext/>
        <w:keepLines/>
        <w:widowControl w:val="0"/>
        <w:numPr>
          <w:ilvl w:val="1"/>
          <w:numId w:val="1"/>
        </w:numPr>
        <w:shd w:val="clear" w:color="auto" w:fill="auto"/>
        <w:tabs>
          <w:tab w:pos="638" w:val="left"/>
        </w:tabs>
        <w:bidi w:val="0"/>
        <w:spacing w:before="0" w:after="0" w:line="240" w:lineRule="auto"/>
        <w:ind w:left="0" w:right="0" w:firstLine="0"/>
        <w:jc w:val="both"/>
      </w:pPr>
      <w:bookmarkStart w:id="12" w:name="bookmark12"/>
      <w:bookmarkStart w:id="13" w:name="bookmark13"/>
      <w:r>
        <w:rPr>
          <w:color w:val="000000"/>
          <w:spacing w:val="0"/>
          <w:w w:val="100"/>
          <w:position w:val="0"/>
          <w:sz w:val="24"/>
          <w:szCs w:val="24"/>
          <w:shd w:val="clear" w:color="auto" w:fill="auto"/>
          <w:lang w:val="cs-CZ" w:eastAsia="cs-CZ" w:bidi="cs-CZ"/>
        </w:rPr>
        <w:t>V dostatečném časovém předstihu před zadáním díla zhotoviteli stavby je povinen:</w:t>
      </w:r>
      <w:bookmarkEnd w:id="12"/>
      <w:bookmarkEnd w:id="13"/>
    </w:p>
    <w:p>
      <w:pPr>
        <w:pStyle w:val="Style22"/>
        <w:keepNext w:val="0"/>
        <w:keepLines w:val="0"/>
        <w:widowControl w:val="0"/>
        <w:numPr>
          <w:ilvl w:val="0"/>
          <w:numId w:val="3"/>
        </w:numPr>
        <w:shd w:val="clear" w:color="auto" w:fill="auto"/>
        <w:tabs>
          <w:tab w:pos="1153" w:val="left"/>
        </w:tabs>
        <w:bidi w:val="0"/>
        <w:spacing w:before="0" w:after="0" w:line="262" w:lineRule="auto"/>
        <w:ind w:left="0" w:right="0" w:firstLine="800"/>
        <w:jc w:val="both"/>
      </w:pPr>
      <w:r>
        <w:rPr>
          <w:color w:val="000000"/>
          <w:spacing w:val="0"/>
          <w:w w:val="100"/>
          <w:position w:val="0"/>
          <w:sz w:val="24"/>
          <w:szCs w:val="24"/>
          <w:shd w:val="clear" w:color="auto" w:fill="auto"/>
          <w:lang w:val="cs-CZ" w:eastAsia="cs-CZ" w:bidi="cs-CZ"/>
        </w:rPr>
        <w:t>předat zadavateli stavby přehled právních předpisů vztahujících se ke stavbě,</w:t>
      </w:r>
    </w:p>
    <w:p>
      <w:pPr>
        <w:pStyle w:val="Style22"/>
        <w:keepNext w:val="0"/>
        <w:keepLines w:val="0"/>
        <w:widowControl w:val="0"/>
        <w:numPr>
          <w:ilvl w:val="0"/>
          <w:numId w:val="3"/>
        </w:numPr>
        <w:shd w:val="clear" w:color="auto" w:fill="auto"/>
        <w:tabs>
          <w:tab w:pos="1153" w:val="left"/>
          <w:tab w:pos="4765" w:val="left"/>
          <w:tab w:pos="5845" w:val="left"/>
        </w:tabs>
        <w:bidi w:val="0"/>
        <w:spacing w:before="0" w:after="0" w:line="262" w:lineRule="auto"/>
        <w:ind w:left="0" w:right="0" w:firstLine="800"/>
        <w:jc w:val="both"/>
      </w:pPr>
      <w:r>
        <w:rPr>
          <w:color w:val="000000"/>
          <w:spacing w:val="0"/>
          <w:w w:val="100"/>
          <w:position w:val="0"/>
          <w:sz w:val="24"/>
          <w:szCs w:val="24"/>
          <w:shd w:val="clear" w:color="auto" w:fill="auto"/>
          <w:lang w:val="cs-CZ" w:eastAsia="cs-CZ" w:bidi="cs-CZ"/>
        </w:rPr>
        <w:t>bez zbytečného odkladu</w:t>
        <w:tab/>
        <w:t>předat</w:t>
        <w:tab/>
        <w:t>projektantovi, zhotoviteli stavby</w:t>
      </w:r>
    </w:p>
    <w:p>
      <w:pPr>
        <w:pStyle w:val="Style22"/>
        <w:keepNext w:val="0"/>
        <w:keepLines w:val="0"/>
        <w:widowControl w:val="0"/>
        <w:shd w:val="clear" w:color="auto" w:fill="auto"/>
        <w:bidi w:val="0"/>
        <w:spacing w:before="0" w:after="0" w:line="240" w:lineRule="auto"/>
        <w:ind w:left="1120" w:right="0" w:firstLine="20"/>
        <w:jc w:val="both"/>
      </w:pPr>
      <w:r>
        <w:rPr>
          <w:color w:val="000000"/>
          <w:spacing w:val="0"/>
          <w:w w:val="100"/>
          <w:position w:val="0"/>
          <w:sz w:val="24"/>
          <w:szCs w:val="24"/>
          <w:shd w:val="clear" w:color="auto" w:fill="auto"/>
          <w:lang w:val="cs-CZ" w:eastAsia="cs-CZ" w:bidi="cs-CZ"/>
        </w:rPr>
        <w:t>popřípadě jiné osobě veškeré další informace o bezpečnostních a zdravotních rizicích, které jsou mu známy a které se dotýkají jejich činnosti,</w:t>
      </w:r>
    </w:p>
    <w:p>
      <w:pPr>
        <w:pStyle w:val="Style22"/>
        <w:keepNext w:val="0"/>
        <w:keepLines w:val="0"/>
        <w:widowControl w:val="0"/>
        <w:numPr>
          <w:ilvl w:val="0"/>
          <w:numId w:val="3"/>
        </w:numPr>
        <w:shd w:val="clear" w:color="auto" w:fill="auto"/>
        <w:tabs>
          <w:tab w:pos="1153" w:val="left"/>
        </w:tabs>
        <w:bidi w:val="0"/>
        <w:spacing w:before="0" w:after="220" w:line="240" w:lineRule="auto"/>
        <w:ind w:left="1120" w:right="0" w:hanging="320"/>
        <w:jc w:val="both"/>
        <w:sectPr>
          <w:footnotePr>
            <w:pos w:val="pageBottom"/>
            <w:numFmt w:val="decimal"/>
            <w:numRestart w:val="continuous"/>
          </w:footnotePr>
          <w:pgSz w:w="12240" w:h="15840"/>
          <w:pgMar w:top="763" w:left="1152" w:right="1152"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w:t>
      </w:r>
    </w:p>
    <w:p>
      <w:pPr>
        <w:widowControl w:val="0"/>
        <w:jc w:val="center"/>
        <w:rPr>
          <w:sz w:val="2"/>
          <w:szCs w:val="2"/>
        </w:rPr>
      </w:pPr>
      <w:r>
        <w:drawing>
          <wp:inline>
            <wp:extent cx="1633855" cy="664210"/>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pic:blipFill>
                  <pic:spPr>
                    <a:xfrm>
                      <a:ext cx="1633855" cy="664210"/>
                    </a:xfrm>
                    <a:prstGeom prst="rect"/>
                  </pic:spPr>
                </pic:pic>
              </a:graphicData>
            </a:graphic>
          </wp:inline>
        </w:drawing>
      </w:r>
    </w:p>
    <w:p>
      <w:pPr>
        <w:widowControl w:val="0"/>
        <w:spacing w:after="179" w:line="1" w:lineRule="exact"/>
      </w:pPr>
    </w:p>
    <w:p>
      <w:pPr>
        <w:pStyle w:val="Style22"/>
        <w:keepNext w:val="0"/>
        <w:keepLines w:val="0"/>
        <w:widowControl w:val="0"/>
        <w:shd w:val="clear" w:color="auto" w:fill="auto"/>
        <w:bidi w:val="0"/>
        <w:spacing w:before="0" w:after="0" w:line="240" w:lineRule="auto"/>
        <w:ind w:left="1140" w:right="0" w:firstLine="0"/>
        <w:jc w:val="both"/>
      </w:pPr>
      <w:r>
        <w:rPr>
          <w:color w:val="000000"/>
          <w:spacing w:val="0"/>
          <w:w w:val="100"/>
          <w:position w:val="0"/>
          <w:sz w:val="24"/>
          <w:szCs w:val="24"/>
          <w:shd w:val="clear" w:color="auto" w:fill="auto"/>
          <w:lang w:val="cs-CZ" w:eastAsia="cs-CZ" w:bidi="cs-CZ"/>
        </w:rPr>
        <w:t>technicky realizovatelné a v souladu s právními a ostatními předpisy k zajištění bezpečnosti a ochrany zdraví při práci a aby bylo, s přihlédnutím k účelu stanovenému zadavatelem stavby, ekonomicky přiměřené,</w:t>
      </w:r>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poskytovat odborné konzultace a doporučení týkající se požadavků na zajištění bezpečné a zdraví neohrožující práce,</w:t>
      </w:r>
    </w:p>
    <w:p>
      <w:pPr>
        <w:pStyle w:val="Style22"/>
        <w:keepNext w:val="0"/>
        <w:keepLines w:val="0"/>
        <w:widowControl w:val="0"/>
        <w:numPr>
          <w:ilvl w:val="0"/>
          <w:numId w:val="3"/>
        </w:numPr>
        <w:shd w:val="clear" w:color="auto" w:fill="auto"/>
        <w:tabs>
          <w:tab w:pos="1156" w:val="left"/>
        </w:tabs>
        <w:bidi w:val="0"/>
        <w:spacing w:before="0" w:after="280" w:line="240" w:lineRule="auto"/>
        <w:ind w:left="1140" w:right="0" w:hanging="340"/>
        <w:jc w:val="both"/>
      </w:pPr>
      <w:r>
        <w:rPr>
          <w:color w:val="000000"/>
          <w:spacing w:val="0"/>
          <w:w w:val="100"/>
          <w:position w:val="0"/>
          <w:sz w:val="24"/>
          <w:szCs w:val="24"/>
          <w:shd w:val="clear" w:color="auto" w:fill="auto"/>
          <w:lang w:val="cs-CZ" w:eastAsia="cs-CZ" w:bidi="cs-CZ"/>
        </w:rPr>
        <w:t>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pPr>
        <w:pStyle w:val="Style18"/>
        <w:keepNext/>
        <w:keepLines/>
        <w:widowControl w:val="0"/>
        <w:numPr>
          <w:ilvl w:val="1"/>
          <w:numId w:val="1"/>
        </w:numPr>
        <w:shd w:val="clear" w:color="auto" w:fill="auto"/>
        <w:tabs>
          <w:tab w:pos="566" w:val="left"/>
        </w:tabs>
        <w:bidi w:val="0"/>
        <w:spacing w:before="0" w:after="0" w:line="240" w:lineRule="auto"/>
        <w:ind w:left="0" w:right="0" w:firstLine="0"/>
        <w:jc w:val="left"/>
      </w:pPr>
      <w:bookmarkStart w:id="14" w:name="bookmark14"/>
      <w:bookmarkStart w:id="15" w:name="bookmark15"/>
      <w:r>
        <w:rPr>
          <w:color w:val="000000"/>
          <w:spacing w:val="0"/>
          <w:w w:val="100"/>
          <w:position w:val="0"/>
          <w:sz w:val="24"/>
          <w:szCs w:val="24"/>
          <w:shd w:val="clear" w:color="auto" w:fill="auto"/>
          <w:lang w:val="cs-CZ" w:eastAsia="cs-CZ" w:bidi="cs-CZ"/>
        </w:rPr>
        <w:t>Při realizační fázi stavby koordinátor BOZP je povinen:</w:t>
      </w:r>
      <w:bookmarkEnd w:id="14"/>
      <w:bookmarkEnd w:id="15"/>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 xml:space="preserve">být fyzicky přítomen a vykonávat činnosti koordinátora BOZP na staveništi a to </w:t>
      </w:r>
      <w:r>
        <w:rPr>
          <w:b/>
          <w:bCs/>
          <w:color w:val="000000"/>
          <w:spacing w:val="0"/>
          <w:w w:val="100"/>
          <w:position w:val="0"/>
          <w:sz w:val="24"/>
          <w:szCs w:val="24"/>
          <w:shd w:val="clear" w:color="auto" w:fill="auto"/>
          <w:lang w:val="cs-CZ" w:eastAsia="cs-CZ" w:bidi="cs-CZ"/>
        </w:rPr>
        <w:t>minimálně 1 den v průběhu kalendářního týdne</w:t>
      </w:r>
      <w:r>
        <w:rPr>
          <w:color w:val="000000"/>
          <w:spacing w:val="0"/>
          <w:w w:val="100"/>
          <w:position w:val="0"/>
          <w:sz w:val="24"/>
          <w:szCs w:val="24"/>
          <w:shd w:val="clear" w:color="auto" w:fill="auto"/>
          <w:lang w:val="cs-CZ" w:eastAsia="cs-CZ" w:bidi="cs-CZ"/>
        </w:rPr>
        <w:t>, pokud nebude s objednatelem dohodnuto jinak,</w:t>
      </w:r>
    </w:p>
    <w:p>
      <w:pPr>
        <w:pStyle w:val="Style22"/>
        <w:keepNext w:val="0"/>
        <w:keepLines w:val="0"/>
        <w:widowControl w:val="0"/>
        <w:numPr>
          <w:ilvl w:val="0"/>
          <w:numId w:val="3"/>
        </w:numPr>
        <w:shd w:val="clear" w:color="auto" w:fill="auto"/>
        <w:tabs>
          <w:tab w:pos="1156"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aktualizovat Plán BOZP v souvislosti s příchodem nových dodavatelů, či s jinými změnami,</w:t>
      </w:r>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doporučovat organizaci výstavby, používání technologií a pracovních postupů dle harmonogramu a stavebních prací,</w:t>
      </w:r>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vyjadřuje se k jednotlivým technologickým, pracovním postupům jednotlivých zhotovitelů z hlediska naplnění požadavků na zajištění BOZP při provádění daných prací,</w:t>
      </w:r>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22"/>
        <w:keepNext w:val="0"/>
        <w:keepLines w:val="0"/>
        <w:widowControl w:val="0"/>
        <w:numPr>
          <w:ilvl w:val="0"/>
          <w:numId w:val="3"/>
        </w:numPr>
        <w:shd w:val="clear" w:color="auto" w:fill="auto"/>
        <w:tabs>
          <w:tab w:pos="1156"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spolupracuje při stanovení času potřebného k bezpečnému provádění jednotlivých prací,</w:t>
      </w:r>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sleduje provádění prací na staveništi a kontroluje, zda jsou dodržovány požadavky na bezpečnost a ochranu zdraví při práci,</w:t>
      </w:r>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kontroluje zabezpečení obvodu staveniště, včetně vstupu a vjezdu na staveniště s cílem zamezit vstup nepovolaným fyzickým osobám,</w:t>
      </w:r>
    </w:p>
    <w:p>
      <w:pPr>
        <w:pStyle w:val="Style22"/>
        <w:keepNext w:val="0"/>
        <w:keepLines w:val="0"/>
        <w:widowControl w:val="0"/>
        <w:numPr>
          <w:ilvl w:val="0"/>
          <w:numId w:val="3"/>
        </w:numPr>
        <w:shd w:val="clear" w:color="auto" w:fill="auto"/>
        <w:tabs>
          <w:tab w:pos="1156" w:val="left"/>
        </w:tabs>
        <w:bidi w:val="0"/>
        <w:spacing w:before="0" w:after="0" w:line="240" w:lineRule="auto"/>
        <w:ind w:left="1140" w:right="0" w:hanging="340"/>
        <w:jc w:val="both"/>
      </w:pPr>
      <w:r>
        <w:rPr>
          <w:color w:val="000000"/>
          <w:spacing w:val="0"/>
          <w:w w:val="100"/>
          <w:position w:val="0"/>
          <w:sz w:val="24"/>
          <w:szCs w:val="24"/>
          <w:shd w:val="clear" w:color="auto" w:fill="auto"/>
          <w:lang w:val="cs-CZ" w:eastAsia="cs-CZ" w:bidi="cs-CZ"/>
        </w:rPr>
        <w:t>bez zbytečného prodlení informuje zhotovitele stavby o bezpečnostních a zdravotních rizicích, která vznikla na staveništi během postupu prací,</w:t>
      </w:r>
    </w:p>
    <w:p>
      <w:pPr>
        <w:pStyle w:val="Style22"/>
        <w:keepNext w:val="0"/>
        <w:keepLines w:val="0"/>
        <w:widowControl w:val="0"/>
        <w:numPr>
          <w:ilvl w:val="0"/>
          <w:numId w:val="3"/>
        </w:numPr>
        <w:shd w:val="clear" w:color="auto" w:fill="auto"/>
        <w:tabs>
          <w:tab w:pos="1156" w:val="left"/>
        </w:tabs>
        <w:bidi w:val="0"/>
        <w:spacing w:before="0" w:after="0" w:line="240" w:lineRule="auto"/>
        <w:ind w:left="0" w:right="0" w:firstLine="800"/>
        <w:jc w:val="both"/>
        <w:sectPr>
          <w:footnotePr>
            <w:pos w:val="pageBottom"/>
            <w:numFmt w:val="decimal"/>
            <w:numRestart w:val="continuous"/>
          </w:footnotePr>
          <w:pgSz w:w="12240" w:h="15840"/>
          <w:pgMar w:top="763" w:left="1152" w:right="1152"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zúčastňuje se kontrolní prohlídky stavby, k níž bude přizván stavebním úřadem</w:t>
      </w:r>
    </w:p>
    <w:p>
      <w:pPr>
        <w:widowControl w:val="0"/>
        <w:spacing w:line="1" w:lineRule="exact"/>
      </w:pPr>
      <w:r>
        <w:drawing>
          <wp:anchor distT="0" distB="0" distL="114300" distR="114300" simplePos="0" relativeHeight="125829380" behindDoc="0" locked="0" layoutInCell="1" allowOverlap="1">
            <wp:simplePos x="0" y="0"/>
            <wp:positionH relativeFrom="page">
              <wp:posOffset>4922520</wp:posOffset>
            </wp:positionH>
            <wp:positionV relativeFrom="paragraph">
              <wp:posOffset>12700</wp:posOffset>
            </wp:positionV>
            <wp:extent cx="1597025" cy="628015"/>
            <wp:wrapSquare wrapText="left"/>
            <wp:docPr id="16" name="Shape 16"/>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3"/>
                    <a:stretch/>
                  </pic:blipFill>
                  <pic:spPr>
                    <a:xfrm>
                      <a:ext cx="1597025" cy="628015"/>
                    </a:xfrm>
                    <a:prstGeom prst="rect"/>
                  </pic:spPr>
                </pic:pic>
              </a:graphicData>
            </a:graphic>
          </wp:anchor>
        </w:drawing>
      </w:r>
    </w:p>
    <w:p>
      <w:pPr>
        <w:pStyle w:val="Style36"/>
        <w:keepNext/>
        <w:keepLines/>
        <w:widowControl w:val="0"/>
        <w:shd w:val="clear" w:color="auto" w:fill="auto"/>
        <w:bidi w:val="0"/>
        <w:spacing w:before="0" w:after="80" w:line="240" w:lineRule="auto"/>
        <w:ind w:left="0" w:right="0" w:firstLine="0"/>
        <w:jc w:val="left"/>
      </w:pPr>
      <w:bookmarkStart w:id="16" w:name="bookmark16"/>
      <w:bookmarkStart w:id="17" w:name="bookmark17"/>
      <w:r>
        <w:rPr>
          <w:spacing w:val="0"/>
          <w:w w:val="100"/>
          <w:position w:val="0"/>
          <w:shd w:val="clear" w:color="auto" w:fill="auto"/>
          <w:lang w:val="cs-CZ" w:eastAsia="cs-CZ" w:bidi="cs-CZ"/>
        </w:rPr>
        <w:t>Krajská správa</w:t>
      </w:r>
      <w:bookmarkEnd w:id="16"/>
      <w:bookmarkEnd w:id="17"/>
    </w:p>
    <w:p>
      <w:pPr>
        <w:pStyle w:val="Style36"/>
        <w:keepNext/>
        <w:keepLines/>
        <w:widowControl w:val="0"/>
        <w:shd w:val="clear" w:color="auto" w:fill="auto"/>
        <w:bidi w:val="0"/>
        <w:spacing w:before="0" w:after="260" w:line="240" w:lineRule="auto"/>
        <w:ind w:left="0" w:right="0" w:firstLine="0"/>
        <w:jc w:val="left"/>
      </w:pPr>
      <w:bookmarkStart w:id="18" w:name="bookmark18"/>
      <w:bookmarkStart w:id="19" w:name="bookmark19"/>
      <w:r>
        <w:rPr>
          <w:spacing w:val="0"/>
          <w:w w:val="100"/>
          <w:position w:val="0"/>
          <w:shd w:val="clear" w:color="auto" w:fill="auto"/>
          <w:lang w:val="cs-CZ" w:eastAsia="cs-CZ" w:bidi="cs-CZ"/>
        </w:rPr>
        <w:t>a údržba silme Vysočiny</w:t>
      </w:r>
      <w:bookmarkEnd w:id="18"/>
      <w:bookmarkEnd w:id="19"/>
    </w:p>
    <w:p>
      <w:pPr>
        <w:pStyle w:val="Style22"/>
        <w:keepNext w:val="0"/>
        <w:keepLines w:val="0"/>
        <w:widowControl w:val="0"/>
        <w:numPr>
          <w:ilvl w:val="0"/>
          <w:numId w:val="3"/>
        </w:numPr>
        <w:shd w:val="clear" w:color="auto" w:fill="auto"/>
        <w:tabs>
          <w:tab w:pos="1153" w:val="left"/>
        </w:tabs>
        <w:bidi w:val="0"/>
        <w:spacing w:before="0" w:after="0" w:line="240" w:lineRule="auto"/>
        <w:ind w:left="1160" w:right="0" w:hanging="360"/>
        <w:jc w:val="both"/>
      </w:pPr>
      <w:r>
        <w:rPr>
          <w:color w:val="000000"/>
          <w:spacing w:val="0"/>
          <w:w w:val="100"/>
          <w:position w:val="0"/>
          <w:sz w:val="24"/>
          <w:szCs w:val="24"/>
          <w:shd w:val="clear" w:color="auto" w:fill="auto"/>
          <w:lang w:val="cs-CZ" w:eastAsia="cs-CZ" w:bidi="cs-CZ"/>
        </w:rPr>
        <w:t>navrhuje termíny kontrolních dnů k dodržování Plánu BOZP za účasti zhotovitelů a organizuje jejich konání (možno současně s kontrolními dny stavby),</w:t>
      </w:r>
    </w:p>
    <w:p>
      <w:pPr>
        <w:pStyle w:val="Style22"/>
        <w:keepNext w:val="0"/>
        <w:keepLines w:val="0"/>
        <w:widowControl w:val="0"/>
        <w:numPr>
          <w:ilvl w:val="0"/>
          <w:numId w:val="3"/>
        </w:numPr>
        <w:shd w:val="clear" w:color="auto" w:fill="auto"/>
        <w:tabs>
          <w:tab w:pos="1153" w:val="left"/>
        </w:tabs>
        <w:bidi w:val="0"/>
        <w:spacing w:before="0" w:after="0" w:line="240" w:lineRule="auto"/>
        <w:ind w:left="1160" w:right="0" w:hanging="360"/>
        <w:jc w:val="both"/>
      </w:pPr>
      <w:r>
        <w:rPr>
          <w:color w:val="000000"/>
          <w:spacing w:val="0"/>
          <w:w w:val="100"/>
          <w:position w:val="0"/>
          <w:sz w:val="24"/>
          <w:szCs w:val="24"/>
          <w:shd w:val="clear" w:color="auto" w:fill="auto"/>
          <w:lang w:val="cs-CZ" w:eastAsia="cs-CZ" w:bidi="cs-CZ"/>
        </w:rPr>
        <w:t>sleduje, zda zhotovitelé dodržují Plán BOZP a projednává s nimi opatření a termíny k nápravě zjištěných nedostatků,</w:t>
      </w:r>
    </w:p>
    <w:p>
      <w:pPr>
        <w:pStyle w:val="Style22"/>
        <w:keepNext w:val="0"/>
        <w:keepLines w:val="0"/>
        <w:widowControl w:val="0"/>
        <w:numPr>
          <w:ilvl w:val="0"/>
          <w:numId w:val="3"/>
        </w:numPr>
        <w:shd w:val="clear" w:color="auto" w:fill="auto"/>
        <w:tabs>
          <w:tab w:pos="1153" w:val="left"/>
        </w:tabs>
        <w:bidi w:val="0"/>
        <w:spacing w:before="0" w:after="0" w:line="264" w:lineRule="auto"/>
        <w:ind w:left="0" w:right="0" w:firstLine="800"/>
        <w:jc w:val="both"/>
      </w:pPr>
      <w:r>
        <w:rPr>
          <w:color w:val="000000"/>
          <w:spacing w:val="0"/>
          <w:w w:val="100"/>
          <w:position w:val="0"/>
          <w:sz w:val="24"/>
          <w:szCs w:val="24"/>
          <w:shd w:val="clear" w:color="auto" w:fill="auto"/>
          <w:lang w:val="cs-CZ" w:eastAsia="cs-CZ" w:bidi="cs-CZ"/>
        </w:rPr>
        <w:t>účastní se porad vedení stavby,</w:t>
      </w:r>
    </w:p>
    <w:p>
      <w:pPr>
        <w:pStyle w:val="Style22"/>
        <w:keepNext w:val="0"/>
        <w:keepLines w:val="0"/>
        <w:widowControl w:val="0"/>
        <w:numPr>
          <w:ilvl w:val="0"/>
          <w:numId w:val="3"/>
        </w:numPr>
        <w:shd w:val="clear" w:color="auto" w:fill="auto"/>
        <w:tabs>
          <w:tab w:pos="1153" w:val="left"/>
        </w:tabs>
        <w:bidi w:val="0"/>
        <w:spacing w:before="0" w:after="0" w:line="240" w:lineRule="auto"/>
        <w:ind w:left="1160" w:right="0" w:hanging="360"/>
        <w:jc w:val="both"/>
      </w:pPr>
      <w:r>
        <w:rPr>
          <w:color w:val="000000"/>
          <w:spacing w:val="0"/>
          <w:w w:val="100"/>
          <w:position w:val="0"/>
          <w:sz w:val="24"/>
          <w:szCs w:val="24"/>
          <w:shd w:val="clear" w:color="auto" w:fill="auto"/>
          <w:lang w:val="cs-CZ" w:eastAsia="cs-CZ" w:bidi="cs-CZ"/>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pPr>
        <w:pStyle w:val="Style22"/>
        <w:keepNext w:val="0"/>
        <w:keepLines w:val="0"/>
        <w:widowControl w:val="0"/>
        <w:numPr>
          <w:ilvl w:val="0"/>
          <w:numId w:val="3"/>
        </w:numPr>
        <w:shd w:val="clear" w:color="auto" w:fill="auto"/>
        <w:tabs>
          <w:tab w:pos="1153" w:val="left"/>
        </w:tabs>
        <w:bidi w:val="0"/>
        <w:spacing w:before="0" w:after="260" w:line="240" w:lineRule="auto"/>
        <w:ind w:left="1160" w:right="0" w:hanging="360"/>
        <w:jc w:val="both"/>
      </w:pPr>
      <w:r>
        <w:rPr>
          <w:color w:val="000000"/>
          <w:spacing w:val="0"/>
          <w:w w:val="100"/>
          <w:position w:val="0"/>
          <w:sz w:val="24"/>
          <w:szCs w:val="24"/>
          <w:shd w:val="clear" w:color="auto" w:fill="auto"/>
          <w:lang w:val="cs-CZ" w:eastAsia="cs-CZ" w:bidi="cs-CZ"/>
        </w:rPr>
        <w:t>zápis z pravidelného kontrolního dne koordinátora bude zpracován a odeslán všem dotčeným účastníkům do 3 pracovních dnů od termínu konání kontrolního dne koordinátora.</w:t>
      </w:r>
    </w:p>
    <w:p>
      <w:pPr>
        <w:pStyle w:val="Style22"/>
        <w:keepNext w:val="0"/>
        <w:keepLines w:val="0"/>
        <w:widowControl w:val="0"/>
        <w:numPr>
          <w:ilvl w:val="1"/>
          <w:numId w:val="1"/>
        </w:numPr>
        <w:shd w:val="clear" w:color="auto" w:fill="auto"/>
        <w:tabs>
          <w:tab w:pos="566" w:val="left"/>
        </w:tabs>
        <w:bidi w:val="0"/>
        <w:spacing w:before="0" w:after="0" w:line="233" w:lineRule="auto"/>
        <w:ind w:left="0" w:right="0" w:firstLine="0"/>
        <w:jc w:val="both"/>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4"/>
          <w:szCs w:val="24"/>
          <w:shd w:val="clear" w:color="auto" w:fill="auto"/>
          <w:lang w:val="cs-CZ" w:eastAsia="cs-CZ" w:bidi="cs-CZ"/>
        </w:rPr>
        <w:t xml:space="preserve">dokončovací fázi stavby </w:t>
      </w:r>
      <w:r>
        <w:rPr>
          <w:color w:val="000000"/>
          <w:spacing w:val="0"/>
          <w:w w:val="100"/>
          <w:position w:val="0"/>
          <w:sz w:val="24"/>
          <w:szCs w:val="24"/>
          <w:shd w:val="clear" w:color="auto" w:fill="auto"/>
          <w:lang w:val="cs-CZ" w:eastAsia="cs-CZ" w:bidi="cs-CZ"/>
        </w:rPr>
        <w:t>(po uvedení stavby do předčasného užívání) zajišťuje koordinátor BOZP zejména tyto činnosti:</w:t>
      </w:r>
    </w:p>
    <w:p>
      <w:pPr>
        <w:pStyle w:val="Style22"/>
        <w:keepNext w:val="0"/>
        <w:keepLines w:val="0"/>
        <w:widowControl w:val="0"/>
        <w:numPr>
          <w:ilvl w:val="0"/>
          <w:numId w:val="3"/>
        </w:numPr>
        <w:shd w:val="clear" w:color="auto" w:fill="auto"/>
        <w:tabs>
          <w:tab w:pos="1153" w:val="left"/>
        </w:tabs>
        <w:bidi w:val="0"/>
        <w:spacing w:before="0" w:after="0" w:line="240" w:lineRule="auto"/>
        <w:ind w:left="1160" w:right="0" w:hanging="360"/>
        <w:jc w:val="both"/>
      </w:pPr>
      <w:r>
        <w:rPr>
          <w:color w:val="000000"/>
          <w:spacing w:val="0"/>
          <w:w w:val="100"/>
          <w:position w:val="0"/>
          <w:sz w:val="24"/>
          <w:szCs w:val="24"/>
          <w:shd w:val="clear" w:color="auto" w:fill="auto"/>
          <w:lang w:val="cs-CZ" w:eastAsia="cs-CZ" w:bidi="cs-CZ"/>
        </w:rPr>
        <w:t>odevzdání Plánu BOZP včetně všech aktualizací a podpisů od zhotovitele a všech poddodavatelů,</w:t>
      </w:r>
    </w:p>
    <w:p>
      <w:pPr>
        <w:pStyle w:val="Style22"/>
        <w:keepNext w:val="0"/>
        <w:keepLines w:val="0"/>
        <w:widowControl w:val="0"/>
        <w:numPr>
          <w:ilvl w:val="0"/>
          <w:numId w:val="3"/>
        </w:numPr>
        <w:shd w:val="clear" w:color="auto" w:fill="auto"/>
        <w:tabs>
          <w:tab w:pos="1153" w:val="left"/>
        </w:tabs>
        <w:bidi w:val="0"/>
        <w:spacing w:before="0" w:after="0" w:line="240" w:lineRule="auto"/>
        <w:ind w:left="1160" w:right="0" w:hanging="360"/>
        <w:jc w:val="both"/>
      </w:pPr>
      <w:r>
        <w:rPr>
          <w:color w:val="000000"/>
          <w:spacing w:val="0"/>
          <w:w w:val="100"/>
          <w:position w:val="0"/>
          <w:sz w:val="24"/>
          <w:szCs w:val="24"/>
          <w:shd w:val="clear" w:color="auto" w:fill="auto"/>
          <w:lang w:val="cs-CZ" w:eastAsia="cs-CZ" w:bidi="cs-CZ"/>
        </w:rPr>
        <w:t>odevzdání originálů zápisů z kontrolních dnů koordinátora a průběžných zápisů ve stavebním deníku s odstraněním nedostatků zjištěných v průběhu stavby objednateli,</w:t>
      </w:r>
    </w:p>
    <w:p>
      <w:pPr>
        <w:pStyle w:val="Style22"/>
        <w:keepNext w:val="0"/>
        <w:keepLines w:val="0"/>
        <w:widowControl w:val="0"/>
        <w:numPr>
          <w:ilvl w:val="0"/>
          <w:numId w:val="3"/>
        </w:numPr>
        <w:shd w:val="clear" w:color="auto" w:fill="auto"/>
        <w:tabs>
          <w:tab w:pos="1153" w:val="left"/>
        </w:tabs>
        <w:bidi w:val="0"/>
        <w:spacing w:before="0" w:after="260" w:line="240" w:lineRule="auto"/>
        <w:ind w:left="1160" w:right="0" w:hanging="360"/>
        <w:jc w:val="both"/>
      </w:pPr>
      <w:r>
        <w:rPr>
          <w:color w:val="000000"/>
          <w:spacing w:val="0"/>
          <w:w w:val="100"/>
          <w:position w:val="0"/>
          <w:sz w:val="24"/>
          <w:szCs w:val="24"/>
          <w:shd w:val="clear" w:color="auto" w:fill="auto"/>
          <w:lang w:val="cs-CZ" w:eastAsia="cs-CZ" w:bidi="cs-CZ"/>
        </w:rPr>
        <w:t>v případě žádosti Speciálního stavebního úřadu účast na závěrečné kontrolní prohlídce stavby.</w:t>
      </w:r>
    </w:p>
    <w:p>
      <w:pPr>
        <w:pStyle w:val="Style18"/>
        <w:keepNext/>
        <w:keepLines/>
        <w:widowControl w:val="0"/>
        <w:numPr>
          <w:ilvl w:val="1"/>
          <w:numId w:val="1"/>
        </w:numPr>
        <w:shd w:val="clear" w:color="auto" w:fill="auto"/>
        <w:tabs>
          <w:tab w:pos="566" w:val="left"/>
        </w:tabs>
        <w:bidi w:val="0"/>
        <w:spacing w:before="0" w:after="0" w:line="240" w:lineRule="auto"/>
        <w:ind w:left="0" w:right="0" w:firstLine="0"/>
        <w:jc w:val="left"/>
      </w:pPr>
      <w:bookmarkStart w:id="20" w:name="bookmark20"/>
      <w:bookmarkStart w:id="21" w:name="bookmark21"/>
      <w:r>
        <w:rPr>
          <w:color w:val="000000"/>
          <w:spacing w:val="0"/>
          <w:w w:val="100"/>
          <w:position w:val="0"/>
          <w:sz w:val="24"/>
          <w:szCs w:val="24"/>
          <w:shd w:val="clear" w:color="auto" w:fill="auto"/>
          <w:lang w:val="cs-CZ" w:eastAsia="cs-CZ" w:bidi="cs-CZ"/>
        </w:rPr>
        <w:t>Koordinátor je dále povinen:</w:t>
      </w:r>
      <w:bookmarkEnd w:id="20"/>
      <w:bookmarkEnd w:id="21"/>
    </w:p>
    <w:p>
      <w:pPr>
        <w:pStyle w:val="Style22"/>
        <w:keepNext w:val="0"/>
        <w:keepLines w:val="0"/>
        <w:widowControl w:val="0"/>
        <w:numPr>
          <w:ilvl w:val="0"/>
          <w:numId w:val="3"/>
        </w:numPr>
        <w:shd w:val="clear" w:color="auto" w:fill="auto"/>
        <w:tabs>
          <w:tab w:pos="1153" w:val="left"/>
        </w:tabs>
        <w:bidi w:val="0"/>
        <w:spacing w:before="0" w:after="0" w:line="240" w:lineRule="auto"/>
        <w:ind w:left="1160" w:right="0" w:hanging="360"/>
        <w:jc w:val="both"/>
      </w:pPr>
      <w:r>
        <w:rPr>
          <w:color w:val="000000"/>
          <w:spacing w:val="0"/>
          <w:w w:val="100"/>
          <w:position w:val="0"/>
          <w:sz w:val="24"/>
          <w:szCs w:val="24"/>
          <w:shd w:val="clear" w:color="auto" w:fill="auto"/>
          <w:lang w:val="cs-CZ" w:eastAsia="cs-CZ" w:bidi="cs-CZ"/>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22"/>
        <w:keepNext w:val="0"/>
        <w:keepLines w:val="0"/>
        <w:widowControl w:val="0"/>
        <w:numPr>
          <w:ilvl w:val="0"/>
          <w:numId w:val="3"/>
        </w:numPr>
        <w:shd w:val="clear" w:color="auto" w:fill="auto"/>
        <w:tabs>
          <w:tab w:pos="1153"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bez zbytečného odkladu předat objednateli jakékoliv věci získané pro něho při své činnosti,</w:t>
      </w:r>
    </w:p>
    <w:p>
      <w:pPr>
        <w:pStyle w:val="Style22"/>
        <w:keepNext w:val="0"/>
        <w:keepLines w:val="0"/>
        <w:widowControl w:val="0"/>
        <w:numPr>
          <w:ilvl w:val="0"/>
          <w:numId w:val="3"/>
        </w:numPr>
        <w:shd w:val="clear" w:color="auto" w:fill="auto"/>
        <w:tabs>
          <w:tab w:pos="1153"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postupovat při zařizování záležitostí plynoucích z této smlouvy osobně a s odbornou péčí,</w:t>
      </w:r>
    </w:p>
    <w:p>
      <w:pPr>
        <w:pStyle w:val="Style22"/>
        <w:keepNext w:val="0"/>
        <w:keepLines w:val="0"/>
        <w:widowControl w:val="0"/>
        <w:numPr>
          <w:ilvl w:val="0"/>
          <w:numId w:val="3"/>
        </w:numPr>
        <w:shd w:val="clear" w:color="auto" w:fill="auto"/>
        <w:tabs>
          <w:tab w:pos="1153"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řídit se pokyny objednatele a jednat v jeho zájmu,</w:t>
      </w:r>
    </w:p>
    <w:p>
      <w:pPr>
        <w:pStyle w:val="Style22"/>
        <w:keepNext w:val="0"/>
        <w:keepLines w:val="0"/>
        <w:widowControl w:val="0"/>
        <w:numPr>
          <w:ilvl w:val="0"/>
          <w:numId w:val="3"/>
        </w:numPr>
        <w:shd w:val="clear" w:color="auto" w:fill="auto"/>
        <w:tabs>
          <w:tab w:pos="1153" w:val="left"/>
        </w:tabs>
        <w:bidi w:val="0"/>
        <w:spacing w:before="0" w:after="0" w:line="240" w:lineRule="auto"/>
        <w:ind w:left="1160" w:right="0" w:hanging="360"/>
        <w:jc w:val="both"/>
      </w:pPr>
      <w:r>
        <w:rPr>
          <w:color w:val="000000"/>
          <w:spacing w:val="0"/>
          <w:w w:val="100"/>
          <w:position w:val="0"/>
          <w:sz w:val="24"/>
          <w:szCs w:val="24"/>
          <w:shd w:val="clear" w:color="auto" w:fill="auto"/>
          <w:lang w:val="cs-CZ" w:eastAsia="cs-CZ" w:bidi="cs-CZ"/>
        </w:rPr>
        <w:t>dodržovat závazné právní předpisy, technické normy a vyjádření veřejnoprávních orgánů a organizací,</w:t>
      </w:r>
    </w:p>
    <w:p>
      <w:pPr>
        <w:pStyle w:val="Style22"/>
        <w:keepNext w:val="0"/>
        <w:keepLines w:val="0"/>
        <w:widowControl w:val="0"/>
        <w:numPr>
          <w:ilvl w:val="0"/>
          <w:numId w:val="3"/>
        </w:numPr>
        <w:shd w:val="clear" w:color="auto" w:fill="auto"/>
        <w:tabs>
          <w:tab w:pos="1153" w:val="left"/>
        </w:tabs>
        <w:bidi w:val="0"/>
        <w:spacing w:before="0" w:after="0" w:line="240" w:lineRule="auto"/>
        <w:ind w:left="1160" w:right="0" w:hanging="360"/>
        <w:jc w:val="both"/>
      </w:pPr>
      <w:r>
        <w:rPr>
          <w:color w:val="000000"/>
          <w:spacing w:val="0"/>
          <w:w w:val="100"/>
          <w:position w:val="0"/>
          <w:sz w:val="24"/>
          <w:szCs w:val="24"/>
          <w:shd w:val="clear" w:color="auto" w:fill="auto"/>
          <w:lang w:val="cs-CZ" w:eastAsia="cs-CZ" w:bidi="cs-CZ"/>
        </w:rPr>
        <w:t>bez odkladů oznámit objednateli veškeré skutečnosti, které by mohly vést ke změně pokynů objednatele,</w:t>
      </w:r>
    </w:p>
    <w:p>
      <w:pPr>
        <w:pStyle w:val="Style22"/>
        <w:keepNext w:val="0"/>
        <w:keepLines w:val="0"/>
        <w:widowControl w:val="0"/>
        <w:numPr>
          <w:ilvl w:val="0"/>
          <w:numId w:val="3"/>
        </w:numPr>
        <w:shd w:val="clear" w:color="auto" w:fill="auto"/>
        <w:tabs>
          <w:tab w:pos="1153"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poskytovat objednateli veškeré informace, doklady apod. písemnou formou,</w:t>
      </w:r>
    </w:p>
    <w:p>
      <w:pPr>
        <w:pStyle w:val="Style22"/>
        <w:keepNext w:val="0"/>
        <w:keepLines w:val="0"/>
        <w:widowControl w:val="0"/>
        <w:numPr>
          <w:ilvl w:val="0"/>
          <w:numId w:val="3"/>
        </w:numPr>
        <w:shd w:val="clear" w:color="auto" w:fill="auto"/>
        <w:tabs>
          <w:tab w:pos="1153" w:val="left"/>
        </w:tabs>
        <w:bidi w:val="0"/>
        <w:spacing w:before="0" w:after="0" w:line="240" w:lineRule="auto"/>
        <w:ind w:left="0" w:right="0" w:firstLine="800"/>
        <w:jc w:val="both"/>
      </w:pPr>
      <w:r>
        <w:rPr>
          <w:color w:val="000000"/>
          <w:spacing w:val="0"/>
          <w:w w:val="100"/>
          <w:position w:val="0"/>
          <w:sz w:val="24"/>
          <w:szCs w:val="24"/>
          <w:shd w:val="clear" w:color="auto" w:fill="auto"/>
          <w:lang w:val="cs-CZ" w:eastAsia="cs-CZ" w:bidi="cs-CZ"/>
        </w:rPr>
        <w:t>předkládat objednateli k odsouhlasení rozhodující písemnosti týkající se realizace stavby,</w:t>
      </w:r>
    </w:p>
    <w:p>
      <w:pPr>
        <w:pStyle w:val="Style22"/>
        <w:keepNext w:val="0"/>
        <w:keepLines w:val="0"/>
        <w:widowControl w:val="0"/>
        <w:numPr>
          <w:ilvl w:val="0"/>
          <w:numId w:val="3"/>
        </w:numPr>
        <w:shd w:val="clear" w:color="auto" w:fill="auto"/>
        <w:tabs>
          <w:tab w:pos="1153" w:val="left"/>
        </w:tabs>
        <w:bidi w:val="0"/>
        <w:spacing w:before="0" w:after="0" w:line="240" w:lineRule="auto"/>
        <w:ind w:left="1160" w:right="0" w:hanging="360"/>
        <w:jc w:val="both"/>
      </w:pPr>
      <w:r>
        <w:rPr>
          <w:color w:val="000000"/>
          <w:spacing w:val="0"/>
          <w:w w:val="100"/>
          <w:position w:val="0"/>
          <w:sz w:val="24"/>
          <w:szCs w:val="24"/>
          <w:shd w:val="clear" w:color="auto" w:fill="auto"/>
          <w:lang w:val="cs-CZ" w:eastAsia="cs-CZ" w:bidi="cs-CZ"/>
        </w:rPr>
        <w:t>prokazatelně informovat objednatele o návštěvě na staveništi zápisem ve stavebním deníku a doložením fotodokumentace s elektronickou časovou identifikací a zápisem z pravidelného kontrolního dne koordinátora,</w:t>
      </w:r>
    </w:p>
    <w:p>
      <w:pPr>
        <w:pStyle w:val="Style22"/>
        <w:keepNext w:val="0"/>
        <w:keepLines w:val="0"/>
        <w:widowControl w:val="0"/>
        <w:numPr>
          <w:ilvl w:val="0"/>
          <w:numId w:val="3"/>
        </w:numPr>
        <w:shd w:val="clear" w:color="auto" w:fill="auto"/>
        <w:tabs>
          <w:tab w:pos="1153" w:val="left"/>
        </w:tabs>
        <w:bidi w:val="0"/>
        <w:spacing w:before="0" w:after="0" w:line="240" w:lineRule="auto"/>
        <w:ind w:left="1160" w:right="0" w:hanging="360"/>
        <w:jc w:val="both"/>
      </w:pPr>
      <w:r>
        <w:rPr>
          <w:color w:val="000000"/>
          <w:spacing w:val="0"/>
          <w:w w:val="100"/>
          <w:position w:val="0"/>
          <w:sz w:val="24"/>
          <w:szCs w:val="24"/>
          <w:shd w:val="clear" w:color="auto" w:fill="auto"/>
          <w:lang w:val="cs-CZ" w:eastAsia="cs-CZ" w:bidi="cs-CZ"/>
        </w:rPr>
        <w:t>upozorňovat objednatele na opakované nedodržování BOZP či neodstranění nedostatků zhotovitelem s doložením fotodokumentace s elektronickou časovou identifikací,</w:t>
      </w:r>
    </w:p>
    <w:p>
      <w:pPr>
        <w:pStyle w:val="Style22"/>
        <w:keepNext w:val="0"/>
        <w:keepLines w:val="0"/>
        <w:widowControl w:val="0"/>
        <w:numPr>
          <w:ilvl w:val="0"/>
          <w:numId w:val="3"/>
        </w:numPr>
        <w:shd w:val="clear" w:color="auto" w:fill="auto"/>
        <w:tabs>
          <w:tab w:pos="1153" w:val="left"/>
        </w:tabs>
        <w:bidi w:val="0"/>
        <w:spacing w:before="0" w:after="200" w:line="276" w:lineRule="auto"/>
        <w:ind w:left="1160" w:right="0" w:hanging="360"/>
        <w:jc w:val="both"/>
      </w:pPr>
      <w:r>
        <w:rPr>
          <w:color w:val="000000"/>
          <w:spacing w:val="0"/>
          <w:w w:val="100"/>
          <w:position w:val="0"/>
          <w:sz w:val="24"/>
          <w:szCs w:val="24"/>
          <w:shd w:val="clear" w:color="auto" w:fill="auto"/>
          <w:lang w:val="cs-CZ" w:eastAsia="cs-CZ" w:bidi="cs-CZ"/>
        </w:rPr>
        <w:t xml:space="preserve">ve spolupráci se stavbyvedoucím nařídit </w:t>
      </w:r>
      <w:r>
        <w:rPr>
          <w:b/>
          <w:bCs/>
          <w:color w:val="000000"/>
          <w:spacing w:val="0"/>
          <w:w w:val="100"/>
          <w:position w:val="0"/>
          <w:sz w:val="24"/>
          <w:szCs w:val="24"/>
          <w:shd w:val="clear" w:color="auto" w:fill="auto"/>
          <w:lang w:val="cs-CZ" w:eastAsia="cs-CZ" w:bidi="cs-CZ"/>
        </w:rPr>
        <w:t xml:space="preserve">přerušení prací </w:t>
      </w:r>
      <w:r>
        <w:rPr>
          <w:color w:val="000000"/>
          <w:spacing w:val="0"/>
          <w:w w:val="100"/>
          <w:position w:val="0"/>
          <w:sz w:val="24"/>
          <w:szCs w:val="24"/>
          <w:shd w:val="clear" w:color="auto" w:fill="auto"/>
          <w:lang w:val="cs-CZ" w:eastAsia="cs-CZ" w:bidi="cs-CZ"/>
        </w:rPr>
        <w:t>v místech přímého ohrožení života nebo zdraví pracovníků na konkrétním pracovišti.</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4</w:t>
      </w:r>
    </w:p>
    <w:p>
      <w:pPr>
        <w:pStyle w:val="Style22"/>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z w:val="24"/>
          <w:szCs w:val="24"/>
          <w:shd w:val="clear" w:color="auto" w:fill="auto"/>
          <w:lang w:val="cs-CZ" w:eastAsia="cs-CZ" w:bidi="cs-CZ"/>
        </w:rPr>
        <w:t>Čas plnění</w:t>
      </w:r>
    </w:p>
    <w:p>
      <w:pPr>
        <w:pStyle w:val="Style22"/>
        <w:keepNext w:val="0"/>
        <w:keepLines w:val="0"/>
        <w:widowControl w:val="0"/>
        <w:numPr>
          <w:ilvl w:val="0"/>
          <w:numId w:val="5"/>
        </w:numPr>
        <w:shd w:val="clear" w:color="auto" w:fill="auto"/>
        <w:tabs>
          <w:tab w:pos="566" w:val="left"/>
        </w:tabs>
        <w:bidi w:val="0"/>
        <w:spacing w:before="0" w:after="0" w:line="240" w:lineRule="auto"/>
        <w:ind w:left="0" w:right="0" w:firstLine="0"/>
        <w:jc w:val="left"/>
        <w:sectPr>
          <w:headerReference w:type="default" r:id="rId15"/>
          <w:footerReference w:type="default" r:id="rId16"/>
          <w:footnotePr>
            <w:pos w:val="pageBottom"/>
            <w:numFmt w:val="decimal"/>
            <w:numRestart w:val="continuous"/>
          </w:footnotePr>
          <w:pgSz w:w="12240" w:h="15840"/>
          <w:pgMar w:top="278" w:left="1142" w:right="1152" w:bottom="87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Koordinátor zahájí svoji činnost okamžikem prvního úkonu.</w:t>
      </w:r>
    </w:p>
    <w:p>
      <w:pPr>
        <w:widowControl w:val="0"/>
        <w:jc w:val="center"/>
        <w:rPr>
          <w:sz w:val="2"/>
          <w:szCs w:val="2"/>
        </w:rPr>
      </w:pPr>
      <w:r>
        <w:drawing>
          <wp:inline>
            <wp:extent cx="1633855" cy="664210"/>
            <wp:docPr id="23" name="Picutre 23"/>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7"/>
                    <a:stretch/>
                  </pic:blipFill>
                  <pic:spPr>
                    <a:xfrm>
                      <a:ext cx="1633855" cy="664210"/>
                    </a:xfrm>
                    <a:prstGeom prst="rect"/>
                  </pic:spPr>
                </pic:pic>
              </a:graphicData>
            </a:graphic>
          </wp:inline>
        </w:drawing>
      </w:r>
    </w:p>
    <w:p>
      <w:pPr>
        <w:widowControl w:val="0"/>
        <w:spacing w:after="219" w:line="1" w:lineRule="exact"/>
      </w:pPr>
    </w:p>
    <w:p>
      <w:pPr>
        <w:pStyle w:val="Style22"/>
        <w:keepNext w:val="0"/>
        <w:keepLines w:val="0"/>
        <w:widowControl w:val="0"/>
        <w:numPr>
          <w:ilvl w:val="0"/>
          <w:numId w:val="5"/>
        </w:numPr>
        <w:shd w:val="clear" w:color="auto" w:fill="auto"/>
        <w:tabs>
          <w:tab w:pos="570" w:val="left"/>
        </w:tabs>
        <w:bidi w:val="0"/>
        <w:spacing w:before="0" w:after="0" w:line="343" w:lineRule="auto"/>
        <w:ind w:left="4480" w:right="0" w:hanging="4480"/>
        <w:jc w:val="left"/>
      </w:pPr>
      <w:r>
        <w:rPr>
          <w:color w:val="000000"/>
          <w:spacing w:val="0"/>
          <w:w w:val="100"/>
          <w:position w:val="0"/>
          <w:sz w:val="24"/>
          <w:szCs w:val="24"/>
          <w:shd w:val="clear" w:color="auto" w:fill="auto"/>
          <w:lang w:val="cs-CZ" w:eastAsia="cs-CZ" w:bidi="cs-CZ"/>
        </w:rPr>
        <w:t xml:space="preserve">Koordinátor ukončí činnost okamžikem, kdy jsou fyzicky ukončeny práce na stavbě. </w:t>
      </w:r>
      <w:r>
        <w:rPr>
          <w:b/>
          <w:bCs/>
          <w:color w:val="000000"/>
          <w:spacing w:val="0"/>
          <w:w w:val="100"/>
          <w:position w:val="0"/>
          <w:sz w:val="24"/>
          <w:szCs w:val="24"/>
          <w:shd w:val="clear" w:color="auto" w:fill="auto"/>
          <w:lang w:val="cs-CZ" w:eastAsia="cs-CZ" w:bidi="cs-CZ"/>
        </w:rPr>
        <w:t>Článek 5</w:t>
      </w:r>
    </w:p>
    <w:p>
      <w:pPr>
        <w:pStyle w:val="Style18"/>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Odměna koordinátora, platební podmínky</w:t>
      </w:r>
      <w:bookmarkEnd w:id="22"/>
      <w:bookmarkEnd w:id="23"/>
    </w:p>
    <w:p>
      <w:pPr>
        <w:pStyle w:val="Style22"/>
        <w:keepNext w:val="0"/>
        <w:keepLines w:val="0"/>
        <w:widowControl w:val="0"/>
        <w:numPr>
          <w:ilvl w:val="0"/>
          <w:numId w:val="7"/>
        </w:numPr>
        <w:shd w:val="clear" w:color="auto" w:fill="auto"/>
        <w:tabs>
          <w:tab w:pos="570"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Objednatel se zavazuje zaplatit koordinátorovi za uskutečnění činností podle této smlouvy smluvní dohodnutou odměnu ve výši:</w:t>
      </w:r>
    </w:p>
    <w:p>
      <w:pPr>
        <w:pStyle w:val="Style22"/>
        <w:keepNext w:val="0"/>
        <w:keepLines w:val="0"/>
        <w:widowControl w:val="0"/>
        <w:shd w:val="clear" w:color="auto" w:fill="auto"/>
        <w:bidi w:val="0"/>
        <w:spacing w:before="0" w:after="220" w:line="240" w:lineRule="auto"/>
        <w:ind w:left="0" w:right="0" w:firstLine="58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KOO BOZP - práce před zahájením a po dokončení stavby</w:t>
      </w:r>
    </w:p>
    <w:tbl>
      <w:tblPr>
        <w:tblOverlap w:val="never"/>
        <w:jc w:val="right"/>
        <w:tblLayout w:type="fixed"/>
      </w:tblPr>
      <w:tblGrid>
        <w:gridCol w:w="4397"/>
        <w:gridCol w:w="3979"/>
      </w:tblGrid>
      <w:tr>
        <w:trPr>
          <w:trHeight w:val="638"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vypracování OIP</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1000 Kč bez DPH</w:t>
            </w:r>
          </w:p>
        </w:tc>
      </w:tr>
      <w:tr>
        <w:trPr>
          <w:trHeight w:val="638"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před zahájením stavby</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3000 Kč bez DPH</w:t>
            </w:r>
          </w:p>
        </w:tc>
      </w:tr>
      <w:tr>
        <w:trPr>
          <w:trHeight w:val="63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3000 Kč bez DPH</w:t>
            </w:r>
          </w:p>
        </w:tc>
      </w:tr>
      <w:tr>
        <w:trPr>
          <w:trHeight w:val="648"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bez DPH</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7000 Kč</w:t>
            </w:r>
          </w:p>
        </w:tc>
      </w:tr>
      <w:tr>
        <w:trPr>
          <w:trHeight w:val="643"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1470 Kč</w:t>
            </w:r>
          </w:p>
        </w:tc>
      </w:tr>
      <w:tr>
        <w:trPr>
          <w:trHeight w:val="658"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8470 Kč</w:t>
            </w:r>
          </w:p>
        </w:tc>
      </w:tr>
    </w:tbl>
    <w:p>
      <w:pPr>
        <w:widowControl w:val="0"/>
        <w:spacing w:after="499" w:line="1" w:lineRule="exact"/>
      </w:pPr>
    </w:p>
    <w:p>
      <w:pPr>
        <w:pStyle w:val="Style18"/>
        <w:keepNext/>
        <w:keepLines/>
        <w:widowControl w:val="0"/>
        <w:shd w:val="clear" w:color="auto" w:fill="auto"/>
        <w:bidi w:val="0"/>
        <w:spacing w:before="0" w:after="220" w:line="240" w:lineRule="auto"/>
        <w:ind w:left="0" w:right="0" w:firstLine="740"/>
        <w:jc w:val="left"/>
      </w:pPr>
      <w:bookmarkStart w:id="24" w:name="bookmark24"/>
      <w:bookmarkStart w:id="25" w:name="bookmark25"/>
      <w:r>
        <w:rPr>
          <w:color w:val="000000"/>
          <w:spacing w:val="0"/>
          <w:w w:val="100"/>
          <w:position w:val="0"/>
          <w:sz w:val="24"/>
          <w:szCs w:val="24"/>
          <w:shd w:val="clear" w:color="auto" w:fill="auto"/>
          <w:lang w:val="cs-CZ" w:eastAsia="cs-CZ" w:bidi="cs-CZ"/>
        </w:rPr>
        <w:t xml:space="preserve">b) </w:t>
      </w:r>
      <w:r>
        <w:rPr>
          <w:color w:val="000000"/>
          <w:spacing w:val="0"/>
          <w:w w:val="100"/>
          <w:position w:val="0"/>
          <w:sz w:val="24"/>
          <w:szCs w:val="24"/>
          <w:u w:val="single"/>
          <w:shd w:val="clear" w:color="auto" w:fill="auto"/>
          <w:lang w:val="cs-CZ" w:eastAsia="cs-CZ" w:bidi="cs-CZ"/>
        </w:rPr>
        <w:t>Výkon KOO BOZP - práce spojené s prováděním stavby</w:t>
      </w:r>
      <w:bookmarkEnd w:id="24"/>
      <w:bookmarkEnd w:id="25"/>
    </w:p>
    <w:tbl>
      <w:tblPr>
        <w:tblOverlap w:val="never"/>
        <w:jc w:val="right"/>
        <w:tblLayout w:type="fixed"/>
      </w:tblPr>
      <w:tblGrid>
        <w:gridCol w:w="4397"/>
        <w:gridCol w:w="3979"/>
      </w:tblGrid>
      <w:tr>
        <w:trPr>
          <w:trHeight w:val="926"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KOO BOZP práce v kanceláři</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350 Kč bez DPH</w:t>
            </w:r>
          </w:p>
        </w:tc>
      </w:tr>
      <w:tr>
        <w:trPr>
          <w:trHeight w:val="931"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KOO BOZP na staveništi</w:t>
            </w:r>
          </w:p>
        </w:tc>
        <w:tc>
          <w:tcPr>
            <w:tcBorders>
              <w:top w:val="single" w:sz="4"/>
              <w:left w:val="single" w:sz="4"/>
              <w:bottom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350 Kč bez DPH</w:t>
            </w:r>
          </w:p>
        </w:tc>
      </w:tr>
    </w:tbl>
    <w:p>
      <w:pPr>
        <w:widowControl w:val="0"/>
        <w:spacing w:after="779" w:line="1" w:lineRule="exact"/>
      </w:pPr>
    </w:p>
    <w:p>
      <w:pPr>
        <w:pStyle w:val="Style22"/>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konzultačních dnů.</w:t>
      </w:r>
    </w:p>
    <w:p>
      <w:pPr>
        <w:pStyle w:val="Style22"/>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Cena výkonu koordinátora BOZP na staveništi bude fakturována dle skutečného počtu hodin, doložených v soupisu návštěv koordinátora schvalovaného osobou pověřenou jednat ve věcech technických.</w:t>
      </w:r>
    </w:p>
    <w:p>
      <w:pPr>
        <w:pStyle w:val="Style22"/>
        <w:keepNext w:val="0"/>
        <w:keepLines w:val="0"/>
        <w:widowControl w:val="0"/>
        <w:numPr>
          <w:ilvl w:val="0"/>
          <w:numId w:val="7"/>
        </w:numPr>
        <w:shd w:val="clear" w:color="auto" w:fill="auto"/>
        <w:tabs>
          <w:tab w:pos="570" w:val="left"/>
        </w:tabs>
        <w:bidi w:val="0"/>
        <w:spacing w:before="0" w:after="220" w:line="240" w:lineRule="auto"/>
        <w:ind w:left="0" w:right="0" w:firstLine="0"/>
        <w:jc w:val="both"/>
        <w:sectPr>
          <w:headerReference w:type="default" r:id="rId19"/>
          <w:footerReference w:type="default" r:id="rId20"/>
          <w:footnotePr>
            <w:pos w:val="pageBottom"/>
            <w:numFmt w:val="decimal"/>
            <w:numRestart w:val="continuous"/>
          </w:footnotePr>
          <w:pgSz w:w="12240" w:h="15840"/>
          <w:pgMar w:top="763" w:left="1152" w:right="1152"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V případě, že Oznámení o zahájení prací bude vypracováno a podáno na Oblastní inspektorát práce objednatelem, bere koordinátor na vědomí, že není oprávněn tuto odměnu dle bodu 1a) kalkulace odměny fakturovat, a že mu tato odměna nebude objednatelem proplacena.</w:t>
      </w:r>
    </w:p>
    <w:p>
      <w:pPr>
        <w:widowControl w:val="0"/>
        <w:jc w:val="center"/>
        <w:rPr>
          <w:sz w:val="2"/>
          <w:szCs w:val="2"/>
        </w:rPr>
      </w:pPr>
      <w:r>
        <w:drawing>
          <wp:inline>
            <wp:extent cx="1633855" cy="664210"/>
            <wp:docPr id="31" name="Picutre 31"/>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1"/>
                    <a:stretch/>
                  </pic:blipFill>
                  <pic:spPr>
                    <a:xfrm>
                      <a:ext cx="1633855" cy="664210"/>
                    </a:xfrm>
                    <a:prstGeom prst="rect"/>
                  </pic:spPr>
                </pic:pic>
              </a:graphicData>
            </a:graphic>
          </wp:inline>
        </w:drawing>
      </w:r>
    </w:p>
    <w:p>
      <w:pPr>
        <w:widowControl w:val="0"/>
        <w:spacing w:after="179" w:line="1" w:lineRule="exact"/>
      </w:pPr>
    </w:p>
    <w:p>
      <w:pPr>
        <w:pStyle w:val="Style22"/>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Ke sjednané ceně bez DPH za zajištění koordinátora BOZP bude u plátce DPH účtována daň z přidané hodnoty v zákonné výši.</w:t>
      </w:r>
    </w:p>
    <w:p>
      <w:pPr>
        <w:pStyle w:val="Style22"/>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22"/>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22"/>
        <w:keepNext w:val="0"/>
        <w:keepLines w:val="0"/>
        <w:widowControl w:val="0"/>
        <w:numPr>
          <w:ilvl w:val="0"/>
          <w:numId w:val="7"/>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Dohodnutá odměna bude koordinátorovi proplacena na základě jeho daňového dokladu (faktury).</w:t>
      </w:r>
    </w:p>
    <w:p>
      <w:pPr>
        <w:pStyle w:val="Style22"/>
        <w:keepNext w:val="0"/>
        <w:keepLines w:val="0"/>
        <w:widowControl w:val="0"/>
        <w:numPr>
          <w:ilvl w:val="0"/>
          <w:numId w:val="7"/>
        </w:numPr>
        <w:shd w:val="clear" w:color="auto" w:fill="auto"/>
        <w:tabs>
          <w:tab w:pos="570" w:val="left"/>
        </w:tabs>
        <w:bidi w:val="0"/>
        <w:spacing w:before="0" w:line="228" w:lineRule="auto"/>
        <w:ind w:left="0" w:right="0" w:firstLine="0"/>
        <w:jc w:val="both"/>
      </w:pPr>
      <w:r>
        <w:rPr>
          <w:color w:val="000000"/>
          <w:spacing w:val="0"/>
          <w:w w:val="100"/>
          <w:position w:val="0"/>
          <w:sz w:val="24"/>
          <w:szCs w:val="24"/>
          <w:shd w:val="clear" w:color="auto" w:fill="auto"/>
          <w:lang w:val="cs-CZ" w:eastAsia="cs-CZ" w:bidi="cs-CZ"/>
        </w:rP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pPr>
        <w:pStyle w:val="Style22"/>
        <w:keepNext w:val="0"/>
        <w:keepLines w:val="0"/>
        <w:widowControl w:val="0"/>
        <w:numPr>
          <w:ilvl w:val="0"/>
          <w:numId w:val="7"/>
        </w:numPr>
        <w:shd w:val="clear" w:color="auto" w:fill="auto"/>
        <w:tabs>
          <w:tab w:pos="625" w:val="left"/>
        </w:tabs>
        <w:bidi w:val="0"/>
        <w:spacing w:before="0" w:line="226"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 této smlouvy.</w:t>
      </w:r>
    </w:p>
    <w:p>
      <w:pPr>
        <w:pStyle w:val="Style22"/>
        <w:keepNext w:val="0"/>
        <w:keepLines w:val="0"/>
        <w:widowControl w:val="0"/>
        <w:numPr>
          <w:ilvl w:val="0"/>
          <w:numId w:val="7"/>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pPr>
        <w:pStyle w:val="Style22"/>
        <w:keepNext w:val="0"/>
        <w:keepLines w:val="0"/>
        <w:widowControl w:val="0"/>
        <w:numPr>
          <w:ilvl w:val="0"/>
          <w:numId w:val="7"/>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22"/>
        <w:keepNext w:val="0"/>
        <w:keepLines w:val="0"/>
        <w:widowControl w:val="0"/>
        <w:numPr>
          <w:ilvl w:val="0"/>
          <w:numId w:val="7"/>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22"/>
        <w:keepNext w:val="0"/>
        <w:keepLines w:val="0"/>
        <w:widowControl w:val="0"/>
        <w:numPr>
          <w:ilvl w:val="0"/>
          <w:numId w:val="7"/>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dnů ode dne, kdy objednatel obdrží oprávněně vystavený daňový doklad.</w:t>
      </w:r>
    </w:p>
    <w:p>
      <w:pPr>
        <w:pStyle w:val="Style22"/>
        <w:keepNext w:val="0"/>
        <w:keepLines w:val="0"/>
        <w:widowControl w:val="0"/>
        <w:numPr>
          <w:ilvl w:val="0"/>
          <w:numId w:val="7"/>
        </w:numPr>
        <w:shd w:val="clear" w:color="auto" w:fill="auto"/>
        <w:tabs>
          <w:tab w:pos="625" w:val="left"/>
        </w:tabs>
        <w:bidi w:val="0"/>
        <w:spacing w:before="0" w:after="180" w:line="276"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koordinátora dle přílohy této smlouvy - kalkulace odměny.</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18"/>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Práva a povinnosti smluvních stran</w:t>
      </w:r>
      <w:bookmarkEnd w:id="26"/>
      <w:bookmarkEnd w:id="27"/>
    </w:p>
    <w:p>
      <w:pPr>
        <w:pStyle w:val="Style22"/>
        <w:keepNext w:val="0"/>
        <w:keepLines w:val="0"/>
        <w:widowControl w:val="0"/>
        <w:numPr>
          <w:ilvl w:val="0"/>
          <w:numId w:val="9"/>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povinen postupovat při zařizování smluvené záležitosti s veškerou odbornou péčí, podle svých schopností a znalostí a podle pokynů objednatele.</w:t>
      </w:r>
    </w:p>
    <w:p>
      <w:pPr>
        <w:pStyle w:val="Style22"/>
        <w:keepNext w:val="0"/>
        <w:keepLines w:val="0"/>
        <w:widowControl w:val="0"/>
        <w:numPr>
          <w:ilvl w:val="0"/>
          <w:numId w:val="9"/>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22"/>
        <w:keepNext w:val="0"/>
        <w:keepLines w:val="0"/>
        <w:widowControl w:val="0"/>
        <w:numPr>
          <w:ilvl w:val="0"/>
          <w:numId w:val="9"/>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Odpovědné osoby, které budou zajišťovat výkon koordinátora BOZP na staveništi:</w:t>
      </w:r>
    </w:p>
    <w:p>
      <w:pPr>
        <w:pStyle w:val="Style22"/>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pgSz w:w="12240" w:h="15840"/>
          <w:pgMar w:top="763" w:left="1152" w:right="1152" w:bottom="874"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 xml:space="preserve">Odpovědný koordinátor BOZP </w:t>
      </w:r>
      <w:r>
        <w:rPr>
          <w:color w:val="000000"/>
          <w:spacing w:val="0"/>
          <w:w w:val="100"/>
          <w:position w:val="0"/>
          <w:sz w:val="24"/>
          <w:szCs w:val="24"/>
          <w:shd w:val="clear" w:color="auto" w:fill="auto"/>
          <w:lang w:val="cs-CZ" w:eastAsia="cs-CZ" w:bidi="cs-CZ"/>
        </w:rPr>
        <w:t>(jméno, příjmení, titul, číslo a datum vydání osvědčení):</w:t>
      </w:r>
    </w:p>
    <w:p>
      <w:pPr>
        <w:widowControl w:val="0"/>
        <w:jc w:val="center"/>
        <w:rPr>
          <w:sz w:val="2"/>
          <w:szCs w:val="2"/>
        </w:rPr>
      </w:pPr>
      <w:r>
        <w:drawing>
          <wp:inline>
            <wp:extent cx="1633855" cy="664210"/>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3"/>
                    <a:stretch/>
                  </pic:blipFill>
                  <pic:spPr>
                    <a:xfrm>
                      <a:ext cx="1633855" cy="664210"/>
                    </a:xfrm>
                    <a:prstGeom prst="rect"/>
                  </pic:spPr>
                </pic:pic>
              </a:graphicData>
            </a:graphic>
          </wp:inline>
        </w:drawing>
      </w:r>
    </w:p>
    <w:p>
      <w:pPr>
        <w:widowControl w:val="0"/>
        <w:spacing w:after="179" w:line="1" w:lineRule="exact"/>
      </w:pPr>
    </w:p>
    <w:p>
      <w:pPr>
        <w:pStyle w:val="Style2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 xml:space="preserve">6.4. </w:t>
      </w:r>
      <w:r>
        <w:rPr>
          <w:color w:val="000000"/>
          <w:spacing w:val="0"/>
          <w:w w:val="100"/>
          <w:position w:val="0"/>
          <w:sz w:val="24"/>
          <w:szCs w:val="24"/>
          <w:shd w:val="clear" w:color="auto" w:fill="auto"/>
          <w:lang w:val="cs-CZ" w:eastAsia="cs-CZ" w:bidi="cs-CZ"/>
        </w:rPr>
        <w:t xml:space="preserve">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22"/>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22"/>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povinen předat objednateli bez zbytečného odkladu věci, které za něj převzal při vyřizování záležitostí.</w:t>
      </w:r>
    </w:p>
    <w:p>
      <w:pPr>
        <w:pStyle w:val="Style22"/>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koordinátorovi veškeré informace, které jsou nutné k zařízení záležitosti.</w:t>
      </w:r>
    </w:p>
    <w:p>
      <w:pPr>
        <w:pStyle w:val="Style22"/>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koordinátora, který se týká předmětu této smlouvy.</w:t>
      </w:r>
    </w:p>
    <w:p>
      <w:pPr>
        <w:pStyle w:val="Style22"/>
        <w:keepNext w:val="0"/>
        <w:keepLines w:val="0"/>
        <w:widowControl w:val="0"/>
        <w:numPr>
          <w:ilvl w:val="0"/>
          <w:numId w:val="11"/>
        </w:numPr>
        <w:shd w:val="clear" w:color="auto" w:fill="auto"/>
        <w:tabs>
          <w:tab w:pos="57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Dle § 2 písm. e) zákona č. 320/2001 Sb., o finanční kontrole ve veřejné správě a o změně některých zákonů (zákon o finanční kontrole), je koordinátor osobou povinnou spolupůsobit při výkonu finanční kontroly.</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18"/>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z w:val="24"/>
          <w:szCs w:val="24"/>
          <w:shd w:val="clear" w:color="auto" w:fill="auto"/>
          <w:lang w:val="cs-CZ" w:eastAsia="cs-CZ" w:bidi="cs-CZ"/>
        </w:rPr>
        <w:t>Změna závazku</w:t>
      </w:r>
      <w:bookmarkEnd w:id="28"/>
      <w:bookmarkEnd w:id="29"/>
    </w:p>
    <w:p>
      <w:pPr>
        <w:pStyle w:val="Style22"/>
        <w:keepNext w:val="0"/>
        <w:keepLines w:val="0"/>
        <w:widowControl w:val="0"/>
        <w:numPr>
          <w:ilvl w:val="0"/>
          <w:numId w:val="13"/>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22"/>
        <w:keepNext w:val="0"/>
        <w:keepLines w:val="0"/>
        <w:widowControl w:val="0"/>
        <w:numPr>
          <w:ilvl w:val="0"/>
          <w:numId w:val="13"/>
        </w:numPr>
        <w:shd w:val="clear" w:color="auto" w:fill="auto"/>
        <w:tabs>
          <w:tab w:pos="57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18"/>
        <w:keepNext/>
        <w:keepLines/>
        <w:widowControl w:val="0"/>
        <w:shd w:val="clear" w:color="auto" w:fill="auto"/>
        <w:bidi w:val="0"/>
        <w:spacing w:before="0" w:line="240" w:lineRule="auto"/>
        <w:ind w:left="0" w:right="0" w:firstLine="0"/>
        <w:jc w:val="center"/>
      </w:pPr>
      <w:bookmarkStart w:id="30" w:name="bookmark30"/>
      <w:bookmarkStart w:id="31" w:name="bookmark31"/>
      <w:r>
        <w:rPr>
          <w:color w:val="000000"/>
          <w:spacing w:val="0"/>
          <w:w w:val="100"/>
          <w:position w:val="0"/>
          <w:sz w:val="24"/>
          <w:szCs w:val="24"/>
          <w:shd w:val="clear" w:color="auto" w:fill="auto"/>
          <w:lang w:val="cs-CZ" w:eastAsia="cs-CZ" w:bidi="cs-CZ"/>
        </w:rPr>
        <w:t>Sankce</w:t>
      </w:r>
      <w:bookmarkEnd w:id="30"/>
      <w:bookmarkEnd w:id="31"/>
    </w:p>
    <w:p>
      <w:pPr>
        <w:pStyle w:val="Style22"/>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22"/>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způsobené koordinátorem a zjednání nápravy vedoucí k odstranění vady.</w:t>
      </w:r>
    </w:p>
    <w:p>
      <w:pPr>
        <w:pStyle w:val="Style22"/>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povinen zaplatit koordinátorovi úrok z prodlení v zákonné výši z fakturované částky za každý započatý den prodlení se zaplacením faktury.</w:t>
      </w:r>
    </w:p>
    <w:p>
      <w:pPr>
        <w:pStyle w:val="Style22"/>
        <w:keepNext w:val="0"/>
        <w:keepLines w:val="0"/>
        <w:widowControl w:val="0"/>
        <w:numPr>
          <w:ilvl w:val="0"/>
          <w:numId w:val="15"/>
        </w:numPr>
        <w:shd w:val="clear" w:color="auto" w:fill="auto"/>
        <w:tabs>
          <w:tab w:pos="57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18"/>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z w:val="24"/>
          <w:szCs w:val="24"/>
          <w:shd w:val="clear" w:color="auto" w:fill="auto"/>
          <w:lang w:val="cs-CZ" w:eastAsia="cs-CZ" w:bidi="cs-CZ"/>
        </w:rPr>
        <w:t>Odpovědnost za škodu</w:t>
      </w:r>
      <w:bookmarkEnd w:id="32"/>
      <w:bookmarkEnd w:id="33"/>
    </w:p>
    <w:p>
      <w:pPr>
        <w:pStyle w:val="Style22"/>
        <w:keepNext w:val="0"/>
        <w:keepLines w:val="0"/>
        <w:widowControl w:val="0"/>
        <w:numPr>
          <w:ilvl w:val="0"/>
          <w:numId w:val="17"/>
        </w:numPr>
        <w:shd w:val="clear" w:color="auto" w:fill="auto"/>
        <w:tabs>
          <w:tab w:pos="572" w:val="left"/>
        </w:tabs>
        <w:bidi w:val="0"/>
        <w:spacing w:before="0" w:line="240" w:lineRule="auto"/>
        <w:ind w:left="0" w:right="0" w:firstLine="0"/>
        <w:jc w:val="both"/>
        <w:sectPr>
          <w:footnotePr>
            <w:pos w:val="pageBottom"/>
            <w:numFmt w:val="decimal"/>
            <w:numRestart w:val="continuous"/>
          </w:footnotePr>
          <w:pgSz w:w="12240" w:h="15840"/>
          <w:pgMar w:top="763" w:left="1152" w:right="1147" w:bottom="874"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Koordinátor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koordinátora.</w:t>
      </w:r>
    </w:p>
    <w:p>
      <w:pPr>
        <w:widowControl w:val="0"/>
        <w:jc w:val="center"/>
        <w:rPr>
          <w:sz w:val="2"/>
          <w:szCs w:val="2"/>
        </w:rPr>
      </w:pPr>
      <w:r>
        <w:drawing>
          <wp:inline>
            <wp:extent cx="1633855" cy="664210"/>
            <wp:docPr id="33" name="Picutre 33"/>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5"/>
                    <a:stretch/>
                  </pic:blipFill>
                  <pic:spPr>
                    <a:xfrm>
                      <a:ext cx="1633855" cy="664210"/>
                    </a:xfrm>
                    <a:prstGeom prst="rect"/>
                  </pic:spPr>
                </pic:pic>
              </a:graphicData>
            </a:graphic>
          </wp:inline>
        </w:drawing>
      </w:r>
    </w:p>
    <w:p>
      <w:pPr>
        <w:widowControl w:val="0"/>
        <w:spacing w:after="179" w:line="1" w:lineRule="exact"/>
      </w:pPr>
    </w:p>
    <w:p>
      <w:pPr>
        <w:pStyle w:val="Style22"/>
        <w:keepNext w:val="0"/>
        <w:keepLines w:val="0"/>
        <w:widowControl w:val="0"/>
        <w:numPr>
          <w:ilvl w:val="0"/>
          <w:numId w:val="17"/>
        </w:numPr>
        <w:shd w:val="clear" w:color="auto" w:fill="auto"/>
        <w:tabs>
          <w:tab w:pos="566"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Koordinátor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 Kč</w:t>
      </w:r>
      <w:r>
        <w:rPr>
          <w:color w:val="000000"/>
          <w:spacing w:val="0"/>
          <w:w w:val="100"/>
          <w:position w:val="0"/>
          <w:sz w:val="24"/>
          <w:szCs w:val="24"/>
          <w:shd w:val="clear" w:color="auto" w:fill="auto"/>
          <w:lang w:val="cs-CZ" w:eastAsia="cs-CZ" w:bidi="cs-CZ"/>
        </w:rPr>
        <w:t>.</w:t>
      </w:r>
    </w:p>
    <w:p>
      <w:pPr>
        <w:pStyle w:val="Style22"/>
        <w:keepNext w:val="0"/>
        <w:keepLines w:val="0"/>
        <w:widowControl w:val="0"/>
        <w:numPr>
          <w:ilvl w:val="0"/>
          <w:numId w:val="17"/>
        </w:numPr>
        <w:shd w:val="clear" w:color="auto" w:fill="auto"/>
        <w:tabs>
          <w:tab w:pos="566"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18"/>
        <w:keepNext/>
        <w:keepLines/>
        <w:widowControl w:val="0"/>
        <w:shd w:val="clear" w:color="auto" w:fill="auto"/>
        <w:bidi w:val="0"/>
        <w:spacing w:before="0" w:line="240" w:lineRule="auto"/>
        <w:ind w:left="0" w:right="0" w:firstLine="0"/>
        <w:jc w:val="center"/>
      </w:pPr>
      <w:bookmarkStart w:id="34" w:name="bookmark34"/>
      <w:bookmarkStart w:id="35" w:name="bookmark35"/>
      <w:r>
        <w:rPr>
          <w:color w:val="000000"/>
          <w:spacing w:val="0"/>
          <w:w w:val="100"/>
          <w:position w:val="0"/>
          <w:sz w:val="24"/>
          <w:szCs w:val="24"/>
          <w:shd w:val="clear" w:color="auto" w:fill="auto"/>
          <w:lang w:val="cs-CZ" w:eastAsia="cs-CZ" w:bidi="cs-CZ"/>
        </w:rPr>
        <w:t>Ostatní ujednání, závěrečná ustanovení</w:t>
      </w:r>
      <w:bookmarkEnd w:id="34"/>
      <w:bookmarkEnd w:id="35"/>
    </w:p>
    <w:p>
      <w:pPr>
        <w:pStyle w:val="Style22"/>
        <w:keepNext w:val="0"/>
        <w:keepLines w:val="0"/>
        <w:widowControl w:val="0"/>
        <w:numPr>
          <w:ilvl w:val="0"/>
          <w:numId w:val="19"/>
        </w:numPr>
        <w:shd w:val="clear" w:color="auto" w:fill="auto"/>
        <w:tabs>
          <w:tab w:pos="620" w:val="left"/>
        </w:tabs>
        <w:bidi w:val="0"/>
        <w:spacing w:before="0" w:line="233" w:lineRule="auto"/>
        <w:ind w:left="0" w:right="0" w:firstLine="0"/>
        <w:jc w:val="both"/>
      </w:pP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2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2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2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2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pPr>
        <w:pStyle w:val="Style2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2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2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Tato Smlouva je vyhotovena v </w:t>
      </w:r>
      <w:r>
        <w:rPr>
          <w:b/>
          <w:bCs/>
          <w:color w:val="000000"/>
          <w:spacing w:val="0"/>
          <w:w w:val="100"/>
          <w:position w:val="0"/>
          <w:sz w:val="24"/>
          <w:szCs w:val="24"/>
          <w:shd w:val="clear" w:color="auto" w:fill="auto"/>
          <w:lang w:val="cs-CZ" w:eastAsia="cs-CZ" w:bidi="cs-CZ"/>
        </w:rPr>
        <w:t>elektronické podobě</w:t>
      </w:r>
      <w:r>
        <w:rPr>
          <w:color w:val="000000"/>
          <w:spacing w:val="0"/>
          <w:w w:val="100"/>
          <w:position w:val="0"/>
          <w:sz w:val="24"/>
          <w:szCs w:val="24"/>
          <w:shd w:val="clear" w:color="auto" w:fill="auto"/>
          <w:lang w:val="cs-CZ" w:eastAsia="cs-CZ" w:bidi="cs-CZ"/>
        </w:rPr>
        <w:t>, přičemž obě smluvní strany obdrží její elektronický originál.</w:t>
      </w:r>
    </w:p>
    <w:p>
      <w:pPr>
        <w:pStyle w:val="Style22"/>
        <w:keepNext w:val="0"/>
        <w:keepLines w:val="0"/>
        <w:widowControl w:val="0"/>
        <w:numPr>
          <w:ilvl w:val="0"/>
          <w:numId w:val="19"/>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22"/>
        <w:keepNext w:val="0"/>
        <w:keepLines w:val="0"/>
        <w:widowControl w:val="0"/>
        <w:numPr>
          <w:ilvl w:val="0"/>
          <w:numId w:val="19"/>
        </w:numPr>
        <w:shd w:val="clear" w:color="auto" w:fill="auto"/>
        <w:tabs>
          <w:tab w:pos="740" w:val="left"/>
        </w:tabs>
        <w:bidi w:val="0"/>
        <w:spacing w:before="0" w:line="240" w:lineRule="auto"/>
        <w:ind w:left="0" w:right="0" w:firstLine="0"/>
        <w:jc w:val="both"/>
        <w:sectPr>
          <w:footnotePr>
            <w:pos w:val="pageBottom"/>
            <w:numFmt w:val="decimal"/>
            <w:numRestart w:val="continuous"/>
          </w:footnotePr>
          <w:pgSz w:w="12240" w:h="15840"/>
          <w:pgMar w:top="763" w:left="1152" w:right="1147" w:bottom="87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w:t>
      </w:r>
    </w:p>
    <w:p>
      <w:pPr>
        <w:widowControl w:val="0"/>
        <w:spacing w:line="1" w:lineRule="exact"/>
      </w:pPr>
      <w:r>
        <w:drawing>
          <wp:anchor distT="0" distB="76200" distL="0" distR="0" simplePos="0" relativeHeight="125829381" behindDoc="0" locked="0" layoutInCell="1" allowOverlap="1">
            <wp:simplePos x="0" y="0"/>
            <wp:positionH relativeFrom="page">
              <wp:posOffset>4925695</wp:posOffset>
            </wp:positionH>
            <wp:positionV relativeFrom="paragraph">
              <wp:posOffset>0</wp:posOffset>
            </wp:positionV>
            <wp:extent cx="1390015" cy="603250"/>
            <wp:wrapTopAndBottom/>
            <wp:docPr id="34" name="Shape 34"/>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27"/>
                    <a:stretch/>
                  </pic:blipFill>
                  <pic:spPr>
                    <a:xfrm>
                      <a:ext cx="1390015" cy="603250"/>
                    </a:xfrm>
                    <a:prstGeom prst="rect"/>
                  </pic:spPr>
                </pic:pic>
              </a:graphicData>
            </a:graphic>
          </wp:anchor>
        </w:drawing>
      </w:r>
      <w:r>
        <mc:AlternateContent>
          <mc:Choice Requires="wps">
            <w:drawing>
              <wp:anchor distT="417830" distB="151765" distL="0" distR="0" simplePos="0" relativeHeight="125829382" behindDoc="0" locked="0" layoutInCell="1" allowOverlap="1">
                <wp:simplePos x="0" y="0"/>
                <wp:positionH relativeFrom="page">
                  <wp:posOffset>6096000</wp:posOffset>
                </wp:positionH>
                <wp:positionV relativeFrom="paragraph">
                  <wp:posOffset>417830</wp:posOffset>
                </wp:positionV>
                <wp:extent cx="433070" cy="109855"/>
                <wp:wrapTopAndBottom/>
                <wp:docPr id="36" name="Shape 36"/>
                <a:graphic xmlns:a="http://schemas.openxmlformats.org/drawingml/2006/main">
                  <a:graphicData uri="http://schemas.microsoft.com/office/word/2010/wordprocessingShape">
                    <wps:wsp>
                      <wps:cNvSpPr txBox="1"/>
                      <wps:spPr>
                        <a:xfrm>
                          <a:ext cx="433070" cy="1098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DOPRAVNÍ</w:t>
                            </w:r>
                          </w:p>
                        </w:txbxContent>
                      </wps:txbx>
                      <wps:bodyPr wrap="none" lIns="0" tIns="0" rIns="0" bIns="0">
                        <a:noAutoFit/>
                      </wps:bodyPr>
                    </wps:wsp>
                  </a:graphicData>
                </a:graphic>
              </wp:anchor>
            </w:drawing>
          </mc:Choice>
          <mc:Fallback>
            <w:pict>
              <v:shape id="_x0000_s1062" type="#_x0000_t202" style="position:absolute;margin-left:480.pt;margin-top:32.899999999999999pt;width:34.100000000000001pt;height:8.6500000000000004pt;z-index:-125829371;mso-wrap-distance-left:0;mso-wrap-distance-top:32.899999999999999pt;mso-wrap-distance-right:0;mso-wrap-distance-bottom:11.949999999999999pt;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DOPRAVNÍ</w:t>
                      </w:r>
                    </w:p>
                  </w:txbxContent>
                </v:textbox>
                <w10:wrap type="topAndBottom" anchorx="page"/>
              </v:shape>
            </w:pict>
          </mc:Fallback>
        </mc:AlternateContent>
      </w:r>
    </w:p>
    <w:p>
      <w:pPr>
        <w:pStyle w:val="Style22"/>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pPr>
        <w:pStyle w:val="Style22"/>
        <w:keepNext w:val="0"/>
        <w:keepLines w:val="0"/>
        <w:widowControl w:val="0"/>
        <w:numPr>
          <w:ilvl w:val="0"/>
          <w:numId w:val="19"/>
        </w:numPr>
        <w:shd w:val="clear" w:color="auto" w:fill="auto"/>
        <w:tabs>
          <w:tab w:pos="73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platná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8"/>
        <w:keepNext/>
        <w:keepLines/>
        <w:widowControl w:val="0"/>
        <w:numPr>
          <w:ilvl w:val="0"/>
          <w:numId w:val="19"/>
        </w:numPr>
        <w:shd w:val="clear" w:color="auto" w:fill="auto"/>
        <w:tabs>
          <w:tab w:pos="730" w:val="left"/>
        </w:tabs>
        <w:bidi w:val="0"/>
        <w:spacing w:before="0" w:after="120" w:line="240" w:lineRule="auto"/>
        <w:ind w:left="0" w:right="0" w:firstLine="0"/>
        <w:jc w:val="both"/>
      </w:pPr>
      <w:bookmarkStart w:id="36" w:name="bookmark36"/>
      <w:bookmarkStart w:id="37" w:name="bookmark37"/>
      <w:r>
        <w:rPr>
          <w:color w:val="000000"/>
          <w:spacing w:val="0"/>
          <w:w w:val="100"/>
          <w:position w:val="0"/>
          <w:sz w:val="24"/>
          <w:szCs w:val="24"/>
          <w:shd w:val="clear" w:color="auto" w:fill="auto"/>
          <w:lang w:val="cs-CZ" w:eastAsia="cs-CZ" w:bidi="cs-CZ"/>
        </w:rPr>
        <w:t xml:space="preserve">Smlouva je uzavírána s odloženou účinností, </w:t>
      </w:r>
      <w:r>
        <w:rPr>
          <w:b w:val="0"/>
          <w:bCs w:val="0"/>
          <w:color w:val="000000"/>
          <w:spacing w:val="0"/>
          <w:w w:val="100"/>
          <w:position w:val="0"/>
          <w:sz w:val="24"/>
          <w:szCs w:val="24"/>
          <w:shd w:val="clear" w:color="auto" w:fill="auto"/>
          <w:lang w:val="cs-CZ" w:eastAsia="cs-CZ" w:bidi="cs-CZ"/>
        </w:rPr>
        <w:t xml:space="preserve">přičemž tato </w:t>
      </w:r>
      <w:r>
        <w:rPr>
          <w:color w:val="000000"/>
          <w:spacing w:val="0"/>
          <w:w w:val="100"/>
          <w:position w:val="0"/>
          <w:sz w:val="24"/>
          <w:szCs w:val="24"/>
          <w:shd w:val="clear" w:color="auto" w:fill="auto"/>
          <w:lang w:val="cs-CZ" w:eastAsia="cs-CZ" w:bidi="cs-CZ"/>
        </w:rPr>
        <w:t xml:space="preserve">Smlouva nabývá účinnosti dnem odeslání písemné výzvy </w:t>
      </w:r>
      <w:r>
        <w:rPr>
          <w:b w:val="0"/>
          <w:bCs w:val="0"/>
          <w:color w:val="000000"/>
          <w:spacing w:val="0"/>
          <w:w w:val="100"/>
          <w:position w:val="0"/>
          <w:sz w:val="24"/>
          <w:szCs w:val="24"/>
          <w:shd w:val="clear" w:color="auto" w:fill="auto"/>
          <w:lang w:val="cs-CZ" w:eastAsia="cs-CZ" w:bidi="cs-CZ"/>
        </w:rPr>
        <w:t>Koordinátorovi k zahájení činnosti.</w:t>
      </w:r>
      <w:bookmarkEnd w:id="36"/>
      <w:bookmarkEnd w:id="37"/>
    </w:p>
    <w:p>
      <w:pPr>
        <w:pStyle w:val="Style22"/>
        <w:keepNext w:val="0"/>
        <w:keepLines w:val="0"/>
        <w:widowControl w:val="0"/>
        <w:numPr>
          <w:ilvl w:val="0"/>
          <w:numId w:val="19"/>
        </w:numPr>
        <w:shd w:val="clear" w:color="auto" w:fill="auto"/>
        <w:tabs>
          <w:tab w:pos="721"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Objednatel je povinen po nabytí účinnosti Smlouvy na realizaci stavby zaslat Koordinátorovi </w:t>
      </w:r>
      <w:r>
        <w:rPr>
          <w:b/>
          <w:bCs/>
          <w:color w:val="000000"/>
          <w:spacing w:val="0"/>
          <w:w w:val="100"/>
          <w:position w:val="0"/>
          <w:sz w:val="24"/>
          <w:szCs w:val="24"/>
          <w:shd w:val="clear" w:color="auto" w:fill="auto"/>
          <w:lang w:val="cs-CZ" w:eastAsia="cs-CZ" w:bidi="cs-CZ"/>
        </w:rPr>
        <w:t>písemnou výzvu k zahájení činnosti</w:t>
      </w:r>
      <w:r>
        <w:rPr>
          <w:color w:val="000000"/>
          <w:spacing w:val="0"/>
          <w:w w:val="100"/>
          <w:position w:val="0"/>
          <w:sz w:val="24"/>
          <w:szCs w:val="24"/>
          <w:shd w:val="clear" w:color="auto" w:fill="auto"/>
          <w:lang w:val="cs-CZ" w:eastAsia="cs-CZ" w:bidi="cs-CZ"/>
        </w:rPr>
        <w:t>.</w:t>
      </w:r>
    </w:p>
    <w:p>
      <w:pPr>
        <w:pStyle w:val="Style22"/>
        <w:keepNext w:val="0"/>
        <w:keepLines w:val="0"/>
        <w:widowControl w:val="0"/>
        <w:numPr>
          <w:ilvl w:val="0"/>
          <w:numId w:val="19"/>
        </w:numPr>
        <w:shd w:val="clear" w:color="auto" w:fill="auto"/>
        <w:tabs>
          <w:tab w:pos="73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Pokud Objednatel Koordinátorovi neodešle písemnou výzvu k zahájení činnosti </w:t>
      </w:r>
      <w:r>
        <w:rPr>
          <w:b/>
          <w:bCs/>
          <w:color w:val="000000"/>
          <w:spacing w:val="0"/>
          <w:w w:val="100"/>
          <w:position w:val="0"/>
          <w:sz w:val="24"/>
          <w:szCs w:val="24"/>
          <w:shd w:val="clear" w:color="auto" w:fill="auto"/>
          <w:lang w:val="cs-CZ" w:eastAsia="cs-CZ" w:bidi="cs-CZ"/>
        </w:rPr>
        <w:t xml:space="preserve">ani do 31.5.2023, nenabude Smlouva účinnosti a bez dalšího tímto dnem pozbude i své platnosti. </w:t>
      </w:r>
      <w:r>
        <w:rPr>
          <w:color w:val="000000"/>
          <w:spacing w:val="0"/>
          <w:w w:val="100"/>
          <w:position w:val="0"/>
          <w:sz w:val="24"/>
          <w:szCs w:val="24"/>
          <w:shd w:val="clear" w:color="auto" w:fill="auto"/>
          <w:lang w:val="cs-CZ" w:eastAsia="cs-CZ" w:bidi="cs-CZ"/>
        </w:rPr>
        <w:t>V takovém případě nevzniká Koordinátorovi nárok na náhradu škody nebo ušlého zisku a s tímto vědomím Koordinátor Smlouvu podepisuje.</w:t>
      </w:r>
    </w:p>
    <w:p>
      <w:pPr>
        <w:pStyle w:val="Style22"/>
        <w:keepNext w:val="0"/>
        <w:keepLines w:val="0"/>
        <w:widowControl w:val="0"/>
        <w:numPr>
          <w:ilvl w:val="0"/>
          <w:numId w:val="19"/>
        </w:numPr>
        <w:shd w:val="clear" w:color="auto" w:fill="auto"/>
        <w:tabs>
          <w:tab w:pos="721" w:val="left"/>
        </w:tabs>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si smlouvu před podpisem přečetly, s jejím obsahem souhlasí a na důkaz svobodné a vážné vůle připojují své podpisy.</w:t>
      </w:r>
    </w:p>
    <w:p>
      <w:pPr>
        <w:pStyle w:val="Style22"/>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Přílohy:</w:t>
      </w:r>
    </w:p>
    <w:p>
      <w:pPr>
        <w:pStyle w:val="Style22"/>
        <w:keepNext w:val="0"/>
        <w:keepLines w:val="0"/>
        <w:widowControl w:val="0"/>
        <w:shd w:val="clear" w:color="auto" w:fill="auto"/>
        <w:bidi w:val="0"/>
        <w:spacing w:before="0" w:after="480" w:line="240" w:lineRule="auto"/>
        <w:ind w:left="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koordinátora BOZP</w:t>
      </w:r>
    </w:p>
    <w:p>
      <w:pPr>
        <w:pStyle w:val="Style22"/>
        <w:keepNext w:val="0"/>
        <w:keepLines w:val="0"/>
        <w:widowControl w:val="0"/>
        <w:shd w:val="clear" w:color="auto" w:fill="auto"/>
        <w:bidi w:val="0"/>
        <w:spacing w:before="0" w:after="1220" w:line="240" w:lineRule="auto"/>
        <w:ind w:left="0" w:right="0" w:firstLine="0"/>
        <w:jc w:val="both"/>
      </w:pPr>
      <w:r>
        <mc:AlternateContent>
          <mc:Choice Requires="wps">
            <w:drawing>
              <wp:anchor distT="0" distB="0" distL="0" distR="0" simplePos="0" relativeHeight="125829384" behindDoc="0" locked="0" layoutInCell="1" allowOverlap="1">
                <wp:simplePos x="0" y="0"/>
                <wp:positionH relativeFrom="page">
                  <wp:posOffset>731520</wp:posOffset>
                </wp:positionH>
                <wp:positionV relativeFrom="paragraph">
                  <wp:posOffset>520700</wp:posOffset>
                </wp:positionV>
                <wp:extent cx="1728470" cy="201295"/>
                <wp:wrapSquare wrapText="bothSides"/>
                <wp:docPr id="38" name="Shape 38"/>
                <a:graphic xmlns:a="http://schemas.openxmlformats.org/drawingml/2006/main">
                  <a:graphicData uri="http://schemas.microsoft.com/office/word/2010/wordprocessingShape">
                    <wps:wsp>
                      <wps:cNvSpPr txBox="1"/>
                      <wps:spPr>
                        <a:xfrm>
                          <a:ext cx="1728470" cy="20129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POZDĚJŠÍCH PŘEDPISŮ.</w:t>
                            </w:r>
                          </w:p>
                        </w:txbxContent>
                      </wps:txbx>
                      <wps:bodyPr wrap="none" lIns="0" tIns="0" rIns="0" bIns="0">
                        <a:noAutoFit/>
                      </wps:bodyPr>
                    </wps:wsp>
                  </a:graphicData>
                </a:graphic>
              </wp:anchor>
            </w:drawing>
          </mc:Choice>
          <mc:Fallback>
            <w:pict>
              <v:shape id="_x0000_s1064" type="#_x0000_t202" style="position:absolute;margin-left:57.600000000000001pt;margin-top:41.pt;width:136.09999999999999pt;height:15.85pt;z-index:-125829369;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POZDĚJŠÍCH PŘEDPISŮ.</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w:t>
      </w:r>
    </w:p>
    <w:p>
      <w:pPr>
        <w:pStyle w:val="Style22"/>
        <w:keepNext w:val="0"/>
        <w:keepLines w:val="0"/>
        <w:widowControl w:val="0"/>
        <w:shd w:val="clear" w:color="auto" w:fill="auto"/>
        <w:bidi w:val="0"/>
        <w:spacing w:before="0" w:after="1680" w:line="240" w:lineRule="auto"/>
        <w:ind w:left="0" w:right="0" w:firstLine="0"/>
        <w:jc w:val="both"/>
      </w:pPr>
      <w:r>
        <mc:AlternateContent>
          <mc:Choice Requires="wps">
            <w:drawing>
              <wp:anchor distT="0" distB="1426210" distL="2092325" distR="114300" simplePos="0" relativeHeight="125829386" behindDoc="0" locked="0" layoutInCell="1" allowOverlap="1">
                <wp:simplePos x="0" y="0"/>
                <wp:positionH relativeFrom="page">
                  <wp:posOffset>3849370</wp:posOffset>
                </wp:positionH>
                <wp:positionV relativeFrom="paragraph">
                  <wp:posOffset>12700</wp:posOffset>
                </wp:positionV>
                <wp:extent cx="753110" cy="204470"/>
                <wp:wrapSquare wrapText="bothSides"/>
                <wp:docPr id="40" name="Shape 40"/>
                <a:graphic xmlns:a="http://schemas.openxmlformats.org/drawingml/2006/main">
                  <a:graphicData uri="http://schemas.microsoft.com/office/word/2010/wordprocessingShape">
                    <wps:wsp>
                      <wps:cNvSpPr txBox="1"/>
                      <wps:spPr>
                        <a:xfrm>
                          <a:ext cx="753110" cy="2044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w:t>
                            </w:r>
                          </w:p>
                        </w:txbxContent>
                      </wps:txbx>
                      <wps:bodyPr wrap="none" lIns="0" tIns="0" rIns="0" bIns="0">
                        <a:noAutoFit/>
                      </wps:bodyPr>
                    </wps:wsp>
                  </a:graphicData>
                </a:graphic>
              </wp:anchor>
            </w:drawing>
          </mc:Choice>
          <mc:Fallback>
            <w:pict>
              <v:shape id="_x0000_s1066" type="#_x0000_t202" style="position:absolute;margin-left:303.10000000000002pt;margin-top:1.pt;width:59.299999999999997pt;height:16.100000000000001pt;z-index:-125829367;mso-wrap-distance-left:164.75pt;mso-wrap-distance-right:9.pt;mso-wrap-distance-bottom:112.3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w:t>
                      </w:r>
                    </w:p>
                  </w:txbxContent>
                </v:textbox>
                <w10:wrap type="square" anchorx="page"/>
              </v:shape>
            </w:pict>
          </mc:Fallback>
        </mc:AlternateContent>
      </w:r>
      <w:r>
        <mc:AlternateContent>
          <mc:Choice Requires="wps">
            <w:drawing>
              <wp:anchor distT="1256030" distB="0" distL="114300" distR="1949450" simplePos="0" relativeHeight="125829388" behindDoc="0" locked="0" layoutInCell="1" allowOverlap="1">
                <wp:simplePos x="0" y="0"/>
                <wp:positionH relativeFrom="page">
                  <wp:posOffset>1871345</wp:posOffset>
                </wp:positionH>
                <wp:positionV relativeFrom="paragraph">
                  <wp:posOffset>1268730</wp:posOffset>
                </wp:positionV>
                <wp:extent cx="895985" cy="374650"/>
                <wp:wrapSquare wrapText="bothSides"/>
                <wp:docPr id="42" name="Shape 42"/>
                <a:graphic xmlns:a="http://schemas.openxmlformats.org/drawingml/2006/main">
                  <a:graphicData uri="http://schemas.microsoft.com/office/word/2010/wordprocessingShape">
                    <wps:wsp>
                      <wps:cNvSpPr txBox="1"/>
                      <wps:spPr>
                        <a:xfrm>
                          <a:ext cx="895985" cy="37465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Marek Vajdík</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KOO BOZP</w:t>
                            </w:r>
                          </w:p>
                        </w:txbxContent>
                      </wps:txbx>
                      <wps:bodyPr lIns="0" tIns="0" rIns="0" bIns="0">
                        <a:noAutoFit/>
                      </wps:bodyPr>
                    </wps:wsp>
                  </a:graphicData>
                </a:graphic>
              </wp:anchor>
            </w:drawing>
          </mc:Choice>
          <mc:Fallback>
            <w:pict>
              <v:shape id="_x0000_s1068" type="#_x0000_t202" style="position:absolute;margin-left:147.34999999999999pt;margin-top:99.900000000000006pt;width:70.549999999999997pt;height:29.5pt;z-index:-125829365;mso-wrap-distance-left:9.pt;mso-wrap-distance-top:98.900000000000006pt;mso-wrap-distance-right:153.5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Marek Vajdík</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KOO BOZP</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Koordinátor:</w:t>
      </w:r>
    </w:p>
    <w:p>
      <w:pPr>
        <w:pStyle w:val="Style22"/>
        <w:keepNext w:val="0"/>
        <w:keepLines w:val="0"/>
        <w:widowControl w:val="0"/>
        <w:shd w:val="clear" w:color="auto" w:fill="auto"/>
        <w:bidi w:val="0"/>
        <w:spacing w:before="0" w:after="120" w:line="240" w:lineRule="auto"/>
        <w:ind w:left="0" w:right="0" w:firstLine="0"/>
        <w:jc w:val="center"/>
        <w:sectPr>
          <w:footnotePr>
            <w:pos w:val="pageBottom"/>
            <w:numFmt w:val="decimal"/>
            <w:numRestart w:val="continuous"/>
          </w:footnotePr>
          <w:pgSz w:w="12240" w:h="15840"/>
          <w:pgMar w:top="1243" w:left="1152" w:right="1147" w:bottom="124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Ing. Radovan Necid</w:t>
        <w:br/>
        <w:t>ředitel organizace</w:t>
      </w:r>
    </w:p>
    <w:tbl>
      <w:tblPr>
        <w:tblOverlap w:val="never"/>
        <w:jc w:val="left"/>
        <w:tblLayout w:type="fixed"/>
      </w:tblPr>
      <w:tblGrid>
        <w:gridCol w:w="514"/>
        <w:gridCol w:w="5443"/>
        <w:gridCol w:w="1411"/>
        <w:gridCol w:w="1526"/>
      </w:tblGrid>
      <w:tr>
        <w:trPr>
          <w:trHeight w:val="470" w:hRule="exact"/>
        </w:trPr>
        <w:tc>
          <w:tcPr>
            <w:gridSpan w:val="4"/>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Příloha č. 1</w:t>
            </w:r>
          </w:p>
        </w:tc>
      </w:tr>
      <w:tr>
        <w:trPr>
          <w:trHeight w:val="518" w:hRule="exact"/>
        </w:trPr>
        <w:tc>
          <w:tcPr>
            <w:gridSpan w:val="4"/>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Kalkulace odměny KOO BOZP</w:t>
            </w:r>
          </w:p>
        </w:tc>
      </w:tr>
      <w:tr>
        <w:trPr>
          <w:trHeight w:val="475" w:hRule="exact"/>
        </w:trPr>
        <w:tc>
          <w:tcPr>
            <w:gridSpan w:val="4"/>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Název akce: "III/3525 Střítež - most ev. č. 3525-2"</w:t>
            </w:r>
          </w:p>
        </w:tc>
      </w:tr>
      <w:tr>
        <w:trPr>
          <w:trHeight w:val="33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Cena v Kč</w:t>
            </w:r>
          </w:p>
        </w:tc>
      </w:tr>
      <w:tr>
        <w:trPr>
          <w:trHeight w:val="341" w:hRule="exact"/>
        </w:trPr>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celkem</w:t>
            </w:r>
          </w:p>
        </w:tc>
      </w:tr>
      <w:tr>
        <w:trPr>
          <w:trHeight w:val="442" w:hRule="exact"/>
        </w:trPr>
        <w:tc>
          <w:tcPr>
            <w:gridSpan w:val="4"/>
            <w:tcBorders>
              <w:top w:val="single" w:sz="4"/>
              <w:left w:val="single" w:sz="4"/>
              <w:righ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 Výkon KOO BOZP - práce před zahájením a po dokončení stavby</w:t>
            </w:r>
          </w:p>
        </w:tc>
      </w:tr>
      <w:tr>
        <w:trPr>
          <w:trHeight w:val="922"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1.a</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57" w:lineRule="auto"/>
              <w:ind w:left="0" w:right="0" w:firstLine="0"/>
              <w:jc w:val="left"/>
              <w:rPr>
                <w:sz w:val="14"/>
                <w:szCs w:val="14"/>
              </w:rPr>
            </w:pPr>
            <w:r>
              <w:rPr>
                <w:color w:val="000000"/>
                <w:spacing w:val="0"/>
                <w:w w:val="100"/>
                <w:position w:val="0"/>
                <w:sz w:val="14"/>
                <w:szCs w:val="14"/>
                <w:shd w:val="clear" w:color="auto" w:fill="auto"/>
                <w:lang w:val="cs-CZ" w:eastAsia="cs-CZ" w:bidi="cs-CZ"/>
              </w:rPr>
              <w:t>Vypracování oznámení OIP</w:t>
            </w:r>
          </w:p>
          <w:p>
            <w:pPr>
              <w:pStyle w:val="Style8"/>
              <w:keepNext w:val="0"/>
              <w:keepLines w:val="0"/>
              <w:widowControl w:val="0"/>
              <w:shd w:val="clear" w:color="auto" w:fill="auto"/>
              <w:bidi w:val="0"/>
              <w:spacing w:before="0" w:after="0" w:line="257" w:lineRule="auto"/>
              <w:ind w:left="0" w:right="0" w:firstLine="0"/>
              <w:jc w:val="left"/>
              <w:rPr>
                <w:sz w:val="14"/>
                <w:szCs w:val="14"/>
              </w:rPr>
            </w:pPr>
            <w:r>
              <w:rPr>
                <w:color w:val="000000"/>
                <w:spacing w:val="0"/>
                <w:w w:val="100"/>
                <w:position w:val="0"/>
                <w:sz w:val="14"/>
                <w:szCs w:val="14"/>
                <w:shd w:val="clear" w:color="auto" w:fill="auto"/>
                <w:lang w:val="cs-CZ" w:eastAsia="cs-CZ" w:bidi="cs-CZ"/>
              </w:rPr>
              <w:t>Účastník uvede nabídkovou cenu za vypracování Oznámení o zahájení prací a doručení Oblastnímu inspektorátu práce</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1 000,00 Kč</w:t>
            </w:r>
          </w:p>
        </w:tc>
      </w:tr>
      <w:tr>
        <w:trPr>
          <w:trHeight w:val="922"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1.b</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57" w:lineRule="auto"/>
              <w:ind w:left="0" w:right="0" w:firstLine="0"/>
              <w:jc w:val="left"/>
              <w:rPr>
                <w:sz w:val="14"/>
                <w:szCs w:val="14"/>
              </w:rPr>
            </w:pPr>
            <w:r>
              <w:rPr>
                <w:color w:val="000000"/>
                <w:spacing w:val="0"/>
                <w:w w:val="100"/>
                <w:position w:val="0"/>
                <w:sz w:val="14"/>
                <w:szCs w:val="14"/>
                <w:shd w:val="clear" w:color="auto" w:fill="auto"/>
                <w:lang w:val="cs-CZ" w:eastAsia="cs-CZ" w:bidi="cs-CZ"/>
              </w:rPr>
              <w:t>Cena za práci před zahájením stavby</w:t>
            </w:r>
          </w:p>
          <w:p>
            <w:pPr>
              <w:pStyle w:val="Style8"/>
              <w:keepNext w:val="0"/>
              <w:keepLines w:val="0"/>
              <w:widowControl w:val="0"/>
              <w:shd w:val="clear" w:color="auto" w:fill="auto"/>
              <w:bidi w:val="0"/>
              <w:spacing w:before="0" w:after="0" w:line="257" w:lineRule="auto"/>
              <w:ind w:left="0" w:right="0" w:firstLine="0"/>
              <w:jc w:val="left"/>
              <w:rPr>
                <w:sz w:val="14"/>
                <w:szCs w:val="14"/>
              </w:rPr>
            </w:pPr>
            <w:r>
              <w:rPr>
                <w:color w:val="000000"/>
                <w:spacing w:val="0"/>
                <w:w w:val="100"/>
                <w:position w:val="0"/>
                <w:sz w:val="14"/>
                <w:szCs w:val="14"/>
                <w:shd w:val="clear" w:color="auto" w:fill="auto"/>
                <w:lang w:val="cs-CZ" w:eastAsia="cs-CZ" w:bidi="cs-CZ"/>
              </w:rPr>
              <w:t>Účastník uvede nabídkovou cenu za ostatní práce spojené se zahájením stavby, dle specifikace ve smlouvě</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3 000,00 Kč</w:t>
            </w:r>
          </w:p>
        </w:tc>
      </w:tr>
      <w:tr>
        <w:trPr>
          <w:trHeight w:val="725" w:hRule="exact"/>
        </w:trPr>
        <w:tc>
          <w:tcPr>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57" w:lineRule="auto"/>
              <w:ind w:left="0" w:right="0" w:firstLine="0"/>
              <w:jc w:val="left"/>
              <w:rPr>
                <w:sz w:val="14"/>
                <w:szCs w:val="14"/>
              </w:rPr>
            </w:pPr>
            <w:r>
              <w:rPr>
                <w:color w:val="000000"/>
                <w:spacing w:val="0"/>
                <w:w w:val="100"/>
                <w:position w:val="0"/>
                <w:sz w:val="14"/>
                <w:szCs w:val="14"/>
                <w:shd w:val="clear" w:color="auto" w:fill="auto"/>
                <w:lang w:val="cs-CZ" w:eastAsia="cs-CZ" w:bidi="cs-CZ"/>
              </w:rPr>
              <w:t>Cena za práci po dokončení stavby</w:t>
            </w:r>
          </w:p>
          <w:p>
            <w:pPr>
              <w:pStyle w:val="Style8"/>
              <w:keepNext w:val="0"/>
              <w:keepLines w:val="0"/>
              <w:widowControl w:val="0"/>
              <w:shd w:val="clear" w:color="auto" w:fill="auto"/>
              <w:bidi w:val="0"/>
              <w:spacing w:before="0" w:after="0" w:line="257" w:lineRule="auto"/>
              <w:ind w:left="0" w:right="0" w:firstLine="0"/>
              <w:jc w:val="left"/>
              <w:rPr>
                <w:sz w:val="14"/>
                <w:szCs w:val="14"/>
              </w:rPr>
            </w:pPr>
            <w:r>
              <w:rPr>
                <w:color w:val="000000"/>
                <w:spacing w:val="0"/>
                <w:w w:val="100"/>
                <w:position w:val="0"/>
                <w:sz w:val="14"/>
                <w:szCs w:val="14"/>
                <w:shd w:val="clear" w:color="auto" w:fill="auto"/>
                <w:lang w:val="cs-CZ" w:eastAsia="cs-CZ" w:bidi="cs-CZ"/>
              </w:rPr>
              <w:t>Účastník uvede nabídkovou cenu KOO BOZP za práce spojené s dokončením stavby, dle specifikace ve smlouvě</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3 000,00 Kč</w:t>
            </w:r>
          </w:p>
        </w:tc>
      </w:tr>
      <w:tr>
        <w:trPr>
          <w:trHeight w:val="576" w:hRule="exact"/>
        </w:trPr>
        <w:tc>
          <w:tcPr>
            <w:gridSpan w:val="2"/>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A. Cena za výkon KOO BOZP před zahájením a po dokončení stavby celkem</w:t>
            </w:r>
          </w:p>
        </w:tc>
        <w:tc>
          <w:tcPr>
            <w:tcBorders>
              <w:top w:val="single" w:sz="4"/>
              <w:lef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7 000,00 Kč</w:t>
            </w:r>
          </w:p>
        </w:tc>
      </w:tr>
      <w:tr>
        <w:trPr>
          <w:trHeight w:val="739" w:hRule="exact"/>
        </w:trPr>
        <w:tc>
          <w:tcPr>
            <w:gridSpan w:val="2"/>
            <w:tcBorders>
              <w:top w:val="single" w:sz="4"/>
              <w:lef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 Výkon KOO BOZP - práce spojené s prováděním stavby</w:t>
            </w:r>
          </w:p>
          <w:p>
            <w:pPr>
              <w:pStyle w:val="Style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Účastník uvede nabídkovou cenu KOO BOZP za práce spojené s prováděním stavby.</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57" w:lineRule="auto"/>
              <w:ind w:left="0" w:right="0" w:firstLine="0"/>
              <w:jc w:val="center"/>
              <w:rPr>
                <w:sz w:val="14"/>
                <w:szCs w:val="14"/>
              </w:rPr>
            </w:pPr>
            <w:r>
              <w:rPr>
                <w:color w:val="000000"/>
                <w:spacing w:val="0"/>
                <w:w w:val="100"/>
                <w:position w:val="0"/>
                <w:sz w:val="14"/>
                <w:szCs w:val="14"/>
                <w:shd w:val="clear" w:color="auto" w:fill="auto"/>
                <w:lang w:val="cs-CZ" w:eastAsia="cs-CZ" w:bidi="cs-CZ"/>
              </w:rPr>
              <w:t>za 1 ho d inu (60 minut)</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celkem za 40 hodin *</w:t>
            </w:r>
          </w:p>
        </w:tc>
      </w:tr>
      <w:tr>
        <w:trPr>
          <w:trHeight w:val="821"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Práce spojené s výkonem KOO BOZP v kanceláři - předpokládané náklady bez nároku na cestové - v předpokládaném rozsahu 2 hodiny/týden</w:t>
            </w:r>
          </w:p>
          <w:p>
            <w:pPr>
              <w:pStyle w:val="Style8"/>
              <w:keepNext w:val="0"/>
              <w:keepLines w:val="0"/>
              <w:widowControl w:val="0"/>
              <w:shd w:val="clear" w:color="auto" w:fill="auto"/>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 předpokládaný počet týdnů 20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35 0,00 Kč</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14 000,00 Kč</w:t>
            </w:r>
          </w:p>
        </w:tc>
      </w:tr>
      <w:tr>
        <w:trPr>
          <w:trHeight w:val="53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Práce spojené s výkonem KOO BOZP na staveništi - předpokládané náklady včetně cestovného</w:t>
            </w:r>
          </w:p>
          <w:p>
            <w:pPr>
              <w:pStyle w:val="Style8"/>
              <w:keepNext w:val="0"/>
              <w:keepLines w:val="0"/>
              <w:widowControl w:val="0"/>
              <w:shd w:val="clear" w:color="auto" w:fill="auto"/>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 v předpokládaném rozsahu 1 návštěva/týden á 2 hodiny, celkem 20 týdnů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celkem za 40 ho d i n *</w:t>
            </w:r>
          </w:p>
        </w:tc>
      </w:tr>
      <w:tr>
        <w:trPr>
          <w:trHeight w:val="994" w:hRule="exact"/>
        </w:trPr>
        <w:tc>
          <w:tcPr>
            <w:tcBorders>
              <w:left w:val="single" w:sz="4"/>
            </w:tcBorders>
            <w:shd w:val="clear" w:color="auto" w:fill="FFFFFF"/>
            <w:vAlign w:val="top"/>
          </w:tcPr>
          <w:p>
            <w:pPr>
              <w:pStyle w:val="Style8"/>
              <w:keepNext w:val="0"/>
              <w:keepLines w:val="0"/>
              <w:widowControl w:val="0"/>
              <w:shd w:val="clear" w:color="auto" w:fill="auto"/>
              <w:bidi w:val="0"/>
              <w:spacing w:before="14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4.</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59"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 xml:space="preserve">( vzorec pro výpočet hodin: 1 * návštěva x 2 hod. výkonu KOO BOZP x 20 týdnů = 40 </w:t>
            </w:r>
            <w:r>
              <w:rPr>
                <w:color w:val="000000"/>
                <w:spacing w:val="0"/>
                <w:w w:val="100"/>
                <w:position w:val="0"/>
                <w:sz w:val="14"/>
                <w:szCs w:val="14"/>
                <w:shd w:val="clear" w:color="auto" w:fill="auto"/>
                <w:lang w:val="cs-CZ" w:eastAsia="cs-CZ" w:bidi="cs-CZ"/>
              </w:rPr>
              <w:t>hodin výkonu KOO BOZP celkem</w:t>
            </w:r>
            <w:r>
              <w:rPr>
                <w:i/>
                <w:iCs/>
                <w:color w:val="000000"/>
                <w:spacing w:val="0"/>
                <w:w w:val="100"/>
                <w:position w:val="0"/>
                <w:sz w:val="15"/>
                <w:szCs w:val="15"/>
                <w:shd w:val="clear" w:color="auto" w:fill="auto"/>
                <w:lang w:val="cs-CZ" w:eastAsia="cs-CZ" w:bidi="cs-CZ"/>
              </w:rPr>
              <w:t>)</w:t>
            </w:r>
          </w:p>
          <w:p>
            <w:pPr>
              <w:pStyle w:val="Style8"/>
              <w:keepNext w:val="0"/>
              <w:keepLines w:val="0"/>
              <w:widowControl w:val="0"/>
              <w:shd w:val="clear" w:color="auto" w:fill="auto"/>
              <w:bidi w:val="0"/>
              <w:spacing w:before="0" w:after="0" w:line="269" w:lineRule="auto"/>
              <w:ind w:left="0" w:right="0" w:firstLine="0"/>
              <w:jc w:val="left"/>
              <w:rPr>
                <w:sz w:val="14"/>
                <w:szCs w:val="14"/>
              </w:rPr>
            </w:pPr>
            <w:r>
              <w:rPr>
                <w:color w:val="C00000"/>
                <w:spacing w:val="0"/>
                <w:w w:val="100"/>
                <w:position w:val="0"/>
                <w:sz w:val="14"/>
                <w:szCs w:val="14"/>
                <w:shd w:val="clear" w:color="auto" w:fill="auto"/>
                <w:lang w:val="cs-CZ" w:eastAsia="cs-CZ" w:bidi="cs-CZ"/>
              </w:rPr>
              <w:t>Čas strávený cestou na/ze staveniště se do času výkonu KOO BOZP na staveništi nepočítá.</w:t>
            </w:r>
          </w:p>
        </w:tc>
        <w:tc>
          <w:tcPr>
            <w:tcBorders>
              <w:left w:val="single" w:sz="4"/>
            </w:tcBorders>
            <w:shd w:val="clear" w:color="auto" w:fill="FFFFFF"/>
            <w:vAlign w:val="top"/>
          </w:tcPr>
          <w:p>
            <w:pPr>
              <w:pStyle w:val="Style8"/>
              <w:keepNext w:val="0"/>
              <w:keepLines w:val="0"/>
              <w:widowControl w:val="0"/>
              <w:shd w:val="clear" w:color="auto" w:fill="auto"/>
              <w:bidi w:val="0"/>
              <w:spacing w:before="14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 5 0 , 0 0 Kč</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14 000,00 Kč</w:t>
            </w:r>
          </w:p>
        </w:tc>
      </w:tr>
      <w:tr>
        <w:trPr>
          <w:trHeight w:val="485" w:hRule="exact"/>
        </w:trPr>
        <w:tc>
          <w:tcPr>
            <w:gridSpan w:val="2"/>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B. Cena za výkon KOO BOZP při provádění stavby celkem</w:t>
            </w:r>
          </w:p>
        </w:tc>
        <w:tc>
          <w:tcPr>
            <w:tcBorders>
              <w:top w:val="single" w:sz="4"/>
              <w:lef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28 000,00 Kč</w:t>
            </w:r>
          </w:p>
        </w:tc>
      </w:tr>
      <w:tr>
        <w:trPr>
          <w:trHeight w:val="490" w:hRule="exact"/>
        </w:trPr>
        <w:tc>
          <w:tcPr>
            <w:gridSpan w:val="2"/>
            <w:tcBorders>
              <w:top w:val="single" w:sz="4"/>
              <w:lef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CENA CELKEM BEZ DPH (A + B)</w:t>
            </w:r>
          </w:p>
        </w:tc>
        <w:tc>
          <w:tcPr>
            <w:tcBorders>
              <w:top w:val="single" w:sz="4"/>
              <w:lef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35 000,00 Kč</w:t>
            </w:r>
          </w:p>
        </w:tc>
      </w:tr>
      <w:tr>
        <w:trPr>
          <w:trHeight w:val="456" w:hRule="exact"/>
        </w:trPr>
        <w:tc>
          <w:tcPr>
            <w:gridSpan w:val="2"/>
            <w:tcBorders>
              <w:top w:val="single" w:sz="4"/>
              <w:lef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DPH 21 %</w:t>
            </w:r>
          </w:p>
        </w:tc>
        <w:tc>
          <w:tcPr>
            <w:tcBorders>
              <w:top w:val="single" w:sz="4"/>
              <w:lef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7 350,00 Kč</w:t>
            </w:r>
          </w:p>
        </w:tc>
      </w:tr>
      <w:tr>
        <w:trPr>
          <w:trHeight w:val="619" w:hRule="exact"/>
        </w:trPr>
        <w:tc>
          <w:tcPr>
            <w:gridSpan w:val="2"/>
            <w:tcBorders>
              <w:top w:val="single" w:sz="4"/>
              <w:left w:val="single" w:sz="4"/>
              <w:bottom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CENA CELKEM VČETNĚ DPH **</w:t>
            </w:r>
          </w:p>
        </w:tc>
        <w:tc>
          <w:tcPr>
            <w:tcBorders>
              <w:top w:val="single" w:sz="4"/>
              <w:left w:val="single" w:sz="4"/>
              <w:bottom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bottom w:val="single" w:sz="4"/>
              <w:right w:val="single" w:sz="4"/>
            </w:tcBorders>
            <w:shd w:val="clear" w:color="auto" w:fill="D1D1D1"/>
            <w:vAlign w:val="center"/>
          </w:tcPr>
          <w:p>
            <w:pPr>
              <w:pStyle w:val="Style8"/>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42 350,00 Kč</w:t>
            </w:r>
          </w:p>
        </w:tc>
      </w:tr>
    </w:tbl>
    <w:p>
      <w:pPr>
        <w:pStyle w:val="Style10"/>
        <w:keepNext w:val="0"/>
        <w:keepLines w:val="0"/>
        <w:widowControl w:val="0"/>
        <w:shd w:val="clear" w:color="auto" w:fill="auto"/>
        <w:bidi w:val="0"/>
        <w:spacing w:before="0" w:after="0" w:line="240" w:lineRule="auto"/>
        <w:ind w:left="394" w:right="0" w:firstLine="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KOO BOZP na staveništi.</w:t>
      </w:r>
    </w:p>
    <w:p>
      <w:pPr>
        <w:widowControl w:val="0"/>
        <w:spacing w:after="179" w:line="1" w:lineRule="exact"/>
      </w:pPr>
    </w:p>
    <w:p>
      <w:pPr>
        <w:pStyle w:val="Style48"/>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1a - </w:t>
      </w:r>
      <w:r>
        <w:rPr>
          <w:b w:val="0"/>
          <w:bCs w:val="0"/>
          <w:color w:val="000000"/>
          <w:spacing w:val="0"/>
          <w:w w:val="100"/>
          <w:position w:val="0"/>
          <w:u w:val="single"/>
          <w:shd w:val="clear" w:color="auto" w:fill="auto"/>
          <w:lang w:val="cs-CZ" w:eastAsia="cs-CZ" w:bidi="cs-CZ"/>
        </w:rPr>
        <w:t>Cena za vypracování oznámení OIP</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48"/>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1b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48"/>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w:t>
      </w:r>
    </w:p>
    <w:p>
      <w:pPr>
        <w:pStyle w:val="Style48"/>
        <w:keepNext w:val="0"/>
        <w:keepLines w:val="0"/>
        <w:widowControl w:val="0"/>
        <w:shd w:val="clear" w:color="auto" w:fill="auto"/>
        <w:bidi w:val="0"/>
        <w:spacing w:before="0" w:after="6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KOO BOZP a bude sloužit pro fakturaci výkonu KOO BOZP </w:t>
      </w:r>
      <w:r>
        <w:rPr>
          <w:b w:val="0"/>
          <w:bCs w:val="0"/>
          <w:color w:val="000000"/>
          <w:spacing w:val="0"/>
          <w:w w:val="100"/>
          <w:position w:val="0"/>
          <w:shd w:val="clear" w:color="auto" w:fill="auto"/>
          <w:lang w:val="cs-CZ" w:eastAsia="cs-CZ" w:bidi="cs-CZ"/>
        </w:rPr>
        <w:t>dle skutečnosti.</w:t>
      </w:r>
    </w:p>
    <w:p>
      <w:pPr>
        <w:pStyle w:val="Style48"/>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KOO BOZP a bude sloužit pro fakturaci výkonu KOO BOZP dle doložené skutečnosti.</w:t>
      </w:r>
    </w:p>
    <w:p>
      <w:pPr>
        <w:pStyle w:val="Style48"/>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40 hodin v kanceláři a 40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KOO BOZP uvedena nebude.</w:t>
      </w:r>
    </w:p>
    <w:p>
      <w:pPr>
        <w:pStyle w:val="Style48"/>
        <w:keepNext w:val="0"/>
        <w:keepLines w:val="0"/>
        <w:widowControl w:val="0"/>
        <w:shd w:val="clear" w:color="auto" w:fill="auto"/>
        <w:bidi w:val="0"/>
        <w:spacing w:before="0" w:after="64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KOO BOZP uvedena nebude.</w:t>
      </w:r>
    </w:p>
    <w:p>
      <w:pPr>
        <w:pStyle w:val="Style52"/>
        <w:keepNext w:val="0"/>
        <w:keepLines w:val="0"/>
        <w:widowControl w:val="0"/>
        <w:shd w:val="clear" w:color="auto" w:fill="auto"/>
        <w:bidi w:val="0"/>
        <w:spacing w:before="0" w:line="240" w:lineRule="auto"/>
        <w:ind w:right="0" w:firstLine="0"/>
        <w:jc w:val="left"/>
      </w:pPr>
      <w:r>
        <w:rPr>
          <w:color w:val="000000"/>
          <w:spacing w:val="0"/>
          <w:w w:val="100"/>
          <w:position w:val="0"/>
          <w:sz w:val="24"/>
          <w:szCs w:val="24"/>
          <w:shd w:val="clear" w:color="auto" w:fill="auto"/>
          <w:lang w:val="cs-CZ" w:eastAsia="cs-CZ" w:bidi="cs-CZ"/>
        </w:rPr>
        <w:t>2.2.2023</w:t>
      </w:r>
    </w:p>
    <w:sectPr>
      <w:headerReference w:type="default" r:id="rId29"/>
      <w:footerReference w:type="default" r:id="rId30"/>
      <w:footnotePr>
        <w:pos w:val="pageBottom"/>
        <w:numFmt w:val="decimal"/>
        <w:numRestart w:val="continuous"/>
      </w:footnotePr>
      <w:pgSz w:w="12240" w:h="15840"/>
      <w:pgMar w:top="551" w:left="1169" w:right="1131" w:bottom="402" w:header="123"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755650</wp:posOffset>
              </wp:positionH>
              <wp:positionV relativeFrom="page">
                <wp:posOffset>9503410</wp:posOffset>
              </wp:positionV>
              <wp:extent cx="3115310" cy="255905"/>
              <wp:wrapNone/>
              <wp:docPr id="5" name="Shape 5"/>
              <a:graphic xmlns:a="http://schemas.openxmlformats.org/drawingml/2006/main">
                <a:graphicData uri="http://schemas.microsoft.com/office/word/2010/wordprocessingShape">
                  <wps:wsp>
                    <wps:cNvSpPr txBox="1"/>
                    <wps:spPr>
                      <a:xfrm>
                        <a:ext cx="3115310" cy="2559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"III/3525 Střítež - most ev. č. 3525-2"</w:t>
                          </w:r>
                        </w:p>
                      </w:txbxContent>
                    </wps:txbx>
                    <wps:bodyPr wrap="none" lIns="0" tIns="0" rIns="0" bIns="0">
                      <a:spAutoFit/>
                    </wps:bodyPr>
                  </wps:wsp>
                </a:graphicData>
              </a:graphic>
            </wp:anchor>
          </w:drawing>
        </mc:Choice>
        <mc:Fallback>
          <w:pict>
            <v:shape id="_x0000_s1031" type="#_x0000_t202" style="position:absolute;margin-left:59.5pt;margin-top:748.29999999999995pt;width:245.30000000000001pt;height:20.149999999999999pt;z-index:-18874406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"III/3525 Střítež - most ev. č. 3525-2"</w:t>
                    </w:r>
                  </w:p>
                </w:txbxContent>
              </v:textbox>
              <w10:wrap anchorx="page" anchory="page"/>
            </v:shape>
          </w:pict>
        </mc:Fallback>
      </mc:AlternateContent>
    </w:r>
    <w:r>
      <mc:AlternateContent>
        <mc:Choice Requires="wps">
          <w:drawing>
            <wp:anchor distT="0" distB="0" distL="0" distR="0" simplePos="0" relativeHeight="62914695" behindDoc="1" locked="0" layoutInCell="1" allowOverlap="1">
              <wp:simplePos x="0" y="0"/>
              <wp:positionH relativeFrom="page">
                <wp:posOffset>5852160</wp:posOffset>
              </wp:positionH>
              <wp:positionV relativeFrom="page">
                <wp:posOffset>9503410</wp:posOffset>
              </wp:positionV>
              <wp:extent cx="667385" cy="109855"/>
              <wp:wrapNone/>
              <wp:docPr id="7" name="Shape 7"/>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3" type="#_x0000_t202" style="position:absolute;margin-left:460.80000000000001pt;margin-top:748.29999999999995pt;width:52.549999999999997pt;height:8.6500000000000004pt;z-index:-18874405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9459595</wp:posOffset>
              </wp:positionV>
              <wp:extent cx="6300470" cy="0"/>
              <wp:wrapNone/>
              <wp:docPr id="9" name="Shape 9"/>
              <a:graphic xmlns:a="http://schemas.openxmlformats.org/drawingml/2006/main">
                <a:graphicData uri="http://schemas.microsoft.com/office/word/2010/wordprocessingShape">
                  <wps:wsp>
                    <wps:cNvCnPr/>
                    <wps:spPr>
                      <a:xfrm>
                        <a:ext cx="6300470" cy="0"/>
                      </a:xfrm>
                      <a:prstGeom prst="straightConnector1"/>
                      <a:ln w="12700">
                        <a:solidFill/>
                      </a:ln>
                    </wps:spPr>
                    <wps:bodyPr/>
                  </wps:wsp>
                </a:graphicData>
              </a:graphic>
            </wp:anchor>
          </w:drawing>
        </mc:Choice>
        <mc:Fallback>
          <w:pict>
            <v:shape o:spt="32" o:oned="true" path="m,l21600,21600e" style="position:absolute;margin-left:57.850000000000001pt;margin-top:744.85000000000002pt;width:496.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755650</wp:posOffset>
              </wp:positionH>
              <wp:positionV relativeFrom="page">
                <wp:posOffset>9503410</wp:posOffset>
              </wp:positionV>
              <wp:extent cx="3115310" cy="237490"/>
              <wp:wrapNone/>
              <wp:docPr id="18" name="Shape 18"/>
              <a:graphic xmlns:a="http://schemas.openxmlformats.org/drawingml/2006/main">
                <a:graphicData uri="http://schemas.microsoft.com/office/word/2010/wordprocessingShape">
                  <wps:wsp>
                    <wps:cNvSpPr txBox="1"/>
                    <wps:spPr>
                      <a:xfrm>
                        <a:ext cx="311531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"III/3525 Střítež - most ev. č. 3525-2"</w:t>
                          </w:r>
                        </w:p>
                      </w:txbxContent>
                    </wps:txbx>
                    <wps:bodyPr wrap="none" lIns="0" tIns="0" rIns="0" bIns="0">
                      <a:spAutoFit/>
                    </wps:bodyPr>
                  </wps:wsp>
                </a:graphicData>
              </a:graphic>
            </wp:anchor>
          </w:drawing>
        </mc:Choice>
        <mc:Fallback>
          <w:pict>
            <v:shape id="_x0000_s1044" type="#_x0000_t202" style="position:absolute;margin-left:59.5pt;margin-top:748.29999999999995pt;width:245.30000000000001pt;height:18.699999999999999pt;z-index:-18874405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"III/3525 Střítež - most ev. č. 3525-2"</w:t>
                    </w:r>
                  </w:p>
                </w:txbxContent>
              </v:textbox>
              <w10:wrap anchorx="page" anchory="page"/>
            </v:shape>
          </w:pict>
        </mc:Fallback>
      </mc:AlternateContent>
    </w:r>
    <w:r>
      <mc:AlternateContent>
        <mc:Choice Requires="wps">
          <w:drawing>
            <wp:anchor distT="0" distB="0" distL="0" distR="0" simplePos="0" relativeHeight="62914699" behindDoc="1" locked="0" layoutInCell="1" allowOverlap="1">
              <wp:simplePos x="0" y="0"/>
              <wp:positionH relativeFrom="page">
                <wp:posOffset>5852160</wp:posOffset>
              </wp:positionH>
              <wp:positionV relativeFrom="page">
                <wp:posOffset>9503410</wp:posOffset>
              </wp:positionV>
              <wp:extent cx="667385" cy="109855"/>
              <wp:wrapNone/>
              <wp:docPr id="20" name="Shape 20"/>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6" type="#_x0000_t202" style="position:absolute;margin-left:460.80000000000001pt;margin-top:748.29999999999995pt;width:52.549999999999997pt;height:8.6500000000000004pt;z-index:-18874405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9459595</wp:posOffset>
              </wp:positionV>
              <wp:extent cx="6300470" cy="0"/>
              <wp:wrapNone/>
              <wp:docPr id="22" name="Shape 22"/>
              <a:graphic xmlns:a="http://schemas.openxmlformats.org/drawingml/2006/main">
                <a:graphicData uri="http://schemas.microsoft.com/office/word/2010/wordprocessingShape">
                  <wps:wsp>
                    <wps:cNvCnPr/>
                    <wps:spPr>
                      <a:xfrm>
                        <a:ext cx="6300470" cy="0"/>
                      </a:xfrm>
                      <a:prstGeom prst="straightConnector1"/>
                      <a:ln w="12700">
                        <a:solidFill/>
                      </a:ln>
                    </wps:spPr>
                    <wps:bodyPr/>
                  </wps:wsp>
                </a:graphicData>
              </a:graphic>
            </wp:anchor>
          </w:drawing>
        </mc:Choice>
        <mc:Fallback>
          <w:pict>
            <v:shape o:spt="32" o:oned="true" path="m,l21600,21600e" style="position:absolute;margin-left:57.850000000000001pt;margin-top:744.85000000000002pt;width:496.10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755650</wp:posOffset>
              </wp:positionH>
              <wp:positionV relativeFrom="page">
                <wp:posOffset>9503410</wp:posOffset>
              </wp:positionV>
              <wp:extent cx="3115310" cy="255905"/>
              <wp:wrapNone/>
              <wp:docPr id="26" name="Shape 26"/>
              <a:graphic xmlns:a="http://schemas.openxmlformats.org/drawingml/2006/main">
                <a:graphicData uri="http://schemas.microsoft.com/office/word/2010/wordprocessingShape">
                  <wps:wsp>
                    <wps:cNvSpPr txBox="1"/>
                    <wps:spPr>
                      <a:xfrm>
                        <a:ext cx="3115310" cy="2559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"III/3525 Střítež - most ev. č. 3525-2"</w:t>
                          </w:r>
                        </w:p>
                      </w:txbxContent>
                    </wps:txbx>
                    <wps:bodyPr wrap="none" lIns="0" tIns="0" rIns="0" bIns="0">
                      <a:spAutoFit/>
                    </wps:bodyPr>
                  </wps:wsp>
                </a:graphicData>
              </a:graphic>
            </wp:anchor>
          </w:drawing>
        </mc:Choice>
        <mc:Fallback>
          <w:pict>
            <v:shape id="_x0000_s1052" type="#_x0000_t202" style="position:absolute;margin-left:59.5pt;margin-top:748.29999999999995pt;width:245.30000000000001pt;height:20.149999999999999pt;z-index:-18874405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koordinátora BOZP na staveništi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"III/3525 Střítež - most ev. č. 3525-2"</w:t>
                    </w:r>
                  </w:p>
                </w:txbxContent>
              </v:textbox>
              <w10:wrap anchorx="page" anchory="page"/>
            </v:shape>
          </w:pict>
        </mc:Fallback>
      </mc:AlternateContent>
    </w:r>
    <w:r>
      <mc:AlternateContent>
        <mc:Choice Requires="wps">
          <w:drawing>
            <wp:anchor distT="0" distB="0" distL="0" distR="0" simplePos="0" relativeHeight="62914705" behindDoc="1" locked="0" layoutInCell="1" allowOverlap="1">
              <wp:simplePos x="0" y="0"/>
              <wp:positionH relativeFrom="page">
                <wp:posOffset>5852160</wp:posOffset>
              </wp:positionH>
              <wp:positionV relativeFrom="page">
                <wp:posOffset>9503410</wp:posOffset>
              </wp:positionV>
              <wp:extent cx="667385" cy="109855"/>
              <wp:wrapNone/>
              <wp:docPr id="28" name="Shape 28"/>
              <a:graphic xmlns:a="http://schemas.openxmlformats.org/drawingml/2006/main">
                <a:graphicData uri="http://schemas.microsoft.com/office/word/2010/wordprocessingShape">
                  <wps:wsp>
                    <wps:cNvSpPr txBox="1"/>
                    <wps:spPr>
                      <a:xfrm>
                        <a:ext cx="667385" cy="109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54" type="#_x0000_t202" style="position:absolute;margin-left:460.80000000000001pt;margin-top:748.29999999999995pt;width:52.549999999999997pt;height:8.6500000000000004pt;z-index:-18874404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 xml:space="preserve">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9459595</wp:posOffset>
              </wp:positionV>
              <wp:extent cx="6300470" cy="0"/>
              <wp:wrapNone/>
              <wp:docPr id="30" name="Shape 30"/>
              <a:graphic xmlns:a="http://schemas.openxmlformats.org/drawingml/2006/main">
                <a:graphicData uri="http://schemas.microsoft.com/office/word/2010/wordprocessingShape">
                  <wps:wsp>
                    <wps:cNvCnPr/>
                    <wps:spPr>
                      <a:xfrm>
                        <a:ext cx="6300470" cy="0"/>
                      </a:xfrm>
                      <a:prstGeom prst="straightConnector1"/>
                      <a:ln w="12700">
                        <a:solidFill/>
                      </a:ln>
                    </wps:spPr>
                    <wps:bodyPr/>
                  </wps:wsp>
                </a:graphicData>
              </a:graphic>
            </wp:anchor>
          </w:drawing>
        </mc:Choice>
        <mc:Fallback>
          <w:pict>
            <v:shape o:spt="32" o:oned="true" path="m,l21600,21600e" style="position:absolute;margin-left:57.850000000000001pt;margin-top:744.85000000000002pt;width:496.1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755650</wp:posOffset>
              </wp:positionH>
              <wp:positionV relativeFrom="page">
                <wp:posOffset>304800</wp:posOffset>
              </wp:positionV>
              <wp:extent cx="2258695" cy="484505"/>
              <wp:wrapNone/>
              <wp:docPr id="3" name="Shape 3"/>
              <a:graphic xmlns:a="http://schemas.openxmlformats.org/drawingml/2006/main">
                <a:graphicData uri="http://schemas.microsoft.com/office/word/2010/wordprocessingShape">
                  <wps:wsp>
                    <wps:cNvSpPr txBox="1"/>
                    <wps:spPr>
                      <a:xfrm>
                        <a:ext cx="2258695"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8416E"/>
                              <w:spacing w:val="0"/>
                              <w:w w:val="100"/>
                              <w:position w:val="0"/>
                              <w:sz w:val="30"/>
                              <w:szCs w:val="30"/>
                              <w:shd w:val="clear" w:color="auto" w:fill="auto"/>
                              <w:lang w:val="cs-CZ" w:eastAsia="cs-CZ" w:bidi="cs-CZ"/>
                            </w:rPr>
                            <w:t>Krajská správa</w:t>
                          </w:r>
                          <w:r>
                            <w:rPr>
                              <w:rFonts w:ascii="Arial" w:eastAsia="Arial" w:hAnsi="Arial" w:cs="Arial"/>
                              <w:b/>
                              <w:bCs/>
                              <w:i/>
                              <w:i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8416E"/>
                              <w:spacing w:val="0"/>
                              <w:w w:val="100"/>
                              <w:position w:val="0"/>
                              <w:sz w:val="30"/>
                              <w:szCs w:val="30"/>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9.5pt;margin-top:24.pt;width:177.84999999999999pt;height:38.149999999999999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8416E"/>
                        <w:spacing w:val="0"/>
                        <w:w w:val="100"/>
                        <w:position w:val="0"/>
                        <w:sz w:val="30"/>
                        <w:szCs w:val="30"/>
                        <w:shd w:val="clear" w:color="auto" w:fill="auto"/>
                        <w:lang w:val="cs-CZ" w:eastAsia="cs-CZ" w:bidi="cs-CZ"/>
                      </w:rPr>
                      <w:t>Krajská správa</w:t>
                    </w:r>
                    <w:r>
                      <w:rPr>
                        <w:rFonts w:ascii="Arial" w:eastAsia="Arial" w:hAnsi="Arial" w:cs="Arial"/>
                        <w:b/>
                        <w:bCs/>
                        <w:i/>
                        <w:i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8416E"/>
                        <w:spacing w:val="0"/>
                        <w:w w:val="100"/>
                        <w:position w:val="0"/>
                        <w:sz w:val="30"/>
                        <w:szCs w:val="30"/>
                        <w:shd w:val="clear" w:color="auto" w:fill="auto"/>
                        <w:lang w:val="cs-CZ" w:eastAsia="cs-CZ" w:bidi="cs-CZ"/>
                      </w:rPr>
                      <w:t>a údržba silme Vysočiny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755650</wp:posOffset>
              </wp:positionH>
              <wp:positionV relativeFrom="page">
                <wp:posOffset>304800</wp:posOffset>
              </wp:positionV>
              <wp:extent cx="2258695" cy="484505"/>
              <wp:wrapNone/>
              <wp:docPr id="24" name="Shape 24"/>
              <a:graphic xmlns:a="http://schemas.openxmlformats.org/drawingml/2006/main">
                <a:graphicData uri="http://schemas.microsoft.com/office/word/2010/wordprocessingShape">
                  <wps:wsp>
                    <wps:cNvSpPr txBox="1"/>
                    <wps:spPr>
                      <a:xfrm>
                        <a:ext cx="2258695"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8416E"/>
                              <w:spacing w:val="0"/>
                              <w:w w:val="100"/>
                              <w:position w:val="0"/>
                              <w:sz w:val="30"/>
                              <w:szCs w:val="30"/>
                              <w:shd w:val="clear" w:color="auto" w:fill="auto"/>
                              <w:lang w:val="cs-CZ" w:eastAsia="cs-CZ" w:bidi="cs-CZ"/>
                            </w:rPr>
                            <w:t>Krajská správa</w:t>
                          </w:r>
                          <w:r>
                            <w:rPr>
                              <w:rFonts w:ascii="Arial" w:eastAsia="Arial" w:hAnsi="Arial" w:cs="Arial"/>
                              <w:b/>
                              <w:bCs/>
                              <w:i/>
                              <w:i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8416E"/>
                              <w:spacing w:val="0"/>
                              <w:w w:val="100"/>
                              <w:position w:val="0"/>
                              <w:sz w:val="30"/>
                              <w:szCs w:val="30"/>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050" type="#_x0000_t202" style="position:absolute;margin-left:59.5pt;margin-top:24.pt;width:177.84999999999999pt;height:38.149999999999999pt;z-index:-18874405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8416E"/>
                        <w:spacing w:val="0"/>
                        <w:w w:val="100"/>
                        <w:position w:val="0"/>
                        <w:sz w:val="30"/>
                        <w:szCs w:val="30"/>
                        <w:shd w:val="clear" w:color="auto" w:fill="auto"/>
                        <w:lang w:val="cs-CZ" w:eastAsia="cs-CZ" w:bidi="cs-CZ"/>
                      </w:rPr>
                      <w:t>Krajská správa</w:t>
                    </w:r>
                    <w:r>
                      <w:rPr>
                        <w:rFonts w:ascii="Arial" w:eastAsia="Arial" w:hAnsi="Arial" w:cs="Arial"/>
                        <w:b/>
                        <w:bCs/>
                        <w:i/>
                        <w:i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38416E"/>
                        <w:spacing w:val="0"/>
                        <w:w w:val="100"/>
                        <w:position w:val="0"/>
                        <w:sz w:val="30"/>
                        <w:szCs w:val="30"/>
                        <w:shd w:val="clear" w:color="auto" w:fill="auto"/>
                        <w:lang w:val="cs-CZ" w:eastAsia="cs-CZ" w:bidi="cs-CZ"/>
                      </w:rPr>
                      <w:t>a údržba silme Vysočiny</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5"/>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Jiné_"/>
    <w:basedOn w:val="DefaultParagraphFont"/>
    <w:link w:val="Style8"/>
    <w:rPr>
      <w:rFonts w:ascii="Times New Roman" w:eastAsia="Times New Roman" w:hAnsi="Times New Roman" w:cs="Times New Roman"/>
      <w:b w:val="0"/>
      <w:bCs w:val="0"/>
      <w:i w:val="0"/>
      <w:iCs w:val="0"/>
      <w:smallCaps w:val="0"/>
      <w:strike w:val="0"/>
      <w:u w:val="none"/>
    </w:rPr>
  </w:style>
  <w:style w:type="character" w:customStyle="1" w:styleId="CharStyle11">
    <w:name w:val="Titulek tabulky_"/>
    <w:basedOn w:val="DefaultParagraphFont"/>
    <w:link w:val="Style10"/>
    <w:rPr>
      <w:rFonts w:ascii="Times New Roman" w:eastAsia="Times New Roman" w:hAnsi="Times New Roman" w:cs="Times New Roman"/>
      <w:b w:val="0"/>
      <w:bCs w:val="0"/>
      <w:i w:val="0"/>
      <w:iCs w:val="0"/>
      <w:smallCaps w:val="0"/>
      <w:strike w:val="0"/>
      <w:sz w:val="15"/>
      <w:szCs w:val="15"/>
      <w:u w:val="none"/>
    </w:rPr>
  </w:style>
  <w:style w:type="character" w:customStyle="1" w:styleId="CharStyle14">
    <w:name w:val="Základní text (3)_"/>
    <w:basedOn w:val="DefaultParagraphFont"/>
    <w:link w:val="Style13"/>
    <w:rPr>
      <w:rFonts w:ascii="Times New Roman" w:eastAsia="Times New Roman" w:hAnsi="Times New Roman" w:cs="Times New Roman"/>
      <w:b/>
      <w:bCs/>
      <w:i w:val="0"/>
      <w:iCs w:val="0"/>
      <w:smallCaps w:val="0"/>
      <w:strike w:val="0"/>
      <w:sz w:val="32"/>
      <w:szCs w:val="32"/>
      <w:u w:val="none"/>
    </w:rPr>
  </w:style>
  <w:style w:type="character" w:customStyle="1" w:styleId="CharStyle16">
    <w:name w:val="Nadpis #2_"/>
    <w:basedOn w:val="DefaultParagraphFont"/>
    <w:link w:val="Style15"/>
    <w:rPr>
      <w:rFonts w:ascii="Times New Roman" w:eastAsia="Times New Roman" w:hAnsi="Times New Roman" w:cs="Times New Roman"/>
      <w:b/>
      <w:bCs/>
      <w:i w:val="0"/>
      <w:iCs w:val="0"/>
      <w:smallCaps w:val="0"/>
      <w:strike w:val="0"/>
      <w:sz w:val="28"/>
      <w:szCs w:val="28"/>
      <w:u w:val="none"/>
    </w:rPr>
  </w:style>
  <w:style w:type="character" w:customStyle="1" w:styleId="CharStyle19">
    <w:name w:val="Nadpis #3_"/>
    <w:basedOn w:val="DefaultParagraphFont"/>
    <w:link w:val="Style18"/>
    <w:rPr>
      <w:rFonts w:ascii="Times New Roman" w:eastAsia="Times New Roman" w:hAnsi="Times New Roman" w:cs="Times New Roman"/>
      <w:b/>
      <w:bCs/>
      <w:i w:val="0"/>
      <w:iCs w:val="0"/>
      <w:smallCaps w:val="0"/>
      <w:strike w:val="0"/>
      <w:u w:val="none"/>
    </w:rPr>
  </w:style>
  <w:style w:type="character" w:customStyle="1" w:styleId="CharStyle23">
    <w:name w:val="Základní text_"/>
    <w:basedOn w:val="DefaultParagraphFont"/>
    <w:link w:val="Style22"/>
    <w:rPr>
      <w:rFonts w:ascii="Times New Roman" w:eastAsia="Times New Roman" w:hAnsi="Times New Roman" w:cs="Times New Roman"/>
      <w:b w:val="0"/>
      <w:bCs w:val="0"/>
      <w:i w:val="0"/>
      <w:iCs w:val="0"/>
      <w:smallCaps w:val="0"/>
      <w:strike w:val="0"/>
      <w:u w:val="none"/>
    </w:rPr>
  </w:style>
  <w:style w:type="character" w:customStyle="1" w:styleId="CharStyle37">
    <w:name w:val="Nadpis #1_"/>
    <w:basedOn w:val="DefaultParagraphFont"/>
    <w:link w:val="Style36"/>
    <w:rPr>
      <w:rFonts w:ascii="Arial" w:eastAsia="Arial" w:hAnsi="Arial" w:cs="Arial"/>
      <w:b/>
      <w:bCs/>
      <w:i/>
      <w:iCs/>
      <w:smallCaps w:val="0"/>
      <w:strike w:val="0"/>
      <w:color w:val="38416E"/>
      <w:sz w:val="30"/>
      <w:szCs w:val="30"/>
      <w:u w:val="none"/>
    </w:rPr>
  </w:style>
  <w:style w:type="character" w:customStyle="1" w:styleId="CharStyle41">
    <w:name w:val="Základní text (4)_"/>
    <w:basedOn w:val="DefaultParagraphFont"/>
    <w:link w:val="Style40"/>
    <w:rPr>
      <w:rFonts w:ascii="Arial" w:eastAsia="Arial" w:hAnsi="Arial" w:cs="Arial"/>
      <w:b/>
      <w:bCs/>
      <w:i w:val="0"/>
      <w:iCs w:val="0"/>
      <w:smallCaps w:val="0"/>
      <w:strike w:val="0"/>
      <w:color w:val="3E5F7D"/>
      <w:sz w:val="12"/>
      <w:szCs w:val="12"/>
      <w:u w:val="none"/>
    </w:rPr>
  </w:style>
  <w:style w:type="character" w:customStyle="1" w:styleId="CharStyle49">
    <w:name w:val="Základní text (2)_"/>
    <w:basedOn w:val="DefaultParagraphFont"/>
    <w:link w:val="Style48"/>
    <w:rPr>
      <w:rFonts w:ascii="Times New Roman" w:eastAsia="Times New Roman" w:hAnsi="Times New Roman" w:cs="Times New Roman"/>
      <w:b/>
      <w:bCs/>
      <w:i/>
      <w:iCs/>
      <w:smallCaps w:val="0"/>
      <w:strike w:val="0"/>
      <w:sz w:val="14"/>
      <w:szCs w:val="14"/>
      <w:u w:val="none"/>
    </w:rPr>
  </w:style>
  <w:style w:type="character" w:customStyle="1" w:styleId="CharStyle53">
    <w:name w:val="Základní text (5)_"/>
    <w:basedOn w:val="DefaultParagraphFont"/>
    <w:link w:val="Style52"/>
    <w:rPr>
      <w:rFonts w:ascii="Arial" w:eastAsia="Arial" w:hAnsi="Arial" w:cs="Arial"/>
      <w:b w:val="0"/>
      <w:bCs w:val="0"/>
      <w:i w:val="0"/>
      <w:iCs w:val="0"/>
      <w:smallCaps w:val="0"/>
      <w:strike w:val="0"/>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Jiné"/>
    <w:basedOn w:val="Normal"/>
    <w:link w:val="CharStyle9"/>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0">
    <w:name w:val="Titulek tabulky"/>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15"/>
      <w:szCs w:val="15"/>
      <w:u w:val="none"/>
    </w:rPr>
  </w:style>
  <w:style w:type="paragraph" w:customStyle="1" w:styleId="Style13">
    <w:name w:val="Základní text (3)"/>
    <w:basedOn w:val="Normal"/>
    <w:link w:val="CharStyle14"/>
    <w:pPr>
      <w:widowControl w:val="0"/>
      <w:shd w:val="clear" w:color="auto" w:fill="FFFFFF"/>
      <w:spacing w:after="240"/>
      <w:jc w:val="center"/>
    </w:pPr>
    <w:rPr>
      <w:rFonts w:ascii="Times New Roman" w:eastAsia="Times New Roman" w:hAnsi="Times New Roman" w:cs="Times New Roman"/>
      <w:b/>
      <w:bCs/>
      <w:i w:val="0"/>
      <w:iCs w:val="0"/>
      <w:smallCaps w:val="0"/>
      <w:strike w:val="0"/>
      <w:sz w:val="32"/>
      <w:szCs w:val="32"/>
      <w:u w:val="none"/>
    </w:rPr>
  </w:style>
  <w:style w:type="paragraph" w:customStyle="1" w:styleId="Style15">
    <w:name w:val="Nadpis #2"/>
    <w:basedOn w:val="Normal"/>
    <w:link w:val="CharStyle16"/>
    <w:pPr>
      <w:widowControl w:val="0"/>
      <w:shd w:val="clear" w:color="auto" w:fill="FFFFFF"/>
      <w:spacing w:after="370"/>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18">
    <w:name w:val="Nadpis #3"/>
    <w:basedOn w:val="Normal"/>
    <w:link w:val="CharStyle19"/>
    <w:pPr>
      <w:widowControl w:val="0"/>
      <w:shd w:val="clear" w:color="auto" w:fill="FFFFFF"/>
      <w:spacing w:after="100"/>
      <w:jc w:val="center"/>
      <w:outlineLvl w:val="2"/>
    </w:pPr>
    <w:rPr>
      <w:rFonts w:ascii="Times New Roman" w:eastAsia="Times New Roman" w:hAnsi="Times New Roman" w:cs="Times New Roman"/>
      <w:b/>
      <w:bCs/>
      <w:i w:val="0"/>
      <w:iCs w:val="0"/>
      <w:smallCaps w:val="0"/>
      <w:strike w:val="0"/>
      <w:u w:val="none"/>
    </w:rPr>
  </w:style>
  <w:style w:type="paragraph" w:customStyle="1" w:styleId="Style22">
    <w:name w:val="Základní text"/>
    <w:basedOn w:val="Normal"/>
    <w:link w:val="CharStyle2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36">
    <w:name w:val="Nadpis #1"/>
    <w:basedOn w:val="Normal"/>
    <w:link w:val="CharStyle37"/>
    <w:pPr>
      <w:widowControl w:val="0"/>
      <w:shd w:val="clear" w:color="auto" w:fill="FFFFFF"/>
      <w:spacing w:after="170"/>
      <w:outlineLvl w:val="0"/>
    </w:pPr>
    <w:rPr>
      <w:rFonts w:ascii="Arial" w:eastAsia="Arial" w:hAnsi="Arial" w:cs="Arial"/>
      <w:b/>
      <w:bCs/>
      <w:i/>
      <w:iCs/>
      <w:smallCaps w:val="0"/>
      <w:strike w:val="0"/>
      <w:color w:val="38416E"/>
      <w:sz w:val="30"/>
      <w:szCs w:val="30"/>
      <w:u w:val="none"/>
    </w:rPr>
  </w:style>
  <w:style w:type="paragraph" w:customStyle="1" w:styleId="Style40">
    <w:name w:val="Základní text (4)"/>
    <w:basedOn w:val="Normal"/>
    <w:link w:val="CharStyle41"/>
    <w:pPr>
      <w:widowControl w:val="0"/>
      <w:shd w:val="clear" w:color="auto" w:fill="FFFFFF"/>
    </w:pPr>
    <w:rPr>
      <w:rFonts w:ascii="Arial" w:eastAsia="Arial" w:hAnsi="Arial" w:cs="Arial"/>
      <w:b/>
      <w:bCs/>
      <w:i w:val="0"/>
      <w:iCs w:val="0"/>
      <w:smallCaps w:val="0"/>
      <w:strike w:val="0"/>
      <w:color w:val="3E5F7D"/>
      <w:sz w:val="12"/>
      <w:szCs w:val="12"/>
      <w:u w:val="none"/>
    </w:rPr>
  </w:style>
  <w:style w:type="paragraph" w:customStyle="1" w:styleId="Style48">
    <w:name w:val="Základní text (2)"/>
    <w:basedOn w:val="Normal"/>
    <w:link w:val="CharStyle49"/>
    <w:pPr>
      <w:widowControl w:val="0"/>
      <w:shd w:val="clear" w:color="auto" w:fill="FFFFFF"/>
      <w:spacing w:after="30" w:line="293" w:lineRule="auto"/>
    </w:pPr>
    <w:rPr>
      <w:rFonts w:ascii="Times New Roman" w:eastAsia="Times New Roman" w:hAnsi="Times New Roman" w:cs="Times New Roman"/>
      <w:b/>
      <w:bCs/>
      <w:i/>
      <w:iCs/>
      <w:smallCaps w:val="0"/>
      <w:strike w:val="0"/>
      <w:sz w:val="14"/>
      <w:szCs w:val="14"/>
      <w:u w:val="none"/>
    </w:rPr>
  </w:style>
  <w:style w:type="paragraph" w:customStyle="1" w:styleId="Style52">
    <w:name w:val="Základní text (5)"/>
    <w:basedOn w:val="Normal"/>
    <w:link w:val="CharStyle53"/>
    <w:pPr>
      <w:widowControl w:val="0"/>
      <w:shd w:val="clear" w:color="auto" w:fill="FFFFFF"/>
      <w:spacing w:after="40"/>
      <w:ind w:left="1500"/>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image" Target="media/image5.jpeg"/><Relationship Id="rId18" Type="http://schemas.openxmlformats.org/officeDocument/2006/relationships/image" Target="media/image5.jpeg" TargetMode="External"/><Relationship Id="rId19" Type="http://schemas.openxmlformats.org/officeDocument/2006/relationships/header" Target="header3.xml"/><Relationship Id="rId20" Type="http://schemas.openxmlformats.org/officeDocument/2006/relationships/footer" Target="footer3.xml"/><Relationship Id="rId21" Type="http://schemas.openxmlformats.org/officeDocument/2006/relationships/image" Target="media/image6.jpeg"/><Relationship Id="rId22" Type="http://schemas.openxmlformats.org/officeDocument/2006/relationships/image" Target="media/image6.jpeg" TargetMode="External"/><Relationship Id="rId23" Type="http://schemas.openxmlformats.org/officeDocument/2006/relationships/image" Target="media/image7.jpeg"/><Relationship Id="rId24" Type="http://schemas.openxmlformats.org/officeDocument/2006/relationships/image" Target="media/image7.jpeg" TargetMode="External"/><Relationship Id="rId25" Type="http://schemas.openxmlformats.org/officeDocument/2006/relationships/image" Target="media/image8.jpeg"/><Relationship Id="rId26" Type="http://schemas.openxmlformats.org/officeDocument/2006/relationships/image" Target="media/image8.jpeg" TargetMode="External"/><Relationship Id="rId27" Type="http://schemas.openxmlformats.org/officeDocument/2006/relationships/image" Target="media/image9.jpeg"/><Relationship Id="rId28" Type="http://schemas.openxmlformats.org/officeDocument/2006/relationships/image" Target="media/image9.jpeg" TargetMode="External"/><Relationship Id="rId29" Type="http://schemas.openxmlformats.org/officeDocument/2006/relationships/header" Target="header4.xml"/><Relationship Id="rId30"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kostelecka</dc:creator>
  <cp:keywords/>
</cp:coreProperties>
</file>