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649"/>
        <w:gridCol w:w="607"/>
        <w:gridCol w:w="1859"/>
      </w:tblGrid>
      <w:tr w:rsidR="00033E5F" w:rsidRPr="00033E5F" w:rsidTr="00033E5F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033E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na laparoskopický systém "</w:t>
            </w:r>
          </w:p>
        </w:tc>
      </w:tr>
      <w:tr w:rsidR="00033E5F" w:rsidRPr="00033E5F" w:rsidTr="00033E5F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33E5F" w:rsidRPr="00033E5F" w:rsidTr="00033E5F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33E5F" w:rsidRPr="00033E5F" w:rsidTr="00033E5F">
        <w:trPr>
          <w:trHeight w:val="315"/>
        </w:trPr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33E5F" w:rsidRPr="00033E5F" w:rsidTr="00033E5F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FFCC99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Laparoskopický systém - 3 ks</w:t>
            </w:r>
          </w:p>
        </w:tc>
      </w:tr>
      <w:tr w:rsidR="00033E5F" w:rsidRPr="00033E5F" w:rsidTr="00033E5F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Full HD laparoskopická sestava s podporou identifikace tkáňových lézí pro plnohodnotné 2D a 3D zobrazení pomocí integrované funkce úzkopásmového selektivního barevného zobrazování a integrovaným algoritmem </w:t>
            </w:r>
            <w:proofErr w:type="spellStart"/>
            <w:r w:rsidRPr="00033E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upscale</w:t>
            </w:r>
            <w:proofErr w:type="spellEnd"/>
            <w:r w:rsidRPr="00033E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vstupního signálu na 4K rozlišení pro operační sály</w:t>
            </w:r>
          </w:p>
        </w:tc>
      </w:tr>
      <w:tr w:rsidR="00033E5F" w:rsidRPr="00033E5F" w:rsidTr="00033E5F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C99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FFCC99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033E5F" w:rsidRPr="00033E5F" w:rsidTr="00033E5F">
        <w:trPr>
          <w:trHeight w:val="63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Přístrojové vybavení, navzájem plně kompatibilní, tvořící univerzální část stávajícího laparoskopického operačního vybavení, umístěného na centrálních operačních sálech na pracovišti zadavatele.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spellStart"/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Videoprocesor</w:t>
            </w:r>
            <w:proofErr w:type="spellEnd"/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s integrovaným LED světlem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Medicínská certifikace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Přepínání mezi 3D/2D zobrazením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Intuitivní a jednoduché ovládání kamerové jednotky přehledným dotykovým displejem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Systém umožňuje využití pro laparoskopickou fluorescenční diagnostiku pomocí ICG kontrastu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Možnost připojení a kompatibilita se stávající kamerovou hlavou CH-S190-XZ-E.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hodnocený, typ 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Digitální zoom až 1,5x nastavitelný ve 3 stupních (1,0 ; 1,2; 1,5)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až 1,5x ve 3 stupních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Výstupy - 2 x DVI-D, 1x, HD-SDI, 1x Y/C, 3 x 3G/HD-SDI, 1x DVI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3G/D-SDI 3x, DVI-D 2x, DVI, Y/C</w:t>
            </w:r>
          </w:p>
        </w:tc>
      </w:tr>
      <w:tr w:rsidR="00033E5F" w:rsidRPr="00033E5F" w:rsidTr="00033E5F">
        <w:trPr>
          <w:trHeight w:val="57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Nastavení vyvážení bílé automaticky, ručně přes čelní panel nebo nastavením z tlačítka na kamerové hlavě,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videolaparoskopu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nebo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videoendoskopu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Zmrazení obrazu – z klávesnice, endoskopu nebo z programovatelného tlačítka panelu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Možnost rotace obrazu o 180°a vertikálního a horizontálního zrcadlení obrazu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Umožňující registraci a uložení až 20 uživatelských předvoleb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Umožňující předvolbu nastavení až 50 údajů pacientských dat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Možnost ovládání ve sterilním prostředí pomocí tlačítek na kamerové hlavě,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videolaparoskopu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nebo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videoendoskopu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Technologie umožňuje zpracování obrazu s podporou 3D obrazového výstupu  v režimu tzv. line by line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57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Systém podporující digitální úpravu obrazu - tzv. up-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scaling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rozlišení obrazu blízkému rozlišení 4K i pro zobrazení ve 3D pro 4K3D medicínské monitory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 4LED zdroj studeného světla integrovaný v kamerové jednotce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4 LED lampy s životností  minimálně 10000 hod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4 x 10000 hodin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Výkon 4LED světelného zdroje odpovídající výkonu 300 W xenonu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Aktivní automatické řízení intenzity osvětlení kamerovou jednotkou dle světlených podmínek operačního pole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Možnost manuálního nastavení intenzity osvětlení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Možnost využití funkce úzkopásmového selektivního barevného zobrazení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Operační monitor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Úhlopříčka minimálně 31“, medicínský atest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31", MDE certifikace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Rozlišení obrazu minimálně 4096 x 2160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4096 x 2160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Svítivost minimálně 435 cd/m2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435 cd/m2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Kontrast minimálně 1450:1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1450:1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Umožňující zobrazení 2D/3D s možností přepnutí přímo tlačítkem na monitoru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Umožňující digitální dosažení - tzv. up-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scaling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rozlišení </w:t>
            </w: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obrazu blízké rozlišení   4K UHD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</w:t>
            </w: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</w:t>
            </w:r>
          </w:p>
        </w:tc>
      </w:tr>
      <w:tr w:rsidR="00033E5F" w:rsidRPr="00033E5F" w:rsidTr="00033E5F">
        <w:trPr>
          <w:trHeight w:val="6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Vstupy: 4x 3G/HD/SD-SDI, SDI, DVI a HDMI, RJ-45, RS-232C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4x 3G/HD/SD-SDI, SDI, DVI a HDMI, RJ-45, RS-232C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Výstupy: 4x 3G/HD/SD-SDI, SDI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4x 3G/HD/SD-SDI, SDI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Funkce PIP, POP, rotace obrazu o 180°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Umístění monitoru na centrálním pohyblivém kloubovém rameni přístrojového vozíku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3-čipová laparoskopická kamerová hlava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3-čipová CMOS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FullHD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kamerová hlava, medicínský atest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3CMOS čip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Očnicové uchycení pro teleskopy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Možnost využití i pro IR aplikace pomocí ICG kontrastu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Podpora funkce úzkopásmového selektivního barevného zobrazování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optický až 1,8x a digitální až 1,5x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Optický zoom až 1,8x (nastavitelný ve 3 krocích) + digitální zoom až 1,5x (nastavitelný ve 3 krocích)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 programovatelná tlačítka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Snadné motorizované ovládání optického zoomu - tlačítkem na kamerové hlavě         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Snadné motorizované ovládání ostření jedním prstem- tlačítkem na kamerové hlavě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Minimálně 3 programovatelná tlačítka umístěná na kamerové hlavě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3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Autoklávovatelné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(až 134°C) provedení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134°C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Očnicový upínací adaptér pro připojení standardních optik všech výrobců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Váha maximálně 295 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Laparoskopická optika, 0°,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pr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. 10 mm, vč. sterilizačního </w:t>
            </w: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kontejneru (1 ks)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</w:t>
            </w: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ANO, 295 g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 xml:space="preserve">Laparoskopická optika, 30°,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pr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>. 10 mm, vč. sterilizačního kontejneru  (1 ks)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Světlovodný kabel, délka minimálně 3 m (2 ks)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spellStart"/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Insuflátor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Maximální průtok minimálně 45 l/ min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ANO, 45 l/min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 Musí mít automatickou kontrolu a regulaci insuflace k nastavené hodnotě tlaku média (ochrana proti přeplnění pacienta)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Indikátor stavu láhve s CO2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Rozsah tlaku minimálně 3-25 mm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Hg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ANO, 3 - 25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mmHg</w:t>
            </w:r>
            <w:proofErr w:type="spellEnd"/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Volitelná rychlost průtoku uživatelem – minimálně 3 nastavené rychlosti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57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Musí obsahovat integrovanou funkci automatické aktivní evakuace mlhy a chirurgického kouře (tzv.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desuflační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režim) aktivací chirurgického nástroje ve spolupráci se stávající 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elektrokoagulační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jednotkou ESG-400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Volitelná intenzita odsávání kouře a aerosolu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Součástí dodávky bude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resterilizovatelná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insuflační a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desuflační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hadice, vysokotlaká hadice pro láhve s CO2 a antibakteriální filtr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spellStart"/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Oplachovací</w:t>
            </w:r>
            <w:proofErr w:type="spellEnd"/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pumpa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Oplachovací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peristaltická pumpa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Ochrana proti přetlakování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Autoklávovatelné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i jednorázové příslušenství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Průtok: minimálně 1,8l/min,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ANO, 1,8 l/min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Tlak do 400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mmHg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ANO, 400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mmHg</w:t>
            </w:r>
            <w:proofErr w:type="spellEnd"/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Držák pro upevnění a držák pro přenášení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</w:t>
            </w: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 xml:space="preserve">Součástí dodávky budou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oplachové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hadicové sety, 2 ks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Odsávací pumpa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Samostatná odsávací kompaktní elektrická jednotka s všestranným využitím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Sací výkon minimálně  20 l/min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ANO, 40 - 60 l/min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Podtlak minimálně 95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kPa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ANO, 95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kPa</w:t>
            </w:r>
            <w:proofErr w:type="spellEnd"/>
          </w:p>
        </w:tc>
      </w:tr>
      <w:tr w:rsidR="00033E5F" w:rsidRPr="00033E5F" w:rsidTr="00033E5F">
        <w:trPr>
          <w:trHeight w:val="57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Dodávka včetně odsávací lahve – minimálně 2 l, včetně nosného elementu pro upevnění lahve na vozík, včetně víka a propojovací hadice k pumpě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Plynulé nastavení podtlaku jehož hodnota bude monitorována na vakuometru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V odsávacím okruhu musí být zařazen sací antibakteriální filtr, který je součástí dodávky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Multioborový </w:t>
            </w:r>
            <w:proofErr w:type="spellStart"/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elektrokoagulační</w:t>
            </w:r>
            <w:proofErr w:type="spellEnd"/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generátor s hybridní technologií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multioborový generátor nové generace pro otevřenou, laparoskopickou a endoskopickou operativu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kompletní řada 25-ti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monopolárních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a bipolárních režimů, módy pro řez a koagulaci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57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(čisté, smíšené, sprej, nová generace urologické a gynekologické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endoresekce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ve fyziologickém roztoku,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endoskoskopické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mody pro GI, radiofrekvenční ablace tumoru,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plasmakinetické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 módy pro gynekologické využití včetně módu pro bipolární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morcelátor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výkonový rozsah minimálně 0-320W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ANO, 0 -320 W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automatické přizpůsobení výstupního výkonu dle charakteru tkáně pro aplikaci optimálního množství energie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víceúrovňová kontrola kvality kontaktu neutrální elektrody s tkání pacienta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podpora okamžitého startu řezu bez nežádoucího termálního šíření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možnost připojení až 4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monopolárních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a bipolárních nástrojů současně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ANO, až 4 nástroje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 xml:space="preserve">možnost připojení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morcelátoru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automatické rozpoznání připojeného nástroje a nastavení doporučených parametrů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ruční nebo nožní ovládání (s možností připojení 2 pedálů s programovatelným přiřazením)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ANO, 2 pedály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automatické rozpoznání kvalitního fyziologického roztoku pro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endoresekce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volitelné režimy autostop a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autostart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u bipolární koagulace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módy pro bipolární řezání tkáně a minimálně tři módy bipolární koagulace se třemi různými výkony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tři módy pro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monopolární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řezání a tři módy pro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monopolární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koagulaci (sprej, fulgurace, desikace).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nastavení a ovládání generátoru pomocí plně dotykového displeje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možnost uložení minimálně 30 nejčastěji používaných parametrů – s textovým popisem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ANO, až 39 parametrů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zvukový alarm a zobrazení chybových hlášení i s popisem opatření k nápravě na displeji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víceúrovňový monitor kvality kontaktu neutrální elektrody s tkání pacienta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podpora automatického i manuálního odsávání elektrochirurgického kouře pro přehledné operační pole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57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Umožnění využití hybridní funkce pokročilé bipolární energie se současným synergickým působením ultrazvukové energie pro rychlejší a bezpečnější řez a koagulaci měkkých tkání a k bezpečnému zatavení cév (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tzv.vessel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sealing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>) až do velikosti 7mm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hodnocený, typ 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součástí dodávky bude 1 ks nožní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dvojpedál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a 1 ks nožní single pedál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15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Přístrojový vozík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Izolační transformátor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Kloubové centrálně umístěné otočné výškově a polohově nastavitelné rameno pro LCD monitor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Integrovaná příprava elektroinstalace pro připojení všech výše uvedených přístrojů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</w:t>
            </w: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4 pojízdná kolečka, minimálně 2 z nich bržděná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ANO, 4 kolečka, z toho 2 bržděná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Zásuvka na klávesnici pro ovládání kamerové jednotky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Držák infuzních vaků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Lišta pro připevnění odpadní nádoby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Manipulační madla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Antistatická povrchová úprava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Centrální vypínání a zapínání všech připojených přístrojů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Záznamové zařízení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Medicínská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certifokace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2D/3D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FullHD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záznamové zařízení s ovládáním foto/video z kamerového hlavy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Ovládání pomocí dotykového monitoru s medicínskou certifikací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Možnost ovládání přes PC, iPhone nebo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iPad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(volitelně)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Možnost přímého ukládání záznamů z připojeného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iPad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či iPhone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Minimální požadavky PC - Windows 10, Intel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Core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i5, 8 GB RAM, 1TB SSD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V případě nedostatku úložného prostoru na integrovaném disku možnost automatického promazávání nejstarší záznamů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Možnost aktivace/deaktivace šifrovaní vestavěného disku popřípadě připojeného USB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Obrazové výstupy minimálně: DVI, VGA, DP,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Obrazový vstup minimálně: HD-SDI, HDMI, S-video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</w:t>
            </w: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ANO</w:t>
            </w:r>
          </w:p>
        </w:tc>
      </w:tr>
      <w:tr w:rsidR="00033E5F" w:rsidRPr="00033E5F" w:rsidTr="00033E5F">
        <w:trPr>
          <w:trHeight w:val="57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lastRenderedPageBreak/>
              <w:t>Export obrazových záznamů na USB externí paměťové médium v</w:t>
            </w:r>
            <w:bookmarkStart w:id="0" w:name="_GoBack"/>
            <w:bookmarkEnd w:id="0"/>
            <w:r w:rsidRPr="00033E5F">
              <w:rPr>
                <w:rFonts w:ascii="Arial" w:eastAsia="Times New Roman" w:hAnsi="Arial" w:cs="Arial"/>
                <w:lang w:eastAsia="cs-CZ"/>
              </w:rPr>
              <w:t>e formátech spustitelných v počítači (volitelně s nebo bez pacientských dat)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Kompatibilní s DICOM 3.0 vč.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Automatické načítání pacientů z NIS zadavatele pomocí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/DICOM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Automatické odesílaní snímků do PACS/DICOM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Zadávání dat a ovládání pomocí klávesnice nebo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Záznam videa ve formátu Full HD až 1080p MPEG4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Záznam statických snímků ve vysokém rozlišení 1920x1080  16:9 JPEG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Zabezpečení proti ztrátě dat při náhodném vypnutí (např. výpadek el. energie) možné realizovat externí UPS (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Medical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Grade)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Možnost simultánního záznamu až 2 zdrojů video signálu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Možnost porovnávání záznamů / snímků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Plně certifikováno dle GDPR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 xml:space="preserve">Ovládání z tlačítek endoskopu či připojeným </w:t>
            </w:r>
            <w:proofErr w:type="spellStart"/>
            <w:r w:rsidRPr="00033E5F">
              <w:rPr>
                <w:rFonts w:ascii="Arial" w:eastAsia="Times New Roman" w:hAnsi="Arial" w:cs="Arial"/>
                <w:lang w:eastAsia="cs-CZ"/>
              </w:rPr>
              <w:t>dvoupedálem</w:t>
            </w:r>
            <w:proofErr w:type="spellEnd"/>
            <w:r w:rsidRPr="00033E5F">
              <w:rPr>
                <w:rFonts w:ascii="Arial" w:eastAsia="Times New Roman" w:hAnsi="Arial" w:cs="Arial"/>
                <w:lang w:eastAsia="cs-CZ"/>
              </w:rPr>
              <w:t xml:space="preserve"> s optickou signalizací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Možnost externí vizuální signalizace aktivního záznamu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Umístění v přístrojovém vozíku laparoskopické sestavy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33E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15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033E5F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Zvláštní požadavky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33E5F" w:rsidRPr="00033E5F" w:rsidTr="00033E5F">
        <w:trPr>
          <w:trHeight w:val="300"/>
        </w:trPr>
        <w:tc>
          <w:tcPr>
            <w:tcW w:w="289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E5F" w:rsidRPr="00033E5F" w:rsidRDefault="00033E5F" w:rsidP="00033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3E5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FC02C7" w:rsidRDefault="00FC02C7"/>
    <w:sectPr w:rsidR="00FC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5F"/>
    <w:rsid w:val="00033E5F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2023-03-22T09:22:00Z</cp:lastPrinted>
  <dcterms:created xsi:type="dcterms:W3CDTF">2023-03-22T09:21:00Z</dcterms:created>
  <dcterms:modified xsi:type="dcterms:W3CDTF">2023-03-22T09:23:00Z</dcterms:modified>
</cp:coreProperties>
</file>