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9936" w14:textId="77777777" w:rsidR="00451787" w:rsidRDefault="00451787">
      <w:pPr>
        <w:spacing w:before="60" w:after="60" w:line="240" w:lineRule="exact"/>
        <w:rPr>
          <w:sz w:val="19"/>
          <w:szCs w:val="19"/>
        </w:rPr>
      </w:pPr>
    </w:p>
    <w:p w14:paraId="75CC92E4" w14:textId="77777777" w:rsidR="00451787" w:rsidRDefault="00451787">
      <w:pPr>
        <w:rPr>
          <w:sz w:val="2"/>
          <w:szCs w:val="2"/>
        </w:rPr>
        <w:sectPr w:rsidR="00451787">
          <w:type w:val="continuous"/>
          <w:pgSz w:w="11900" w:h="16840"/>
          <w:pgMar w:top="592" w:right="0" w:bottom="2414" w:left="0" w:header="0" w:footer="3" w:gutter="0"/>
          <w:cols w:space="720"/>
          <w:noEndnote/>
          <w:docGrid w:linePitch="360"/>
        </w:sectPr>
      </w:pPr>
    </w:p>
    <w:p w14:paraId="442C32B5" w14:textId="77777777" w:rsidR="00451787" w:rsidRDefault="00EB1D85">
      <w:pPr>
        <w:pStyle w:val="Nadpis40"/>
        <w:keepNext/>
        <w:keepLines/>
        <w:shd w:val="clear" w:color="auto" w:fill="auto"/>
        <w:spacing w:after="114" w:line="240" w:lineRule="exact"/>
      </w:pPr>
      <w:r>
        <w:pict w14:anchorId="51C21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55pt;margin-top:-5.1pt;width:22.8pt;height:17.35pt;z-index:-125829376;mso-wrap-distance-left:5pt;mso-wrap-distance-right:5pt;mso-position-horizontal-relative:margin" filled="f" stroked="f">
            <v:textbox style="mso-fit-shape-to-text:t" inset="0,0,0,0">
              <w:txbxContent>
                <w:p w14:paraId="0130640D" w14:textId="77777777" w:rsidR="00451787" w:rsidRDefault="00EB1D85">
                  <w:pPr>
                    <w:pStyle w:val="Zkladntext4"/>
                    <w:shd w:val="clear" w:color="auto" w:fill="auto"/>
                    <w:spacing w:line="80" w:lineRule="exact"/>
                  </w:pPr>
                  <w:r>
                    <w:t>V</w:t>
                  </w:r>
                </w:p>
                <w:p w14:paraId="387AF361" w14:textId="77777777" w:rsidR="00451787" w:rsidRDefault="00EB1D85">
                  <w:pPr>
                    <w:pStyle w:val="Zkladntext50"/>
                    <w:shd w:val="clear" w:color="auto" w:fill="auto"/>
                    <w:spacing w:line="240" w:lineRule="exact"/>
                  </w:pPr>
                  <w:r>
                    <w:rPr>
                      <w:rStyle w:val="Zkladntext5Exact"/>
                      <w:b/>
                      <w:bCs/>
                    </w:rPr>
                    <w:t>C. 4</w:t>
                  </w:r>
                </w:p>
              </w:txbxContent>
            </v:textbox>
            <w10:wrap type="square" side="left" anchorx="margin"/>
          </v:shape>
        </w:pict>
      </w:r>
      <w:bookmarkStart w:id="0" w:name="bookmark4"/>
      <w:r>
        <w:t>DODATEK</w:t>
      </w:r>
      <w:bookmarkEnd w:id="0"/>
    </w:p>
    <w:p w14:paraId="6EA22996" w14:textId="77777777" w:rsidR="00451787" w:rsidRDefault="00EB1D85">
      <w:pPr>
        <w:pStyle w:val="Zkladntext30"/>
        <w:shd w:val="clear" w:color="auto" w:fill="auto"/>
        <w:spacing w:before="0" w:after="0" w:line="220" w:lineRule="exact"/>
      </w:pPr>
      <w:r>
        <w:t>ke Smlouvě na zhotovení projektové dokumentace, výkon inženýrské činnosti a autorského dozoru</w:t>
      </w:r>
    </w:p>
    <w:p w14:paraId="5E22458B" w14:textId="77777777" w:rsidR="00451787" w:rsidRDefault="00EB1D85">
      <w:pPr>
        <w:pStyle w:val="Zkladntext30"/>
        <w:shd w:val="clear" w:color="auto" w:fill="auto"/>
        <w:spacing w:before="0" w:after="0" w:line="370" w:lineRule="exact"/>
        <w:ind w:right="140"/>
        <w:jc w:val="center"/>
      </w:pPr>
      <w:r>
        <w:t>uzavřené</w:t>
      </w:r>
    </w:p>
    <w:p w14:paraId="63D2CE9E" w14:textId="77777777" w:rsidR="00451787" w:rsidRDefault="00EB1D85">
      <w:pPr>
        <w:pStyle w:val="Zkladntext30"/>
        <w:shd w:val="clear" w:color="auto" w:fill="auto"/>
        <w:spacing w:before="0" w:after="0" w:line="370" w:lineRule="exact"/>
        <w:ind w:right="140"/>
        <w:jc w:val="center"/>
      </w:pPr>
      <w:r>
        <w:t>dne 8.3.2022 mezi uvedenými účastníky</w:t>
      </w:r>
    </w:p>
    <w:p w14:paraId="294D7D89" w14:textId="77777777" w:rsidR="00451787" w:rsidRDefault="00EB1D85">
      <w:pPr>
        <w:pStyle w:val="Zkladntext30"/>
        <w:shd w:val="clear" w:color="auto" w:fill="auto"/>
        <w:spacing w:before="0" w:after="0" w:line="370" w:lineRule="exact"/>
      </w:pPr>
      <w:r>
        <w:t xml:space="preserve">podle ustanovení § 2586 a </w:t>
      </w:r>
      <w:r>
        <w:t>násl. a § 2430 a násl. zákona č. 89/2012 Sb., občanský zákoník, ve znění</w:t>
      </w:r>
    </w:p>
    <w:p w14:paraId="1CD5A718" w14:textId="7D18236C" w:rsidR="00451787" w:rsidRDefault="00EB1D85">
      <w:pPr>
        <w:pStyle w:val="Zkladntext30"/>
        <w:shd w:val="clear" w:color="auto" w:fill="auto"/>
        <w:spacing w:before="0" w:after="0" w:line="220" w:lineRule="exact"/>
        <w:ind w:right="140"/>
        <w:jc w:val="center"/>
      </w:pPr>
      <w:r>
        <w:pict w14:anchorId="1DD66193">
          <v:shape id="_x0000_s1027" type="#_x0000_t202" style="position:absolute;left:0;text-align:left;margin-left:191.9pt;margin-top:29.5pt;width:80.9pt;height:27.35pt;z-index:-125829375;mso-wrap-distance-left:190.55pt;mso-wrap-distance-right:115.2pt;mso-wrap-distance-bottom:11.75pt;mso-position-horizontal-relative:margin" filled="f" stroked="f">
            <v:textbox style="mso-fit-shape-to-text:t" inset="0,0,0,0">
              <w:txbxContent>
                <w:p w14:paraId="71200D54" w14:textId="77777777" w:rsidR="00451787" w:rsidRDefault="00EB1D85">
                  <w:pPr>
                    <w:pStyle w:val="Nadpis3"/>
                    <w:keepNext/>
                    <w:keepLines/>
                    <w:shd w:val="clear" w:color="auto" w:fill="auto"/>
                    <w:spacing w:after="0" w:line="210" w:lineRule="exact"/>
                  </w:pPr>
                  <w:bookmarkStart w:id="1" w:name="bookmark1"/>
                  <w:r>
                    <w:t>I.</w:t>
                  </w:r>
                  <w:bookmarkEnd w:id="1"/>
                </w:p>
                <w:p w14:paraId="75AC405B" w14:textId="77777777" w:rsidR="00451787" w:rsidRDefault="00EB1D85">
                  <w:pPr>
                    <w:pStyle w:val="Zkladntext50"/>
                    <w:shd w:val="clear" w:color="auto" w:fill="auto"/>
                    <w:spacing w:line="240" w:lineRule="exact"/>
                  </w:pPr>
                  <w:r>
                    <w:rPr>
                      <w:rStyle w:val="Zkladntext5Exact"/>
                      <w:b/>
                      <w:bCs/>
                    </w:rPr>
                    <w:t>Smluvní strany</w:t>
                  </w:r>
                </w:p>
              </w:txbxContent>
            </v:textbox>
            <w10:wrap type="topAndBottom" anchorx="margin"/>
          </v:shape>
        </w:pict>
      </w:r>
      <w:r>
        <w:pict w14:anchorId="446A097C">
          <v:shape id="_x0000_s1028" type="#_x0000_t202" style="position:absolute;left:0;text-align:left;margin-left:4.9pt;margin-top:67.95pt;width:239.05pt;height:15.1pt;z-index:-125829374;mso-wrap-distance-left:5pt;mso-wrap-distance-right:2in;mso-wrap-distance-bottom:5.5pt;mso-position-horizontal-relative:margin" filled="f" stroked="f">
            <v:textbox style="mso-fit-shape-to-text:t" inset="0,0,0,0">
              <w:txbxContent>
                <w:p w14:paraId="34E4F093" w14:textId="77777777" w:rsidR="00451787" w:rsidRDefault="00EB1D85">
                  <w:pPr>
                    <w:pStyle w:val="Nadpis40"/>
                    <w:keepNext/>
                    <w:keepLines/>
                    <w:shd w:val="clear" w:color="auto" w:fill="auto"/>
                    <w:spacing w:after="0" w:line="240" w:lineRule="exact"/>
                    <w:jc w:val="left"/>
                  </w:pPr>
                  <w:bookmarkStart w:id="2" w:name="bookmark2"/>
                  <w:r>
                    <w:rPr>
                      <w:rStyle w:val="Nadpis4Exact"/>
                      <w:b/>
                      <w:bCs/>
                    </w:rPr>
                    <w:t>1. Nemocnice Třinec, příspěvková organizace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 w14:anchorId="32FAC605">
          <v:shape id="_x0000_s1029" type="#_x0000_t202" style="position:absolute;left:0;text-align:left;margin-left:387.95pt;margin-top:28.1pt;width:132.25pt;height:53.3pt;z-index:-125829373;mso-wrap-distance-left:5pt;mso-wrap-distance-right:5pt;mso-position-horizontal-relative:margin" filled="f" stroked="f">
            <v:textbox style="mso-fit-shape-to-text:t" inset="0,0,0,0">
              <w:txbxContent>
                <w:p w14:paraId="446DB75C" w14:textId="07294281" w:rsidR="00451787" w:rsidRDefault="00EB1D85" w:rsidP="00EB1D85">
                  <w:pPr>
                    <w:pStyle w:val="Zkladntext6"/>
                    <w:shd w:val="clear" w:color="auto" w:fill="auto"/>
                    <w:spacing w:line="320" w:lineRule="exact"/>
                  </w:pPr>
                  <w:r>
                    <w:t>í</w:t>
                  </w:r>
                </w:p>
              </w:txbxContent>
            </v:textbox>
            <w10:wrap type="topAndBottom" anchorx="margin"/>
          </v:shape>
        </w:pict>
      </w:r>
      <w:r>
        <w:pict w14:anchorId="598B7DD7">
          <v:shape id="_x0000_s1030" type="#_x0000_t202" style="position:absolute;left:0;text-align:left;margin-left:17.4pt;margin-top:86.25pt;width:90pt;height:85.7pt;z-index:-125829372;mso-wrap-distance-left:16.1pt;mso-wrap-distance-right:37.7pt;mso-position-horizontal-relative:margin" filled="f" stroked="f">
            <v:textbox style="mso-fit-shape-to-text:t" inset="0,0,0,0">
              <w:txbxContent>
                <w:p w14:paraId="2B4FA0D9" w14:textId="77777777" w:rsidR="00451787" w:rsidRDefault="00EB1D8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28DA7F7F" w14:textId="77777777" w:rsidR="00451787" w:rsidRDefault="00EB1D8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6159FCBB" w14:textId="77777777" w:rsidR="00451787" w:rsidRDefault="00EB1D8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54418AB8" w14:textId="77777777" w:rsidR="00451787" w:rsidRDefault="00EB1D8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topAndBottom" anchorx="margin"/>
          </v:shape>
        </w:pict>
      </w:r>
      <w:r>
        <w:pict w14:anchorId="57677AA5">
          <v:shape id="_x0000_s1031" type="#_x0000_t202" style="position:absolute;left:0;text-align:left;margin-left:145.1pt;margin-top:86pt;width:213.6pt;height:85.7pt;z-index:-125829371;mso-wrap-distance-left:5pt;mso-wrap-distance-right:32.9pt;mso-position-horizontal-relative:margin" filled="f" stroked="f">
            <v:textbox style="mso-fit-shape-to-text:t" inset="0,0,0,0">
              <w:txbxContent>
                <w:p w14:paraId="78162E2D" w14:textId="77777777" w:rsidR="00451787" w:rsidRDefault="00EB1D8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 xml:space="preserve">Kaštanová 268, Dolní </w:t>
                  </w:r>
                  <w:proofErr w:type="spellStart"/>
                  <w:r>
                    <w:rPr>
                      <w:rStyle w:val="Zkladntext2Exact"/>
                    </w:rPr>
                    <w:t>Líštná</w:t>
                  </w:r>
                  <w:proofErr w:type="spellEnd"/>
                  <w:r>
                    <w:rPr>
                      <w:rStyle w:val="Zkladntext2Exact"/>
                    </w:rPr>
                    <w:t>, 739 61 Třinec</w:t>
                  </w:r>
                </w:p>
                <w:p w14:paraId="05F66A5D" w14:textId="77777777" w:rsidR="00451787" w:rsidRDefault="00EB1D8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Ing. Jiří Veverka</w:t>
                  </w:r>
                </w:p>
                <w:p w14:paraId="595B288E" w14:textId="77777777" w:rsidR="00451787" w:rsidRDefault="00EB1D8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00534242</w:t>
                  </w:r>
                </w:p>
                <w:p w14:paraId="192FC753" w14:textId="77777777" w:rsidR="00451787" w:rsidRDefault="00EB1D8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CZ00534242</w:t>
                  </w:r>
                </w:p>
                <w:p w14:paraId="58FE78AB" w14:textId="77777777" w:rsidR="00451787" w:rsidRDefault="00EB1D8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Komerční banka Třinec, a. s. 29034-781/0100</w:t>
                  </w:r>
                </w:p>
              </w:txbxContent>
            </v:textbox>
            <w10:wrap type="topAndBottom" anchorx="margin"/>
          </v:shape>
        </w:pict>
      </w:r>
      <w:r>
        <w:t>pozdějších předpisů</w:t>
      </w:r>
    </w:p>
    <w:p w14:paraId="4B7811A5" w14:textId="77777777" w:rsidR="00451787" w:rsidRDefault="00EB1D85">
      <w:pPr>
        <w:pStyle w:val="Zkladntext20"/>
        <w:shd w:val="clear" w:color="auto" w:fill="auto"/>
        <w:spacing w:after="207" w:line="240" w:lineRule="exact"/>
        <w:ind w:left="400" w:firstLine="0"/>
        <w:jc w:val="both"/>
      </w:pPr>
      <w:r>
        <w:t xml:space="preserve">Zapsána v obchodním rejstříku u Krajského soudu v Ostravě, oddíl </w:t>
      </w:r>
      <w:proofErr w:type="spellStart"/>
      <w:r>
        <w:t>Pr</w:t>
      </w:r>
      <w:proofErr w:type="spellEnd"/>
      <w:r>
        <w:t>, vložka 908</w:t>
      </w:r>
    </w:p>
    <w:p w14:paraId="5849BD2F" w14:textId="77777777" w:rsidR="00451787" w:rsidRDefault="00EB1D85">
      <w:pPr>
        <w:pStyle w:val="Zkladntext20"/>
        <w:shd w:val="clear" w:color="auto" w:fill="auto"/>
        <w:spacing w:after="91" w:line="278" w:lineRule="exact"/>
        <w:ind w:left="400" w:firstLine="0"/>
      </w:pPr>
      <w:r>
        <w:t>Osoba oprávněná jednat ve věce</w:t>
      </w:r>
      <w:r>
        <w:t xml:space="preserve">ch technických a realizace stavby: Bc. Jaroslav </w:t>
      </w:r>
      <w:proofErr w:type="spellStart"/>
      <w:r>
        <w:t>Brzyszkowski</w:t>
      </w:r>
      <w:proofErr w:type="spellEnd"/>
      <w:r>
        <w:t>, technický náměstek tel.: 558 309 751</w:t>
      </w:r>
    </w:p>
    <w:p w14:paraId="1FEB908A" w14:textId="77777777" w:rsidR="00451787" w:rsidRDefault="00EB1D85">
      <w:pPr>
        <w:pStyle w:val="Zkladntext50"/>
        <w:shd w:val="clear" w:color="auto" w:fill="auto"/>
        <w:spacing w:after="446" w:line="240" w:lineRule="exact"/>
        <w:ind w:left="400"/>
      </w:pPr>
      <w:r>
        <w:rPr>
          <w:rStyle w:val="Zkladntext5Netun"/>
        </w:rPr>
        <w:t xml:space="preserve">(dále jen </w:t>
      </w:r>
      <w:r>
        <w:t>„objednatel“)</w:t>
      </w:r>
    </w:p>
    <w:p w14:paraId="2B14B728" w14:textId="77777777" w:rsidR="00451787" w:rsidRDefault="00EB1D85">
      <w:pPr>
        <w:pStyle w:val="Zkladntext20"/>
        <w:shd w:val="clear" w:color="auto" w:fill="auto"/>
        <w:ind w:left="400" w:hanging="400"/>
        <w:jc w:val="both"/>
      </w:pPr>
      <w:r>
        <w:pict w14:anchorId="174D1752">
          <v:shape id="_x0000_s1033" type="#_x0000_t202" style="position:absolute;left:0;text-align:left;margin-left:2.75pt;margin-top:-17.2pt;width:111.6pt;height:99.15pt;z-index:-125829369;mso-wrap-distance-left:5pt;mso-wrap-distance-right:31.2pt;mso-position-horizontal-relative:margin" filled="f" stroked="f">
            <v:textbox style="mso-fit-shape-to-text:t" inset="0,0,0,0">
              <w:txbxContent>
                <w:p w14:paraId="7540B3A1" w14:textId="77777777" w:rsidR="00451787" w:rsidRDefault="00EB1D85">
                  <w:pPr>
                    <w:pStyle w:val="Zkladntext50"/>
                    <w:shd w:val="clear" w:color="auto" w:fill="auto"/>
                    <w:spacing w:line="274" w:lineRule="exact"/>
                  </w:pPr>
                  <w:r>
                    <w:rPr>
                      <w:rStyle w:val="Zkladntext5NetunExact"/>
                    </w:rPr>
                    <w:t xml:space="preserve">2. </w:t>
                  </w:r>
                  <w:r>
                    <w:rPr>
                      <w:rStyle w:val="Zkladntext5Exact"/>
                      <w:b/>
                      <w:bCs/>
                    </w:rPr>
                    <w:t>RSE Project s.r.o.</w:t>
                  </w:r>
                </w:p>
                <w:p w14:paraId="4E3827EA" w14:textId="77777777" w:rsidR="00451787" w:rsidRDefault="00EB1D85">
                  <w:pPr>
                    <w:pStyle w:val="Zkladntext20"/>
                    <w:shd w:val="clear" w:color="auto" w:fill="auto"/>
                    <w:ind w:left="380" w:firstLine="0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5B6022BC" w14:textId="77777777" w:rsidR="00451787" w:rsidRDefault="00EB1D85">
                  <w:pPr>
                    <w:pStyle w:val="Zkladntext20"/>
                    <w:shd w:val="clear" w:color="auto" w:fill="auto"/>
                    <w:ind w:left="380" w:firstLine="0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12216143" w14:textId="77777777" w:rsidR="00451787" w:rsidRDefault="00EB1D85">
                  <w:pPr>
                    <w:pStyle w:val="Zkladntext20"/>
                    <w:shd w:val="clear" w:color="auto" w:fill="auto"/>
                    <w:ind w:left="380"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259D0E73" w14:textId="77777777" w:rsidR="00451787" w:rsidRDefault="00EB1D85">
                  <w:pPr>
                    <w:pStyle w:val="Zkladntext20"/>
                    <w:shd w:val="clear" w:color="auto" w:fill="auto"/>
                    <w:ind w:left="380" w:firstLine="0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 xml:space="preserve">Ruská 83/24, 703 00 </w:t>
      </w:r>
      <w:proofErr w:type="gramStart"/>
      <w:r>
        <w:t xml:space="preserve">Ostrava - </w:t>
      </w:r>
      <w:r>
        <w:t>Vítkovice</w:t>
      </w:r>
      <w:proofErr w:type="gramEnd"/>
    </w:p>
    <w:p w14:paraId="54C335C6" w14:textId="77777777" w:rsidR="00451787" w:rsidRDefault="00EB1D85">
      <w:pPr>
        <w:pStyle w:val="Zkladntext20"/>
        <w:shd w:val="clear" w:color="auto" w:fill="auto"/>
        <w:ind w:left="400" w:hanging="400"/>
        <w:jc w:val="both"/>
      </w:pPr>
      <w:r>
        <w:t>Ing. Romanem Kopřivou</w:t>
      </w:r>
    </w:p>
    <w:p w14:paraId="5FF2C844" w14:textId="77777777" w:rsidR="00451787" w:rsidRDefault="00EB1D85">
      <w:pPr>
        <w:pStyle w:val="Zkladntext20"/>
        <w:shd w:val="clear" w:color="auto" w:fill="auto"/>
        <w:ind w:left="400" w:hanging="400"/>
        <w:jc w:val="both"/>
      </w:pPr>
      <w:r>
        <w:t>293 98 266</w:t>
      </w:r>
    </w:p>
    <w:p w14:paraId="7FF9C2A6" w14:textId="77777777" w:rsidR="00451787" w:rsidRDefault="00EB1D85">
      <w:pPr>
        <w:pStyle w:val="Zkladntext20"/>
        <w:shd w:val="clear" w:color="auto" w:fill="auto"/>
        <w:ind w:left="400" w:hanging="400"/>
        <w:jc w:val="both"/>
      </w:pPr>
      <w:r>
        <w:t>CZ29398266</w:t>
      </w:r>
    </w:p>
    <w:p w14:paraId="2BAD545D" w14:textId="77777777" w:rsidR="00451787" w:rsidRDefault="00EB1D85">
      <w:pPr>
        <w:pStyle w:val="Zkladntext20"/>
        <w:shd w:val="clear" w:color="auto" w:fill="auto"/>
        <w:ind w:left="400" w:hanging="400"/>
        <w:jc w:val="both"/>
      </w:pPr>
      <w:r>
        <w:t>Komerční banka a.s.</w:t>
      </w:r>
    </w:p>
    <w:p w14:paraId="338A4994" w14:textId="77777777" w:rsidR="00451787" w:rsidRDefault="00EB1D85">
      <w:pPr>
        <w:pStyle w:val="Zkladntext20"/>
        <w:shd w:val="clear" w:color="auto" w:fill="auto"/>
        <w:spacing w:after="56"/>
        <w:ind w:left="400" w:hanging="400"/>
        <w:jc w:val="both"/>
      </w:pPr>
      <w:r>
        <w:t>107-1853910297/0100</w:t>
      </w:r>
    </w:p>
    <w:p w14:paraId="5B358BC7" w14:textId="77777777" w:rsidR="00451787" w:rsidRDefault="00EB1D85">
      <w:pPr>
        <w:pStyle w:val="Zkladntext20"/>
        <w:shd w:val="clear" w:color="auto" w:fill="auto"/>
        <w:spacing w:after="331" w:line="278" w:lineRule="exact"/>
        <w:ind w:left="400" w:firstLine="0"/>
      </w:pPr>
      <w:r>
        <w:t xml:space="preserve">Zapsána v obchodním rejstříku vedeném Krajským soudem v Ostravě, </w:t>
      </w:r>
      <w:proofErr w:type="spellStart"/>
      <w:r>
        <w:t>sp</w:t>
      </w:r>
      <w:proofErr w:type="spellEnd"/>
      <w:r>
        <w:t xml:space="preserve">. zn. C, vložka 38874 (dále jen </w:t>
      </w:r>
      <w:r>
        <w:rPr>
          <w:rStyle w:val="Zkladntext5"/>
        </w:rPr>
        <w:t>„zhotovitel“)</w:t>
      </w:r>
    </w:p>
    <w:p w14:paraId="30404968" w14:textId="77777777" w:rsidR="00451787" w:rsidRDefault="00EB1D85">
      <w:pPr>
        <w:pStyle w:val="Nadpis40"/>
        <w:keepNext/>
        <w:keepLines/>
        <w:shd w:val="clear" w:color="auto" w:fill="auto"/>
        <w:spacing w:after="331" w:line="240" w:lineRule="exact"/>
        <w:ind w:left="4440"/>
        <w:jc w:val="left"/>
      </w:pPr>
      <w:bookmarkStart w:id="3" w:name="bookmark5"/>
      <w:r>
        <w:t>II.</w:t>
      </w:r>
      <w:bookmarkEnd w:id="3"/>
    </w:p>
    <w:p w14:paraId="2D4CD4C7" w14:textId="77777777" w:rsidR="00451787" w:rsidRDefault="00EB1D85">
      <w:pPr>
        <w:pStyle w:val="Zkladntext20"/>
        <w:numPr>
          <w:ilvl w:val="0"/>
          <w:numId w:val="1"/>
        </w:numPr>
        <w:shd w:val="clear" w:color="auto" w:fill="auto"/>
        <w:tabs>
          <w:tab w:val="left" w:pos="343"/>
        </w:tabs>
        <w:spacing w:after="300"/>
        <w:ind w:left="400" w:hanging="400"/>
        <w:jc w:val="both"/>
      </w:pPr>
      <w:r>
        <w:t xml:space="preserve">Mezi smluvními stranami byla dne 8.3.2022 uzavřena Smlouva na zhotovení projektové dokumentace, výkon inženýrské činnosti a autorského dozoru (tato smlouva dále též jen </w:t>
      </w:r>
      <w:r>
        <w:rPr>
          <w:rStyle w:val="Zkladntext2Tun"/>
        </w:rPr>
        <w:t xml:space="preserve">„Smlouva“), </w:t>
      </w:r>
      <w:r>
        <w:t xml:space="preserve">a to ve vztahu ke stavbě „Rozšíření parkoviště Nemocnice Třinec </w:t>
      </w:r>
      <w:proofErr w:type="spellStart"/>
      <w:r>
        <w:t>p.o</w:t>
      </w:r>
      <w:proofErr w:type="spellEnd"/>
      <w:r>
        <w:t xml:space="preserve">.“ (tento stavební záměr dále též jen </w:t>
      </w:r>
      <w:r>
        <w:rPr>
          <w:rStyle w:val="Zkladntext2Tun"/>
        </w:rPr>
        <w:t>„Stavební záměr“).</w:t>
      </w:r>
    </w:p>
    <w:p w14:paraId="778BA065" w14:textId="77777777" w:rsidR="00451787" w:rsidRDefault="00EB1D85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after="300"/>
        <w:ind w:left="400" w:hanging="400"/>
        <w:jc w:val="both"/>
      </w:pPr>
      <w:r>
        <w:t xml:space="preserve">Dle čl. IV. odst. 1 písmene b) a c) Smlouvy mělo být provedeno dílo v části DUR + DSP do 150 dnů ode dne nabytí účinnosti Smlouvy a </w:t>
      </w:r>
      <w:r>
        <w:t>v části DSP do 180 dnů ode dne nabytí</w:t>
      </w:r>
      <w:r>
        <w:br w:type="page"/>
      </w:r>
      <w:r>
        <w:lastRenderedPageBreak/>
        <w:t>účinnosti Smlouvy. Dílo v tomto rozsahu dosud ke dni podpisu tohoto dodatku provedeno nebylo.</w:t>
      </w:r>
    </w:p>
    <w:p w14:paraId="4295352F" w14:textId="77777777" w:rsidR="00451787" w:rsidRDefault="00EB1D85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after="300"/>
        <w:ind w:left="420"/>
        <w:jc w:val="both"/>
      </w:pPr>
      <w:r>
        <w:t>Dne 9.8.2022 pak smluvní strany sjednaly dodatek č. 1 k uvedené Smlouvě, jímž sjednaly prodloužení doby plném ve vztahu k dí</w:t>
      </w:r>
      <w:r>
        <w:t>lčím termínům provedení díla uvedeným v čl. IV. odst. 1 písmene b) a c) Smlouvy, a to tak, že tyto se prodlužují vždy o dobu počínající dnem 1.7.2022 a končící dnem doručení písemného oznámení dle čl. III. odst. 3 věty první do</w:t>
      </w:r>
      <w:r>
        <w:softHyphen/>
        <w:t>datku č. 1 Zhotoviteli.</w:t>
      </w:r>
    </w:p>
    <w:p w14:paraId="71261487" w14:textId="77777777" w:rsidR="00451787" w:rsidRDefault="00EB1D85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after="300"/>
        <w:ind w:left="420"/>
        <w:jc w:val="both"/>
      </w:pPr>
      <w:r>
        <w:t xml:space="preserve">Dne </w:t>
      </w:r>
      <w:r>
        <w:t>9.11.2022 pak smluvní strany sjednaly dodatek č. 2 k uvedené Smlouvě, jímž bylo jednak potvrzeno odpadnutí překážky dle dodatku č. 1 ke dni 8.11.2022 a jednak ujednáno rozšíření předmětu díla a s tím související změny ceny díla.</w:t>
      </w:r>
    </w:p>
    <w:p w14:paraId="5CEE71AF" w14:textId="77777777" w:rsidR="00451787" w:rsidRDefault="00EB1D85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after="267"/>
        <w:ind w:left="420"/>
        <w:jc w:val="both"/>
      </w:pPr>
      <w:r>
        <w:t>Dne 18.1.2023 pak smluvní s</w:t>
      </w:r>
      <w:r>
        <w:t>trany sjednaly dodatek č. 3 k uvedené Smlouvě, jímž byl jed</w:t>
      </w:r>
      <w:r>
        <w:softHyphen/>
        <w:t>nak konstatován vznik nové překážky bránící provedení díla (požadavky ze strany majitelů pozemků, infrastruktury a ze strany Policie ČR, vedoucí k nutnosti nového projednání s do</w:t>
      </w:r>
      <w:r>
        <w:softHyphen/>
        <w:t>tčenými orgány st</w:t>
      </w:r>
      <w:r>
        <w:t>átní správy a jinými subjekty a navazující přepracování souvisejících sta</w:t>
      </w:r>
      <w:r>
        <w:softHyphen/>
        <w:t>vebních objektů vč. změny v řešení odvodnění) a jednak ujednáno prodloužení termínu pro</w:t>
      </w:r>
      <w:r>
        <w:softHyphen/>
        <w:t>vedení díla tak, že termín zpracování DUR + DSP [dle čl. IV. odst. 1 písmene b) Smlouvy] se no</w:t>
      </w:r>
      <w:r>
        <w:t>vě stanoví noví do 20.2.2023 a termín zpracování DPS [dle čl. IV. odst. 1 písmene c) Smlouvy] se nově stanoví do 20.3.2023.</w:t>
      </w:r>
    </w:p>
    <w:p w14:paraId="428C1D1E" w14:textId="77777777" w:rsidR="00451787" w:rsidRDefault="00EB1D85">
      <w:pPr>
        <w:pStyle w:val="Zkladntext70"/>
        <w:shd w:val="clear" w:color="auto" w:fill="auto"/>
        <w:spacing w:before="0" w:after="326" w:line="240" w:lineRule="exact"/>
        <w:ind w:left="4420"/>
      </w:pPr>
      <w:r>
        <w:t>III.</w:t>
      </w:r>
    </w:p>
    <w:p w14:paraId="1445D9DF" w14:textId="77777777" w:rsidR="00451787" w:rsidRDefault="00EB1D85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after="300"/>
        <w:ind w:left="420"/>
        <w:jc w:val="both"/>
      </w:pPr>
      <w:r>
        <w:t>S</w:t>
      </w:r>
      <w:r>
        <w:rPr>
          <w:rStyle w:val="Zkladntext21"/>
        </w:rPr>
        <w:t>m</w:t>
      </w:r>
      <w:r>
        <w:t>luvní strany shodně konstatují, že část díla dle Smlouvy, a to DUR+DSP [dle čl. IV. odst. 1 písmene b) Smlouvy] byla proveden</w:t>
      </w:r>
      <w:r>
        <w:t>a a v termínu sjednaném ve výše uvedeném dodatku č. 3 objednateli předána.</w:t>
      </w:r>
    </w:p>
    <w:p w14:paraId="56C40EE9" w14:textId="77777777" w:rsidR="00451787" w:rsidRDefault="00EB1D85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after="300"/>
        <w:ind w:left="420"/>
        <w:jc w:val="both"/>
      </w:pPr>
      <w:r>
        <w:t>Provedení další části díla, a to DPS [dle čl. IV. odst. 1 písmene c) Smlouvy], však aktuálně brání další neočekávaná překážka, a to skutečnost, že dosud nevyřešené majetkoprávní vzt</w:t>
      </w:r>
      <w:r>
        <w:t>ahy týkající se staveb a zařízení na zamýšleným Stavebním záměrem dotčených a s ním sousedících pozemcích (jak jsou tyto popsány zejména v zápise pořízeném Magistrátem Města Třince, odborem dopravy, ze dne 9.2.2023) budou projednány v zastupitelstvu Mo</w:t>
      </w:r>
      <w:r>
        <w:softHyphen/>
        <w:t>rav</w:t>
      </w:r>
      <w:r>
        <w:t>skoslezského kraje a zastupitelstvu Statutárního města Třince zřejmě až v září 2023. V souvislosti s tím pak zhotovitel jako příkazník není ani schopen splnit povinnost vyplý</w:t>
      </w:r>
      <w:r>
        <w:softHyphen/>
        <w:t xml:space="preserve">vající z článku XII. </w:t>
      </w:r>
      <w:proofErr w:type="spellStart"/>
      <w:r>
        <w:t>odst</w:t>
      </w:r>
      <w:proofErr w:type="spellEnd"/>
      <w:r>
        <w:t xml:space="preserve"> 1. Smlouvy, tedy podat žádost o vydání stavebního povol</w:t>
      </w:r>
      <w:r>
        <w:t xml:space="preserve">ení, neboť není schopen opatřit potřebná koordinovaná stanoviska. Překážka popsaná v tomto odstavci bude dále označována toliko jako </w:t>
      </w:r>
      <w:r>
        <w:rPr>
          <w:rStyle w:val="Zkladntext2Tun"/>
        </w:rPr>
        <w:t>„Nová překážka“).</w:t>
      </w:r>
    </w:p>
    <w:p w14:paraId="3A7CE4C0" w14:textId="77777777" w:rsidR="00451787" w:rsidRDefault="00EB1D85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ind w:left="420"/>
        <w:jc w:val="both"/>
        <w:sectPr w:rsidR="00451787">
          <w:type w:val="continuous"/>
          <w:pgSz w:w="11900" w:h="16840"/>
          <w:pgMar w:top="592" w:right="1390" w:bottom="2414" w:left="1338" w:header="0" w:footer="3" w:gutter="0"/>
          <w:cols w:space="720"/>
          <w:noEndnote/>
          <w:docGrid w:linePitch="360"/>
        </w:sectPr>
      </w:pPr>
      <w:r>
        <w:t xml:space="preserve">Smluvní strany proto ujednaly, a to též s odkazem na čl. IV. odst. 2 </w:t>
      </w:r>
      <w:r>
        <w:t>Smlouvy, že se s ohle</w:t>
      </w:r>
      <w:r>
        <w:softHyphen/>
        <w:t>dem na nutnost odstranění Nové překážky prodlužuje doba plnění ve vztahu k dílčímu ter</w:t>
      </w:r>
      <w:r>
        <w:softHyphen/>
        <w:t>mínu provedení díla uvedenému v čl. IV. odst. 1 písmene c) Smlouvy. Ze stejného důvodu se pak rovněž prodlužuje termín splnění povinnosti příkazník</w:t>
      </w:r>
      <w:r>
        <w:t>a dle čl. XII. odst. 1 Smlouvy.</w:t>
      </w:r>
    </w:p>
    <w:p w14:paraId="64606700" w14:textId="77777777" w:rsidR="00451787" w:rsidRDefault="00EB1D85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spacing w:after="300"/>
        <w:ind w:left="420" w:right="800"/>
        <w:jc w:val="both"/>
      </w:pPr>
      <w:r>
        <w:lastRenderedPageBreak/>
        <w:t>Smluvní strany ujednaly, že poté, co bude Nová překážka odstraněna, oznámí tuto skuteč</w:t>
      </w:r>
      <w:r>
        <w:softHyphen/>
        <w:t>nost objednatel zhotoviteli písemnou formou.</w:t>
      </w:r>
    </w:p>
    <w:p w14:paraId="615C4F41" w14:textId="77777777" w:rsidR="00451787" w:rsidRDefault="00EB1D85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spacing w:after="300"/>
        <w:ind w:left="420" w:right="800"/>
        <w:jc w:val="both"/>
      </w:pPr>
      <w:r>
        <w:t xml:space="preserve">Doba plnění uvedená v čl. </w:t>
      </w:r>
      <w:r>
        <w:rPr>
          <w:rStyle w:val="Zkladntext2Tun"/>
        </w:rPr>
        <w:t xml:space="preserve">IV. </w:t>
      </w:r>
      <w:r>
        <w:t>odst. 1 písmene c) Smlouvy se pak nově stanoví tak, že tato sk</w:t>
      </w:r>
      <w:r>
        <w:t xml:space="preserve">ončí </w:t>
      </w:r>
      <w:r>
        <w:rPr>
          <w:rStyle w:val="Zkladntext2Tun"/>
        </w:rPr>
        <w:t xml:space="preserve">třicátým kalendářním dnem </w:t>
      </w:r>
      <w:r>
        <w:t>bezprostředně následujícím po dni nabytí právní moci vydám povolení stavby.</w:t>
      </w:r>
    </w:p>
    <w:p w14:paraId="2D594BCD" w14:textId="77777777" w:rsidR="00451787" w:rsidRDefault="00EB1D85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spacing w:after="300"/>
        <w:ind w:left="420" w:right="800"/>
        <w:jc w:val="both"/>
      </w:pPr>
      <w:r>
        <w:t xml:space="preserve">Doba plnění uvedená v čl. </w:t>
      </w:r>
      <w:r>
        <w:rPr>
          <w:rStyle w:val="Zkladntext2Tun"/>
        </w:rPr>
        <w:t xml:space="preserve">XII. </w:t>
      </w:r>
      <w:r>
        <w:t xml:space="preserve">odst. 1 Smlouvy se pak nově stanoví tak, že tato skončí </w:t>
      </w:r>
      <w:r>
        <w:rPr>
          <w:rStyle w:val="Zkladntext2Tun"/>
        </w:rPr>
        <w:t xml:space="preserve">pět týdnů </w:t>
      </w:r>
      <w:r>
        <w:t>bezprostředně následujících po dni, kdy bude příkazn</w:t>
      </w:r>
      <w:r>
        <w:t>íku doručeno písemné ozná</w:t>
      </w:r>
      <w:r>
        <w:softHyphen/>
        <w:t>mení příkazce o odstranění Nové překážky dle odst. 4 tohoto článku dodatku.</w:t>
      </w:r>
    </w:p>
    <w:p w14:paraId="55BDD37C" w14:textId="77777777" w:rsidR="00451787" w:rsidRDefault="00EB1D85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spacing w:after="267"/>
        <w:ind w:left="420" w:right="800"/>
        <w:jc w:val="both"/>
      </w:pPr>
      <w:r>
        <w:t>Smluvní strany ujednávají, že prodloužení termínů pro provádění díla a splnění povinností příkazníka dle tohoto dodatku nemění ničeho na ostatním obsahu S</w:t>
      </w:r>
      <w:r>
        <w:t>mlouvy; prodloužení termínů dle tohoto dodatku zejména nezakládá zhotoviteli právo na změnu ceny díla či od</w:t>
      </w:r>
      <w:r>
        <w:softHyphen/>
        <w:t>měny za výkon inženýrské činnosti nebo náhradu jakýchkoli nákladů s tímto prodloužením termínů spojených.</w:t>
      </w:r>
    </w:p>
    <w:p w14:paraId="6E6717FB" w14:textId="77777777" w:rsidR="00451787" w:rsidRDefault="00EB1D85">
      <w:pPr>
        <w:pStyle w:val="Nadpis420"/>
        <w:keepNext/>
        <w:keepLines/>
        <w:shd w:val="clear" w:color="auto" w:fill="auto"/>
        <w:spacing w:before="0" w:after="206" w:line="240" w:lineRule="exact"/>
        <w:ind w:left="4420"/>
      </w:pPr>
      <w:bookmarkStart w:id="4" w:name="bookmark6"/>
      <w:r>
        <w:t>IV.</w:t>
      </w:r>
      <w:bookmarkEnd w:id="4"/>
    </w:p>
    <w:p w14:paraId="040FF385" w14:textId="77777777" w:rsidR="00451787" w:rsidRDefault="00EB1D85">
      <w:pPr>
        <w:pStyle w:val="Zkladntext20"/>
        <w:numPr>
          <w:ilvl w:val="0"/>
          <w:numId w:val="3"/>
        </w:numPr>
        <w:shd w:val="clear" w:color="auto" w:fill="auto"/>
        <w:tabs>
          <w:tab w:val="left" w:pos="357"/>
        </w:tabs>
        <w:spacing w:after="240"/>
        <w:ind w:left="420" w:right="800"/>
        <w:jc w:val="both"/>
      </w:pPr>
      <w:r>
        <w:t>Tento dodatek nabývá platnosti dnem je</w:t>
      </w:r>
      <w:r>
        <w:t>jího podpisu oběma smluvními stranami a účinnosti dnem, kdy vyjádření souhlasu s obsahem návrhu dodatku dojde druhé smluvní straně, nestanoví-li zákon č. 340/2015 Sb., o zvláštních podmínkách účinnosti některých smluv, uveřejňování těchto smluv a o registr</w:t>
      </w:r>
      <w:r>
        <w:t xml:space="preserve">u smluv (zákon o registru smluv), ve zněm pozdějších předpisů (dále jen </w:t>
      </w:r>
      <w:r>
        <w:rPr>
          <w:rStyle w:val="Zkladntext2Tun"/>
        </w:rPr>
        <w:t xml:space="preserve">„zákon o registru smluv“), </w:t>
      </w:r>
      <w:r>
        <w:t>jinak. V takovém případě nabývá dodatek účinnosti nejdříve dnem jeho uveřejnění v registru smluv.</w:t>
      </w:r>
    </w:p>
    <w:p w14:paraId="72FDE831" w14:textId="77777777" w:rsidR="00451787" w:rsidRDefault="00EB1D85">
      <w:pPr>
        <w:pStyle w:val="Zkladntext20"/>
        <w:numPr>
          <w:ilvl w:val="0"/>
          <w:numId w:val="3"/>
        </w:numPr>
        <w:shd w:val="clear" w:color="auto" w:fill="auto"/>
        <w:tabs>
          <w:tab w:val="left" w:pos="357"/>
        </w:tabs>
        <w:ind w:left="420" w:right="800"/>
        <w:jc w:val="both"/>
      </w:pPr>
      <w:r>
        <w:t>Tento dodatek je sepsán ve dvou stejnopisech s platností or</w:t>
      </w:r>
      <w:r>
        <w:t>iginálu, z nichž objednatel i zhotovitel obdrží jedno vyhotovení.</w:t>
      </w:r>
    </w:p>
    <w:p w14:paraId="11C18675" w14:textId="77777777" w:rsidR="00451787" w:rsidRDefault="00EB1D85">
      <w:pPr>
        <w:pStyle w:val="Titulekobrzku0"/>
        <w:framePr w:h="1824" w:wrap="notBeside" w:vAnchor="text" w:hAnchor="text" w:xAlign="center" w:y="1"/>
        <w:shd w:val="clear" w:color="auto" w:fill="auto"/>
        <w:spacing w:line="240" w:lineRule="exact"/>
      </w:pPr>
      <w:r>
        <w:t xml:space="preserve">V Třinci </w:t>
      </w:r>
      <w:proofErr w:type="spellStart"/>
      <w:proofErr w:type="gramStart"/>
      <w:r>
        <w:rPr>
          <w:rStyle w:val="Titulekobrzkudkovn34pt"/>
        </w:rPr>
        <w:t>dne..</w:t>
      </w:r>
      <w:proofErr w:type="gramEnd"/>
      <w:r>
        <w:rPr>
          <w:rStyle w:val="Titulekobrzkudkovn34pt"/>
        </w:rPr>
        <w:t>V</w:t>
      </w:r>
      <w:proofErr w:type="spellEnd"/>
      <w:r>
        <w:t xml:space="preserve"> Ostravě dne ...20. 3. 2023...</w:t>
      </w:r>
    </w:p>
    <w:p w14:paraId="484FE449" w14:textId="098D1AF9" w:rsidR="00451787" w:rsidRDefault="00451787">
      <w:pPr>
        <w:framePr w:h="1824" w:wrap="notBeside" w:vAnchor="text" w:hAnchor="text" w:xAlign="center" w:y="1"/>
        <w:jc w:val="center"/>
        <w:rPr>
          <w:sz w:val="2"/>
          <w:szCs w:val="2"/>
        </w:rPr>
      </w:pPr>
    </w:p>
    <w:p w14:paraId="3BF59DAF" w14:textId="77777777" w:rsidR="00451787" w:rsidRDefault="00451787">
      <w:pPr>
        <w:rPr>
          <w:sz w:val="2"/>
          <w:szCs w:val="2"/>
        </w:rPr>
      </w:pPr>
    </w:p>
    <w:p w14:paraId="58AF2242" w14:textId="77777777" w:rsidR="00451787" w:rsidRDefault="00EB1D85">
      <w:pPr>
        <w:rPr>
          <w:sz w:val="2"/>
          <w:szCs w:val="2"/>
        </w:rPr>
      </w:pPr>
      <w:r>
        <w:br w:type="page"/>
      </w:r>
    </w:p>
    <w:sectPr w:rsidR="00451787">
      <w:pgSz w:w="11900" w:h="16840"/>
      <w:pgMar w:top="1290" w:right="570" w:bottom="1290" w:left="1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AF6D" w14:textId="77777777" w:rsidR="00000000" w:rsidRDefault="00EB1D85">
      <w:r>
        <w:separator/>
      </w:r>
    </w:p>
  </w:endnote>
  <w:endnote w:type="continuationSeparator" w:id="0">
    <w:p w14:paraId="50AB2112" w14:textId="77777777" w:rsidR="00000000" w:rsidRDefault="00EB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AECC" w14:textId="77777777" w:rsidR="00451787" w:rsidRDefault="00451787"/>
  </w:footnote>
  <w:footnote w:type="continuationSeparator" w:id="0">
    <w:p w14:paraId="1439A943" w14:textId="77777777" w:rsidR="00451787" w:rsidRDefault="004517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3919"/>
    <w:multiLevelType w:val="multilevel"/>
    <w:tmpl w:val="8AF8C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DD6CAD"/>
    <w:multiLevelType w:val="multilevel"/>
    <w:tmpl w:val="FA902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C62937"/>
    <w:multiLevelType w:val="multilevel"/>
    <w:tmpl w:val="C0980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9494837">
    <w:abstractNumId w:val="1"/>
  </w:num>
  <w:num w:numId="2" w16cid:durableId="1625429108">
    <w:abstractNumId w:val="2"/>
  </w:num>
  <w:num w:numId="3" w16cid:durableId="199166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87"/>
    <w:rsid w:val="00451787"/>
    <w:rsid w:val="00EB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1A39501"/>
  <w15:docId w15:val="{C17E2A16-553B-4838-B121-6D1F78A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Impact" w:eastAsia="Impact" w:hAnsi="Impact" w:cs="Impact"/>
      <w:b w:val="0"/>
      <w:bCs w:val="0"/>
      <w:i/>
      <w:iCs/>
      <w:smallCaps w:val="0"/>
      <w:strike w:val="0"/>
      <w:spacing w:val="40"/>
      <w:sz w:val="34"/>
      <w:szCs w:val="34"/>
      <w:u w:val="none"/>
    </w:rPr>
  </w:style>
  <w:style w:type="character" w:customStyle="1" w:styleId="Nadpis2Verdana14ptNekurzvadkovn1pt">
    <w:name w:val="Nadpis #2 + Verdana;14 pt;Ne kurzíva;Řádkování 1 pt"/>
    <w:basedOn w:val="Nadpis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4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ndara" w:eastAsia="Candara" w:hAnsi="Candara" w:cs="Candara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6Verdana16ptTunKurzvadkovn-1ptExact">
    <w:name w:val="Základní text (6) + Verdana;16 pt;Tučné;Kurzíva;Řádkování -1 pt Exact"/>
    <w:basedOn w:val="Zkladntext6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Sylfaen" w:eastAsia="Sylfaen" w:hAnsi="Sylfaen" w:cs="Sylfaen"/>
      <w:b w:val="0"/>
      <w:bCs w:val="0"/>
      <w:i/>
      <w:iCs/>
      <w:smallCaps w:val="0"/>
      <w:strike w:val="0"/>
      <w:spacing w:val="-130"/>
      <w:sz w:val="70"/>
      <w:szCs w:val="7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NetunExact">
    <w:name w:val="Základní text (5) + Ne tučné Exac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dkovn34pt">
    <w:name w:val="Titulek obrázku + Řádkování 34 pt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8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Impact" w:eastAsia="Impact" w:hAnsi="Impact" w:cs="Impact"/>
      <w:i/>
      <w:iCs/>
      <w:spacing w:val="40"/>
      <w:sz w:val="34"/>
      <w:szCs w:val="34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andara" w:eastAsia="Candara" w:hAnsi="Candara" w:cs="Candara"/>
      <w:w w:val="200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60" w:line="0" w:lineRule="atLeast"/>
      <w:jc w:val="center"/>
      <w:outlineLvl w:val="2"/>
    </w:pPr>
    <w:rPr>
      <w:rFonts w:ascii="Tahoma" w:eastAsia="Tahoma" w:hAnsi="Tahoma" w:cs="Tahoma"/>
      <w:b/>
      <w:bCs/>
      <w:spacing w:val="-10"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 w:line="0" w:lineRule="atLeast"/>
      <w:jc w:val="righ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i/>
      <w:iCs/>
      <w:spacing w:val="-130"/>
      <w:sz w:val="70"/>
      <w:szCs w:val="7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240" w:after="30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2023-03-22T09:38:00Z</dcterms:created>
  <dcterms:modified xsi:type="dcterms:W3CDTF">2023-03-22T09:38:00Z</dcterms:modified>
</cp:coreProperties>
</file>