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F3" w:rsidRDefault="00A731F3" w:rsidP="00A731F3">
      <w:pPr>
        <w:jc w:val="center"/>
        <w:rPr>
          <w:rFonts w:cs="Arial"/>
          <w:b/>
          <w:sz w:val="28"/>
          <w:szCs w:val="28"/>
        </w:rPr>
      </w:pPr>
      <w:bookmarkStart w:id="0" w:name="OLE_LINK1"/>
      <w:bookmarkStart w:id="1" w:name="OLE_LINK2"/>
      <w:r>
        <w:rPr>
          <w:rFonts w:cs="Arial"/>
          <w:b/>
          <w:sz w:val="28"/>
          <w:szCs w:val="28"/>
        </w:rPr>
        <w:t xml:space="preserve">ZÁVAZEK </w:t>
      </w:r>
    </w:p>
    <w:p w:rsidR="00A731F3" w:rsidRPr="00AB363C" w:rsidRDefault="00A731F3" w:rsidP="00A731F3">
      <w:pPr>
        <w:jc w:val="center"/>
        <w:rPr>
          <w:rFonts w:cs="Arial"/>
          <w:b/>
          <w:sz w:val="28"/>
          <w:szCs w:val="28"/>
        </w:rPr>
      </w:pPr>
      <w:r>
        <w:rPr>
          <w:rFonts w:cs="Arial"/>
          <w:b/>
          <w:sz w:val="28"/>
          <w:szCs w:val="28"/>
        </w:rPr>
        <w:t xml:space="preserve">K OBCHODNÍMU ZVÝHODNĚNÍ </w:t>
      </w:r>
    </w:p>
    <w:p w:rsidR="00A731F3" w:rsidRDefault="00A731F3" w:rsidP="00A731F3">
      <w:pPr>
        <w:jc w:val="center"/>
        <w:rPr>
          <w:rFonts w:cs="Arial"/>
          <w:b/>
          <w:sz w:val="20"/>
        </w:rPr>
      </w:pPr>
    </w:p>
    <w:p w:rsidR="00A731F3" w:rsidRDefault="00A731F3" w:rsidP="00A731F3">
      <w:pPr>
        <w:jc w:val="center"/>
        <w:rPr>
          <w:rFonts w:cs="Arial"/>
          <w:b/>
          <w:sz w:val="20"/>
        </w:rPr>
      </w:pPr>
    </w:p>
    <w:p w:rsidR="00A731F3" w:rsidRDefault="00A731F3" w:rsidP="00A731F3">
      <w:pPr>
        <w:jc w:val="center"/>
        <w:rPr>
          <w:rFonts w:cs="Arial"/>
          <w:b/>
          <w:sz w:val="20"/>
        </w:rPr>
      </w:pPr>
    </w:p>
    <w:p w:rsidR="00A731F3" w:rsidRPr="00046577" w:rsidRDefault="00A731F3" w:rsidP="00A731F3">
      <w:pPr>
        <w:jc w:val="center"/>
        <w:rPr>
          <w:rFonts w:cs="Arial"/>
          <w:b/>
          <w:sz w:val="20"/>
        </w:rPr>
      </w:pPr>
      <w:r w:rsidRPr="00046577">
        <w:rPr>
          <w:rFonts w:cs="Arial"/>
          <w:b/>
          <w:sz w:val="20"/>
        </w:rPr>
        <w:t>I.</w:t>
      </w:r>
    </w:p>
    <w:p w:rsidR="00A731F3" w:rsidRDefault="00A731F3" w:rsidP="00A731F3">
      <w:pPr>
        <w:jc w:val="center"/>
        <w:rPr>
          <w:rFonts w:cs="Arial"/>
          <w:b/>
          <w:sz w:val="20"/>
        </w:rPr>
      </w:pPr>
      <w:r w:rsidRPr="00046577">
        <w:rPr>
          <w:rFonts w:cs="Arial"/>
          <w:b/>
          <w:sz w:val="20"/>
        </w:rPr>
        <w:t>Účastníci</w:t>
      </w:r>
    </w:p>
    <w:p w:rsidR="00A731F3" w:rsidRDefault="00A731F3" w:rsidP="00A731F3">
      <w:pPr>
        <w:jc w:val="center"/>
        <w:rPr>
          <w:rFonts w:cs="Arial"/>
          <w:b/>
          <w:sz w:val="20"/>
        </w:rPr>
      </w:pPr>
    </w:p>
    <w:p w:rsidR="00A731F3" w:rsidRPr="00046577" w:rsidRDefault="00A731F3" w:rsidP="00A731F3">
      <w:pPr>
        <w:tabs>
          <w:tab w:val="left" w:pos="1560"/>
        </w:tabs>
        <w:rPr>
          <w:rFonts w:cs="Arial"/>
          <w:sz w:val="20"/>
        </w:rPr>
      </w:pPr>
    </w:p>
    <w:p w:rsidR="0099017C" w:rsidRPr="00AF401D" w:rsidRDefault="0099017C" w:rsidP="0099017C">
      <w:pPr>
        <w:ind w:left="1418" w:hanging="1418"/>
        <w:rPr>
          <w:rFonts w:cs="Arial"/>
          <w:b/>
          <w:sz w:val="20"/>
        </w:rPr>
      </w:pPr>
      <w:r w:rsidRPr="00AF401D">
        <w:rPr>
          <w:rFonts w:cs="Arial"/>
          <w:sz w:val="20"/>
        </w:rPr>
        <w:t xml:space="preserve">1.Odběratel:     </w:t>
      </w:r>
      <w:r w:rsidRPr="00AF401D">
        <w:rPr>
          <w:rFonts w:cs="Arial"/>
          <w:sz w:val="20"/>
        </w:rPr>
        <w:tab/>
      </w:r>
      <w:r>
        <w:rPr>
          <w:rFonts w:cs="Arial"/>
          <w:sz w:val="20"/>
        </w:rPr>
        <w:tab/>
      </w:r>
      <w:r w:rsidRPr="00AF401D">
        <w:rPr>
          <w:rFonts w:cs="Arial"/>
          <w:sz w:val="20"/>
        </w:rPr>
        <w:tab/>
      </w:r>
      <w:r>
        <w:rPr>
          <w:rFonts w:cs="Arial"/>
          <w:b/>
          <w:sz w:val="20"/>
        </w:rPr>
        <w:t>Nemocnice Havlíčkův Brod</w:t>
      </w:r>
    </w:p>
    <w:p w:rsidR="0099017C" w:rsidRPr="00B84ED4" w:rsidRDefault="0099017C" w:rsidP="0099017C">
      <w:pPr>
        <w:ind w:left="2124"/>
        <w:rPr>
          <w:rFonts w:cs="Arial"/>
          <w:i/>
          <w:sz w:val="20"/>
        </w:rPr>
      </w:pPr>
      <w:r w:rsidRPr="00AF401D">
        <w:rPr>
          <w:rFonts w:cs="Arial"/>
          <w:i/>
          <w:sz w:val="20"/>
        </w:rPr>
        <w:t>Příspěvková</w:t>
      </w:r>
      <w:r>
        <w:rPr>
          <w:rFonts w:cs="Arial"/>
          <w:i/>
          <w:sz w:val="20"/>
        </w:rPr>
        <w:t xml:space="preserve"> organizace, zřizovatel: Krajský úřad Kraje Vysočina,</w:t>
      </w:r>
      <w:r w:rsidRPr="00B84ED4">
        <w:t xml:space="preserve"> </w:t>
      </w:r>
      <w:r w:rsidRPr="00B84ED4">
        <w:rPr>
          <w:i/>
        </w:rPr>
        <w:t>zapsaná v Obchodním rejstříku vedená u rejstříkového soudu v Hradci Králové oddíl Pr., vložka 876</w:t>
      </w:r>
    </w:p>
    <w:p w:rsidR="0099017C" w:rsidRDefault="0099017C" w:rsidP="0099017C">
      <w:pPr>
        <w:pStyle w:val="Zpat"/>
        <w:tabs>
          <w:tab w:val="clear" w:pos="4536"/>
          <w:tab w:val="clear" w:pos="9072"/>
        </w:tabs>
        <w:jc w:val="both"/>
        <w:rPr>
          <w:sz w:val="20"/>
        </w:rPr>
      </w:pPr>
    </w:p>
    <w:p w:rsidR="0099017C" w:rsidRPr="00AF401D" w:rsidRDefault="0099017C" w:rsidP="0099017C">
      <w:pPr>
        <w:pStyle w:val="Zpat"/>
        <w:tabs>
          <w:tab w:val="clear" w:pos="4536"/>
          <w:tab w:val="clear" w:pos="9072"/>
        </w:tabs>
        <w:jc w:val="both"/>
        <w:rPr>
          <w:sz w:val="20"/>
        </w:rPr>
      </w:pPr>
      <w:r>
        <w:rPr>
          <w:sz w:val="20"/>
        </w:rPr>
        <w:t>sídlo:</w:t>
      </w:r>
      <w:r>
        <w:rPr>
          <w:sz w:val="20"/>
        </w:rPr>
        <w:tab/>
      </w:r>
      <w:r>
        <w:rPr>
          <w:sz w:val="20"/>
        </w:rPr>
        <w:tab/>
      </w:r>
      <w:r>
        <w:rPr>
          <w:sz w:val="20"/>
        </w:rPr>
        <w:tab/>
        <w:t>Husova 2624, 580 22 Havlíčkův Brod</w:t>
      </w:r>
    </w:p>
    <w:p w:rsidR="0099017C" w:rsidRPr="00AF401D" w:rsidRDefault="0099017C" w:rsidP="0099017C">
      <w:pPr>
        <w:jc w:val="both"/>
        <w:rPr>
          <w:sz w:val="20"/>
        </w:rPr>
      </w:pPr>
      <w:r>
        <w:rPr>
          <w:sz w:val="20"/>
        </w:rPr>
        <w:t xml:space="preserve">jednající:  </w:t>
      </w:r>
      <w:r>
        <w:rPr>
          <w:sz w:val="20"/>
        </w:rPr>
        <w:tab/>
      </w:r>
      <w:r>
        <w:rPr>
          <w:sz w:val="20"/>
        </w:rPr>
        <w:tab/>
        <w:t>Mgr. David Rezničenko MHA,</w:t>
      </w:r>
      <w:r w:rsidRPr="00AF401D">
        <w:rPr>
          <w:sz w:val="20"/>
        </w:rPr>
        <w:t xml:space="preserve"> ředitel</w:t>
      </w:r>
    </w:p>
    <w:p w:rsidR="0099017C" w:rsidRPr="00AF401D" w:rsidRDefault="0099017C" w:rsidP="0099017C">
      <w:pPr>
        <w:jc w:val="both"/>
        <w:rPr>
          <w:sz w:val="20"/>
        </w:rPr>
      </w:pPr>
      <w:r>
        <w:rPr>
          <w:sz w:val="20"/>
        </w:rPr>
        <w:t xml:space="preserve">IČ: </w:t>
      </w:r>
      <w:r>
        <w:rPr>
          <w:sz w:val="20"/>
        </w:rPr>
        <w:tab/>
        <w:t xml:space="preserve">    </w:t>
      </w:r>
      <w:r>
        <w:rPr>
          <w:sz w:val="20"/>
        </w:rPr>
        <w:tab/>
      </w:r>
      <w:r>
        <w:rPr>
          <w:sz w:val="20"/>
        </w:rPr>
        <w:tab/>
        <w:t>00179540</w:t>
      </w:r>
    </w:p>
    <w:p w:rsidR="0099017C" w:rsidRPr="005B3097" w:rsidRDefault="0099017C" w:rsidP="0099017C">
      <w:pPr>
        <w:jc w:val="both"/>
        <w:rPr>
          <w:rFonts w:cs="Arial"/>
          <w:sz w:val="20"/>
        </w:rPr>
      </w:pPr>
      <w:r w:rsidRPr="00AF401D">
        <w:rPr>
          <w:sz w:val="20"/>
        </w:rPr>
        <w:t>DIČ:</w:t>
      </w:r>
      <w:r w:rsidRPr="00AF401D">
        <w:rPr>
          <w:sz w:val="20"/>
        </w:rPr>
        <w:tab/>
      </w:r>
      <w:r w:rsidRPr="00AF401D">
        <w:rPr>
          <w:sz w:val="20"/>
        </w:rPr>
        <w:tab/>
      </w:r>
      <w:r w:rsidRPr="00AF401D">
        <w:rPr>
          <w:sz w:val="20"/>
        </w:rPr>
        <w:tab/>
      </w:r>
      <w:r>
        <w:rPr>
          <w:rFonts w:cs="Arial"/>
          <w:sz w:val="20"/>
        </w:rPr>
        <w:t>CZ001179540</w:t>
      </w:r>
    </w:p>
    <w:p w:rsidR="0099017C" w:rsidRPr="005B3097" w:rsidRDefault="00491A92" w:rsidP="0099017C">
      <w:pPr>
        <w:jc w:val="both"/>
        <w:rPr>
          <w:rFonts w:cs="Arial"/>
          <w:sz w:val="20"/>
        </w:rPr>
      </w:pPr>
      <w:r>
        <w:rPr>
          <w:rFonts w:cs="Arial"/>
          <w:sz w:val="20"/>
        </w:rPr>
        <w:t xml:space="preserve">bank. spojení:  </w:t>
      </w:r>
      <w:r>
        <w:rPr>
          <w:rFonts w:cs="Arial"/>
          <w:sz w:val="20"/>
        </w:rPr>
        <w:tab/>
      </w:r>
      <w:r>
        <w:rPr>
          <w:rFonts w:cs="Arial"/>
          <w:sz w:val="20"/>
        </w:rPr>
        <w:tab/>
        <w:t>xxxxxxxxxxxxxxxxx</w:t>
      </w:r>
    </w:p>
    <w:p w:rsidR="0099017C" w:rsidRDefault="0099017C" w:rsidP="0099017C">
      <w:pPr>
        <w:jc w:val="both"/>
        <w:rPr>
          <w:rFonts w:cs="Arial"/>
          <w:sz w:val="20"/>
        </w:rPr>
      </w:pPr>
      <w:r>
        <w:rPr>
          <w:rFonts w:cs="Arial"/>
          <w:sz w:val="20"/>
        </w:rPr>
        <w:t>č. účtu:</w:t>
      </w:r>
      <w:r>
        <w:rPr>
          <w:rFonts w:cs="Arial"/>
          <w:sz w:val="20"/>
        </w:rPr>
        <w:tab/>
      </w:r>
      <w:r>
        <w:rPr>
          <w:rFonts w:cs="Arial"/>
          <w:sz w:val="20"/>
        </w:rPr>
        <w:tab/>
      </w:r>
      <w:r>
        <w:rPr>
          <w:rFonts w:cs="Arial"/>
          <w:sz w:val="20"/>
        </w:rPr>
        <w:tab/>
      </w:r>
      <w:r w:rsidR="00491A92">
        <w:t>xxxxxxxxxxxxxxxxxxxxxxxxx</w:t>
      </w:r>
    </w:p>
    <w:p w:rsidR="0099017C" w:rsidRPr="005B3097" w:rsidRDefault="00491A92" w:rsidP="0099017C">
      <w:pPr>
        <w:jc w:val="both"/>
        <w:rPr>
          <w:rFonts w:cs="Arial"/>
          <w:i/>
          <w:sz w:val="20"/>
        </w:rPr>
      </w:pPr>
      <w:r>
        <w:rPr>
          <w:rFonts w:cs="Arial"/>
          <w:sz w:val="20"/>
        </w:rPr>
        <w:t>kontakt:</w:t>
      </w:r>
      <w:r>
        <w:rPr>
          <w:rFonts w:cs="Arial"/>
          <w:sz w:val="20"/>
        </w:rPr>
        <w:tab/>
      </w:r>
      <w:r>
        <w:rPr>
          <w:rFonts w:cs="Arial"/>
          <w:sz w:val="20"/>
        </w:rPr>
        <w:tab/>
      </w:r>
      <w:r>
        <w:rPr>
          <w:rFonts w:cs="Arial"/>
          <w:sz w:val="20"/>
        </w:rPr>
        <w:tab/>
        <w:t>xxxxxxxxxxxxxxxxxxxxxxxxx</w:t>
      </w:r>
    </w:p>
    <w:p w:rsidR="00A731F3" w:rsidRDefault="00A731F3" w:rsidP="00A731F3">
      <w:pPr>
        <w:rPr>
          <w:rFonts w:cs="Arial"/>
          <w:sz w:val="20"/>
        </w:rPr>
      </w:pPr>
    </w:p>
    <w:p w:rsidR="00A731F3" w:rsidRPr="00596841" w:rsidRDefault="00A731F3" w:rsidP="00A731F3">
      <w:pPr>
        <w:rPr>
          <w:rFonts w:cs="Arial"/>
          <w:sz w:val="20"/>
        </w:rPr>
      </w:pPr>
    </w:p>
    <w:p w:rsidR="00A731F3" w:rsidRPr="00596841" w:rsidRDefault="00A731F3" w:rsidP="00A731F3">
      <w:pPr>
        <w:rPr>
          <w:rFonts w:cs="Arial"/>
          <w:b/>
          <w:i/>
          <w:sz w:val="20"/>
        </w:rPr>
      </w:pPr>
      <w:r w:rsidRPr="00596841">
        <w:rPr>
          <w:rFonts w:cs="Arial"/>
          <w:sz w:val="20"/>
        </w:rPr>
        <w:t xml:space="preserve">2. Dodavatel:    </w:t>
      </w:r>
      <w:r w:rsidR="00E227FB">
        <w:rPr>
          <w:rFonts w:cs="Arial"/>
          <w:sz w:val="20"/>
        </w:rPr>
        <w:tab/>
      </w:r>
      <w:r w:rsidR="00E227FB">
        <w:rPr>
          <w:rFonts w:cs="Arial"/>
          <w:sz w:val="20"/>
        </w:rPr>
        <w:tab/>
      </w:r>
      <w:r w:rsidRPr="00603986">
        <w:rPr>
          <w:rFonts w:cs="Arial"/>
          <w:b/>
          <w:sz w:val="20"/>
        </w:rPr>
        <w:t>BARD Czech Republic s.r.o.</w:t>
      </w:r>
    </w:p>
    <w:p w:rsidR="00A731F3" w:rsidRPr="00596841" w:rsidRDefault="00A731F3" w:rsidP="00A731F3">
      <w:pPr>
        <w:ind w:left="1410"/>
        <w:rPr>
          <w:rFonts w:cs="Arial"/>
          <w:sz w:val="20"/>
        </w:rPr>
      </w:pPr>
    </w:p>
    <w:p w:rsidR="00A731F3" w:rsidRPr="00596841" w:rsidRDefault="00A731F3" w:rsidP="00A731F3">
      <w:pPr>
        <w:rPr>
          <w:rFonts w:cs="Arial"/>
          <w:sz w:val="20"/>
        </w:rPr>
      </w:pPr>
      <w:r w:rsidRPr="00596841">
        <w:rPr>
          <w:rFonts w:cs="Arial"/>
          <w:sz w:val="20"/>
        </w:rPr>
        <w:t>sídlo:</w:t>
      </w:r>
      <w:r w:rsidRPr="00596841">
        <w:rPr>
          <w:rFonts w:cs="Arial"/>
          <w:sz w:val="20"/>
        </w:rPr>
        <w:tab/>
      </w:r>
      <w:r w:rsidRPr="00596841">
        <w:rPr>
          <w:rFonts w:cs="Arial"/>
          <w:sz w:val="20"/>
        </w:rPr>
        <w:tab/>
      </w:r>
      <w:r w:rsidR="00E227FB">
        <w:rPr>
          <w:rFonts w:cs="Arial"/>
          <w:sz w:val="20"/>
        </w:rPr>
        <w:tab/>
      </w:r>
      <w:r>
        <w:rPr>
          <w:rFonts w:cs="Arial"/>
          <w:sz w:val="20"/>
        </w:rPr>
        <w:t>Táborská 619/46, 140 00  Praha 4</w:t>
      </w:r>
    </w:p>
    <w:p w:rsidR="00A731F3" w:rsidRDefault="00A731F3" w:rsidP="00A731F3">
      <w:pPr>
        <w:rPr>
          <w:rFonts w:cs="Arial"/>
          <w:sz w:val="20"/>
        </w:rPr>
      </w:pPr>
      <w:r w:rsidRPr="00596841">
        <w:rPr>
          <w:rFonts w:cs="Arial"/>
          <w:sz w:val="20"/>
        </w:rPr>
        <w:t xml:space="preserve">jednající: </w:t>
      </w:r>
      <w:r w:rsidRPr="00596841">
        <w:rPr>
          <w:rFonts w:cs="Arial"/>
          <w:sz w:val="20"/>
        </w:rPr>
        <w:tab/>
      </w:r>
      <w:r w:rsidR="00E227FB">
        <w:rPr>
          <w:rFonts w:cs="Arial"/>
          <w:sz w:val="20"/>
        </w:rPr>
        <w:tab/>
      </w:r>
      <w:r>
        <w:rPr>
          <w:rFonts w:cs="Arial"/>
          <w:sz w:val="20"/>
        </w:rPr>
        <w:t>Ing. Pavel Vrabec, na základě plné moci ze dne 12.2.2015</w:t>
      </w:r>
    </w:p>
    <w:p w:rsidR="00A731F3" w:rsidRDefault="00A731F3" w:rsidP="00A731F3">
      <w:pPr>
        <w:rPr>
          <w:rFonts w:cs="Arial"/>
          <w:sz w:val="20"/>
        </w:rPr>
      </w:pPr>
      <w:r w:rsidRPr="00596841">
        <w:rPr>
          <w:rFonts w:cs="Arial"/>
          <w:sz w:val="20"/>
        </w:rPr>
        <w:t>IČ</w:t>
      </w:r>
      <w:r>
        <w:rPr>
          <w:rFonts w:cs="Arial"/>
          <w:sz w:val="20"/>
        </w:rPr>
        <w:t>O</w:t>
      </w:r>
      <w:r w:rsidRPr="00596841">
        <w:rPr>
          <w:rFonts w:cs="Arial"/>
          <w:sz w:val="20"/>
        </w:rPr>
        <w:t xml:space="preserve">: </w:t>
      </w:r>
      <w:r w:rsidRPr="00596841">
        <w:rPr>
          <w:rFonts w:cs="Arial"/>
          <w:sz w:val="20"/>
        </w:rPr>
        <w:tab/>
        <w:t xml:space="preserve"> </w:t>
      </w:r>
      <w:r w:rsidRPr="00596841">
        <w:rPr>
          <w:rFonts w:cs="Arial"/>
          <w:sz w:val="20"/>
        </w:rPr>
        <w:tab/>
      </w:r>
      <w:r w:rsidR="00E227FB">
        <w:rPr>
          <w:rFonts w:cs="Arial"/>
          <w:sz w:val="20"/>
        </w:rPr>
        <w:tab/>
      </w:r>
      <w:r>
        <w:rPr>
          <w:rFonts w:cs="Arial"/>
          <w:sz w:val="20"/>
        </w:rPr>
        <w:t>28204158</w:t>
      </w:r>
    </w:p>
    <w:p w:rsidR="00A731F3" w:rsidRPr="00596841" w:rsidRDefault="00A731F3" w:rsidP="00A731F3">
      <w:pPr>
        <w:rPr>
          <w:rFonts w:cs="Arial"/>
          <w:sz w:val="20"/>
        </w:rPr>
      </w:pPr>
      <w:r w:rsidRPr="00596841">
        <w:rPr>
          <w:rFonts w:cs="Arial"/>
          <w:sz w:val="20"/>
        </w:rPr>
        <w:t xml:space="preserve">DIČ: </w:t>
      </w:r>
      <w:r w:rsidRPr="00596841">
        <w:rPr>
          <w:rFonts w:cs="Arial"/>
          <w:sz w:val="20"/>
        </w:rPr>
        <w:tab/>
        <w:t xml:space="preserve">   </w:t>
      </w:r>
      <w:r w:rsidRPr="00596841">
        <w:rPr>
          <w:rFonts w:cs="Arial"/>
          <w:sz w:val="20"/>
        </w:rPr>
        <w:tab/>
      </w:r>
      <w:r w:rsidR="00E227FB">
        <w:rPr>
          <w:rFonts w:cs="Arial"/>
          <w:sz w:val="20"/>
        </w:rPr>
        <w:tab/>
      </w:r>
      <w:r>
        <w:rPr>
          <w:rFonts w:cs="Arial"/>
          <w:sz w:val="20"/>
        </w:rPr>
        <w:t>CZ28204158</w:t>
      </w:r>
    </w:p>
    <w:p w:rsidR="00A731F3" w:rsidRPr="00596841" w:rsidRDefault="00A731F3" w:rsidP="00A731F3">
      <w:pPr>
        <w:pStyle w:val="Zkladntext2"/>
        <w:spacing w:line="240" w:lineRule="auto"/>
        <w:rPr>
          <w:rFonts w:cs="Arial"/>
          <w:sz w:val="20"/>
        </w:rPr>
      </w:pPr>
      <w:r w:rsidRPr="00596841">
        <w:rPr>
          <w:rFonts w:cs="Arial"/>
          <w:sz w:val="20"/>
        </w:rPr>
        <w:t xml:space="preserve">bank. spojení: </w:t>
      </w:r>
      <w:r w:rsidRPr="00596841">
        <w:rPr>
          <w:rFonts w:cs="Arial"/>
          <w:sz w:val="20"/>
        </w:rPr>
        <w:tab/>
      </w:r>
      <w:r w:rsidR="00E227FB">
        <w:rPr>
          <w:rFonts w:cs="Arial"/>
          <w:sz w:val="20"/>
        </w:rPr>
        <w:tab/>
      </w:r>
      <w:r w:rsidR="00491A92">
        <w:rPr>
          <w:rFonts w:cs="Arial"/>
          <w:sz w:val="20"/>
        </w:rPr>
        <w:t>xxxxxxxxxxxxxxxxxxxxxxxx</w:t>
      </w:r>
      <w:bookmarkStart w:id="2" w:name="_GoBack"/>
      <w:bookmarkEnd w:id="2"/>
    </w:p>
    <w:p w:rsidR="00A731F3" w:rsidRDefault="00A731F3" w:rsidP="00A731F3">
      <w:pPr>
        <w:pStyle w:val="Zkladntext2"/>
        <w:spacing w:line="240" w:lineRule="auto"/>
        <w:rPr>
          <w:rFonts w:cs="Arial"/>
          <w:sz w:val="20"/>
        </w:rPr>
      </w:pPr>
      <w:r w:rsidRPr="00596841">
        <w:rPr>
          <w:rFonts w:cs="Arial"/>
          <w:sz w:val="20"/>
        </w:rPr>
        <w:t xml:space="preserve">č. účtu:  </w:t>
      </w:r>
      <w:r w:rsidRPr="00596841">
        <w:rPr>
          <w:rFonts w:cs="Arial"/>
          <w:sz w:val="20"/>
        </w:rPr>
        <w:tab/>
      </w:r>
      <w:bookmarkEnd w:id="0"/>
      <w:bookmarkEnd w:id="1"/>
      <w:r w:rsidR="00E227FB">
        <w:rPr>
          <w:rFonts w:cs="Arial"/>
          <w:sz w:val="20"/>
        </w:rPr>
        <w:tab/>
      </w:r>
      <w:r w:rsidR="00491A92">
        <w:rPr>
          <w:rFonts w:cs="Arial"/>
          <w:sz w:val="20"/>
        </w:rPr>
        <w:t>xxxxxxxxxxxxxxxxxxxxxxxx</w:t>
      </w:r>
    </w:p>
    <w:p w:rsidR="00E227FB" w:rsidRPr="00603986" w:rsidRDefault="00E227FB" w:rsidP="00A731F3">
      <w:pPr>
        <w:pStyle w:val="Zkladntext2"/>
        <w:spacing w:line="240" w:lineRule="auto"/>
        <w:rPr>
          <w:rFonts w:cs="Arial"/>
          <w:sz w:val="20"/>
        </w:rPr>
      </w:pPr>
    </w:p>
    <w:p w:rsidR="00A731F3" w:rsidRDefault="00A731F3" w:rsidP="00A731F3">
      <w:pPr>
        <w:keepNext w:val="0"/>
        <w:keepLines w:val="0"/>
        <w:rPr>
          <w:rFonts w:cs="Arial"/>
          <w:sz w:val="20"/>
        </w:rPr>
      </w:pPr>
      <w:r>
        <w:rPr>
          <w:rFonts w:cs="Arial"/>
          <w:sz w:val="20"/>
        </w:rPr>
        <w:t xml:space="preserve">Společnost je zapsána v obchodním rejstříku </w:t>
      </w:r>
      <w:r w:rsidRPr="00603986">
        <w:rPr>
          <w:rFonts w:cs="Arial"/>
          <w:sz w:val="20"/>
        </w:rPr>
        <w:t>Městského soudu v Praze, odd. C, vložka 132573</w:t>
      </w:r>
    </w:p>
    <w:p w:rsidR="00A731F3" w:rsidRPr="00603986" w:rsidRDefault="00A731F3" w:rsidP="00A731F3">
      <w:pPr>
        <w:keepNext w:val="0"/>
        <w:keepLines w:val="0"/>
        <w:rPr>
          <w:rFonts w:cs="Arial"/>
          <w:sz w:val="20"/>
        </w:rPr>
      </w:pPr>
    </w:p>
    <w:p w:rsidR="00A731F3" w:rsidRPr="00046577" w:rsidRDefault="00A731F3" w:rsidP="00A731F3">
      <w:pPr>
        <w:jc w:val="center"/>
        <w:rPr>
          <w:rFonts w:cs="Arial"/>
          <w:b/>
          <w:sz w:val="20"/>
        </w:rPr>
      </w:pPr>
      <w:r w:rsidRPr="00046577">
        <w:rPr>
          <w:rFonts w:cs="Arial"/>
          <w:b/>
          <w:sz w:val="20"/>
        </w:rPr>
        <w:t>II.</w:t>
      </w:r>
    </w:p>
    <w:p w:rsidR="00A731F3" w:rsidRPr="00046577" w:rsidRDefault="00A731F3" w:rsidP="00A731F3">
      <w:pPr>
        <w:jc w:val="center"/>
        <w:rPr>
          <w:rFonts w:cs="Arial"/>
          <w:b/>
          <w:sz w:val="20"/>
        </w:rPr>
      </w:pPr>
      <w:r w:rsidRPr="00046577">
        <w:rPr>
          <w:rFonts w:cs="Arial"/>
          <w:b/>
          <w:sz w:val="20"/>
        </w:rPr>
        <w:t>Předmět</w:t>
      </w:r>
    </w:p>
    <w:p w:rsidR="00A731F3" w:rsidRPr="00046577" w:rsidRDefault="00A731F3" w:rsidP="00A731F3">
      <w:pPr>
        <w:jc w:val="center"/>
        <w:rPr>
          <w:rFonts w:cs="Arial"/>
          <w:sz w:val="20"/>
        </w:rPr>
      </w:pPr>
    </w:p>
    <w:p w:rsidR="00A731F3" w:rsidRDefault="00A731F3" w:rsidP="00A731F3">
      <w:pPr>
        <w:keepNext w:val="0"/>
        <w:keepLines w:val="0"/>
        <w:numPr>
          <w:ilvl w:val="0"/>
          <w:numId w:val="1"/>
        </w:numPr>
        <w:tabs>
          <w:tab w:val="clear" w:pos="720"/>
          <w:tab w:val="num" w:pos="0"/>
        </w:tabs>
        <w:ind w:left="400" w:right="38"/>
        <w:jc w:val="both"/>
        <w:rPr>
          <w:rFonts w:cs="Arial"/>
          <w:sz w:val="20"/>
        </w:rPr>
      </w:pPr>
      <w:r>
        <w:rPr>
          <w:rFonts w:cs="Arial"/>
          <w:sz w:val="20"/>
        </w:rPr>
        <w:t xml:space="preserve">Předmětem závazku dodavatele je poskytnutí finanční bonifikace (dále jen „bonus“) odběrateli. </w:t>
      </w:r>
    </w:p>
    <w:p w:rsidR="00A731F3" w:rsidRDefault="00A731F3" w:rsidP="00A731F3">
      <w:pPr>
        <w:keepNext w:val="0"/>
        <w:keepLines w:val="0"/>
        <w:ind w:left="400" w:right="38"/>
        <w:jc w:val="both"/>
        <w:rPr>
          <w:rFonts w:cs="Arial"/>
          <w:sz w:val="20"/>
        </w:rPr>
      </w:pPr>
    </w:p>
    <w:p w:rsidR="00A731F3" w:rsidRPr="0042458D" w:rsidRDefault="00A731F3" w:rsidP="00A731F3">
      <w:pPr>
        <w:keepNext w:val="0"/>
        <w:keepLines w:val="0"/>
        <w:numPr>
          <w:ilvl w:val="0"/>
          <w:numId w:val="1"/>
        </w:numPr>
        <w:tabs>
          <w:tab w:val="clear" w:pos="720"/>
          <w:tab w:val="num" w:pos="0"/>
        </w:tabs>
        <w:ind w:left="400" w:right="38"/>
        <w:jc w:val="both"/>
        <w:rPr>
          <w:rFonts w:cs="Arial"/>
          <w:sz w:val="20"/>
        </w:rPr>
      </w:pPr>
      <w:r>
        <w:rPr>
          <w:rFonts w:cs="Arial"/>
          <w:sz w:val="20"/>
        </w:rPr>
        <w:t xml:space="preserve">Závazek dodavatele poskytnout odběrateli bonus se vztahuje na zboží </w:t>
      </w:r>
      <w:r w:rsidRPr="0042458D">
        <w:rPr>
          <w:rFonts w:cs="Arial"/>
          <w:sz w:val="20"/>
        </w:rPr>
        <w:t>určené přílohou č. 1 tohoto závazku</w:t>
      </w:r>
    </w:p>
    <w:p w:rsidR="00A731F3" w:rsidRDefault="00A731F3" w:rsidP="00A731F3">
      <w:pPr>
        <w:keepNext w:val="0"/>
        <w:keepLines w:val="0"/>
        <w:ind w:left="400" w:right="38"/>
        <w:jc w:val="both"/>
        <w:rPr>
          <w:rFonts w:cs="Arial"/>
          <w:sz w:val="20"/>
        </w:rPr>
      </w:pPr>
    </w:p>
    <w:p w:rsidR="00A731F3" w:rsidRPr="002B0B0D" w:rsidRDefault="00A731F3" w:rsidP="00A731F3">
      <w:pPr>
        <w:keepNext w:val="0"/>
        <w:keepLines w:val="0"/>
        <w:numPr>
          <w:ilvl w:val="0"/>
          <w:numId w:val="1"/>
        </w:numPr>
        <w:tabs>
          <w:tab w:val="clear" w:pos="720"/>
          <w:tab w:val="num" w:pos="0"/>
        </w:tabs>
        <w:ind w:left="400" w:right="38"/>
        <w:jc w:val="both"/>
        <w:rPr>
          <w:rFonts w:cs="Arial"/>
          <w:sz w:val="20"/>
        </w:rPr>
      </w:pPr>
      <w:r w:rsidRPr="002B4D87">
        <w:rPr>
          <w:rFonts w:cs="Arial"/>
          <w:sz w:val="20"/>
        </w:rPr>
        <w:t xml:space="preserve">Nárok na bonus odběrateli vzniká  po ukončení každého kalendářního čtvrtletí. Výpočet bonusu je upraven v Příloze č. 2 vždy konkrétně pro určité zboží nebo skupinu zboží, a to v závislosti na celkové ceně množství konkrétního zboží, které Odběratel odebere v průběhu daného kalendářního čtvrtletí. </w:t>
      </w:r>
      <w:r w:rsidRPr="00F60935">
        <w:rPr>
          <w:rFonts w:cs="Arial"/>
          <w:sz w:val="20"/>
        </w:rPr>
        <w:t>Pro účely t</w:t>
      </w:r>
      <w:r>
        <w:rPr>
          <w:rFonts w:cs="Arial"/>
          <w:sz w:val="20"/>
        </w:rPr>
        <w:t xml:space="preserve">éto dohody </w:t>
      </w:r>
      <w:r w:rsidRPr="00F60935">
        <w:rPr>
          <w:rFonts w:cs="Arial"/>
          <w:sz w:val="20"/>
        </w:rPr>
        <w:t xml:space="preserve">se za cenu považuje cena </w:t>
      </w:r>
      <w:r>
        <w:rPr>
          <w:rFonts w:cs="Arial"/>
          <w:sz w:val="20"/>
        </w:rPr>
        <w:t>zboží</w:t>
      </w:r>
      <w:r w:rsidRPr="00F60935">
        <w:rPr>
          <w:rFonts w:cs="Arial"/>
          <w:sz w:val="20"/>
        </w:rPr>
        <w:t xml:space="preserve"> </w:t>
      </w:r>
      <w:r>
        <w:rPr>
          <w:rFonts w:cs="Arial"/>
          <w:sz w:val="20"/>
        </w:rPr>
        <w:t xml:space="preserve">bez </w:t>
      </w:r>
      <w:r w:rsidRPr="00F60935">
        <w:rPr>
          <w:rFonts w:cs="Arial"/>
          <w:sz w:val="20"/>
        </w:rPr>
        <w:t>DPH.</w:t>
      </w:r>
    </w:p>
    <w:p w:rsidR="00A731F3" w:rsidRPr="002B4D87" w:rsidRDefault="00A731F3" w:rsidP="00A731F3">
      <w:pPr>
        <w:keepNext w:val="0"/>
        <w:keepLines w:val="0"/>
        <w:ind w:left="400" w:right="38"/>
        <w:jc w:val="both"/>
        <w:rPr>
          <w:rFonts w:cs="Arial"/>
          <w:sz w:val="20"/>
        </w:rPr>
      </w:pPr>
    </w:p>
    <w:p w:rsidR="00A731F3" w:rsidRDefault="00A731F3" w:rsidP="00A731F3">
      <w:pPr>
        <w:keepNext w:val="0"/>
        <w:keepLines w:val="0"/>
        <w:numPr>
          <w:ilvl w:val="0"/>
          <w:numId w:val="1"/>
        </w:numPr>
        <w:tabs>
          <w:tab w:val="clear" w:pos="720"/>
          <w:tab w:val="left" w:pos="0"/>
          <w:tab w:val="num" w:pos="426"/>
        </w:tabs>
        <w:autoSpaceDE w:val="0"/>
        <w:autoSpaceDN w:val="0"/>
        <w:adjustRightInd w:val="0"/>
        <w:spacing w:line="240" w:lineRule="atLeast"/>
        <w:ind w:left="426" w:hanging="426"/>
        <w:jc w:val="both"/>
        <w:rPr>
          <w:rFonts w:cs="Arial"/>
          <w:color w:val="000000"/>
          <w:sz w:val="20"/>
        </w:rPr>
      </w:pPr>
      <w:r w:rsidRPr="007529A3">
        <w:rPr>
          <w:rFonts w:cs="Arial"/>
          <w:color w:val="000000"/>
          <w:sz w:val="20"/>
        </w:rPr>
        <w:t xml:space="preserve">Dodavatel se zavazuje poskytnout odběrateli bonus dle </w:t>
      </w:r>
      <w:r>
        <w:rPr>
          <w:rFonts w:cs="Arial"/>
          <w:color w:val="000000"/>
          <w:sz w:val="20"/>
        </w:rPr>
        <w:t>Přílohy č. 2</w:t>
      </w:r>
      <w:r w:rsidRPr="007529A3">
        <w:rPr>
          <w:rFonts w:cs="Arial"/>
          <w:color w:val="000000"/>
          <w:sz w:val="20"/>
        </w:rPr>
        <w:t xml:space="preserve"> v zákonných penězích poukázáním příslušné částky na bankovní účet odběratele nebo vzájemným započtením závazků a pohledávek. Bonus je splatný na základě opravného daňového dokladu vystaveného ke dni vzájemného odsouhlasení, a to nejpozději do posledního kalendářního dne měsíce následujícího po skončení daného kalendářního čtvrtletí se splatností 30 dní od data vystavení. Datem uskutečnění zdanitelného plnění je datum vzájemného odsouhlasení. Opravný daňový doklad musí splňovat veškeré náležitosti dle platné legislativy, především zákona č. 235/2004 Sb. v platném znění. K základu daně na opravném daňovém dokladu bude připočtena zákonná sazba DPH odpovídající původnímu plnění. Přílohou opravného daňového dokladu bude seznam původních daňových dokladů, ze kterých se bonus počítá.</w:t>
      </w:r>
      <w:r w:rsidRPr="00B3680C">
        <w:rPr>
          <w:rFonts w:cs="Arial"/>
          <w:color w:val="000000"/>
          <w:sz w:val="20"/>
        </w:rPr>
        <w:t xml:space="preserve"> </w:t>
      </w:r>
      <w:r w:rsidRPr="007529A3">
        <w:rPr>
          <w:rFonts w:cs="Arial"/>
          <w:color w:val="000000"/>
          <w:sz w:val="20"/>
        </w:rPr>
        <w:t xml:space="preserve">V případě, že doklad nebude splňovat </w:t>
      </w:r>
      <w:r w:rsidRPr="007529A3">
        <w:rPr>
          <w:rFonts w:cs="Arial"/>
          <w:color w:val="000000"/>
          <w:sz w:val="20"/>
        </w:rPr>
        <w:lastRenderedPageBreak/>
        <w:t>veškeré náležitosti dle platné legislativy, bude vrácen dodavateli k přepracování se lhůtou opravy do 5 pracovních dní od odeslání, splatnost dokladu se v tomto případě ovšem neprodlužuje</w:t>
      </w:r>
    </w:p>
    <w:p w:rsidR="00A731F3" w:rsidRDefault="00A731F3" w:rsidP="00A731F3">
      <w:pPr>
        <w:keepNext w:val="0"/>
        <w:keepLines w:val="0"/>
        <w:tabs>
          <w:tab w:val="left" w:pos="0"/>
        </w:tabs>
        <w:autoSpaceDE w:val="0"/>
        <w:autoSpaceDN w:val="0"/>
        <w:adjustRightInd w:val="0"/>
        <w:spacing w:line="240" w:lineRule="atLeast"/>
        <w:ind w:left="426"/>
        <w:jc w:val="both"/>
        <w:rPr>
          <w:rFonts w:cs="Arial"/>
          <w:color w:val="000000"/>
          <w:sz w:val="20"/>
        </w:rPr>
      </w:pPr>
    </w:p>
    <w:p w:rsidR="00A731F3" w:rsidRPr="00986376" w:rsidRDefault="00A731F3" w:rsidP="00A731F3">
      <w:pPr>
        <w:keepNext w:val="0"/>
        <w:keepLines w:val="0"/>
        <w:numPr>
          <w:ilvl w:val="0"/>
          <w:numId w:val="1"/>
        </w:numPr>
        <w:tabs>
          <w:tab w:val="clear" w:pos="720"/>
          <w:tab w:val="left" w:pos="0"/>
          <w:tab w:val="num" w:pos="426"/>
        </w:tabs>
        <w:autoSpaceDE w:val="0"/>
        <w:autoSpaceDN w:val="0"/>
        <w:adjustRightInd w:val="0"/>
        <w:spacing w:line="240" w:lineRule="atLeast"/>
        <w:ind w:left="426" w:hanging="426"/>
        <w:jc w:val="both"/>
        <w:rPr>
          <w:rFonts w:cs="Arial"/>
          <w:color w:val="000000"/>
          <w:sz w:val="20"/>
        </w:rPr>
      </w:pPr>
      <w:r w:rsidRPr="00986376">
        <w:rPr>
          <w:rFonts w:cs="Arial"/>
          <w:sz w:val="20"/>
        </w:rPr>
        <w:t>Odběratel bere na vědomí, že vznik nároku na bonus je podmíněn skutečností, že odběratel nebude k rozhodnému dni v prodlení se zaplacením vystavených faktur.</w:t>
      </w:r>
    </w:p>
    <w:p w:rsidR="00A731F3" w:rsidRDefault="00A731F3" w:rsidP="00A731F3">
      <w:pPr>
        <w:jc w:val="center"/>
        <w:rPr>
          <w:rFonts w:cs="Arial"/>
          <w:b/>
          <w:sz w:val="20"/>
        </w:rPr>
      </w:pPr>
    </w:p>
    <w:p w:rsidR="00A731F3" w:rsidRPr="00046577" w:rsidRDefault="00A731F3" w:rsidP="00A731F3">
      <w:pPr>
        <w:jc w:val="center"/>
        <w:rPr>
          <w:rFonts w:cs="Arial"/>
          <w:b/>
          <w:sz w:val="20"/>
        </w:rPr>
      </w:pPr>
      <w:r>
        <w:rPr>
          <w:rFonts w:cs="Arial"/>
          <w:b/>
          <w:sz w:val="20"/>
        </w:rPr>
        <w:t>II</w:t>
      </w:r>
      <w:r w:rsidRPr="00046577">
        <w:rPr>
          <w:rFonts w:cs="Arial"/>
          <w:b/>
          <w:sz w:val="20"/>
        </w:rPr>
        <w:t>I.</w:t>
      </w:r>
    </w:p>
    <w:p w:rsidR="00A731F3" w:rsidRDefault="00A731F3" w:rsidP="00A731F3">
      <w:pPr>
        <w:autoSpaceDE w:val="0"/>
        <w:autoSpaceDN w:val="0"/>
        <w:adjustRightInd w:val="0"/>
        <w:jc w:val="center"/>
        <w:rPr>
          <w:rFonts w:cs="Arial"/>
          <w:b/>
          <w:sz w:val="20"/>
        </w:rPr>
      </w:pPr>
      <w:r>
        <w:rPr>
          <w:rFonts w:cs="Arial"/>
          <w:b/>
          <w:sz w:val="20"/>
        </w:rPr>
        <w:t>Závěrečná ustanovení</w:t>
      </w:r>
    </w:p>
    <w:p w:rsidR="00A731F3" w:rsidRDefault="00A731F3" w:rsidP="00A731F3">
      <w:pPr>
        <w:autoSpaceDE w:val="0"/>
        <w:autoSpaceDN w:val="0"/>
        <w:adjustRightInd w:val="0"/>
        <w:jc w:val="center"/>
        <w:rPr>
          <w:rFonts w:cs="Arial"/>
          <w:b/>
          <w:sz w:val="20"/>
        </w:rPr>
      </w:pPr>
    </w:p>
    <w:p w:rsidR="00A731F3" w:rsidRDefault="00A731F3" w:rsidP="00A731F3">
      <w:pPr>
        <w:pStyle w:val="Zkladntextodsazen"/>
        <w:keepNext w:val="0"/>
        <w:keepLines w:val="0"/>
        <w:numPr>
          <w:ilvl w:val="0"/>
          <w:numId w:val="2"/>
        </w:numPr>
        <w:spacing w:after="0"/>
        <w:ind w:left="400"/>
        <w:jc w:val="both"/>
        <w:rPr>
          <w:rFonts w:cs="Arial"/>
          <w:sz w:val="20"/>
        </w:rPr>
      </w:pPr>
      <w:r>
        <w:rPr>
          <w:rFonts w:cs="Arial"/>
          <w:sz w:val="20"/>
        </w:rPr>
        <w:t xml:space="preserve">Dodavatel </w:t>
      </w:r>
      <w:r w:rsidRPr="00ED18D4">
        <w:rPr>
          <w:rFonts w:cs="Arial"/>
          <w:sz w:val="20"/>
        </w:rPr>
        <w:t xml:space="preserve">uvádí, že informace o výši Bonusu </w:t>
      </w:r>
      <w:r>
        <w:rPr>
          <w:rFonts w:cs="Arial"/>
          <w:sz w:val="20"/>
        </w:rPr>
        <w:t>a léčivých přípravcích a zdravotnickém materiálu</w:t>
      </w:r>
      <w:r w:rsidRPr="00ED18D4">
        <w:rPr>
          <w:rFonts w:cs="Arial"/>
          <w:sz w:val="20"/>
        </w:rPr>
        <w:t xml:space="preserve"> považuje za informace významné ve smyslu zákonné definice obchodního tajemství (§ 504 zákona č. 89/2012 Sb., občanský zákoník), neboť všeobecný přístup k těmto informacím může mít podstatný dopad na ekonomické výsledky a tržní postavení </w:t>
      </w:r>
      <w:r>
        <w:rPr>
          <w:rFonts w:cs="Arial"/>
          <w:sz w:val="20"/>
        </w:rPr>
        <w:t>Dodavatele</w:t>
      </w:r>
      <w:r w:rsidRPr="00ED18D4">
        <w:rPr>
          <w:rFonts w:cs="Arial"/>
          <w:sz w:val="20"/>
        </w:rPr>
        <w:t xml:space="preserve">. </w:t>
      </w:r>
    </w:p>
    <w:p w:rsidR="00A731F3" w:rsidRPr="00ED18D4" w:rsidRDefault="00A731F3" w:rsidP="00A731F3">
      <w:pPr>
        <w:pStyle w:val="Zkladntextodsazen"/>
        <w:keepNext w:val="0"/>
        <w:keepLines w:val="0"/>
        <w:spacing w:after="0"/>
        <w:ind w:left="40"/>
        <w:jc w:val="both"/>
        <w:rPr>
          <w:rFonts w:cs="Arial"/>
          <w:sz w:val="20"/>
        </w:rPr>
      </w:pPr>
    </w:p>
    <w:p w:rsidR="00A731F3" w:rsidRDefault="00A731F3" w:rsidP="00A731F3">
      <w:pPr>
        <w:pStyle w:val="Zkladntextodsazen"/>
        <w:keepNext w:val="0"/>
        <w:keepLines w:val="0"/>
        <w:spacing w:after="0"/>
        <w:ind w:left="426"/>
        <w:jc w:val="both"/>
        <w:rPr>
          <w:rFonts w:cs="Arial"/>
          <w:sz w:val="20"/>
        </w:rPr>
      </w:pPr>
      <w:r>
        <w:rPr>
          <w:rFonts w:cs="Arial"/>
          <w:sz w:val="20"/>
        </w:rPr>
        <w:t>Odběratel</w:t>
      </w:r>
      <w:r w:rsidRPr="00ED18D4">
        <w:rPr>
          <w:rFonts w:cs="Arial"/>
          <w:sz w:val="20"/>
        </w:rPr>
        <w:t xml:space="preserve"> prohlašuje, že i pro něj jsou informace o výši objemového bonusu a léčivých přípravcích</w:t>
      </w:r>
      <w:r>
        <w:rPr>
          <w:rFonts w:cs="Arial"/>
          <w:sz w:val="20"/>
        </w:rPr>
        <w:t xml:space="preserve"> a zdravotnickém materiálu</w:t>
      </w:r>
      <w:r w:rsidRPr="00ED18D4">
        <w:rPr>
          <w:rFonts w:cs="Arial"/>
          <w:sz w:val="20"/>
        </w:rPr>
        <w:t xml:space="preserve"> informace významné ve smyslu zákonné definice obchodního tajemství (§ 504 zákona č. 89/2012 Sb., občanský zákoník), neboť všeobecný přístup k těmto informacím může mít podstatný dopad na jeho ekonomické výsledky a vyjednávací pozici.</w:t>
      </w:r>
    </w:p>
    <w:p w:rsidR="00A731F3" w:rsidRDefault="00A731F3" w:rsidP="00A731F3">
      <w:pPr>
        <w:pStyle w:val="Zkladntextodsazen"/>
        <w:keepNext w:val="0"/>
        <w:keepLines w:val="0"/>
        <w:spacing w:after="0"/>
        <w:ind w:left="426"/>
        <w:jc w:val="both"/>
        <w:rPr>
          <w:rFonts w:cs="Arial"/>
          <w:sz w:val="20"/>
        </w:rPr>
      </w:pPr>
    </w:p>
    <w:p w:rsidR="00A731F3" w:rsidRPr="00ED18D4" w:rsidRDefault="00A731F3" w:rsidP="00A731F3">
      <w:pPr>
        <w:pStyle w:val="Zkladntextodsazen"/>
        <w:keepNext w:val="0"/>
        <w:keepLines w:val="0"/>
        <w:numPr>
          <w:ilvl w:val="0"/>
          <w:numId w:val="2"/>
        </w:numPr>
        <w:spacing w:after="0"/>
        <w:ind w:left="400"/>
        <w:jc w:val="both"/>
        <w:rPr>
          <w:rFonts w:cs="Arial"/>
          <w:sz w:val="20"/>
        </w:rPr>
      </w:pPr>
      <w:r w:rsidRPr="00ED18D4">
        <w:rPr>
          <w:rFonts w:cs="Arial"/>
          <w:sz w:val="20"/>
        </w:rPr>
        <w:t>Smluvní strany se dohodly, že bez předchozího písemného souhlasu druhé strany nezveřejní či jiným způsobem nezpřístupní třetím osobám podmínky této spolupráce ani jiné informace o vzájemných obchodních vztazích, a to i po skončení či zániku této spolupráce</w:t>
      </w:r>
      <w:r>
        <w:rPr>
          <w:rFonts w:cs="Arial"/>
          <w:sz w:val="20"/>
        </w:rPr>
        <w:t>.</w:t>
      </w:r>
    </w:p>
    <w:p w:rsidR="00A731F3" w:rsidRDefault="00A731F3" w:rsidP="00A731F3">
      <w:pPr>
        <w:pStyle w:val="Odstavecseseznamem"/>
        <w:rPr>
          <w:rFonts w:cs="Arial"/>
        </w:rPr>
      </w:pPr>
    </w:p>
    <w:p w:rsidR="00A731F3" w:rsidRPr="00ED18D4" w:rsidRDefault="00A731F3" w:rsidP="00A731F3">
      <w:pPr>
        <w:pStyle w:val="Zkladntextodsazen"/>
        <w:keepNext w:val="0"/>
        <w:keepLines w:val="0"/>
        <w:numPr>
          <w:ilvl w:val="0"/>
          <w:numId w:val="2"/>
        </w:numPr>
        <w:spacing w:after="0"/>
        <w:ind w:left="400"/>
        <w:jc w:val="both"/>
        <w:rPr>
          <w:rFonts w:cs="Arial"/>
          <w:sz w:val="20"/>
        </w:rPr>
      </w:pPr>
      <w:r w:rsidRPr="00ED18D4">
        <w:rPr>
          <w:rFonts w:cs="Arial"/>
          <w:sz w:val="20"/>
        </w:rPr>
        <w:t>Smluvní strany rovněž shodně prohlašují, že vzhledem k tomu, že způsob výpočtu objemového bonusu obsažený v</w:t>
      </w:r>
      <w:r>
        <w:rPr>
          <w:rFonts w:cs="Arial"/>
          <w:sz w:val="20"/>
        </w:rPr>
        <w:t> Příloze č. 2</w:t>
      </w:r>
      <w:r w:rsidRPr="00ED18D4">
        <w:rPr>
          <w:rFonts w:cs="Arial"/>
          <w:sz w:val="20"/>
        </w:rPr>
        <w:t xml:space="preserve"> je vzorcem a výpočtem, resp. způsobem kalkulace, na které se dle § 3 odst. 2 písm. b) Zákona o registru smluv nevztahuje povinnost uveřejnění, </w:t>
      </w:r>
      <w:r w:rsidRPr="00F60935">
        <w:rPr>
          <w:rFonts w:cs="Arial"/>
          <w:sz w:val="20"/>
        </w:rPr>
        <w:t xml:space="preserve">nebude obsah </w:t>
      </w:r>
      <w:r>
        <w:rPr>
          <w:rFonts w:cs="Arial"/>
          <w:sz w:val="20"/>
        </w:rPr>
        <w:t>závazku</w:t>
      </w:r>
      <w:r w:rsidRPr="00F60935">
        <w:rPr>
          <w:rFonts w:cs="Arial"/>
          <w:sz w:val="20"/>
        </w:rPr>
        <w:t xml:space="preserve"> týkající se výpočtu bonusu předmětem uveřejnění, a to nejméně v rozsahu Přílohy č. 2</w:t>
      </w:r>
      <w:r>
        <w:rPr>
          <w:rFonts w:cs="Arial"/>
          <w:sz w:val="20"/>
        </w:rPr>
        <w:t>.</w:t>
      </w:r>
    </w:p>
    <w:p w:rsidR="00A731F3" w:rsidRDefault="00A731F3" w:rsidP="00A731F3">
      <w:pPr>
        <w:pStyle w:val="Zkladntextodsazen"/>
        <w:keepNext w:val="0"/>
        <w:keepLines w:val="0"/>
        <w:spacing w:after="0"/>
        <w:ind w:left="40"/>
        <w:jc w:val="both"/>
        <w:rPr>
          <w:rFonts w:cs="Arial"/>
          <w:sz w:val="20"/>
        </w:rPr>
      </w:pPr>
    </w:p>
    <w:p w:rsidR="00A731F3" w:rsidRPr="00ED18D4" w:rsidRDefault="00A731F3" w:rsidP="00A731F3">
      <w:pPr>
        <w:pStyle w:val="Zkladntextodsazen"/>
        <w:keepNext w:val="0"/>
        <w:keepLines w:val="0"/>
        <w:numPr>
          <w:ilvl w:val="0"/>
          <w:numId w:val="2"/>
        </w:numPr>
        <w:spacing w:after="0"/>
        <w:ind w:left="400"/>
        <w:jc w:val="both"/>
        <w:rPr>
          <w:rFonts w:cs="Arial"/>
          <w:sz w:val="20"/>
        </w:rPr>
      </w:pPr>
      <w:r w:rsidRPr="00ED18D4">
        <w:rPr>
          <w:rFonts w:cs="Arial"/>
          <w:sz w:val="20"/>
        </w:rPr>
        <w:t xml:space="preserve">Smluvní strany se dohodly, že v případě nutnosti publikace této spolupráce dle zákona č. 340/2015 Sb., o zvláštních podmínkách účinnosti některých smluv, uveřejňování těchto smluv a o registru smluv, či dle jiných právních předpisů, budou postupovat dle článku III. bod 2. a 3.  Dále se Smluvní strany dohodly, že uveřejnění bude provedeno Odběratelem. </w:t>
      </w:r>
    </w:p>
    <w:p w:rsidR="00A731F3" w:rsidRDefault="00A731F3" w:rsidP="00A731F3">
      <w:pPr>
        <w:pStyle w:val="Odstavecseseznamem"/>
        <w:rPr>
          <w:rFonts w:cs="Arial"/>
        </w:rPr>
      </w:pPr>
    </w:p>
    <w:p w:rsidR="00A731F3" w:rsidRPr="00ED18D4" w:rsidRDefault="00A731F3" w:rsidP="00A731F3">
      <w:pPr>
        <w:pStyle w:val="Zkladntextodsazen"/>
        <w:keepNext w:val="0"/>
        <w:keepLines w:val="0"/>
        <w:spacing w:after="0"/>
        <w:ind w:left="426"/>
        <w:jc w:val="both"/>
        <w:rPr>
          <w:rFonts w:cs="Arial"/>
          <w:sz w:val="20"/>
        </w:rPr>
      </w:pPr>
      <w:r w:rsidRPr="00ED18D4">
        <w:rPr>
          <w:rFonts w:cs="Arial"/>
          <w:sz w:val="20"/>
        </w:rPr>
        <w:t xml:space="preserve">Smluvní strany souhlasí, že ustanovení této Dohody označená jako obchodní tajemství, zvláště pak příloha č. </w:t>
      </w:r>
      <w:r>
        <w:rPr>
          <w:rFonts w:cs="Arial"/>
          <w:sz w:val="20"/>
        </w:rPr>
        <w:t>2</w:t>
      </w:r>
      <w:r w:rsidRPr="00ED18D4">
        <w:rPr>
          <w:rFonts w:cs="Arial"/>
          <w:sz w:val="20"/>
        </w:rPr>
        <w:t xml:space="preserve"> této Dohody, nebudou předmětem uveřejnění</w:t>
      </w:r>
      <w:r>
        <w:rPr>
          <w:rFonts w:cs="Arial"/>
          <w:sz w:val="20"/>
        </w:rPr>
        <w:t>.</w:t>
      </w:r>
      <w:r w:rsidRPr="00ED18D4">
        <w:rPr>
          <w:rFonts w:cs="Arial"/>
          <w:sz w:val="20"/>
        </w:rPr>
        <w:t xml:space="preserve"> </w:t>
      </w:r>
    </w:p>
    <w:p w:rsidR="00A731F3" w:rsidRPr="00F60935" w:rsidRDefault="00A731F3" w:rsidP="00A731F3">
      <w:pPr>
        <w:pStyle w:val="Zkladntextodsazen"/>
        <w:keepNext w:val="0"/>
        <w:keepLines w:val="0"/>
        <w:spacing w:after="0"/>
        <w:ind w:left="40"/>
        <w:jc w:val="both"/>
        <w:rPr>
          <w:rFonts w:cs="Arial"/>
          <w:sz w:val="20"/>
        </w:rPr>
      </w:pPr>
    </w:p>
    <w:p w:rsidR="00A731F3" w:rsidRDefault="00A731F3" w:rsidP="00A731F3">
      <w:pPr>
        <w:pStyle w:val="Zkladntextodsazen"/>
        <w:keepNext w:val="0"/>
        <w:keepLines w:val="0"/>
        <w:spacing w:after="0"/>
        <w:ind w:left="400"/>
        <w:jc w:val="both"/>
        <w:rPr>
          <w:rFonts w:cs="Arial"/>
          <w:i/>
          <w:sz w:val="20"/>
        </w:rPr>
      </w:pPr>
    </w:p>
    <w:p w:rsidR="00A731F3" w:rsidRPr="0042458D" w:rsidRDefault="00A731F3" w:rsidP="00A731F3">
      <w:pPr>
        <w:pStyle w:val="Zkladntextodsazen"/>
        <w:keepNext w:val="0"/>
        <w:keepLines w:val="0"/>
        <w:spacing w:after="0"/>
        <w:ind w:left="426"/>
        <w:jc w:val="both"/>
        <w:rPr>
          <w:rFonts w:cs="Arial"/>
          <w:sz w:val="20"/>
        </w:rPr>
      </w:pPr>
      <w:r>
        <w:rPr>
          <w:rFonts w:cs="Arial"/>
          <w:sz w:val="20"/>
        </w:rPr>
        <w:t xml:space="preserve">Závazek je činěn </w:t>
      </w:r>
      <w:r w:rsidRPr="00046577">
        <w:rPr>
          <w:rFonts w:cs="Arial"/>
          <w:sz w:val="20"/>
        </w:rPr>
        <w:t>na dobu neurčitou s platností a účinností ode dne</w:t>
      </w:r>
      <w:r>
        <w:rPr>
          <w:rFonts w:cs="Arial"/>
          <w:sz w:val="20"/>
        </w:rPr>
        <w:t xml:space="preserve"> jeho podpisu s možností výpovědi ve tříměsíční výpovědní lhůtě, která počíná plynout prvním dnem kalendářního čtvrtletí následujícího po doručení výpovědi odběrateli</w:t>
      </w:r>
    </w:p>
    <w:p w:rsidR="00A731F3" w:rsidRPr="0042458D" w:rsidRDefault="00A731F3" w:rsidP="00A731F3">
      <w:pPr>
        <w:pStyle w:val="Zkladntextodsazen"/>
        <w:keepNext w:val="0"/>
        <w:keepLines w:val="0"/>
        <w:spacing w:after="0"/>
        <w:jc w:val="both"/>
        <w:rPr>
          <w:rFonts w:cs="Arial"/>
          <w:i/>
          <w:sz w:val="20"/>
        </w:rPr>
      </w:pPr>
    </w:p>
    <w:p w:rsidR="00A731F3" w:rsidRDefault="00A731F3" w:rsidP="00A731F3">
      <w:pPr>
        <w:pStyle w:val="Zkladntextodsazen"/>
        <w:keepNext w:val="0"/>
        <w:keepLines w:val="0"/>
        <w:numPr>
          <w:ilvl w:val="0"/>
          <w:numId w:val="2"/>
        </w:numPr>
        <w:spacing w:after="0"/>
        <w:ind w:left="400"/>
        <w:jc w:val="both"/>
        <w:rPr>
          <w:rFonts w:cs="Arial"/>
          <w:sz w:val="20"/>
        </w:rPr>
      </w:pPr>
      <w:r>
        <w:rPr>
          <w:rFonts w:cs="Arial"/>
          <w:sz w:val="20"/>
        </w:rPr>
        <w:t>Tento dokument</w:t>
      </w:r>
      <w:r w:rsidRPr="00046577">
        <w:rPr>
          <w:rFonts w:cs="Arial"/>
          <w:sz w:val="20"/>
        </w:rPr>
        <w:t xml:space="preserve"> j</w:t>
      </w:r>
      <w:r>
        <w:rPr>
          <w:rFonts w:cs="Arial"/>
          <w:sz w:val="20"/>
        </w:rPr>
        <w:t>e</w:t>
      </w:r>
      <w:r w:rsidRPr="00046577">
        <w:rPr>
          <w:rFonts w:cs="Arial"/>
          <w:sz w:val="20"/>
        </w:rPr>
        <w:t xml:space="preserve"> vypracován ve 2 vyhotoveních s platností originálu, z nichž každý účastník obdrží </w:t>
      </w:r>
      <w:r>
        <w:rPr>
          <w:rFonts w:cs="Arial"/>
          <w:sz w:val="20"/>
        </w:rPr>
        <w:t>po jednom.</w:t>
      </w:r>
    </w:p>
    <w:p w:rsidR="00A731F3" w:rsidRPr="0042458D" w:rsidRDefault="00A731F3" w:rsidP="00A731F3">
      <w:pPr>
        <w:pStyle w:val="Zkladntextodsazen"/>
        <w:keepNext w:val="0"/>
        <w:keepLines w:val="0"/>
        <w:spacing w:after="0"/>
        <w:ind w:left="40"/>
        <w:jc w:val="both"/>
        <w:rPr>
          <w:rFonts w:cs="Arial"/>
          <w:sz w:val="20"/>
        </w:rPr>
      </w:pPr>
    </w:p>
    <w:p w:rsidR="00A731F3" w:rsidRPr="00046577" w:rsidRDefault="00A731F3" w:rsidP="00A731F3">
      <w:pPr>
        <w:rPr>
          <w:rFonts w:cs="Arial"/>
          <w:sz w:val="20"/>
        </w:rPr>
      </w:pPr>
    </w:p>
    <w:p w:rsidR="00A731F3" w:rsidRPr="00046577" w:rsidRDefault="00A731F3" w:rsidP="00A731F3">
      <w:pPr>
        <w:rPr>
          <w:rFonts w:cs="Arial"/>
          <w:sz w:val="20"/>
        </w:rPr>
      </w:pPr>
    </w:p>
    <w:p w:rsidR="00A731F3" w:rsidRPr="00046577" w:rsidRDefault="0099017C" w:rsidP="00A731F3">
      <w:pPr>
        <w:rPr>
          <w:rFonts w:cs="Arial"/>
          <w:sz w:val="20"/>
        </w:rPr>
      </w:pPr>
      <w:r>
        <w:rPr>
          <w:rFonts w:cs="Arial"/>
          <w:sz w:val="20"/>
        </w:rPr>
        <w:t>V Praze dne</w:t>
      </w:r>
      <w:r w:rsidR="00A731F3" w:rsidRPr="00046577">
        <w:rPr>
          <w:rFonts w:cs="Arial"/>
          <w:sz w:val="20"/>
        </w:rPr>
        <w:tab/>
      </w:r>
      <w:r w:rsidR="00A731F3">
        <w:rPr>
          <w:rFonts w:cs="Arial"/>
          <w:sz w:val="20"/>
        </w:rPr>
        <w:t xml:space="preserve">           </w:t>
      </w:r>
      <w:r w:rsidR="00A731F3">
        <w:rPr>
          <w:rFonts w:cs="Arial"/>
          <w:sz w:val="20"/>
        </w:rPr>
        <w:tab/>
      </w:r>
      <w:r w:rsidR="00A731F3">
        <w:rPr>
          <w:rFonts w:cs="Arial"/>
          <w:sz w:val="20"/>
        </w:rPr>
        <w:tab/>
      </w:r>
      <w:r w:rsidR="00A731F3">
        <w:rPr>
          <w:rFonts w:cs="Arial"/>
          <w:sz w:val="20"/>
        </w:rPr>
        <w:tab/>
      </w:r>
      <w:r w:rsidR="00A731F3">
        <w:rPr>
          <w:rFonts w:cs="Arial"/>
          <w:sz w:val="20"/>
        </w:rPr>
        <w:tab/>
      </w:r>
      <w:r w:rsidR="00A731F3">
        <w:rPr>
          <w:rFonts w:cs="Arial"/>
          <w:sz w:val="20"/>
        </w:rPr>
        <w:tab/>
      </w:r>
      <w:r w:rsidR="00A731F3">
        <w:rPr>
          <w:rFonts w:cs="Arial"/>
          <w:sz w:val="20"/>
        </w:rPr>
        <w:tab/>
      </w:r>
      <w:r w:rsidR="00A731F3" w:rsidRPr="00046577">
        <w:rPr>
          <w:rFonts w:cs="Arial"/>
          <w:sz w:val="20"/>
        </w:rPr>
        <w:t>V</w:t>
      </w:r>
      <w:r>
        <w:rPr>
          <w:rFonts w:cs="Arial"/>
          <w:sz w:val="20"/>
        </w:rPr>
        <w:t> Havlíčkově Brodě dne</w:t>
      </w:r>
    </w:p>
    <w:p w:rsidR="00A731F3" w:rsidRPr="00046577" w:rsidRDefault="00A731F3" w:rsidP="00A731F3">
      <w:pPr>
        <w:rPr>
          <w:rFonts w:cs="Arial"/>
          <w:sz w:val="20"/>
        </w:rPr>
      </w:pPr>
      <w:r w:rsidRPr="00046577">
        <w:rPr>
          <w:rFonts w:cs="Arial"/>
          <w:sz w:val="20"/>
        </w:rPr>
        <w:br/>
      </w:r>
    </w:p>
    <w:p w:rsidR="00A731F3" w:rsidRPr="00046577" w:rsidRDefault="00A731F3" w:rsidP="00A731F3">
      <w:pPr>
        <w:rPr>
          <w:rFonts w:cs="Arial"/>
          <w:sz w:val="20"/>
        </w:rPr>
      </w:pPr>
      <w:r w:rsidRPr="00046577">
        <w:rPr>
          <w:rFonts w:cs="Arial"/>
          <w:sz w:val="20"/>
        </w:rPr>
        <w:t xml:space="preserve">Za dodavatele:                                                                            </w:t>
      </w:r>
      <w:r>
        <w:rPr>
          <w:rFonts w:cs="Arial"/>
          <w:sz w:val="20"/>
        </w:rPr>
        <w:tab/>
      </w:r>
      <w:r w:rsidRPr="00046577">
        <w:rPr>
          <w:rFonts w:cs="Arial"/>
          <w:sz w:val="20"/>
        </w:rPr>
        <w:t>Za odběratele:</w:t>
      </w:r>
    </w:p>
    <w:p w:rsidR="00A731F3" w:rsidRPr="00046577" w:rsidRDefault="00A731F3" w:rsidP="00A731F3">
      <w:pPr>
        <w:pStyle w:val="A4HP"/>
        <w:tabs>
          <w:tab w:val="clear" w:pos="-720"/>
        </w:tabs>
        <w:suppressAutoHyphens w:val="0"/>
        <w:spacing w:line="240" w:lineRule="auto"/>
        <w:rPr>
          <w:rFonts w:ascii="Arial" w:hAnsi="Arial" w:cs="Arial"/>
          <w:sz w:val="20"/>
          <w:lang w:val="cs-CZ"/>
        </w:rPr>
      </w:pPr>
    </w:p>
    <w:p w:rsidR="00A731F3" w:rsidRPr="00046577" w:rsidRDefault="00A731F3" w:rsidP="00A731F3">
      <w:pPr>
        <w:rPr>
          <w:rFonts w:cs="Arial"/>
          <w:sz w:val="20"/>
        </w:rPr>
      </w:pPr>
      <w:r w:rsidRPr="00046577">
        <w:rPr>
          <w:rFonts w:cs="Arial"/>
          <w:sz w:val="20"/>
        </w:rPr>
        <w:t xml:space="preserve">...........................................................                                        </w:t>
      </w:r>
      <w:r w:rsidR="0099017C">
        <w:rPr>
          <w:rFonts w:cs="Arial"/>
          <w:sz w:val="20"/>
        </w:rPr>
        <w:tab/>
      </w:r>
      <w:r w:rsidRPr="00046577">
        <w:rPr>
          <w:rFonts w:cs="Arial"/>
          <w:sz w:val="20"/>
        </w:rPr>
        <w:t>...........................</w:t>
      </w:r>
      <w:r w:rsidR="0099017C">
        <w:rPr>
          <w:rFonts w:cs="Arial"/>
          <w:sz w:val="20"/>
        </w:rPr>
        <w:t>............................</w:t>
      </w:r>
    </w:p>
    <w:p w:rsidR="0099017C" w:rsidRPr="00EC3D39" w:rsidRDefault="00A731F3" w:rsidP="0099017C">
      <w:pPr>
        <w:rPr>
          <w:rFonts w:cs="Arial"/>
          <w:sz w:val="20"/>
        </w:rPr>
      </w:pPr>
      <w:r>
        <w:rPr>
          <w:rFonts w:cs="Arial"/>
          <w:sz w:val="20"/>
        </w:rPr>
        <w:t>Ing. Pavel Vrabec,</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9017C">
        <w:rPr>
          <w:sz w:val="20"/>
        </w:rPr>
        <w:t>Mgr</w:t>
      </w:r>
      <w:r w:rsidR="0099017C" w:rsidRPr="00EC3D39">
        <w:rPr>
          <w:sz w:val="20"/>
        </w:rPr>
        <w:t>.</w:t>
      </w:r>
      <w:r w:rsidR="0099017C">
        <w:rPr>
          <w:sz w:val="20"/>
        </w:rPr>
        <w:t xml:space="preserve"> David Rezničenko MHA</w:t>
      </w:r>
    </w:p>
    <w:p w:rsidR="00A731F3" w:rsidRPr="00046577" w:rsidRDefault="00A731F3" w:rsidP="00A731F3">
      <w:pPr>
        <w:rPr>
          <w:rFonts w:cs="Arial"/>
          <w:sz w:val="20"/>
        </w:rPr>
      </w:pPr>
      <w:r>
        <w:rPr>
          <w:rFonts w:cs="Arial"/>
          <w:sz w:val="20"/>
        </w:rPr>
        <w:t>Finanční manažer</w:t>
      </w:r>
      <w:r w:rsidRPr="00046577">
        <w:rPr>
          <w:rFonts w:cs="Arial"/>
          <w:sz w:val="20"/>
        </w:rPr>
        <w:t xml:space="preserve">         </w:t>
      </w:r>
      <w:r w:rsidRPr="00046577">
        <w:rPr>
          <w:rFonts w:cs="Arial"/>
          <w:sz w:val="20"/>
        </w:rPr>
        <w:tab/>
      </w:r>
      <w:r w:rsidRPr="00046577">
        <w:rPr>
          <w:rFonts w:cs="Arial"/>
          <w:sz w:val="20"/>
        </w:rPr>
        <w:tab/>
      </w:r>
      <w:r w:rsidRPr="00046577">
        <w:rPr>
          <w:rFonts w:cs="Arial"/>
          <w:sz w:val="20"/>
        </w:rPr>
        <w:tab/>
      </w:r>
      <w:r>
        <w:rPr>
          <w:rFonts w:cs="Arial"/>
          <w:sz w:val="20"/>
        </w:rPr>
        <w:tab/>
      </w:r>
      <w:r>
        <w:rPr>
          <w:rFonts w:cs="Arial"/>
          <w:sz w:val="20"/>
        </w:rPr>
        <w:tab/>
      </w:r>
      <w:r>
        <w:rPr>
          <w:rFonts w:cs="Arial"/>
          <w:sz w:val="20"/>
        </w:rPr>
        <w:tab/>
      </w:r>
      <w:r w:rsidRPr="00046577">
        <w:rPr>
          <w:rFonts w:cs="Arial"/>
          <w:sz w:val="20"/>
        </w:rPr>
        <w:t>ředitel</w:t>
      </w:r>
    </w:p>
    <w:p w:rsidR="009F1271" w:rsidRDefault="00A731F3">
      <w:r>
        <w:rPr>
          <w:rFonts w:cs="Arial"/>
          <w:sz w:val="20"/>
        </w:rPr>
        <w:t>BARD Czech Republic s.r.o.</w:t>
      </w:r>
      <w:r w:rsidRPr="00046577">
        <w:rPr>
          <w:rFonts w:cs="Arial"/>
          <w:sz w:val="20"/>
        </w:rPr>
        <w:tab/>
      </w:r>
      <w:r>
        <w:rPr>
          <w:rFonts w:cs="Arial"/>
          <w:sz w:val="20"/>
        </w:rPr>
        <w:tab/>
      </w:r>
      <w:r w:rsidRPr="00046577">
        <w:rPr>
          <w:rFonts w:cs="Arial"/>
          <w:sz w:val="20"/>
        </w:rPr>
        <w:tab/>
        <w:t xml:space="preserve">         </w:t>
      </w:r>
      <w:r w:rsidRPr="00046577">
        <w:rPr>
          <w:rFonts w:cs="Arial"/>
          <w:sz w:val="20"/>
        </w:rPr>
        <w:tab/>
      </w:r>
      <w:r>
        <w:rPr>
          <w:rFonts w:cs="Arial"/>
          <w:sz w:val="20"/>
        </w:rPr>
        <w:tab/>
      </w:r>
      <w:r w:rsidR="0099017C">
        <w:rPr>
          <w:rFonts w:cs="Arial"/>
          <w:sz w:val="20"/>
        </w:rPr>
        <w:t>Nemocnice Havlíčkův Brod</w:t>
      </w:r>
    </w:p>
    <w:sectPr w:rsidR="009F12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E5" w:rsidRDefault="002114E5" w:rsidP="0099017C">
      <w:r>
        <w:separator/>
      </w:r>
    </w:p>
  </w:endnote>
  <w:endnote w:type="continuationSeparator" w:id="0">
    <w:p w:rsidR="002114E5" w:rsidRDefault="002114E5" w:rsidP="0099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6707"/>
      <w:docPartObj>
        <w:docPartGallery w:val="Page Numbers (Bottom of Page)"/>
        <w:docPartUnique/>
      </w:docPartObj>
    </w:sdtPr>
    <w:sdtEndPr>
      <w:rPr>
        <w:noProof/>
      </w:rPr>
    </w:sdtEndPr>
    <w:sdtContent>
      <w:p w:rsidR="0099017C" w:rsidRDefault="0099017C">
        <w:pPr>
          <w:pStyle w:val="Zpat"/>
          <w:jc w:val="center"/>
        </w:pPr>
        <w:r>
          <w:fldChar w:fldCharType="begin"/>
        </w:r>
        <w:r>
          <w:instrText xml:space="preserve"> PAGE   \* MERGEFORMAT </w:instrText>
        </w:r>
        <w:r>
          <w:fldChar w:fldCharType="separate"/>
        </w:r>
        <w:r w:rsidR="00491A92">
          <w:rPr>
            <w:noProof/>
          </w:rPr>
          <w:t>2</w:t>
        </w:r>
        <w:r>
          <w:rPr>
            <w:noProof/>
          </w:rPr>
          <w:fldChar w:fldCharType="end"/>
        </w:r>
      </w:p>
    </w:sdtContent>
  </w:sdt>
  <w:p w:rsidR="0099017C" w:rsidRDefault="009901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E5" w:rsidRDefault="002114E5" w:rsidP="0099017C">
      <w:r>
        <w:separator/>
      </w:r>
    </w:p>
  </w:footnote>
  <w:footnote w:type="continuationSeparator" w:id="0">
    <w:p w:rsidR="002114E5" w:rsidRDefault="002114E5" w:rsidP="00990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1572D"/>
    <w:multiLevelType w:val="hybridMultilevel"/>
    <w:tmpl w:val="CEB468A6"/>
    <w:lvl w:ilvl="0" w:tplc="FFFFFFFF">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7BB477B2"/>
    <w:multiLevelType w:val="hybridMultilevel"/>
    <w:tmpl w:val="C94E2D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F3"/>
    <w:rsid w:val="002114E5"/>
    <w:rsid w:val="00491A92"/>
    <w:rsid w:val="0099017C"/>
    <w:rsid w:val="009F1271"/>
    <w:rsid w:val="00A731F3"/>
    <w:rsid w:val="00AA5AC6"/>
    <w:rsid w:val="00E22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31F3"/>
    <w:pPr>
      <w:keepNext/>
      <w:keepLines/>
      <w:spacing w:after="0" w:line="240" w:lineRule="auto"/>
    </w:pPr>
    <w:rPr>
      <w:rFonts w:ascii="Arial" w:eastAsia="Times New Roman" w:hAnsi="Arial" w:cs="Times New Roman"/>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731F3"/>
    <w:pPr>
      <w:tabs>
        <w:tab w:val="center" w:pos="4536"/>
        <w:tab w:val="right" w:pos="9072"/>
      </w:tabs>
    </w:pPr>
  </w:style>
  <w:style w:type="character" w:customStyle="1" w:styleId="ZpatChar">
    <w:name w:val="Zápatí Char"/>
    <w:basedOn w:val="Standardnpsmoodstavce"/>
    <w:link w:val="Zpat"/>
    <w:uiPriority w:val="99"/>
    <w:rsid w:val="00A731F3"/>
    <w:rPr>
      <w:rFonts w:ascii="Arial" w:eastAsia="Times New Roman" w:hAnsi="Arial" w:cs="Times New Roman"/>
      <w:szCs w:val="20"/>
      <w:lang w:val="cs-CZ" w:eastAsia="cs-CZ"/>
    </w:rPr>
  </w:style>
  <w:style w:type="paragraph" w:styleId="Zkladntext2">
    <w:name w:val="Body Text 2"/>
    <w:basedOn w:val="Normln"/>
    <w:link w:val="Zkladntext2Char"/>
    <w:rsid w:val="00A731F3"/>
    <w:pPr>
      <w:spacing w:line="360" w:lineRule="auto"/>
      <w:jc w:val="both"/>
    </w:pPr>
  </w:style>
  <w:style w:type="character" w:customStyle="1" w:styleId="Zkladntext2Char">
    <w:name w:val="Základní text 2 Char"/>
    <w:basedOn w:val="Standardnpsmoodstavce"/>
    <w:link w:val="Zkladntext2"/>
    <w:rsid w:val="00A731F3"/>
    <w:rPr>
      <w:rFonts w:ascii="Arial" w:eastAsia="Times New Roman" w:hAnsi="Arial" w:cs="Times New Roman"/>
      <w:szCs w:val="20"/>
      <w:lang w:val="cs-CZ" w:eastAsia="cs-CZ"/>
    </w:rPr>
  </w:style>
  <w:style w:type="paragraph" w:styleId="Zkladntextodsazen">
    <w:name w:val="Body Text Indent"/>
    <w:basedOn w:val="Normln"/>
    <w:link w:val="ZkladntextodsazenChar"/>
    <w:rsid w:val="00A731F3"/>
    <w:pPr>
      <w:spacing w:after="120"/>
      <w:ind w:left="283"/>
    </w:pPr>
  </w:style>
  <w:style w:type="character" w:customStyle="1" w:styleId="ZkladntextodsazenChar">
    <w:name w:val="Základní text odsazený Char"/>
    <w:basedOn w:val="Standardnpsmoodstavce"/>
    <w:link w:val="Zkladntextodsazen"/>
    <w:rsid w:val="00A731F3"/>
    <w:rPr>
      <w:rFonts w:ascii="Arial" w:eastAsia="Times New Roman" w:hAnsi="Arial" w:cs="Times New Roman"/>
      <w:szCs w:val="20"/>
      <w:lang w:val="cs-CZ" w:eastAsia="cs-CZ"/>
    </w:rPr>
  </w:style>
  <w:style w:type="paragraph" w:customStyle="1" w:styleId="A4HP">
    <w:name w:val="A4HP"/>
    <w:rsid w:val="00A731F3"/>
    <w:pPr>
      <w:tabs>
        <w:tab w:val="left" w:pos="-720"/>
      </w:tabs>
      <w:suppressAutoHyphens/>
      <w:spacing w:after="0" w:line="360" w:lineRule="auto"/>
    </w:pPr>
    <w:rPr>
      <w:rFonts w:ascii="Courier New" w:eastAsia="Times New Roman" w:hAnsi="Courier New" w:cs="Times New Roman"/>
      <w:sz w:val="24"/>
      <w:szCs w:val="20"/>
      <w:lang w:val="en-US" w:eastAsia="cs-CZ"/>
    </w:rPr>
  </w:style>
  <w:style w:type="paragraph" w:styleId="Odstavecseseznamem">
    <w:name w:val="List Paragraph"/>
    <w:basedOn w:val="Normln"/>
    <w:uiPriority w:val="34"/>
    <w:qFormat/>
    <w:rsid w:val="00A731F3"/>
    <w:pPr>
      <w:keepNext w:val="0"/>
      <w:keepLines w:val="0"/>
      <w:ind w:left="708"/>
    </w:pPr>
    <w:rPr>
      <w:rFonts w:ascii="Times New Roman" w:hAnsi="Times New Roman"/>
      <w:sz w:val="20"/>
    </w:rPr>
  </w:style>
  <w:style w:type="character" w:styleId="Hypertextovodkaz">
    <w:name w:val="Hyperlink"/>
    <w:rsid w:val="0099017C"/>
    <w:rPr>
      <w:color w:val="0000FF"/>
      <w:u w:val="single"/>
    </w:rPr>
  </w:style>
  <w:style w:type="paragraph" w:styleId="Zhlav">
    <w:name w:val="header"/>
    <w:basedOn w:val="Normln"/>
    <w:link w:val="ZhlavChar"/>
    <w:uiPriority w:val="99"/>
    <w:unhideWhenUsed/>
    <w:rsid w:val="0099017C"/>
    <w:pPr>
      <w:tabs>
        <w:tab w:val="center" w:pos="4513"/>
        <w:tab w:val="right" w:pos="9026"/>
      </w:tabs>
    </w:pPr>
  </w:style>
  <w:style w:type="character" w:customStyle="1" w:styleId="ZhlavChar">
    <w:name w:val="Záhlaví Char"/>
    <w:basedOn w:val="Standardnpsmoodstavce"/>
    <w:link w:val="Zhlav"/>
    <w:uiPriority w:val="99"/>
    <w:rsid w:val="0099017C"/>
    <w:rPr>
      <w:rFonts w:ascii="Arial" w:eastAsia="Times New Roman" w:hAnsi="Arial" w:cs="Times New Roman"/>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31F3"/>
    <w:pPr>
      <w:keepNext/>
      <w:keepLines/>
      <w:spacing w:after="0" w:line="240" w:lineRule="auto"/>
    </w:pPr>
    <w:rPr>
      <w:rFonts w:ascii="Arial" w:eastAsia="Times New Roman" w:hAnsi="Arial" w:cs="Times New Roman"/>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731F3"/>
    <w:pPr>
      <w:tabs>
        <w:tab w:val="center" w:pos="4536"/>
        <w:tab w:val="right" w:pos="9072"/>
      </w:tabs>
    </w:pPr>
  </w:style>
  <w:style w:type="character" w:customStyle="1" w:styleId="ZpatChar">
    <w:name w:val="Zápatí Char"/>
    <w:basedOn w:val="Standardnpsmoodstavce"/>
    <w:link w:val="Zpat"/>
    <w:uiPriority w:val="99"/>
    <w:rsid w:val="00A731F3"/>
    <w:rPr>
      <w:rFonts w:ascii="Arial" w:eastAsia="Times New Roman" w:hAnsi="Arial" w:cs="Times New Roman"/>
      <w:szCs w:val="20"/>
      <w:lang w:val="cs-CZ" w:eastAsia="cs-CZ"/>
    </w:rPr>
  </w:style>
  <w:style w:type="paragraph" w:styleId="Zkladntext2">
    <w:name w:val="Body Text 2"/>
    <w:basedOn w:val="Normln"/>
    <w:link w:val="Zkladntext2Char"/>
    <w:rsid w:val="00A731F3"/>
    <w:pPr>
      <w:spacing w:line="360" w:lineRule="auto"/>
      <w:jc w:val="both"/>
    </w:pPr>
  </w:style>
  <w:style w:type="character" w:customStyle="1" w:styleId="Zkladntext2Char">
    <w:name w:val="Základní text 2 Char"/>
    <w:basedOn w:val="Standardnpsmoodstavce"/>
    <w:link w:val="Zkladntext2"/>
    <w:rsid w:val="00A731F3"/>
    <w:rPr>
      <w:rFonts w:ascii="Arial" w:eastAsia="Times New Roman" w:hAnsi="Arial" w:cs="Times New Roman"/>
      <w:szCs w:val="20"/>
      <w:lang w:val="cs-CZ" w:eastAsia="cs-CZ"/>
    </w:rPr>
  </w:style>
  <w:style w:type="paragraph" w:styleId="Zkladntextodsazen">
    <w:name w:val="Body Text Indent"/>
    <w:basedOn w:val="Normln"/>
    <w:link w:val="ZkladntextodsazenChar"/>
    <w:rsid w:val="00A731F3"/>
    <w:pPr>
      <w:spacing w:after="120"/>
      <w:ind w:left="283"/>
    </w:pPr>
  </w:style>
  <w:style w:type="character" w:customStyle="1" w:styleId="ZkladntextodsazenChar">
    <w:name w:val="Základní text odsazený Char"/>
    <w:basedOn w:val="Standardnpsmoodstavce"/>
    <w:link w:val="Zkladntextodsazen"/>
    <w:rsid w:val="00A731F3"/>
    <w:rPr>
      <w:rFonts w:ascii="Arial" w:eastAsia="Times New Roman" w:hAnsi="Arial" w:cs="Times New Roman"/>
      <w:szCs w:val="20"/>
      <w:lang w:val="cs-CZ" w:eastAsia="cs-CZ"/>
    </w:rPr>
  </w:style>
  <w:style w:type="paragraph" w:customStyle="1" w:styleId="A4HP">
    <w:name w:val="A4HP"/>
    <w:rsid w:val="00A731F3"/>
    <w:pPr>
      <w:tabs>
        <w:tab w:val="left" w:pos="-720"/>
      </w:tabs>
      <w:suppressAutoHyphens/>
      <w:spacing w:after="0" w:line="360" w:lineRule="auto"/>
    </w:pPr>
    <w:rPr>
      <w:rFonts w:ascii="Courier New" w:eastAsia="Times New Roman" w:hAnsi="Courier New" w:cs="Times New Roman"/>
      <w:sz w:val="24"/>
      <w:szCs w:val="20"/>
      <w:lang w:val="en-US" w:eastAsia="cs-CZ"/>
    </w:rPr>
  </w:style>
  <w:style w:type="paragraph" w:styleId="Odstavecseseznamem">
    <w:name w:val="List Paragraph"/>
    <w:basedOn w:val="Normln"/>
    <w:uiPriority w:val="34"/>
    <w:qFormat/>
    <w:rsid w:val="00A731F3"/>
    <w:pPr>
      <w:keepNext w:val="0"/>
      <w:keepLines w:val="0"/>
      <w:ind w:left="708"/>
    </w:pPr>
    <w:rPr>
      <w:rFonts w:ascii="Times New Roman" w:hAnsi="Times New Roman"/>
      <w:sz w:val="20"/>
    </w:rPr>
  </w:style>
  <w:style w:type="character" w:styleId="Hypertextovodkaz">
    <w:name w:val="Hyperlink"/>
    <w:rsid w:val="0099017C"/>
    <w:rPr>
      <w:color w:val="0000FF"/>
      <w:u w:val="single"/>
    </w:rPr>
  </w:style>
  <w:style w:type="paragraph" w:styleId="Zhlav">
    <w:name w:val="header"/>
    <w:basedOn w:val="Normln"/>
    <w:link w:val="ZhlavChar"/>
    <w:uiPriority w:val="99"/>
    <w:unhideWhenUsed/>
    <w:rsid w:val="0099017C"/>
    <w:pPr>
      <w:tabs>
        <w:tab w:val="center" w:pos="4513"/>
        <w:tab w:val="right" w:pos="9026"/>
      </w:tabs>
    </w:pPr>
  </w:style>
  <w:style w:type="character" w:customStyle="1" w:styleId="ZhlavChar">
    <w:name w:val="Záhlaví Char"/>
    <w:basedOn w:val="Standardnpsmoodstavce"/>
    <w:link w:val="Zhlav"/>
    <w:uiPriority w:val="99"/>
    <w:rsid w:val="0099017C"/>
    <w:rPr>
      <w:rFonts w:ascii="Arial" w:eastAsia="Times New Roman" w:hAnsi="Arial" w:cs="Times New Roman"/>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2686-5372-4F5D-8DF4-19173A07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4602</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Bard Ltd</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Klicperova, Helena</dc:creator>
  <cp:lastModifiedBy>Pokorná Jana</cp:lastModifiedBy>
  <cp:revision>2</cp:revision>
  <dcterms:created xsi:type="dcterms:W3CDTF">2017-06-01T09:40:00Z</dcterms:created>
  <dcterms:modified xsi:type="dcterms:W3CDTF">2017-06-01T09:40:00Z</dcterms:modified>
</cp:coreProperties>
</file>