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3C597" w14:textId="7BA2A820" w:rsidR="00C92E95" w:rsidRPr="000832F7" w:rsidRDefault="004A0F69" w:rsidP="00C92E95">
      <w:pPr>
        <w:spacing w:line="288" w:lineRule="auto"/>
        <w:jc w:val="center"/>
        <w:rPr>
          <w:rFonts w:ascii="Arial" w:hAnsi="Arial" w:cs="Arial"/>
          <w:b/>
          <w:sz w:val="28"/>
          <w:szCs w:val="28"/>
        </w:rPr>
      </w:pPr>
      <w:r>
        <w:rPr>
          <w:rFonts w:ascii="Arial" w:hAnsi="Arial" w:cs="Arial"/>
          <w:b/>
          <w:sz w:val="28"/>
          <w:szCs w:val="28"/>
        </w:rPr>
        <w:t>Účastnická smlouva</w:t>
      </w:r>
    </w:p>
    <w:p w14:paraId="2C93EB1E" w14:textId="4A51FE60" w:rsidR="00C92E95" w:rsidRPr="00886DC0"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w:t>
      </w:r>
      <w:r w:rsidR="00954015" w:rsidRPr="00886DC0">
        <w:rPr>
          <w:rFonts w:ascii="Arial" w:hAnsi="Arial" w:cs="Arial"/>
          <w:b/>
          <w:bCs/>
        </w:rPr>
        <w:t xml:space="preserve">a multifunkčních zařízení 2023 </w:t>
      </w:r>
      <w:r w:rsidRPr="00886DC0">
        <w:rPr>
          <w:rFonts w:ascii="Arial" w:hAnsi="Arial" w:cs="Arial"/>
          <w:b/>
          <w:bCs/>
        </w:rPr>
        <w:t xml:space="preserve">pro </w:t>
      </w:r>
      <w:r w:rsidR="00886DC0" w:rsidRPr="00886DC0">
        <w:rPr>
          <w:rFonts w:ascii="Arial" w:hAnsi="Arial" w:cs="Arial"/>
          <w:b/>
          <w:bCs/>
        </w:rPr>
        <w:t>Středisko volného času ATLAS a BIOS, Přerov</w:t>
      </w:r>
      <w:r w:rsidR="006B1009" w:rsidRPr="00886DC0">
        <w:rPr>
          <w:rFonts w:ascii="Arial" w:hAnsi="Arial" w:cs="Arial"/>
          <w:b/>
          <w:bCs/>
        </w:rPr>
        <w:t xml:space="preserve"> </w:t>
      </w:r>
      <w:r w:rsidR="00D8037B" w:rsidRPr="00886DC0">
        <w:rPr>
          <w:rFonts w:ascii="Arial" w:hAnsi="Arial" w:cs="Arial"/>
          <w:b/>
          <w:bCs/>
        </w:rPr>
        <w:t>bez</w:t>
      </w:r>
      <w:r w:rsidR="00A93A43" w:rsidRPr="00886DC0">
        <w:rPr>
          <w:rFonts w:ascii="Arial" w:hAnsi="Arial" w:cs="Arial"/>
          <w:b/>
          <w:bCs/>
        </w:rPr>
        <w:t xml:space="preserve"> </w:t>
      </w:r>
      <w:r w:rsidR="00B0208F" w:rsidRPr="00886DC0">
        <w:rPr>
          <w:rFonts w:ascii="Arial" w:hAnsi="Arial" w:cs="Arial"/>
          <w:b/>
          <w:bCs/>
        </w:rPr>
        <w:t>požadavk</w:t>
      </w:r>
      <w:r w:rsidR="00A93A43" w:rsidRPr="00886DC0">
        <w:rPr>
          <w:rFonts w:ascii="Arial" w:hAnsi="Arial" w:cs="Arial"/>
          <w:b/>
          <w:bCs/>
        </w:rPr>
        <w:t>u</w:t>
      </w:r>
      <w:r w:rsidR="00B0208F" w:rsidRPr="00886DC0">
        <w:rPr>
          <w:rFonts w:ascii="Arial" w:hAnsi="Arial" w:cs="Arial"/>
          <w:b/>
          <w:bCs/>
        </w:rPr>
        <w:t xml:space="preserve"> na</w:t>
      </w:r>
      <w:r w:rsidR="003322AC" w:rsidRPr="00886DC0">
        <w:rPr>
          <w:rFonts w:ascii="Arial" w:hAnsi="Arial" w:cs="Arial"/>
          <w:b/>
          <w:bCs/>
        </w:rPr>
        <w:t xml:space="preserve"> poskytování </w:t>
      </w:r>
      <w:r w:rsidR="00B0208F" w:rsidRPr="00886DC0">
        <w:rPr>
          <w:rFonts w:ascii="Arial" w:hAnsi="Arial" w:cs="Arial"/>
          <w:b/>
          <w:bCs/>
        </w:rPr>
        <w:t>náhradní</w:t>
      </w:r>
      <w:r w:rsidR="003322AC" w:rsidRPr="00886DC0">
        <w:rPr>
          <w:rFonts w:ascii="Arial" w:hAnsi="Arial" w:cs="Arial"/>
          <w:b/>
          <w:bCs/>
        </w:rPr>
        <w:t>ho</w:t>
      </w:r>
      <w:r w:rsidR="00B0208F" w:rsidRPr="00886DC0">
        <w:rPr>
          <w:rFonts w:ascii="Arial" w:hAnsi="Arial" w:cs="Arial"/>
          <w:b/>
          <w:bCs/>
        </w:rPr>
        <w:t xml:space="preserve"> plnění</w:t>
      </w:r>
      <w:r w:rsidRPr="00886DC0">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6C07FDD7" w:rsidR="005D28E5" w:rsidRPr="000832F7"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886DC0">
        <w:rPr>
          <w:rFonts w:ascii="Arial" w:hAnsi="Arial" w:cs="Arial"/>
          <w:szCs w:val="24"/>
        </w:rPr>
        <w:t>Středisko volného času ATLAS a BIOS, Přerov</w:t>
      </w:r>
      <w:r w:rsidR="00E545BE">
        <w:rPr>
          <w:rFonts w:ascii="Arial" w:hAnsi="Arial" w:cs="Arial"/>
          <w:i/>
          <w:color w:val="FF0000"/>
          <w:szCs w:val="24"/>
        </w:rPr>
        <w:t xml:space="preserve"> </w:t>
      </w:r>
    </w:p>
    <w:p w14:paraId="05FEC4B1" w14:textId="573B8154"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886DC0">
        <w:rPr>
          <w:rFonts w:ascii="Arial" w:hAnsi="Arial" w:cs="Arial"/>
          <w:szCs w:val="24"/>
        </w:rPr>
        <w:t>Žižkova 12, 75002 Přerov</w:t>
      </w:r>
    </w:p>
    <w:p w14:paraId="19CC7486" w14:textId="407CB474"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886DC0">
        <w:rPr>
          <w:rFonts w:ascii="Arial" w:hAnsi="Arial" w:cs="Arial"/>
          <w:szCs w:val="24"/>
        </w:rPr>
        <w:t>47184469</w:t>
      </w:r>
    </w:p>
    <w:p w14:paraId="539EF153" w14:textId="206FF12F"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886DC0">
        <w:rPr>
          <w:rFonts w:ascii="Arial" w:hAnsi="Arial" w:cs="Arial"/>
          <w:szCs w:val="24"/>
        </w:rPr>
        <w:t>CZ47184469</w:t>
      </w:r>
    </w:p>
    <w:p w14:paraId="139CE348" w14:textId="00901F13"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886DC0">
        <w:rPr>
          <w:rFonts w:ascii="Arial" w:hAnsi="Arial" w:cs="Arial"/>
          <w:szCs w:val="24"/>
        </w:rPr>
        <w:t>Mgr. Blankou Maškovou, ředitelkou</w:t>
      </w:r>
    </w:p>
    <w:p w14:paraId="04C80ABD" w14:textId="432C8291" w:rsidR="005D28E5" w:rsidRPr="000832F7" w:rsidRDefault="005D28E5" w:rsidP="005D28E5">
      <w:pPr>
        <w:tabs>
          <w:tab w:val="left" w:pos="2835"/>
        </w:tabs>
        <w:spacing w:before="60"/>
        <w:rPr>
          <w:rFonts w:ascii="Arial" w:hAnsi="Arial" w:cs="Arial"/>
          <w:szCs w:val="24"/>
        </w:rPr>
      </w:pPr>
      <w:r w:rsidRPr="000832F7">
        <w:rPr>
          <w:rFonts w:ascii="Arial" w:hAnsi="Arial" w:cs="Arial"/>
          <w:bCs/>
          <w:szCs w:val="24"/>
        </w:rPr>
        <w:t>Spisová značka:</w:t>
      </w:r>
      <w:r w:rsidRPr="000832F7">
        <w:rPr>
          <w:rFonts w:ascii="Arial" w:hAnsi="Arial" w:cs="Arial"/>
          <w:szCs w:val="24"/>
        </w:rPr>
        <w:tab/>
      </w:r>
      <w:r w:rsidR="00886DC0">
        <w:rPr>
          <w:rFonts w:ascii="Arial" w:hAnsi="Arial" w:cs="Arial"/>
          <w:szCs w:val="24"/>
        </w:rPr>
        <w:t xml:space="preserve"> </w:t>
      </w:r>
    </w:p>
    <w:p w14:paraId="0950B660" w14:textId="427BBE6F"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886DC0">
        <w:rPr>
          <w:rFonts w:ascii="Arial" w:hAnsi="Arial" w:cs="Arial"/>
          <w:szCs w:val="24"/>
        </w:rPr>
        <w:t xml:space="preserve">KP Přerov </w:t>
      </w:r>
      <w:r w:rsidRPr="00886DC0">
        <w:rPr>
          <w:rFonts w:ascii="Arial" w:hAnsi="Arial" w:cs="Arial"/>
          <w:szCs w:val="24"/>
        </w:rPr>
        <w:t xml:space="preserve">č. </w:t>
      </w:r>
      <w:proofErr w:type="spellStart"/>
      <w:r w:rsidRPr="00886DC0">
        <w:rPr>
          <w:rFonts w:ascii="Arial" w:hAnsi="Arial" w:cs="Arial"/>
          <w:szCs w:val="24"/>
        </w:rPr>
        <w:t>ú.</w:t>
      </w:r>
      <w:proofErr w:type="spellEnd"/>
      <w:r w:rsidRPr="00886DC0">
        <w:rPr>
          <w:rFonts w:ascii="Arial" w:hAnsi="Arial" w:cs="Arial"/>
          <w:szCs w:val="24"/>
        </w:rPr>
        <w:t xml:space="preserve"> </w:t>
      </w:r>
      <w:r w:rsidR="00886DC0">
        <w:rPr>
          <w:rFonts w:ascii="Arial" w:hAnsi="Arial" w:cs="Arial"/>
          <w:szCs w:val="24"/>
        </w:rPr>
        <w:t>6033831/0100</w:t>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169BA7CC"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r w:rsidR="00886DC0">
        <w:rPr>
          <w:rFonts w:ascii="Arial" w:hAnsi="Arial" w:cs="Arial"/>
          <w:szCs w:val="24"/>
        </w:rPr>
        <w:t>Ing. Jana Lukášová</w:t>
      </w:r>
    </w:p>
    <w:p w14:paraId="78166040" w14:textId="59DB6530"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Telefon: </w:t>
      </w:r>
      <w:r w:rsidR="00886DC0">
        <w:rPr>
          <w:rFonts w:ascii="Arial" w:hAnsi="Arial" w:cs="Arial"/>
          <w:szCs w:val="24"/>
        </w:rPr>
        <w:t>720176440</w:t>
      </w:r>
    </w:p>
    <w:p w14:paraId="0D776386" w14:textId="1DB6ACE8"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E-mail:  </w:t>
      </w:r>
      <w:r w:rsidR="00886DC0">
        <w:rPr>
          <w:rFonts w:ascii="Arial" w:hAnsi="Arial" w:cs="Arial"/>
          <w:szCs w:val="24"/>
        </w:rPr>
        <w:t>lukasova@svcatlas-bios.cz</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0432206C" w14:textId="77777777" w:rsidR="00021573" w:rsidRPr="00021573" w:rsidRDefault="00021573" w:rsidP="00021573">
      <w:pPr>
        <w:tabs>
          <w:tab w:val="left" w:pos="2552"/>
        </w:tabs>
        <w:spacing w:after="60"/>
        <w:rPr>
          <w:rFonts w:ascii="Arial" w:hAnsi="Arial" w:cs="Arial"/>
        </w:rPr>
      </w:pPr>
      <w:r w:rsidRPr="00021573">
        <w:rPr>
          <w:rFonts w:ascii="Arial" w:hAnsi="Arial" w:cs="Arial"/>
        </w:rPr>
        <w:t>Obchodní firma/jméno:</w:t>
      </w:r>
      <w:r w:rsidRPr="00021573">
        <w:rPr>
          <w:rFonts w:ascii="Arial" w:hAnsi="Arial" w:cs="Arial"/>
        </w:rPr>
        <w:tab/>
      </w:r>
      <w:proofErr w:type="spellStart"/>
      <w:r w:rsidRPr="00021573">
        <w:rPr>
          <w:rFonts w:ascii="Arial" w:hAnsi="Arial" w:cs="Arial"/>
          <w:b/>
          <w:bCs/>
        </w:rPr>
        <w:t>BossCan</w:t>
      </w:r>
      <w:proofErr w:type="spellEnd"/>
      <w:r w:rsidRPr="00021573">
        <w:rPr>
          <w:rFonts w:ascii="Arial" w:hAnsi="Arial" w:cs="Arial"/>
          <w:b/>
          <w:bCs/>
        </w:rPr>
        <w:t xml:space="preserve"> </w:t>
      </w:r>
      <w:proofErr w:type="spellStart"/>
      <w:r w:rsidRPr="00021573">
        <w:rPr>
          <w:rFonts w:ascii="Arial" w:hAnsi="Arial" w:cs="Arial"/>
          <w:b/>
          <w:bCs/>
        </w:rPr>
        <w:t>ComPrint</w:t>
      </w:r>
      <w:proofErr w:type="spellEnd"/>
      <w:r w:rsidRPr="00021573">
        <w:rPr>
          <w:rFonts w:ascii="Arial" w:hAnsi="Arial" w:cs="Arial"/>
          <w:b/>
          <w:bCs/>
        </w:rPr>
        <w:t xml:space="preserve"> spol. s r.o.</w:t>
      </w:r>
    </w:p>
    <w:p w14:paraId="121294B2" w14:textId="77777777" w:rsidR="00021573" w:rsidRPr="00021573" w:rsidRDefault="00021573" w:rsidP="00021573">
      <w:pPr>
        <w:tabs>
          <w:tab w:val="left" w:pos="2552"/>
        </w:tabs>
        <w:spacing w:after="60"/>
        <w:rPr>
          <w:rFonts w:ascii="Arial" w:hAnsi="Arial" w:cs="Arial"/>
        </w:rPr>
      </w:pPr>
      <w:r w:rsidRPr="00021573">
        <w:rPr>
          <w:rFonts w:ascii="Arial" w:hAnsi="Arial" w:cs="Arial"/>
        </w:rPr>
        <w:t>Sídlo:</w:t>
      </w:r>
      <w:r w:rsidRPr="00021573">
        <w:rPr>
          <w:rFonts w:ascii="Arial" w:hAnsi="Arial" w:cs="Arial"/>
        </w:rPr>
        <w:tab/>
        <w:t>Brněnská 1116, 664 42 Modřice</w:t>
      </w:r>
    </w:p>
    <w:p w14:paraId="6DDF32C0" w14:textId="77777777" w:rsidR="00021573" w:rsidRPr="00021573" w:rsidRDefault="00021573" w:rsidP="00021573">
      <w:pPr>
        <w:tabs>
          <w:tab w:val="left" w:pos="2552"/>
        </w:tabs>
        <w:spacing w:after="60"/>
        <w:rPr>
          <w:rFonts w:ascii="Arial" w:hAnsi="Arial" w:cs="Arial"/>
        </w:rPr>
      </w:pPr>
      <w:r w:rsidRPr="00021573">
        <w:rPr>
          <w:rFonts w:ascii="Arial" w:hAnsi="Arial" w:cs="Arial"/>
        </w:rPr>
        <w:t xml:space="preserve">IČO: </w:t>
      </w:r>
      <w:r w:rsidRPr="00021573">
        <w:rPr>
          <w:rFonts w:ascii="Arial" w:hAnsi="Arial" w:cs="Arial"/>
        </w:rPr>
        <w:tab/>
      </w:r>
      <w:r w:rsidRPr="00021573">
        <w:rPr>
          <w:rFonts w:ascii="Arial" w:hAnsi="Arial" w:cs="Arial"/>
          <w:bCs/>
        </w:rPr>
        <w:t>63488191</w:t>
      </w:r>
    </w:p>
    <w:p w14:paraId="26AAD189" w14:textId="77777777" w:rsidR="00021573" w:rsidRPr="00021573" w:rsidRDefault="00021573" w:rsidP="00021573">
      <w:pPr>
        <w:tabs>
          <w:tab w:val="left" w:pos="2552"/>
        </w:tabs>
        <w:spacing w:after="60"/>
        <w:rPr>
          <w:rFonts w:ascii="Arial" w:hAnsi="Arial" w:cs="Arial"/>
        </w:rPr>
      </w:pPr>
      <w:r w:rsidRPr="00021573">
        <w:rPr>
          <w:rFonts w:ascii="Arial" w:hAnsi="Arial" w:cs="Arial"/>
        </w:rPr>
        <w:t xml:space="preserve">DIČ: </w:t>
      </w:r>
      <w:r w:rsidRPr="00021573">
        <w:rPr>
          <w:rFonts w:ascii="Arial" w:hAnsi="Arial" w:cs="Arial"/>
        </w:rPr>
        <w:tab/>
        <w:t>CZ</w:t>
      </w:r>
      <w:r w:rsidRPr="00021573">
        <w:rPr>
          <w:rFonts w:ascii="Arial" w:hAnsi="Arial" w:cs="Arial"/>
          <w:bCs/>
        </w:rPr>
        <w:t>63488191</w:t>
      </w:r>
    </w:p>
    <w:p w14:paraId="023529E6" w14:textId="77777777" w:rsidR="00021573" w:rsidRPr="00021573" w:rsidRDefault="00021573" w:rsidP="00021573">
      <w:pPr>
        <w:tabs>
          <w:tab w:val="left" w:pos="2552"/>
        </w:tabs>
        <w:spacing w:after="60"/>
        <w:ind w:left="2552" w:hanging="2552"/>
        <w:rPr>
          <w:rFonts w:ascii="Arial" w:hAnsi="Arial" w:cs="Arial"/>
          <w:color w:val="0070C0"/>
        </w:rPr>
      </w:pPr>
      <w:proofErr w:type="gramStart"/>
      <w:r w:rsidRPr="00021573">
        <w:rPr>
          <w:rFonts w:ascii="Arial" w:hAnsi="Arial" w:cs="Arial"/>
        </w:rPr>
        <w:t>Zastoupen(a/o</w:t>
      </w:r>
      <w:proofErr w:type="gramEnd"/>
      <w:r w:rsidRPr="00021573">
        <w:rPr>
          <w:rFonts w:ascii="Arial" w:hAnsi="Arial" w:cs="Arial"/>
        </w:rPr>
        <w:t>):</w:t>
      </w:r>
      <w:r w:rsidRPr="00021573">
        <w:rPr>
          <w:rFonts w:ascii="Arial" w:hAnsi="Arial" w:cs="Arial"/>
        </w:rPr>
        <w:tab/>
        <w:t>David Dvořák, MBA - jednatel</w:t>
      </w:r>
      <w:r w:rsidRPr="00021573">
        <w:rPr>
          <w:rFonts w:ascii="Arial" w:hAnsi="Arial" w:cs="Arial"/>
          <w:color w:val="0070C0"/>
        </w:rPr>
        <w:t xml:space="preserve"> </w:t>
      </w:r>
    </w:p>
    <w:p w14:paraId="4C9507B7" w14:textId="77777777" w:rsidR="00021573" w:rsidRPr="00021573" w:rsidRDefault="00021573" w:rsidP="00021573">
      <w:pPr>
        <w:tabs>
          <w:tab w:val="left" w:pos="2552"/>
        </w:tabs>
        <w:spacing w:after="60"/>
        <w:rPr>
          <w:rFonts w:ascii="Arial" w:hAnsi="Arial" w:cs="Arial"/>
        </w:rPr>
      </w:pPr>
      <w:r w:rsidRPr="00021573">
        <w:rPr>
          <w:rFonts w:ascii="Arial" w:hAnsi="Arial" w:cs="Arial"/>
        </w:rPr>
        <w:t xml:space="preserve">Spisová značka: </w:t>
      </w:r>
      <w:r w:rsidRPr="00021573">
        <w:rPr>
          <w:rFonts w:ascii="Arial" w:hAnsi="Arial" w:cs="Arial"/>
        </w:rPr>
        <w:tab/>
        <w:t>C 21545 vedená u Krajského soudu v Brně</w:t>
      </w:r>
    </w:p>
    <w:p w14:paraId="0C55C2F0" w14:textId="77777777" w:rsidR="00021573" w:rsidRPr="00021573" w:rsidRDefault="00021573" w:rsidP="00021573">
      <w:pPr>
        <w:tabs>
          <w:tab w:val="left" w:pos="2552"/>
        </w:tabs>
        <w:spacing w:after="60"/>
        <w:rPr>
          <w:rFonts w:ascii="Arial" w:hAnsi="Arial" w:cs="Arial"/>
          <w:bCs/>
        </w:rPr>
      </w:pPr>
      <w:r w:rsidRPr="00021573">
        <w:rPr>
          <w:rFonts w:ascii="Arial" w:hAnsi="Arial" w:cs="Arial"/>
        </w:rPr>
        <w:t>Bankovní spojení:</w:t>
      </w:r>
      <w:r w:rsidRPr="00021573">
        <w:rPr>
          <w:rFonts w:ascii="Arial" w:hAnsi="Arial" w:cs="Arial"/>
        </w:rPr>
        <w:tab/>
      </w:r>
      <w:proofErr w:type="spellStart"/>
      <w:r w:rsidRPr="00021573">
        <w:rPr>
          <w:rFonts w:ascii="Arial" w:hAnsi="Arial" w:cs="Arial"/>
          <w:bCs/>
        </w:rPr>
        <w:t>UniCredit</w:t>
      </w:r>
      <w:proofErr w:type="spellEnd"/>
      <w:r w:rsidRPr="00021573">
        <w:rPr>
          <w:rFonts w:ascii="Arial" w:hAnsi="Arial" w:cs="Arial"/>
          <w:bCs/>
        </w:rPr>
        <w:t xml:space="preserve"> Bank Czech Republic and Slovakia, a.s.</w:t>
      </w:r>
    </w:p>
    <w:p w14:paraId="5124384B" w14:textId="77777777" w:rsidR="00021573" w:rsidRPr="00021573" w:rsidRDefault="00021573" w:rsidP="00021573">
      <w:pPr>
        <w:tabs>
          <w:tab w:val="left" w:pos="2552"/>
        </w:tabs>
        <w:spacing w:after="60"/>
        <w:rPr>
          <w:rFonts w:ascii="Arial" w:hAnsi="Arial" w:cs="Arial"/>
        </w:rPr>
      </w:pPr>
      <w:r w:rsidRPr="00021573">
        <w:rPr>
          <w:rFonts w:ascii="Arial" w:hAnsi="Arial" w:cs="Arial"/>
          <w:bCs/>
        </w:rPr>
        <w:tab/>
        <w:t xml:space="preserve">č. </w:t>
      </w:r>
      <w:proofErr w:type="spellStart"/>
      <w:r w:rsidRPr="00021573">
        <w:rPr>
          <w:rFonts w:ascii="Arial" w:hAnsi="Arial" w:cs="Arial"/>
          <w:bCs/>
        </w:rPr>
        <w:t>ú.</w:t>
      </w:r>
      <w:proofErr w:type="spellEnd"/>
      <w:r w:rsidRPr="00021573">
        <w:rPr>
          <w:rFonts w:ascii="Arial" w:hAnsi="Arial" w:cs="Arial"/>
        </w:rPr>
        <w:t xml:space="preserve"> </w:t>
      </w:r>
      <w:r w:rsidRPr="00021573">
        <w:rPr>
          <w:rFonts w:ascii="Arial" w:hAnsi="Arial" w:cs="Arial"/>
          <w:bCs/>
        </w:rPr>
        <w:t>2113368265/2700</w:t>
      </w:r>
    </w:p>
    <w:p w14:paraId="75907D8B" w14:textId="77777777" w:rsidR="00021573" w:rsidRPr="00021573" w:rsidRDefault="00021573" w:rsidP="00021573">
      <w:pPr>
        <w:tabs>
          <w:tab w:val="left" w:pos="2552"/>
        </w:tabs>
        <w:spacing w:after="60"/>
        <w:rPr>
          <w:rFonts w:ascii="Arial" w:hAnsi="Arial" w:cs="Arial"/>
        </w:rPr>
      </w:pPr>
      <w:r w:rsidRPr="00021573">
        <w:rPr>
          <w:rFonts w:ascii="Arial" w:hAnsi="Arial" w:cs="Arial"/>
        </w:rPr>
        <w:t>E-mail:</w:t>
      </w:r>
      <w:r w:rsidRPr="00021573">
        <w:rPr>
          <w:rFonts w:ascii="Arial" w:hAnsi="Arial" w:cs="Arial"/>
        </w:rPr>
        <w:tab/>
      </w:r>
      <w:hyperlink r:id="rId8" w:history="1">
        <w:r w:rsidRPr="00021573">
          <w:rPr>
            <w:rStyle w:val="Hypertextovodkaz"/>
            <w:rFonts w:ascii="Arial" w:hAnsi="Arial" w:cs="Arial"/>
          </w:rPr>
          <w:t>obchod@comprint.cz</w:t>
        </w:r>
      </w:hyperlink>
    </w:p>
    <w:p w14:paraId="432D37B4" w14:textId="74FFB584" w:rsidR="00021573" w:rsidRPr="00021573" w:rsidRDefault="00021573" w:rsidP="00021573">
      <w:pPr>
        <w:tabs>
          <w:tab w:val="left" w:pos="2552"/>
        </w:tabs>
        <w:spacing w:after="60"/>
        <w:rPr>
          <w:rFonts w:ascii="Arial" w:hAnsi="Arial" w:cs="Arial"/>
        </w:rPr>
      </w:pPr>
      <w:r w:rsidRPr="00021573">
        <w:rPr>
          <w:rFonts w:ascii="Arial" w:hAnsi="Arial" w:cs="Arial"/>
        </w:rPr>
        <w:t>Telefon:</w:t>
      </w:r>
      <w:r w:rsidRPr="00021573">
        <w:rPr>
          <w:rFonts w:ascii="Arial" w:hAnsi="Arial" w:cs="Arial"/>
        </w:rPr>
        <w:tab/>
        <w:t>+420 544 525 075</w:t>
      </w:r>
    </w:p>
    <w:p w14:paraId="220B1913" w14:textId="6D98D12B" w:rsidR="005D28E5" w:rsidRPr="000832F7" w:rsidRDefault="00021573" w:rsidP="00021573">
      <w:pPr>
        <w:spacing w:before="120"/>
        <w:rPr>
          <w:rFonts w:ascii="Arial" w:hAnsi="Arial" w:cs="Arial"/>
          <w:szCs w:val="24"/>
          <w:lang w:eastAsia="ar-SA"/>
        </w:rPr>
      </w:pPr>
      <w:r w:rsidRPr="000832F7">
        <w:rPr>
          <w:rFonts w:ascii="Arial" w:hAnsi="Arial" w:cs="Arial"/>
          <w:szCs w:val="24"/>
          <w:lang w:eastAsia="ar-SA"/>
        </w:rPr>
        <w:t xml:space="preserve"> </w:t>
      </w:r>
      <w:r w:rsidR="005D28E5" w:rsidRPr="000832F7">
        <w:rPr>
          <w:rFonts w:ascii="Arial" w:hAnsi="Arial" w:cs="Arial"/>
          <w:szCs w:val="24"/>
          <w:lang w:eastAsia="ar-SA"/>
        </w:rPr>
        <w:t>(dále jen „</w:t>
      </w:r>
      <w:r w:rsidR="005D28E5" w:rsidRPr="000832F7">
        <w:rPr>
          <w:rFonts w:ascii="Arial" w:hAnsi="Arial" w:cs="Arial"/>
          <w:b/>
          <w:szCs w:val="24"/>
          <w:lang w:eastAsia="ar-SA"/>
        </w:rPr>
        <w:t>Dodavatel</w:t>
      </w:r>
      <w:r w:rsidR="005D28E5" w:rsidRPr="000832F7">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18430DF7"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7E7638">
        <w:rPr>
          <w:rFonts w:ascii="Arial" w:hAnsi="Arial" w:cs="Arial"/>
          <w:b/>
          <w:szCs w:val="24"/>
        </w:rPr>
        <w:t>„</w:t>
      </w:r>
      <w:r w:rsidR="00954015" w:rsidRPr="007E7638">
        <w:rPr>
          <w:rFonts w:ascii="Arial" w:hAnsi="Arial" w:cs="Arial"/>
          <w:b/>
          <w:szCs w:val="24"/>
        </w:rPr>
        <w:t>Centrální nákup originálního spotřebního materiálu do tiskáren, kopírovacíc</w:t>
      </w:r>
      <w:r w:rsidR="0039479D">
        <w:rPr>
          <w:rFonts w:ascii="Arial" w:hAnsi="Arial" w:cs="Arial"/>
          <w:b/>
          <w:szCs w:val="24"/>
        </w:rPr>
        <w:t>h a multifunkčních zařízení pro </w:t>
      </w:r>
      <w:r w:rsidR="00954015" w:rsidRPr="007E7638">
        <w:rPr>
          <w:rFonts w:ascii="Arial" w:hAnsi="Arial" w:cs="Arial"/>
          <w:b/>
          <w:szCs w:val="24"/>
        </w:rPr>
        <w:t xml:space="preserve">Olomoucký kraj a jeho příspěvkové organizace 2023 </w:t>
      </w:r>
      <w:r w:rsidR="00A93A43">
        <w:rPr>
          <w:rFonts w:ascii="Arial" w:hAnsi="Arial" w:cs="Arial"/>
          <w:b/>
          <w:szCs w:val="24"/>
        </w:rPr>
        <w:t>bez</w:t>
      </w:r>
      <w:r w:rsidR="00954015" w:rsidRPr="007E7638">
        <w:rPr>
          <w:rFonts w:ascii="Arial" w:hAnsi="Arial" w:cs="Arial"/>
          <w:b/>
          <w:szCs w:val="24"/>
        </w:rPr>
        <w:t xml:space="preserve"> požadavk</w:t>
      </w:r>
      <w:r w:rsidR="00A93A43">
        <w:rPr>
          <w:rFonts w:ascii="Arial" w:hAnsi="Arial" w:cs="Arial"/>
          <w:b/>
          <w:szCs w:val="24"/>
        </w:rPr>
        <w:t>u</w:t>
      </w:r>
      <w:r w:rsidR="00954015" w:rsidRPr="007E7638">
        <w:rPr>
          <w:rFonts w:ascii="Arial" w:hAnsi="Arial" w:cs="Arial"/>
          <w:b/>
          <w:szCs w:val="24"/>
        </w:rPr>
        <w:t xml:space="preserve"> na</w:t>
      </w:r>
      <w:r w:rsidR="0039479D">
        <w:rPr>
          <w:rFonts w:ascii="Arial" w:hAnsi="Arial" w:cs="Arial"/>
          <w:b/>
          <w:szCs w:val="24"/>
        </w:rPr>
        <w:t> </w:t>
      </w:r>
      <w:r w:rsidR="00954015" w:rsidRPr="007E7638">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59603E">
        <w:rPr>
          <w:rFonts w:ascii="Arial" w:hAnsi="Arial" w:cs="Arial"/>
          <w:szCs w:val="24"/>
        </w:rPr>
        <w:t xml:space="preserve">uzavřené </w:t>
      </w:r>
      <w:r w:rsidR="000A6971" w:rsidRPr="0059603E">
        <w:rPr>
          <w:rFonts w:ascii="Arial" w:hAnsi="Arial" w:cs="Arial"/>
          <w:szCs w:val="24"/>
        </w:rPr>
        <w:t xml:space="preserve">dne </w:t>
      </w:r>
      <w:r w:rsidR="0059603E" w:rsidRPr="0059603E">
        <w:rPr>
          <w:rFonts w:ascii="Arial" w:hAnsi="Arial" w:cs="Arial"/>
          <w:szCs w:val="24"/>
        </w:rPr>
        <w:t>17. 2. 2023</w:t>
      </w:r>
      <w:r w:rsidR="004D6135" w:rsidRPr="0059603E">
        <w:rPr>
          <w:rFonts w:ascii="Arial" w:hAnsi="Arial" w:cs="Arial"/>
          <w:szCs w:val="24"/>
        </w:rPr>
        <w:t xml:space="preserve"> </w:t>
      </w:r>
      <w:r w:rsidRPr="0059603E">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6A4B5A2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7E7638">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1CB379C5"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w:t>
      </w:r>
      <w:r w:rsidR="002D2BF2" w:rsidRPr="002D2BF2">
        <w:rPr>
          <w:rFonts w:ascii="Arial" w:eastAsia="Calibri" w:hAnsi="Arial" w:cs="Arial"/>
          <w:sz w:val="24"/>
          <w:szCs w:val="24"/>
          <w:lang w:val="cs-CZ" w:eastAsia="en-US"/>
        </w:rPr>
        <w:t xml:space="preserve"> </w:t>
      </w:r>
      <w:r w:rsidR="002D2BF2" w:rsidRPr="000832F7">
        <w:rPr>
          <w:rFonts w:ascii="Arial" w:eastAsia="Calibri" w:hAnsi="Arial" w:cs="Arial"/>
          <w:sz w:val="24"/>
          <w:szCs w:val="24"/>
          <w:lang w:val="cs-CZ" w:eastAsia="en-US"/>
        </w:rPr>
        <w:t>Dodací lhůta se tímto počítá ode dne potvrzení objednávky Dodavatelem.</w:t>
      </w:r>
      <w:r w:rsidRPr="000832F7">
        <w:rPr>
          <w:rFonts w:ascii="Arial" w:eastAsia="Calibri" w:hAnsi="Arial" w:cs="Arial"/>
          <w:sz w:val="24"/>
          <w:szCs w:val="24"/>
          <w:lang w:val="cs-CZ" w:eastAsia="en-US"/>
        </w:rPr>
        <w:t xml:space="preserve">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774D04EA"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0789ABA3" w:rsidR="00C92E95" w:rsidRPr="00886DC0" w:rsidRDefault="00886DC0" w:rsidP="00C92E95">
      <w:pPr>
        <w:pStyle w:val="Odstavecseseznamem"/>
        <w:numPr>
          <w:ilvl w:val="0"/>
          <w:numId w:val="3"/>
        </w:numPr>
        <w:spacing w:before="120" w:after="120" w:line="276" w:lineRule="auto"/>
        <w:jc w:val="both"/>
        <w:rPr>
          <w:rFonts w:ascii="Arial" w:hAnsi="Arial" w:cs="Arial"/>
          <w:b/>
          <w:i/>
          <w:szCs w:val="24"/>
        </w:rPr>
      </w:pPr>
      <w:r w:rsidRPr="00886DC0">
        <w:rPr>
          <w:rFonts w:ascii="Arial" w:hAnsi="Arial" w:cs="Arial"/>
          <w:b/>
          <w:i/>
          <w:szCs w:val="24"/>
        </w:rPr>
        <w:t>Středisko volného času ATLAS a BIOS, Přerov</w:t>
      </w:r>
      <w:r>
        <w:rPr>
          <w:rFonts w:ascii="Arial" w:hAnsi="Arial" w:cs="Arial"/>
          <w:b/>
          <w:i/>
          <w:szCs w:val="24"/>
        </w:rPr>
        <w:t>, Žižkova 12, 75002 Přerov</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w:t>
      </w:r>
      <w:r w:rsidRPr="000832F7">
        <w:rPr>
          <w:rFonts w:ascii="Arial" w:eastAsia="Calibri" w:hAnsi="Arial" w:cs="Arial"/>
          <w:sz w:val="24"/>
          <w:szCs w:val="24"/>
          <w:lang w:val="cs-CZ" w:eastAsia="en-US"/>
        </w:rPr>
        <w:lastRenderedPageBreak/>
        <w:t>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w:t>
      </w:r>
      <w:proofErr w:type="gramStart"/>
      <w:r w:rsidRPr="000832F7">
        <w:rPr>
          <w:rFonts w:ascii="Arial" w:eastAsia="Calibri" w:hAnsi="Arial" w:cs="Arial"/>
          <w:sz w:val="24"/>
          <w:szCs w:val="24"/>
          <w:lang w:val="cs-CZ" w:eastAsia="en-US"/>
        </w:rPr>
        <w:t>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w:t>
      </w:r>
      <w:proofErr w:type="gramEnd"/>
      <w:r w:rsidRPr="000832F7">
        <w:rPr>
          <w:rFonts w:ascii="Arial" w:eastAsia="Calibri" w:hAnsi="Arial" w:cs="Arial"/>
          <w:sz w:val="24"/>
          <w:szCs w:val="24"/>
          <w:lang w:val="cs-CZ" w:eastAsia="en-US"/>
        </w:rPr>
        <w:t xml:space="preserve">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8076262"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8B2C0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nejpozději do 24 hodin od předání a převzetí zboží. Dodavatel je povinen tyto vady na svůj náklad bez zbytečného odkladu (nejpozději do 72 hodin) odstranit výměnou zboží.</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6A9E9DF0" w:rsidR="00C92E95"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93A43">
        <w:rPr>
          <w:rFonts w:ascii="Arial" w:eastAsia="Calibri" w:hAnsi="Arial" w:cs="Arial"/>
          <w:sz w:val="24"/>
          <w:szCs w:val="24"/>
          <w:lang w:val="cs-CZ" w:eastAsia="en-US"/>
        </w:rPr>
        <w:t>9</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621DF7FF" w14:textId="0F2D9B09" w:rsidR="00886DC0" w:rsidRDefault="00886DC0" w:rsidP="00886DC0">
      <w:pPr>
        <w:pStyle w:val="Heading21"/>
        <w:snapToGrid/>
        <w:spacing w:after="120"/>
        <w:ind w:left="1080"/>
        <w:rPr>
          <w:rFonts w:ascii="Arial" w:eastAsia="Calibri" w:hAnsi="Arial" w:cs="Arial"/>
          <w:sz w:val="24"/>
          <w:szCs w:val="24"/>
          <w:lang w:val="cs-CZ" w:eastAsia="en-US"/>
        </w:rPr>
      </w:pPr>
    </w:p>
    <w:p w14:paraId="63A16C74" w14:textId="77777777" w:rsidR="00886DC0" w:rsidRPr="000832F7" w:rsidRDefault="00886DC0" w:rsidP="00886DC0">
      <w:pPr>
        <w:pStyle w:val="Heading21"/>
        <w:snapToGrid/>
        <w:spacing w:after="120"/>
        <w:ind w:left="1080"/>
        <w:rPr>
          <w:rFonts w:ascii="Arial" w:eastAsia="Calibri" w:hAnsi="Arial" w:cs="Arial"/>
          <w:sz w:val="24"/>
          <w:szCs w:val="24"/>
          <w:lang w:val="cs-CZ" w:eastAsia="en-US"/>
        </w:rPr>
      </w:pP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lastRenderedPageBreak/>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4ED698F" w14:textId="77777777" w:rsidR="00754706" w:rsidRPr="000832F7" w:rsidRDefault="00754706" w:rsidP="00754706">
      <w:pPr>
        <w:overflowPunct/>
        <w:spacing w:line="276" w:lineRule="auto"/>
        <w:jc w:val="both"/>
        <w:rPr>
          <w:rFonts w:ascii="Arial" w:hAnsi="Arial" w:cs="Arial"/>
        </w:rPr>
      </w:pPr>
    </w:p>
    <w:p w14:paraId="5B128CD5" w14:textId="77777777" w:rsidR="00E87556" w:rsidRPr="000832F7" w:rsidRDefault="00E87556" w:rsidP="00947278">
      <w:pPr>
        <w:pStyle w:val="IR"/>
        <w:spacing w:before="0" w:line="276" w:lineRule="auto"/>
        <w:textAlignment w:val="baseline"/>
        <w:rPr>
          <w:rFonts w:ascii="Arial" w:hAnsi="Arial" w:cs="Arial"/>
          <w:i/>
          <w:color w:val="FF0000"/>
          <w:szCs w:val="24"/>
        </w:rPr>
      </w:pPr>
    </w:p>
    <w:p w14:paraId="5AD5BEE1" w14:textId="2C0DF289" w:rsidR="00010D16" w:rsidRPr="00886DC0" w:rsidRDefault="00010D16" w:rsidP="004123DC">
      <w:pPr>
        <w:pStyle w:val="Heading21"/>
        <w:numPr>
          <w:ilvl w:val="1"/>
          <w:numId w:val="2"/>
        </w:numPr>
        <w:snapToGrid/>
        <w:spacing w:after="120"/>
        <w:ind w:left="567" w:hanging="567"/>
        <w:rPr>
          <w:rFonts w:ascii="Arial" w:eastAsia="Calibri" w:hAnsi="Arial" w:cs="Arial"/>
          <w:sz w:val="24"/>
          <w:szCs w:val="24"/>
          <w:lang w:val="cs-CZ" w:eastAsia="en-US"/>
        </w:rPr>
      </w:pPr>
      <w:r w:rsidRPr="00886DC0">
        <w:rPr>
          <w:rFonts w:ascii="Arial" w:eastAsia="Calibri" w:hAnsi="Arial" w:cs="Arial"/>
          <w:sz w:val="24"/>
          <w:szCs w:val="24"/>
          <w:lang w:val="cs-CZ" w:eastAsia="en-US"/>
        </w:rPr>
        <w:t>S ohledem na povinnost uveřejnění této smlouvy v registru smluv dle zákona č.</w:t>
      </w:r>
      <w:r w:rsidR="00E56CE5" w:rsidRPr="00886DC0">
        <w:rPr>
          <w:rFonts w:ascii="Arial" w:eastAsia="Calibri" w:hAnsi="Arial" w:cs="Arial"/>
          <w:sz w:val="24"/>
          <w:szCs w:val="24"/>
          <w:lang w:val="cs-CZ" w:eastAsia="en-US"/>
        </w:rPr>
        <w:t> </w:t>
      </w:r>
      <w:r w:rsidRPr="00886DC0">
        <w:rPr>
          <w:rFonts w:ascii="Arial" w:eastAsia="Calibri" w:hAnsi="Arial" w:cs="Arial"/>
          <w:sz w:val="24"/>
          <w:szCs w:val="24"/>
          <w:lang w:val="cs-CZ" w:eastAsia="en-US"/>
        </w:rPr>
        <w:t xml:space="preserve">340/2015 Sb., </w:t>
      </w:r>
      <w:r w:rsidR="00754706" w:rsidRPr="00886DC0">
        <w:rPr>
          <w:rFonts w:ascii="Arial" w:eastAsia="Calibri" w:hAnsi="Arial" w:cs="Arial"/>
          <w:sz w:val="24"/>
          <w:szCs w:val="24"/>
          <w:lang w:val="cs-CZ" w:eastAsia="en-US"/>
        </w:rPr>
        <w:t>o zvláštních podmínkách účinnosti některých smluv, uveřejňování těchto smluv a o registru smluv</w:t>
      </w:r>
      <w:r w:rsidRPr="00886DC0">
        <w:rPr>
          <w:rFonts w:ascii="Arial" w:eastAsia="Calibri" w:hAnsi="Arial" w:cs="Arial"/>
          <w:sz w:val="24"/>
          <w:szCs w:val="24"/>
          <w:lang w:val="cs-CZ" w:eastAsia="en-US"/>
        </w:rPr>
        <w:t>, ve znění pozdějších předpisů, se</w:t>
      </w:r>
      <w:r w:rsidR="00177B7D" w:rsidRPr="00886DC0">
        <w:rPr>
          <w:rFonts w:ascii="Arial" w:eastAsia="Calibri" w:hAnsi="Arial" w:cs="Arial"/>
          <w:sz w:val="24"/>
          <w:szCs w:val="24"/>
          <w:lang w:val="cs-CZ" w:eastAsia="en-US"/>
        </w:rPr>
        <w:t> </w:t>
      </w:r>
      <w:r w:rsidRPr="00886DC0">
        <w:rPr>
          <w:rFonts w:ascii="Arial" w:eastAsia="Calibri" w:hAnsi="Arial" w:cs="Arial"/>
          <w:sz w:val="24"/>
          <w:szCs w:val="24"/>
          <w:lang w:val="cs-CZ" w:eastAsia="en-US"/>
        </w:rPr>
        <w:t>smluvní strany dohodly, že uveřejnění této smlouvy v registru smluv zajistí Objednatel.</w:t>
      </w:r>
    </w:p>
    <w:p w14:paraId="46FF0B2D" w14:textId="766B4256" w:rsidR="000A387F" w:rsidRPr="00886DC0"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886DC0">
        <w:rPr>
          <w:rFonts w:ascii="Arial" w:eastAsia="Calibri" w:hAnsi="Arial" w:cs="Arial"/>
          <w:sz w:val="24"/>
          <w:szCs w:val="24"/>
          <w:lang w:val="cs-CZ" w:eastAsia="en-US"/>
        </w:rPr>
        <w:t>Tato s</w:t>
      </w:r>
      <w:r w:rsidR="000A387F" w:rsidRPr="00886DC0">
        <w:rPr>
          <w:rFonts w:ascii="Arial" w:eastAsia="Calibri" w:hAnsi="Arial" w:cs="Arial"/>
          <w:sz w:val="24"/>
          <w:szCs w:val="24"/>
          <w:lang w:val="cs-CZ" w:eastAsia="en-US"/>
        </w:rPr>
        <w:t xml:space="preserve">mlouva nabývá platnosti dnem jejího uzavření a účinnosti dnem jejího uveřejnění v registru smluv dle zákona č. 340/2015 Sb., </w:t>
      </w:r>
      <w:r w:rsidR="00825DCE" w:rsidRPr="00886DC0">
        <w:rPr>
          <w:rFonts w:ascii="Arial" w:eastAsia="Calibri" w:hAnsi="Arial" w:cs="Arial"/>
          <w:sz w:val="24"/>
          <w:szCs w:val="24"/>
          <w:lang w:val="cs-CZ" w:eastAsia="en-US"/>
        </w:rPr>
        <w:t>o zvláštních podmínkách účinnosti některých smluv, uveřejňování těchto smluv a o registru smluv</w:t>
      </w:r>
      <w:r w:rsidR="000A387F" w:rsidRPr="00886DC0">
        <w:rPr>
          <w:rFonts w:ascii="Arial" w:eastAsia="Calibri" w:hAnsi="Arial" w:cs="Arial"/>
          <w:sz w:val="24"/>
          <w:szCs w:val="24"/>
          <w:lang w:val="cs-CZ" w:eastAsia="en-US"/>
        </w:rPr>
        <w:t>, ve</w:t>
      </w:r>
      <w:r w:rsidR="00CA5396" w:rsidRPr="00886DC0">
        <w:rPr>
          <w:rFonts w:ascii="Arial" w:eastAsia="Calibri" w:hAnsi="Arial" w:cs="Arial"/>
          <w:sz w:val="24"/>
          <w:szCs w:val="24"/>
          <w:lang w:val="cs-CZ" w:eastAsia="en-US"/>
        </w:rPr>
        <w:t> </w:t>
      </w:r>
      <w:r w:rsidR="000A387F" w:rsidRPr="00886DC0">
        <w:rPr>
          <w:rFonts w:ascii="Arial" w:eastAsia="Calibri" w:hAnsi="Arial" w:cs="Arial"/>
          <w:sz w:val="24"/>
          <w:szCs w:val="24"/>
          <w:lang w:val="cs-CZ" w:eastAsia="en-US"/>
        </w:rPr>
        <w:t xml:space="preserve">znění pozdějších předpisů. Dojde-li k uveřejnění této </w:t>
      </w:r>
      <w:r w:rsidR="00B02444" w:rsidRPr="00886DC0">
        <w:rPr>
          <w:rFonts w:ascii="Arial" w:eastAsia="Calibri" w:hAnsi="Arial" w:cs="Arial"/>
          <w:sz w:val="24"/>
          <w:szCs w:val="24"/>
          <w:lang w:val="cs-CZ" w:eastAsia="en-US"/>
        </w:rPr>
        <w:t>s</w:t>
      </w:r>
      <w:r w:rsidR="000A387F" w:rsidRPr="00886DC0">
        <w:rPr>
          <w:rFonts w:ascii="Arial" w:eastAsia="Calibri" w:hAnsi="Arial" w:cs="Arial"/>
          <w:sz w:val="24"/>
          <w:szCs w:val="24"/>
          <w:lang w:val="cs-CZ" w:eastAsia="en-US"/>
        </w:rPr>
        <w:t xml:space="preserve">mlouvy před </w:t>
      </w:r>
      <w:r w:rsidR="00014E55" w:rsidRPr="00886DC0">
        <w:rPr>
          <w:rFonts w:ascii="Arial" w:hAnsi="Arial" w:cs="Arial"/>
          <w:sz w:val="24"/>
          <w:szCs w:val="24"/>
          <w:lang w:val="cs-CZ"/>
        </w:rPr>
        <w:t>1. 3</w:t>
      </w:r>
      <w:r w:rsidR="00021573" w:rsidRPr="00886DC0">
        <w:rPr>
          <w:rFonts w:ascii="Arial" w:hAnsi="Arial" w:cs="Arial"/>
          <w:sz w:val="24"/>
          <w:szCs w:val="24"/>
          <w:lang w:val="cs-CZ"/>
        </w:rPr>
        <w:t>. 2023</w:t>
      </w:r>
      <w:r w:rsidR="000A387F" w:rsidRPr="00886DC0">
        <w:rPr>
          <w:rFonts w:ascii="Arial" w:eastAsia="Calibri" w:hAnsi="Arial" w:cs="Arial"/>
          <w:sz w:val="24"/>
          <w:szCs w:val="24"/>
          <w:lang w:val="cs-CZ" w:eastAsia="en-US"/>
        </w:rPr>
        <w:t xml:space="preserve">, nabývá </w:t>
      </w:r>
      <w:r w:rsidR="00B02444" w:rsidRPr="00886DC0">
        <w:rPr>
          <w:rFonts w:ascii="Arial" w:eastAsia="Calibri" w:hAnsi="Arial" w:cs="Arial"/>
          <w:sz w:val="24"/>
          <w:szCs w:val="24"/>
          <w:lang w:val="cs-CZ" w:eastAsia="en-US"/>
        </w:rPr>
        <w:t>s</w:t>
      </w:r>
      <w:r w:rsidR="000A387F" w:rsidRPr="00886DC0">
        <w:rPr>
          <w:rFonts w:ascii="Arial" w:eastAsia="Calibri" w:hAnsi="Arial" w:cs="Arial"/>
          <w:sz w:val="24"/>
          <w:szCs w:val="24"/>
          <w:lang w:val="cs-CZ" w:eastAsia="en-US"/>
        </w:rPr>
        <w:t xml:space="preserve">mlouva účinnosti dne </w:t>
      </w:r>
      <w:r w:rsidR="00014E55" w:rsidRPr="00886DC0">
        <w:rPr>
          <w:rFonts w:ascii="Arial" w:hAnsi="Arial" w:cs="Arial"/>
          <w:sz w:val="24"/>
          <w:szCs w:val="24"/>
          <w:lang w:val="cs-CZ"/>
        </w:rPr>
        <w:t>1. 3</w:t>
      </w:r>
      <w:r w:rsidR="00021573" w:rsidRPr="00886DC0">
        <w:rPr>
          <w:rFonts w:ascii="Arial" w:hAnsi="Arial" w:cs="Arial"/>
          <w:sz w:val="24"/>
          <w:szCs w:val="24"/>
          <w:lang w:val="cs-CZ"/>
        </w:rPr>
        <w:t>. 2023</w:t>
      </w:r>
      <w:r w:rsidR="004D6135" w:rsidRPr="00886DC0">
        <w:rPr>
          <w:rFonts w:ascii="Arial" w:hAnsi="Arial" w:cs="Arial"/>
          <w:i/>
          <w:snapToGrid w:val="0"/>
          <w:sz w:val="24"/>
          <w:szCs w:val="24"/>
          <w:lang w:val="cs-CZ"/>
        </w:rPr>
        <w:t>.</w:t>
      </w:r>
      <w:r w:rsidR="004D6135" w:rsidRPr="00886DC0">
        <w:rPr>
          <w:rFonts w:ascii="Arial" w:hAnsi="Arial" w:cs="Arial"/>
          <w:sz w:val="24"/>
          <w:szCs w:val="24"/>
          <w:lang w:val="cs-CZ"/>
        </w:rPr>
        <w:t xml:space="preserve"> </w:t>
      </w:r>
      <w:r w:rsidR="008372DC" w:rsidRPr="00886DC0">
        <w:rPr>
          <w:rFonts w:ascii="Arial" w:eastAsia="Calibri" w:hAnsi="Arial" w:cs="Arial"/>
          <w:sz w:val="24"/>
          <w:szCs w:val="24"/>
          <w:lang w:val="cs-CZ" w:eastAsia="en-US"/>
        </w:rPr>
        <w:t>Účinnost této s</w:t>
      </w:r>
      <w:r w:rsidR="006F5C59" w:rsidRPr="00886DC0">
        <w:rPr>
          <w:rFonts w:ascii="Arial" w:eastAsia="Calibri" w:hAnsi="Arial" w:cs="Arial"/>
          <w:sz w:val="24"/>
          <w:szCs w:val="24"/>
          <w:lang w:val="cs-CZ" w:eastAsia="en-US"/>
        </w:rPr>
        <w:t>mlouv</w:t>
      </w:r>
      <w:r w:rsidR="008372DC" w:rsidRPr="00886DC0">
        <w:rPr>
          <w:rFonts w:ascii="Arial" w:eastAsia="Calibri" w:hAnsi="Arial" w:cs="Arial"/>
          <w:sz w:val="24"/>
          <w:szCs w:val="24"/>
          <w:lang w:val="cs-CZ" w:eastAsia="en-US"/>
        </w:rPr>
        <w:t>y</w:t>
      </w:r>
      <w:r w:rsidR="006F5C59" w:rsidRPr="00886DC0">
        <w:rPr>
          <w:rFonts w:ascii="Arial" w:eastAsia="Calibri" w:hAnsi="Arial" w:cs="Arial"/>
          <w:sz w:val="24"/>
          <w:szCs w:val="24"/>
          <w:lang w:val="cs-CZ" w:eastAsia="en-US"/>
        </w:rPr>
        <w:t xml:space="preserve"> končí dnem vypršení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C5ECFFD" w:rsidR="005E5B6E" w:rsidRPr="000832F7" w:rsidRDefault="005E5B6E"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kvalifikovanými elektronickými podpisy v souladu s § 5 zákona č. 297/2016 Sb., o</w:t>
      </w:r>
      <w:r w:rsidR="00741B6B">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sidR="00741B6B">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1E601DD3" w14:textId="436B1C09" w:rsidR="00EA299B" w:rsidRPr="000832F7" w:rsidRDefault="00EA299B" w:rsidP="00B27CC3">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w:t>
      </w:r>
      <w:r w:rsidR="00B27CC3">
        <w:rPr>
          <w:rFonts w:ascii="Arial" w:eastAsia="Calibri" w:hAnsi="Arial" w:cs="Arial"/>
          <w:sz w:val="24"/>
          <w:szCs w:val="24"/>
          <w:lang w:val="cs-CZ" w:eastAsia="en-US"/>
        </w:rPr>
        <w:t xml:space="preserve">a na základě Rámcové smlouvy č. </w:t>
      </w:r>
      <w:r w:rsidR="00B27CC3" w:rsidRPr="00B27CC3">
        <w:rPr>
          <w:rFonts w:ascii="Arial" w:eastAsia="Calibri" w:hAnsi="Arial" w:cs="Arial"/>
          <w:sz w:val="24"/>
          <w:szCs w:val="24"/>
          <w:lang w:val="cs-CZ" w:eastAsia="en-US"/>
        </w:rPr>
        <w:t>2023/00623/OKŘ/DSB</w:t>
      </w:r>
      <w:r w:rsidRPr="000832F7">
        <w:rPr>
          <w:rFonts w:ascii="Arial" w:eastAsia="Calibri" w:hAnsi="Arial" w:cs="Arial"/>
          <w:sz w:val="24"/>
          <w:szCs w:val="24"/>
          <w:lang w:val="cs-CZ" w:eastAsia="en-US"/>
        </w:rPr>
        <w:t xml:space="preserve">, která byla schválena usnesením Rady Olomouckého kraje č. </w:t>
      </w:r>
      <w:r w:rsidR="005F0B17" w:rsidRPr="005F0B17">
        <w:rPr>
          <w:rFonts w:ascii="Arial" w:eastAsia="Calibri" w:hAnsi="Arial" w:cs="Arial"/>
          <w:sz w:val="24"/>
          <w:szCs w:val="24"/>
          <w:lang w:val="cs-CZ" w:eastAsia="en-US"/>
        </w:rPr>
        <w:t>UR/73/55/2023</w:t>
      </w:r>
      <w:r w:rsidR="005F0B17">
        <w:rPr>
          <w:rFonts w:cs="Arial"/>
        </w:rPr>
        <w:t xml:space="preserve"> </w:t>
      </w:r>
      <w:r w:rsidRPr="000832F7">
        <w:rPr>
          <w:rFonts w:ascii="Arial" w:eastAsia="Calibri" w:hAnsi="Arial" w:cs="Arial"/>
          <w:sz w:val="24"/>
          <w:szCs w:val="24"/>
          <w:lang w:val="cs-CZ" w:eastAsia="en-US"/>
        </w:rPr>
        <w:t xml:space="preserve">ze dne </w:t>
      </w:r>
      <w:r w:rsidR="00021573">
        <w:rPr>
          <w:rFonts w:ascii="Arial" w:hAnsi="Arial" w:cs="Arial"/>
          <w:sz w:val="24"/>
          <w:szCs w:val="24"/>
          <w:lang w:val="cs-CZ"/>
        </w:rPr>
        <w:t>30. 1. 2023.</w:t>
      </w:r>
      <w:r w:rsidR="000A1B9F" w:rsidRPr="000832F7">
        <w:rPr>
          <w:rFonts w:ascii="Arial" w:hAnsi="Arial" w:cs="Arial"/>
          <w:i/>
          <w:sz w:val="24"/>
          <w:szCs w:val="24"/>
          <w:lang w:val="cs-CZ"/>
        </w:rPr>
        <w:t xml:space="preserve"> </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F906D8">
      <w:pPr>
        <w:pStyle w:val="Heading21"/>
        <w:keepNext/>
        <w:keepLines/>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625BA0">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625BA0">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46D525F" w14:textId="6DF9311D" w:rsidR="00625BA0" w:rsidRDefault="00625BA0" w:rsidP="00625BA0">
      <w:pPr>
        <w:pStyle w:val="IR"/>
        <w:keepNext/>
        <w:keepLines/>
        <w:spacing w:before="0" w:line="276" w:lineRule="auto"/>
        <w:ind w:left="567"/>
        <w:textAlignment w:val="baseline"/>
        <w:rPr>
          <w:rFonts w:ascii="Arial" w:hAnsi="Arial" w:cs="Arial"/>
          <w:szCs w:val="24"/>
        </w:rPr>
      </w:pPr>
    </w:p>
    <w:p w14:paraId="0BDE219F" w14:textId="77777777" w:rsidR="00625BA0" w:rsidRPr="000832F7" w:rsidRDefault="00625BA0" w:rsidP="00625BA0">
      <w:pPr>
        <w:pStyle w:val="IR"/>
        <w:keepNext/>
        <w:keepLines/>
        <w:spacing w:before="0" w:line="276" w:lineRule="auto"/>
        <w:ind w:left="567"/>
        <w:textAlignment w:val="baseline"/>
        <w:rPr>
          <w:rFonts w:ascii="Arial" w:hAnsi="Arial" w:cs="Arial"/>
          <w:szCs w:val="24"/>
        </w:rPr>
      </w:pPr>
    </w:p>
    <w:p w14:paraId="13A4DECE" w14:textId="7CF31105" w:rsidR="00625BA0" w:rsidRDefault="00625BA0" w:rsidP="00625BA0">
      <w:pPr>
        <w:keepNext/>
        <w:keepLines/>
        <w:spacing w:before="120" w:after="120"/>
        <w:ind w:left="-6"/>
        <w:jc w:val="both"/>
        <w:outlineLvl w:val="1"/>
        <w:rPr>
          <w:rFonts w:ascii="Arial" w:hAnsi="Arial" w:cs="Arial"/>
          <w:snapToGrid w:val="0"/>
        </w:rPr>
      </w:pPr>
    </w:p>
    <w:p w14:paraId="13E0DB44" w14:textId="77777777" w:rsidR="00625BA0" w:rsidRPr="000832F7" w:rsidRDefault="00625BA0" w:rsidP="00625BA0">
      <w:pPr>
        <w:keepNext/>
        <w:keepLines/>
        <w:spacing w:before="120" w:after="120"/>
        <w:ind w:left="-6"/>
        <w:jc w:val="both"/>
        <w:outlineLvl w:val="1"/>
        <w:rPr>
          <w:rFonts w:ascii="Arial" w:hAnsi="Arial" w:cs="Arial"/>
          <w:snapToGrid w:val="0"/>
        </w:rPr>
      </w:pPr>
      <w:bookmarkStart w:id="2" w:name="_GoBack"/>
      <w:bookmarkEnd w:id="2"/>
    </w:p>
    <w:tbl>
      <w:tblPr>
        <w:tblW w:w="9356" w:type="dxa"/>
        <w:tblInd w:w="-142" w:type="dxa"/>
        <w:tblLook w:val="04A0" w:firstRow="1" w:lastRow="0" w:firstColumn="1" w:lastColumn="0" w:noHBand="0" w:noVBand="1"/>
      </w:tblPr>
      <w:tblGrid>
        <w:gridCol w:w="3970"/>
        <w:gridCol w:w="992"/>
        <w:gridCol w:w="4394"/>
      </w:tblGrid>
      <w:tr w:rsidR="004D2127" w:rsidRPr="000832F7" w14:paraId="32D56BBC" w14:textId="0BAB0E08" w:rsidTr="004D2127">
        <w:trPr>
          <w:trHeight w:val="1361"/>
        </w:trPr>
        <w:tc>
          <w:tcPr>
            <w:tcW w:w="3970" w:type="dxa"/>
            <w:shd w:val="clear" w:color="auto" w:fill="auto"/>
            <w:vAlign w:val="bottom"/>
          </w:tcPr>
          <w:p w14:paraId="398BA313" w14:textId="140518F0" w:rsidR="004D2127" w:rsidRPr="000832F7" w:rsidRDefault="004D2127" w:rsidP="00625BA0">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4D2127" w:rsidRPr="000832F7" w:rsidRDefault="004D2127" w:rsidP="00625BA0">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4D2127" w:rsidRPr="000832F7" w:rsidRDefault="004D2127" w:rsidP="00625BA0">
            <w:pPr>
              <w:keepNext/>
              <w:keepLines/>
              <w:spacing w:before="100" w:beforeAutospacing="1"/>
              <w:ind w:left="30"/>
              <w:jc w:val="center"/>
              <w:rPr>
                <w:rFonts w:ascii="Arial" w:hAnsi="Arial" w:cs="Arial"/>
              </w:rPr>
            </w:pPr>
            <w:r w:rsidRPr="000832F7">
              <w:rPr>
                <w:rFonts w:ascii="Arial" w:hAnsi="Arial" w:cs="Arial"/>
              </w:rPr>
              <w:t>....................................................</w:t>
            </w:r>
          </w:p>
        </w:tc>
      </w:tr>
      <w:tr w:rsidR="00886DC0" w:rsidRPr="00886DC0" w14:paraId="7059CC56" w14:textId="61D96554" w:rsidTr="004D2127">
        <w:tc>
          <w:tcPr>
            <w:tcW w:w="3970" w:type="dxa"/>
            <w:shd w:val="clear" w:color="auto" w:fill="auto"/>
          </w:tcPr>
          <w:p w14:paraId="30999717" w14:textId="77777777" w:rsidR="00886DC0" w:rsidRPr="00886DC0" w:rsidRDefault="00886DC0" w:rsidP="00886DC0">
            <w:pPr>
              <w:keepNext/>
              <w:keepLines/>
              <w:jc w:val="center"/>
              <w:rPr>
                <w:rFonts w:ascii="Arial" w:hAnsi="Arial" w:cs="Arial"/>
                <w:i/>
                <w:sz w:val="22"/>
                <w:szCs w:val="24"/>
              </w:rPr>
            </w:pPr>
            <w:r w:rsidRPr="00886DC0">
              <w:rPr>
                <w:rFonts w:ascii="Arial" w:hAnsi="Arial" w:cs="Arial"/>
                <w:i/>
                <w:sz w:val="22"/>
                <w:szCs w:val="24"/>
              </w:rPr>
              <w:t>Středisko volného času ATLAS a BIOS, Přerov,</w:t>
            </w:r>
          </w:p>
          <w:p w14:paraId="5A7C4EC7" w14:textId="4CAAF323" w:rsidR="004D2127" w:rsidRPr="00886DC0" w:rsidRDefault="00886DC0" w:rsidP="00886DC0">
            <w:pPr>
              <w:keepNext/>
              <w:keepLines/>
              <w:jc w:val="center"/>
              <w:rPr>
                <w:rFonts w:ascii="Arial" w:hAnsi="Arial" w:cs="Arial"/>
              </w:rPr>
            </w:pPr>
            <w:r w:rsidRPr="00886DC0">
              <w:rPr>
                <w:rFonts w:ascii="Arial" w:hAnsi="Arial" w:cs="Arial"/>
                <w:i/>
                <w:sz w:val="22"/>
                <w:szCs w:val="24"/>
              </w:rPr>
              <w:t>Mgr. Blanka Mašková</w:t>
            </w:r>
            <w:r w:rsidR="004D2127" w:rsidRPr="00886DC0">
              <w:rPr>
                <w:rFonts w:ascii="Arial" w:hAnsi="Arial" w:cs="Arial"/>
                <w:i/>
                <w:sz w:val="22"/>
                <w:szCs w:val="24"/>
              </w:rPr>
              <w:t xml:space="preserve"> </w:t>
            </w:r>
          </w:p>
        </w:tc>
        <w:tc>
          <w:tcPr>
            <w:tcW w:w="992" w:type="dxa"/>
          </w:tcPr>
          <w:p w14:paraId="6DE71CBB" w14:textId="77777777" w:rsidR="004D2127" w:rsidRPr="00886DC0" w:rsidRDefault="004D2127" w:rsidP="00625BA0">
            <w:pPr>
              <w:pStyle w:val="Heading21"/>
              <w:keepNext/>
              <w:keepLines/>
              <w:tabs>
                <w:tab w:val="left" w:pos="708"/>
              </w:tabs>
              <w:spacing w:after="0"/>
              <w:jc w:val="center"/>
              <w:rPr>
                <w:rFonts w:ascii="Arial" w:hAnsi="Arial" w:cs="Arial"/>
                <w:i/>
                <w:sz w:val="24"/>
                <w:szCs w:val="24"/>
                <w:lang w:val="cs-CZ"/>
              </w:rPr>
            </w:pPr>
          </w:p>
        </w:tc>
        <w:tc>
          <w:tcPr>
            <w:tcW w:w="4394" w:type="dxa"/>
            <w:shd w:val="clear" w:color="auto" w:fill="auto"/>
          </w:tcPr>
          <w:p w14:paraId="5B934AE0" w14:textId="77777777" w:rsidR="00021573" w:rsidRPr="00886DC0" w:rsidRDefault="00021573" w:rsidP="00021573">
            <w:pPr>
              <w:keepNext/>
              <w:keepLines/>
              <w:ind w:left="30"/>
              <w:jc w:val="center"/>
              <w:rPr>
                <w:rFonts w:ascii="Arial" w:hAnsi="Arial" w:cs="Arial"/>
              </w:rPr>
            </w:pPr>
            <w:proofErr w:type="spellStart"/>
            <w:r w:rsidRPr="00886DC0">
              <w:rPr>
                <w:rFonts w:ascii="Arial" w:hAnsi="Arial" w:cs="Arial"/>
                <w:b/>
                <w:bCs/>
              </w:rPr>
              <w:t>BossCan</w:t>
            </w:r>
            <w:proofErr w:type="spellEnd"/>
            <w:r w:rsidRPr="00886DC0">
              <w:rPr>
                <w:rFonts w:ascii="Arial" w:hAnsi="Arial" w:cs="Arial"/>
                <w:b/>
                <w:bCs/>
              </w:rPr>
              <w:t xml:space="preserve"> </w:t>
            </w:r>
            <w:proofErr w:type="spellStart"/>
            <w:r w:rsidRPr="00886DC0">
              <w:rPr>
                <w:rFonts w:ascii="Arial" w:hAnsi="Arial" w:cs="Arial"/>
                <w:b/>
                <w:bCs/>
              </w:rPr>
              <w:t>ComPrint</w:t>
            </w:r>
            <w:proofErr w:type="spellEnd"/>
            <w:r w:rsidRPr="00886DC0">
              <w:rPr>
                <w:rFonts w:ascii="Arial" w:hAnsi="Arial" w:cs="Arial"/>
                <w:b/>
                <w:bCs/>
              </w:rPr>
              <w:t xml:space="preserve"> spol. s r.o.</w:t>
            </w:r>
            <w:r w:rsidRPr="00886DC0">
              <w:rPr>
                <w:rFonts w:ascii="Arial" w:hAnsi="Arial" w:cs="Arial"/>
              </w:rPr>
              <w:t xml:space="preserve"> </w:t>
            </w:r>
          </w:p>
          <w:p w14:paraId="3CAC53E2" w14:textId="77777777" w:rsidR="00021573" w:rsidRPr="00886DC0" w:rsidRDefault="00021573" w:rsidP="00021573">
            <w:pPr>
              <w:keepNext/>
              <w:keepLines/>
              <w:ind w:left="30"/>
              <w:jc w:val="center"/>
              <w:rPr>
                <w:rFonts w:ascii="Arial" w:hAnsi="Arial" w:cs="Arial"/>
              </w:rPr>
            </w:pPr>
            <w:r w:rsidRPr="00886DC0">
              <w:rPr>
                <w:rFonts w:ascii="Arial" w:hAnsi="Arial" w:cs="Arial"/>
              </w:rPr>
              <w:t>David Dvořák, MBA</w:t>
            </w:r>
          </w:p>
          <w:p w14:paraId="6236EE1D" w14:textId="3A1ADD25" w:rsidR="004D2127" w:rsidRPr="00886DC0" w:rsidRDefault="00021573" w:rsidP="00021573">
            <w:pPr>
              <w:keepNext/>
              <w:keepLines/>
              <w:ind w:left="30"/>
              <w:jc w:val="center"/>
              <w:rPr>
                <w:rFonts w:ascii="Arial" w:hAnsi="Arial" w:cs="Arial"/>
              </w:rPr>
            </w:pPr>
            <w:r w:rsidRPr="00886DC0">
              <w:rPr>
                <w:rFonts w:ascii="Arial" w:hAnsi="Arial" w:cs="Arial"/>
              </w:rPr>
              <w:t>jednatel</w:t>
            </w:r>
          </w:p>
        </w:tc>
      </w:tr>
    </w:tbl>
    <w:p w14:paraId="6712F6FB"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0245D14C" w:rsidR="003C73CF" w:rsidRDefault="00123CFF" w:rsidP="00123CFF">
      <w:pPr>
        <w:jc w:val="center"/>
        <w:rPr>
          <w:rFonts w:ascii="Arial" w:hAnsi="Arial" w:cs="Arial"/>
          <w:b/>
          <w:szCs w:val="24"/>
        </w:rPr>
      </w:pPr>
      <w:r w:rsidRPr="00E573A8">
        <w:rPr>
          <w:rFonts w:ascii="Arial" w:hAnsi="Arial" w:cs="Arial"/>
          <w:b/>
          <w:szCs w:val="24"/>
        </w:rPr>
        <w:lastRenderedPageBreak/>
        <w:t>Příloha č. 1</w:t>
      </w:r>
      <w:r w:rsidR="001E3866" w:rsidRPr="00E573A8">
        <w:rPr>
          <w:rFonts w:ascii="Arial" w:hAnsi="Arial" w:cs="Arial"/>
          <w:b/>
          <w:szCs w:val="24"/>
        </w:rPr>
        <w:t xml:space="preserve"> - </w:t>
      </w:r>
      <w:r w:rsidRPr="00E573A8">
        <w:rPr>
          <w:rFonts w:ascii="Arial" w:hAnsi="Arial" w:cs="Arial"/>
          <w:b/>
          <w:szCs w:val="24"/>
        </w:rPr>
        <w:t>Oprávnění zaměstnanci Objednatele</w:t>
      </w:r>
    </w:p>
    <w:p w14:paraId="4B7B1086" w14:textId="4411B5F5" w:rsidR="0015457A" w:rsidRDefault="0015457A">
      <w:pPr>
        <w:overflowPunct/>
        <w:autoSpaceDE/>
        <w:autoSpaceDN/>
        <w:adjustRightInd/>
        <w:spacing w:after="200" w:line="276" w:lineRule="auto"/>
        <w:rPr>
          <w:rFonts w:ascii="Arial" w:hAnsi="Arial" w:cs="Arial"/>
          <w:b/>
          <w:szCs w:val="24"/>
        </w:rPr>
      </w:pPr>
      <w:r>
        <w:rPr>
          <w:rFonts w:ascii="Arial" w:hAnsi="Arial" w:cs="Arial"/>
          <w:b/>
          <w:szCs w:val="24"/>
        </w:rPr>
        <w:br w:type="page"/>
      </w:r>
    </w:p>
    <w:p w14:paraId="767E42A1" w14:textId="77777777" w:rsidR="0015457A" w:rsidRPr="00E573A8" w:rsidRDefault="0015457A" w:rsidP="00123CFF">
      <w:pPr>
        <w:jc w:val="center"/>
        <w:rPr>
          <w:rFonts w:ascii="Arial" w:hAnsi="Arial" w:cs="Arial"/>
          <w:b/>
          <w:szCs w:val="24"/>
        </w:rPr>
      </w:pPr>
    </w:p>
    <w:p w14:paraId="7E7DA0D4" w14:textId="77777777" w:rsidR="00123CFF" w:rsidRPr="000832F7" w:rsidRDefault="00123CFF">
      <w:pPr>
        <w:jc w:val="center"/>
        <w:rPr>
          <w:rFonts w:ascii="Arial" w:hAnsi="Arial" w:cs="Arial"/>
          <w:szCs w:val="24"/>
        </w:rPr>
      </w:pPr>
    </w:p>
    <w:p w14:paraId="509FCBB5" w14:textId="07C847C9" w:rsidR="00123CFF" w:rsidRPr="00E573A8" w:rsidRDefault="00123CFF" w:rsidP="00123CFF">
      <w:pPr>
        <w:jc w:val="center"/>
        <w:rPr>
          <w:rFonts w:ascii="Arial" w:hAnsi="Arial" w:cs="Arial"/>
          <w:b/>
          <w:szCs w:val="24"/>
        </w:rPr>
      </w:pPr>
      <w:r w:rsidRPr="00E573A8">
        <w:rPr>
          <w:rFonts w:ascii="Arial" w:hAnsi="Arial" w:cs="Arial"/>
          <w:b/>
          <w:szCs w:val="24"/>
        </w:rPr>
        <w:t xml:space="preserve">Příloha č. 2 </w:t>
      </w:r>
      <w:r w:rsidR="001E3866" w:rsidRPr="00E573A8">
        <w:rPr>
          <w:rFonts w:ascii="Arial" w:hAnsi="Arial" w:cs="Arial"/>
          <w:b/>
          <w:szCs w:val="24"/>
        </w:rPr>
        <w:t xml:space="preserve">- </w:t>
      </w:r>
      <w:r w:rsidRPr="00E573A8">
        <w:rPr>
          <w:rFonts w:ascii="Arial" w:hAnsi="Arial" w:cs="Arial"/>
          <w:b/>
          <w:szCs w:val="24"/>
        </w:rPr>
        <w:t>Kontaktní osoby Dodavatele</w:t>
      </w:r>
    </w:p>
    <w:p w14:paraId="1D56C5A2" w14:textId="77777777" w:rsidR="00123CFF" w:rsidRPr="000832F7" w:rsidRDefault="00123CFF">
      <w:pPr>
        <w:jc w:val="center"/>
      </w:pPr>
    </w:p>
    <w:p w14:paraId="24E89A64" w14:textId="77777777" w:rsidR="00123CFF" w:rsidRPr="000832F7" w:rsidRDefault="00123CFF" w:rsidP="00123CFF"/>
    <w:sectPr w:rsidR="00123CFF" w:rsidRPr="000832F7" w:rsidSect="00DE36C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59EB5" w14:textId="77777777" w:rsidR="00E71BE8" w:rsidRDefault="00E71BE8" w:rsidP="000D6515">
      <w:r>
        <w:separator/>
      </w:r>
    </w:p>
  </w:endnote>
  <w:endnote w:type="continuationSeparator" w:id="0">
    <w:p w14:paraId="6CF46EB7" w14:textId="77777777" w:rsidR="00E71BE8" w:rsidRDefault="00E71BE8" w:rsidP="000D6515">
      <w:r>
        <w:continuationSeparator/>
      </w:r>
    </w:p>
  </w:endnote>
  <w:endnote w:type="continuationNotice" w:id="1">
    <w:p w14:paraId="076CB9E3" w14:textId="77777777" w:rsidR="00E71BE8" w:rsidRDefault="00E71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67E4CEBC" w:rsidR="000D6515" w:rsidRPr="000D6515" w:rsidRDefault="000D6515">
            <w:pPr>
              <w:pStyle w:val="Zpat"/>
              <w:jc w:val="center"/>
              <w:rPr>
                <w:rFonts w:ascii="Arial" w:hAnsi="Arial" w:cs="Arial"/>
                <w:sz w:val="20"/>
              </w:rPr>
            </w:pPr>
            <w:proofErr w:type="gramStart"/>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proofErr w:type="gramEnd"/>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15457A">
              <w:rPr>
                <w:rFonts w:ascii="Arial" w:hAnsi="Arial" w:cs="Arial"/>
                <w:b/>
                <w:bCs/>
                <w:noProof/>
                <w:sz w:val="20"/>
              </w:rPr>
              <w:t>7</w:t>
            </w:r>
            <w:r w:rsidRPr="000D6515">
              <w:rPr>
                <w:rFonts w:ascii="Arial" w:hAnsi="Arial" w:cs="Arial"/>
                <w:b/>
                <w:bCs/>
                <w:sz w:val="20"/>
                <w:szCs w:val="24"/>
              </w:rPr>
              <w:fldChar w:fldCharType="end"/>
            </w:r>
            <w:proofErr w:type="gramStart"/>
            <w:r w:rsidRPr="000D6515">
              <w:rPr>
                <w:rFonts w:ascii="Arial" w:hAnsi="Arial" w:cs="Arial"/>
                <w:sz w:val="20"/>
              </w:rPr>
              <w:t xml:space="preserve"> z </w:t>
            </w:r>
            <w:proofErr w:type="gramEnd"/>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15457A">
              <w:rPr>
                <w:rFonts w:ascii="Arial" w:hAnsi="Arial" w:cs="Arial"/>
                <w:b/>
                <w:bCs/>
                <w:noProof/>
                <w:sz w:val="20"/>
              </w:rPr>
              <w:t>7</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E43DD" w14:textId="77777777" w:rsidR="00E71BE8" w:rsidRDefault="00E71BE8" w:rsidP="000D6515">
      <w:r>
        <w:separator/>
      </w:r>
    </w:p>
  </w:footnote>
  <w:footnote w:type="continuationSeparator" w:id="0">
    <w:p w14:paraId="72E3A876" w14:textId="77777777" w:rsidR="00E71BE8" w:rsidRDefault="00E71BE8" w:rsidP="000D6515">
      <w:r>
        <w:continuationSeparator/>
      </w:r>
    </w:p>
  </w:footnote>
  <w:footnote w:type="continuationNotice" w:id="1">
    <w:p w14:paraId="226645C1" w14:textId="77777777" w:rsidR="00E71BE8" w:rsidRDefault="00E71BE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15:restartNumberingAfterBreak="0">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2"/>
  </w:num>
  <w:num w:numId="5">
    <w:abstractNumId w:val="2"/>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0"/>
  </w:num>
  <w:num w:numId="7">
    <w:abstractNumId w:val="5"/>
  </w:num>
  <w:num w:numId="8">
    <w:abstractNumId w:val="8"/>
  </w:num>
  <w:num w:numId="9">
    <w:abstractNumId w:val="6"/>
  </w:num>
  <w:num w:numId="10">
    <w:abstractNumId w:val="0"/>
  </w:num>
  <w:num w:numId="11">
    <w:abstractNumId w:val="11"/>
  </w:num>
  <w:num w:numId="12">
    <w:abstractNumId w:val="1"/>
  </w:num>
  <w:num w:numId="13">
    <w:abstractNumId w:val="4"/>
  </w:num>
  <w:num w:numId="14">
    <w:abstractNumId w:val="9"/>
  </w:num>
  <w:num w:numId="15">
    <w:abstractNumId w:val="1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AB3"/>
    <w:rsid w:val="00010D16"/>
    <w:rsid w:val="00011BA7"/>
    <w:rsid w:val="00012158"/>
    <w:rsid w:val="00014350"/>
    <w:rsid w:val="00014E55"/>
    <w:rsid w:val="00021573"/>
    <w:rsid w:val="000314BB"/>
    <w:rsid w:val="00042D2B"/>
    <w:rsid w:val="000518CA"/>
    <w:rsid w:val="000603B4"/>
    <w:rsid w:val="0006521F"/>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6515"/>
    <w:rsid w:val="000D65EC"/>
    <w:rsid w:val="000E138A"/>
    <w:rsid w:val="000E75D4"/>
    <w:rsid w:val="000F1809"/>
    <w:rsid w:val="000F21F5"/>
    <w:rsid w:val="001044B3"/>
    <w:rsid w:val="00110BFE"/>
    <w:rsid w:val="001202CC"/>
    <w:rsid w:val="00121C01"/>
    <w:rsid w:val="00123CFF"/>
    <w:rsid w:val="0013439E"/>
    <w:rsid w:val="001368B6"/>
    <w:rsid w:val="0014303A"/>
    <w:rsid w:val="00144135"/>
    <w:rsid w:val="0015457A"/>
    <w:rsid w:val="001558FA"/>
    <w:rsid w:val="00174DD9"/>
    <w:rsid w:val="00176315"/>
    <w:rsid w:val="0017682A"/>
    <w:rsid w:val="00177B7D"/>
    <w:rsid w:val="001A4EE5"/>
    <w:rsid w:val="001C0439"/>
    <w:rsid w:val="001C3385"/>
    <w:rsid w:val="001D4B96"/>
    <w:rsid w:val="001E195C"/>
    <w:rsid w:val="001E3866"/>
    <w:rsid w:val="001E3FD7"/>
    <w:rsid w:val="001E6697"/>
    <w:rsid w:val="001F1FBA"/>
    <w:rsid w:val="00202A55"/>
    <w:rsid w:val="00224639"/>
    <w:rsid w:val="002665DE"/>
    <w:rsid w:val="002736D2"/>
    <w:rsid w:val="002776C8"/>
    <w:rsid w:val="002834BE"/>
    <w:rsid w:val="0028535E"/>
    <w:rsid w:val="002A5474"/>
    <w:rsid w:val="002C0931"/>
    <w:rsid w:val="002C1A4F"/>
    <w:rsid w:val="002D2BF2"/>
    <w:rsid w:val="002D379A"/>
    <w:rsid w:val="002D60E7"/>
    <w:rsid w:val="002F415D"/>
    <w:rsid w:val="00315755"/>
    <w:rsid w:val="00320D8F"/>
    <w:rsid w:val="00322725"/>
    <w:rsid w:val="003312C2"/>
    <w:rsid w:val="003322AC"/>
    <w:rsid w:val="003331EB"/>
    <w:rsid w:val="0034740A"/>
    <w:rsid w:val="0035386F"/>
    <w:rsid w:val="00364F3B"/>
    <w:rsid w:val="00373BBC"/>
    <w:rsid w:val="003839FD"/>
    <w:rsid w:val="00391E8F"/>
    <w:rsid w:val="0039479D"/>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5815"/>
    <w:rsid w:val="004123DC"/>
    <w:rsid w:val="004322A0"/>
    <w:rsid w:val="00437706"/>
    <w:rsid w:val="00441419"/>
    <w:rsid w:val="004555CA"/>
    <w:rsid w:val="0045787C"/>
    <w:rsid w:val="00460363"/>
    <w:rsid w:val="004606DF"/>
    <w:rsid w:val="004612A5"/>
    <w:rsid w:val="00481C85"/>
    <w:rsid w:val="00490767"/>
    <w:rsid w:val="004A0F69"/>
    <w:rsid w:val="004A174D"/>
    <w:rsid w:val="004B3728"/>
    <w:rsid w:val="004B5B88"/>
    <w:rsid w:val="004D05B6"/>
    <w:rsid w:val="004D2127"/>
    <w:rsid w:val="004D45AA"/>
    <w:rsid w:val="004D6135"/>
    <w:rsid w:val="004E4D2E"/>
    <w:rsid w:val="0051195E"/>
    <w:rsid w:val="005249E6"/>
    <w:rsid w:val="00526E46"/>
    <w:rsid w:val="00540828"/>
    <w:rsid w:val="0055341C"/>
    <w:rsid w:val="00557546"/>
    <w:rsid w:val="00564F2B"/>
    <w:rsid w:val="00570B8F"/>
    <w:rsid w:val="0057618E"/>
    <w:rsid w:val="00580BBD"/>
    <w:rsid w:val="0058673A"/>
    <w:rsid w:val="00587A98"/>
    <w:rsid w:val="0059603E"/>
    <w:rsid w:val="005A5DD9"/>
    <w:rsid w:val="005B2CCB"/>
    <w:rsid w:val="005B2F6B"/>
    <w:rsid w:val="005B48C0"/>
    <w:rsid w:val="005B5A84"/>
    <w:rsid w:val="005B7D2D"/>
    <w:rsid w:val="005D28E5"/>
    <w:rsid w:val="005D5CEA"/>
    <w:rsid w:val="005E5B6E"/>
    <w:rsid w:val="005E5DB5"/>
    <w:rsid w:val="005F0188"/>
    <w:rsid w:val="005F0B17"/>
    <w:rsid w:val="005F2C69"/>
    <w:rsid w:val="0060790B"/>
    <w:rsid w:val="0061294A"/>
    <w:rsid w:val="00612E72"/>
    <w:rsid w:val="00614852"/>
    <w:rsid w:val="00625BA0"/>
    <w:rsid w:val="00631F18"/>
    <w:rsid w:val="00635D5B"/>
    <w:rsid w:val="006369B8"/>
    <w:rsid w:val="00665D93"/>
    <w:rsid w:val="0068000D"/>
    <w:rsid w:val="00686549"/>
    <w:rsid w:val="0069499E"/>
    <w:rsid w:val="006A3BED"/>
    <w:rsid w:val="006B1009"/>
    <w:rsid w:val="006B6C0C"/>
    <w:rsid w:val="006B7050"/>
    <w:rsid w:val="006F5C59"/>
    <w:rsid w:val="00703CE9"/>
    <w:rsid w:val="0071501D"/>
    <w:rsid w:val="007261F6"/>
    <w:rsid w:val="00740BC8"/>
    <w:rsid w:val="00741335"/>
    <w:rsid w:val="00741B6B"/>
    <w:rsid w:val="00744C57"/>
    <w:rsid w:val="00754706"/>
    <w:rsid w:val="00756108"/>
    <w:rsid w:val="00763E0D"/>
    <w:rsid w:val="00772DCD"/>
    <w:rsid w:val="00784FBB"/>
    <w:rsid w:val="00790383"/>
    <w:rsid w:val="00793343"/>
    <w:rsid w:val="007969C6"/>
    <w:rsid w:val="00797495"/>
    <w:rsid w:val="007A1337"/>
    <w:rsid w:val="007A6F63"/>
    <w:rsid w:val="007B1AB6"/>
    <w:rsid w:val="007B7A5B"/>
    <w:rsid w:val="007B7D9D"/>
    <w:rsid w:val="007C1479"/>
    <w:rsid w:val="007C3089"/>
    <w:rsid w:val="007C4F8A"/>
    <w:rsid w:val="007D33C0"/>
    <w:rsid w:val="007E25FA"/>
    <w:rsid w:val="007E2E11"/>
    <w:rsid w:val="007E7638"/>
    <w:rsid w:val="007F53C0"/>
    <w:rsid w:val="00800BCE"/>
    <w:rsid w:val="008074B4"/>
    <w:rsid w:val="00812D68"/>
    <w:rsid w:val="008147B2"/>
    <w:rsid w:val="00821933"/>
    <w:rsid w:val="00825DCE"/>
    <w:rsid w:val="008317A0"/>
    <w:rsid w:val="00832896"/>
    <w:rsid w:val="008372DC"/>
    <w:rsid w:val="00846820"/>
    <w:rsid w:val="00847076"/>
    <w:rsid w:val="00860A9E"/>
    <w:rsid w:val="00862DA6"/>
    <w:rsid w:val="00876792"/>
    <w:rsid w:val="00886DC0"/>
    <w:rsid w:val="008A1947"/>
    <w:rsid w:val="008A2556"/>
    <w:rsid w:val="008A64D5"/>
    <w:rsid w:val="008B2C03"/>
    <w:rsid w:val="008C102C"/>
    <w:rsid w:val="008E0A74"/>
    <w:rsid w:val="008E27D0"/>
    <w:rsid w:val="008E529D"/>
    <w:rsid w:val="00910A08"/>
    <w:rsid w:val="00920E03"/>
    <w:rsid w:val="00944D27"/>
    <w:rsid w:val="009457D8"/>
    <w:rsid w:val="00947278"/>
    <w:rsid w:val="009473FA"/>
    <w:rsid w:val="00947F52"/>
    <w:rsid w:val="00952284"/>
    <w:rsid w:val="00954015"/>
    <w:rsid w:val="009A43BD"/>
    <w:rsid w:val="009A705A"/>
    <w:rsid w:val="009B6791"/>
    <w:rsid w:val="009C2BC0"/>
    <w:rsid w:val="009C69EF"/>
    <w:rsid w:val="009D75B5"/>
    <w:rsid w:val="009E1BFA"/>
    <w:rsid w:val="009F1715"/>
    <w:rsid w:val="009F1BBC"/>
    <w:rsid w:val="009F7569"/>
    <w:rsid w:val="00A108A4"/>
    <w:rsid w:val="00A151F4"/>
    <w:rsid w:val="00A2392E"/>
    <w:rsid w:val="00A40FAB"/>
    <w:rsid w:val="00A467C1"/>
    <w:rsid w:val="00A564A6"/>
    <w:rsid w:val="00A619C5"/>
    <w:rsid w:val="00A65109"/>
    <w:rsid w:val="00A82C1C"/>
    <w:rsid w:val="00A93A43"/>
    <w:rsid w:val="00A950BF"/>
    <w:rsid w:val="00AA1179"/>
    <w:rsid w:val="00AB52B3"/>
    <w:rsid w:val="00AC0328"/>
    <w:rsid w:val="00AC107C"/>
    <w:rsid w:val="00AC1448"/>
    <w:rsid w:val="00AC36C3"/>
    <w:rsid w:val="00AD12D0"/>
    <w:rsid w:val="00AD137E"/>
    <w:rsid w:val="00AD52A8"/>
    <w:rsid w:val="00AE2256"/>
    <w:rsid w:val="00AF17B2"/>
    <w:rsid w:val="00B0208F"/>
    <w:rsid w:val="00B02444"/>
    <w:rsid w:val="00B02ED8"/>
    <w:rsid w:val="00B061D3"/>
    <w:rsid w:val="00B126D3"/>
    <w:rsid w:val="00B16DE3"/>
    <w:rsid w:val="00B268C1"/>
    <w:rsid w:val="00B27CC3"/>
    <w:rsid w:val="00B4511F"/>
    <w:rsid w:val="00B451AF"/>
    <w:rsid w:val="00B52AE1"/>
    <w:rsid w:val="00B55FFC"/>
    <w:rsid w:val="00B56D59"/>
    <w:rsid w:val="00B653E1"/>
    <w:rsid w:val="00B70800"/>
    <w:rsid w:val="00B73264"/>
    <w:rsid w:val="00B83AD4"/>
    <w:rsid w:val="00B9290E"/>
    <w:rsid w:val="00BA1F66"/>
    <w:rsid w:val="00BA380E"/>
    <w:rsid w:val="00BA7194"/>
    <w:rsid w:val="00BB5D72"/>
    <w:rsid w:val="00BC2B87"/>
    <w:rsid w:val="00BC39D0"/>
    <w:rsid w:val="00BD0176"/>
    <w:rsid w:val="00BD2C9D"/>
    <w:rsid w:val="00C04CBD"/>
    <w:rsid w:val="00C20163"/>
    <w:rsid w:val="00C206DA"/>
    <w:rsid w:val="00C26622"/>
    <w:rsid w:val="00C33E19"/>
    <w:rsid w:val="00C41984"/>
    <w:rsid w:val="00C635F2"/>
    <w:rsid w:val="00C767F1"/>
    <w:rsid w:val="00C7728A"/>
    <w:rsid w:val="00C92E95"/>
    <w:rsid w:val="00CA1C32"/>
    <w:rsid w:val="00CA3726"/>
    <w:rsid w:val="00CA5396"/>
    <w:rsid w:val="00CA64E9"/>
    <w:rsid w:val="00CA681C"/>
    <w:rsid w:val="00CC50E8"/>
    <w:rsid w:val="00CC672B"/>
    <w:rsid w:val="00CD1216"/>
    <w:rsid w:val="00CD2B60"/>
    <w:rsid w:val="00CD3970"/>
    <w:rsid w:val="00CE3C68"/>
    <w:rsid w:val="00CF390A"/>
    <w:rsid w:val="00CF6CC2"/>
    <w:rsid w:val="00D0427F"/>
    <w:rsid w:val="00D12A3F"/>
    <w:rsid w:val="00D15180"/>
    <w:rsid w:val="00D25D73"/>
    <w:rsid w:val="00D33B0B"/>
    <w:rsid w:val="00D4313A"/>
    <w:rsid w:val="00D475F8"/>
    <w:rsid w:val="00D50962"/>
    <w:rsid w:val="00D550A0"/>
    <w:rsid w:val="00D56755"/>
    <w:rsid w:val="00D571B9"/>
    <w:rsid w:val="00D629F2"/>
    <w:rsid w:val="00D70C5E"/>
    <w:rsid w:val="00D73593"/>
    <w:rsid w:val="00D73E26"/>
    <w:rsid w:val="00D8037B"/>
    <w:rsid w:val="00D8173A"/>
    <w:rsid w:val="00D93AD0"/>
    <w:rsid w:val="00DA14DD"/>
    <w:rsid w:val="00DB1EFC"/>
    <w:rsid w:val="00DB2B3D"/>
    <w:rsid w:val="00DB43BD"/>
    <w:rsid w:val="00DB5095"/>
    <w:rsid w:val="00DB568B"/>
    <w:rsid w:val="00DC1E35"/>
    <w:rsid w:val="00DD2BD0"/>
    <w:rsid w:val="00DD386A"/>
    <w:rsid w:val="00DE36C3"/>
    <w:rsid w:val="00DF23C2"/>
    <w:rsid w:val="00E321DA"/>
    <w:rsid w:val="00E43530"/>
    <w:rsid w:val="00E545BE"/>
    <w:rsid w:val="00E564FD"/>
    <w:rsid w:val="00E56CE5"/>
    <w:rsid w:val="00E573A8"/>
    <w:rsid w:val="00E578B6"/>
    <w:rsid w:val="00E71BE8"/>
    <w:rsid w:val="00E7576D"/>
    <w:rsid w:val="00E82923"/>
    <w:rsid w:val="00E87556"/>
    <w:rsid w:val="00E937C0"/>
    <w:rsid w:val="00EA299B"/>
    <w:rsid w:val="00EB6AEF"/>
    <w:rsid w:val="00EC1A91"/>
    <w:rsid w:val="00ED1FD6"/>
    <w:rsid w:val="00ED3ED8"/>
    <w:rsid w:val="00EE1D50"/>
    <w:rsid w:val="00EE1E3D"/>
    <w:rsid w:val="00F03B84"/>
    <w:rsid w:val="00F10651"/>
    <w:rsid w:val="00F14487"/>
    <w:rsid w:val="00F15521"/>
    <w:rsid w:val="00F41B82"/>
    <w:rsid w:val="00F679E3"/>
    <w:rsid w:val="00F809EA"/>
    <w:rsid w:val="00F85FA9"/>
    <w:rsid w:val="00F906D8"/>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021573"/>
    <w:rPr>
      <w:rFonts w:cs="Times New Roman"/>
      <w:color w:val="0000FF"/>
      <w:u w:val="single"/>
    </w:rPr>
  </w:style>
  <w:style w:type="character" w:customStyle="1" w:styleId="apple-tab-span">
    <w:name w:val="apple-tab-span"/>
    <w:basedOn w:val="Standardnpsmoodstavce"/>
    <w:rsid w:val="00E5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comprin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CDD79-9555-43DB-8D26-7DFD6A39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1368</Words>
  <Characters>8072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Admin</cp:lastModifiedBy>
  <cp:revision>21</cp:revision>
  <cp:lastPrinted>2019-11-07T13:22:00Z</cp:lastPrinted>
  <dcterms:created xsi:type="dcterms:W3CDTF">2022-11-30T09:05:00Z</dcterms:created>
  <dcterms:modified xsi:type="dcterms:W3CDTF">2023-03-21T12:34:00Z</dcterms:modified>
</cp:coreProperties>
</file>