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9AC7" w14:textId="77777777" w:rsidR="00322F82" w:rsidRDefault="0061166B" w:rsidP="006116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1166B">
        <w:rPr>
          <w:b/>
          <w:bCs/>
          <w:sz w:val="28"/>
          <w:szCs w:val="28"/>
        </w:rPr>
        <w:t>K</w:t>
      </w:r>
      <w:r w:rsidR="00322F82" w:rsidRPr="0061166B">
        <w:rPr>
          <w:b/>
          <w:bCs/>
          <w:sz w:val="28"/>
          <w:szCs w:val="28"/>
        </w:rPr>
        <w:t xml:space="preserve"> postupu v zadávacích řízeních a probíhajících kontraktech se subjekty</w:t>
      </w:r>
      <w:r w:rsidRPr="0061166B">
        <w:rPr>
          <w:b/>
          <w:bCs/>
          <w:sz w:val="28"/>
          <w:szCs w:val="28"/>
        </w:rPr>
        <w:t xml:space="preserve"> </w:t>
      </w:r>
      <w:r w:rsidR="00322F82" w:rsidRPr="0061166B">
        <w:rPr>
          <w:b/>
          <w:bCs/>
          <w:sz w:val="28"/>
          <w:szCs w:val="28"/>
        </w:rPr>
        <w:t xml:space="preserve">Metrostav a.s. a Metrostav </w:t>
      </w:r>
      <w:proofErr w:type="spellStart"/>
      <w:r w:rsidR="00322F82" w:rsidRPr="0061166B">
        <w:rPr>
          <w:b/>
          <w:bCs/>
          <w:sz w:val="28"/>
          <w:szCs w:val="28"/>
        </w:rPr>
        <w:t>Infrastructure</w:t>
      </w:r>
      <w:proofErr w:type="spellEnd"/>
      <w:r w:rsidR="00322F82" w:rsidRPr="0061166B">
        <w:rPr>
          <w:b/>
          <w:bCs/>
          <w:sz w:val="28"/>
          <w:szCs w:val="28"/>
        </w:rPr>
        <w:t xml:space="preserve"> a.s.</w:t>
      </w:r>
    </w:p>
    <w:p w14:paraId="66FE869A" w14:textId="77777777" w:rsidR="0089372E" w:rsidRPr="0061166B" w:rsidRDefault="0089372E" w:rsidP="006116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4D7EB8A2" w14:textId="77777777" w:rsidR="00322F82" w:rsidRP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117DEDE7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Dne 21. 6. 2022 vyhlásil Vrchní soud v Praze rozsudek, kterým zamítnul odvolání mj. společnosti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Metrostav a.s. a současně uznal vinnou společnost Metrostav </w:t>
      </w:r>
      <w:proofErr w:type="spellStart"/>
      <w:r w:rsidRPr="00322F82">
        <w:rPr>
          <w:sz w:val="24"/>
          <w:szCs w:val="24"/>
        </w:rPr>
        <w:t>Infrastructure</w:t>
      </w:r>
      <w:proofErr w:type="spellEnd"/>
      <w:r w:rsidRPr="00322F82">
        <w:rPr>
          <w:sz w:val="24"/>
          <w:szCs w:val="24"/>
        </w:rPr>
        <w:t xml:space="preserve"> a.s. Oběma těmto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právnickým osobám pak byly uloženy (dílem prvostupňovým soudem, dílem soudem odvolacím)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tresty, mj. trest zákazu plnění veřejných zakázek podle § 21 zákona o trestní odpovědnosti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právnických osob, a to na dobu 3 let (dále jen „odsouzená právnická osoba“). </w:t>
      </w:r>
    </w:p>
    <w:p w14:paraId="271C8299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BCAEC98" w14:textId="77777777" w:rsidR="00322F82" w:rsidRP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Uložený trest nebrání tomu, aby tyto odsouzené právnické osoby dokončily plnění již uzavřených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smluv. Jeho podstatou je ale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zabránit tomu, aby se účastnily jakýchkoliv zadávacích řízení a aby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s nimi byly uzavírány nové smlouvy na plnění veřejných zakázek (i zadávaných mimo zadávací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řízení).</w:t>
      </w:r>
    </w:p>
    <w:p w14:paraId="02E341DD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3626911" w14:textId="77777777" w:rsidR="00322F82" w:rsidRP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Z toho současně vyplývá, že uložený trest brání i takovým změnám již uzavřených smluv, které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by byly faktickým zadáním nové zakázky. Tedy zadáním dodatečných prací, které nebyly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předmětem původního zadávacího řízení nebo z něj přímo a nevyhnutelně nevyplývají.</w:t>
      </w:r>
    </w:p>
    <w:p w14:paraId="51658A58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3F79224B" w14:textId="77777777" w:rsidR="00322F82" w:rsidRP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322F82">
        <w:rPr>
          <w:b/>
          <w:bCs/>
          <w:sz w:val="24"/>
          <w:szCs w:val="24"/>
        </w:rPr>
        <w:t xml:space="preserve">K výše uvedenému </w:t>
      </w:r>
      <w:r w:rsidR="00D32712">
        <w:rPr>
          <w:b/>
          <w:bCs/>
          <w:sz w:val="24"/>
          <w:szCs w:val="24"/>
        </w:rPr>
        <w:t xml:space="preserve">lze </w:t>
      </w:r>
      <w:r w:rsidRPr="00322F82">
        <w:rPr>
          <w:b/>
          <w:bCs/>
          <w:sz w:val="24"/>
          <w:szCs w:val="24"/>
        </w:rPr>
        <w:t xml:space="preserve">stručně </w:t>
      </w:r>
      <w:r w:rsidR="00D32712">
        <w:rPr>
          <w:b/>
          <w:bCs/>
          <w:sz w:val="24"/>
          <w:szCs w:val="24"/>
        </w:rPr>
        <w:t>shrnout</w:t>
      </w:r>
      <w:r w:rsidRPr="00322F82">
        <w:rPr>
          <w:b/>
          <w:bCs/>
          <w:sz w:val="24"/>
          <w:szCs w:val="24"/>
        </w:rPr>
        <w:t xml:space="preserve"> dopady k probíhajícím a v budoucnu zahajovaným</w:t>
      </w:r>
    </w:p>
    <w:p w14:paraId="2525664C" w14:textId="77777777" w:rsidR="00322F82" w:rsidRP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322F82">
        <w:rPr>
          <w:b/>
          <w:bCs/>
          <w:sz w:val="24"/>
          <w:szCs w:val="24"/>
        </w:rPr>
        <w:t>zadávacím, respektive výběrovým řízením:</w:t>
      </w:r>
    </w:p>
    <w:p w14:paraId="26D23D4A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8604E4" w14:textId="77777777" w:rsidR="00322F82" w:rsidRDefault="00322F82" w:rsidP="00322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odsouzená právnická osoba nemůže být účastníkem žádného zadávacího nebo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výběrového řízení;</w:t>
      </w:r>
    </w:p>
    <w:p w14:paraId="327683D5" w14:textId="77777777" w:rsidR="00322F82" w:rsidRDefault="00322F82" w:rsidP="00322F82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</w:p>
    <w:p w14:paraId="07AC5687" w14:textId="77777777" w:rsidR="00322F82" w:rsidRDefault="00322F82" w:rsidP="00322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odsouzená právnická osoba nemůže být jinou osobou, jejímž prostřednictvím dodavatel podle § 83 ZZVZ prokazuje část kvalifikace, v případě ztráty této kvalifikace v průběhu zadávacího řízení je třeba postupovat dle § 88 ZZVZ;</w:t>
      </w:r>
    </w:p>
    <w:p w14:paraId="79802BD7" w14:textId="77777777" w:rsidR="00322F82" w:rsidRPr="00322F82" w:rsidRDefault="00322F82" w:rsidP="00322F82">
      <w:pPr>
        <w:pStyle w:val="Odstavecseseznamem"/>
        <w:ind w:left="567"/>
        <w:rPr>
          <w:sz w:val="24"/>
          <w:szCs w:val="24"/>
        </w:rPr>
      </w:pPr>
    </w:p>
    <w:p w14:paraId="451EDD27" w14:textId="77777777" w:rsidR="00322F82" w:rsidRPr="00322F82" w:rsidRDefault="00322F82" w:rsidP="00322F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sz w:val="24"/>
          <w:szCs w:val="24"/>
        </w:rPr>
      </w:pPr>
      <w:r w:rsidRPr="00322F82">
        <w:rPr>
          <w:sz w:val="24"/>
          <w:szCs w:val="24"/>
        </w:rPr>
        <w:t xml:space="preserve">pokud jde o postavení odsouzené právnické osoby z pohledu § 85 ZZVZ, pak (i.) v případě ztráty této kvalifikace v průběhu zadávacího řízení přichází v úvahu postup dle § 88 ZZVZ per </w:t>
      </w:r>
      <w:proofErr w:type="spellStart"/>
      <w:r w:rsidRPr="00322F82">
        <w:rPr>
          <w:sz w:val="24"/>
          <w:szCs w:val="24"/>
        </w:rPr>
        <w:t>analogiam</w:t>
      </w:r>
      <w:proofErr w:type="spellEnd"/>
      <w:r w:rsidRPr="00322F82">
        <w:rPr>
          <w:sz w:val="24"/>
          <w:szCs w:val="24"/>
        </w:rPr>
        <w:t xml:space="preserve"> a (</w:t>
      </w:r>
      <w:proofErr w:type="spellStart"/>
      <w:r w:rsidRPr="00322F82">
        <w:rPr>
          <w:sz w:val="24"/>
          <w:szCs w:val="24"/>
        </w:rPr>
        <w:t>ii</w:t>
      </w:r>
      <w:proofErr w:type="spellEnd"/>
      <w:r w:rsidRPr="00322F82">
        <w:rPr>
          <w:sz w:val="24"/>
          <w:szCs w:val="24"/>
        </w:rPr>
        <w:t>.) v případě, že poddodavatel svoji kvalifikaci neprokáže a poddodavatel není ani nahrazen, je třeba účastníka zadávacího řízení vyloučit.</w:t>
      </w:r>
    </w:p>
    <w:p w14:paraId="4C16F95C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869103F" w14:textId="77777777" w:rsidR="00934BEC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Pokud jde o dopady na plnění již uzavřených smluv s odsouzenými právnickými osobami, názory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odborné veřejnosti se teprve formují, přičemž dosud známá doktrinální stanoviska odborníků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trestní právo tendují k významnému omezení možnosti uzavírat dodatky ke smlouvám na plnění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veřejné zakázky v rámci limitů dle § 222 ZZVZ.</w:t>
      </w:r>
    </w:p>
    <w:p w14:paraId="61A101D9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8D0CE2D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322F82">
        <w:rPr>
          <w:b/>
          <w:bCs/>
          <w:sz w:val="24"/>
          <w:szCs w:val="24"/>
        </w:rPr>
        <w:t xml:space="preserve">S odkazem na výše uvedené </w:t>
      </w:r>
      <w:r w:rsidR="0059099D">
        <w:rPr>
          <w:b/>
          <w:bCs/>
          <w:sz w:val="24"/>
          <w:szCs w:val="24"/>
        </w:rPr>
        <w:t>je zapotřebí</w:t>
      </w:r>
      <w:r w:rsidRPr="00322F82">
        <w:rPr>
          <w:b/>
          <w:bCs/>
          <w:sz w:val="24"/>
          <w:szCs w:val="24"/>
        </w:rPr>
        <w:t xml:space="preserve"> postupovat u uzavřených smluv s</w:t>
      </w:r>
      <w:r>
        <w:rPr>
          <w:b/>
          <w:bCs/>
          <w:sz w:val="24"/>
          <w:szCs w:val="24"/>
        </w:rPr>
        <w:t> </w:t>
      </w:r>
      <w:r w:rsidRPr="00322F82">
        <w:rPr>
          <w:b/>
          <w:bCs/>
          <w:sz w:val="24"/>
          <w:szCs w:val="24"/>
        </w:rPr>
        <w:t>odsouzenými</w:t>
      </w:r>
      <w:r>
        <w:rPr>
          <w:b/>
          <w:bCs/>
          <w:sz w:val="24"/>
          <w:szCs w:val="24"/>
        </w:rPr>
        <w:t xml:space="preserve"> </w:t>
      </w:r>
      <w:r w:rsidRPr="00322F82">
        <w:rPr>
          <w:b/>
          <w:bCs/>
          <w:sz w:val="24"/>
          <w:szCs w:val="24"/>
        </w:rPr>
        <w:t>právnickými osobami, a to až do odvolání, případně upřesnění tohoto pokynu,</w:t>
      </w:r>
      <w:r>
        <w:rPr>
          <w:b/>
          <w:bCs/>
          <w:sz w:val="24"/>
          <w:szCs w:val="24"/>
        </w:rPr>
        <w:t xml:space="preserve"> </w:t>
      </w:r>
      <w:r w:rsidRPr="00322F82">
        <w:rPr>
          <w:b/>
          <w:bCs/>
          <w:sz w:val="24"/>
          <w:szCs w:val="24"/>
        </w:rPr>
        <w:t>následovně:</w:t>
      </w:r>
    </w:p>
    <w:p w14:paraId="7D828736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138A0DFE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Nepožadovat provedení žádných variací, resp. změn během výstavby z pozice objednatele a nevydávat</w:t>
      </w:r>
      <w:r w:rsidR="00BF74D9">
        <w:rPr>
          <w:sz w:val="24"/>
          <w:szCs w:val="24"/>
        </w:rPr>
        <w:t xml:space="preserve"> souhlas </w:t>
      </w:r>
      <w:r w:rsidRPr="00322F82">
        <w:rPr>
          <w:sz w:val="24"/>
          <w:szCs w:val="24"/>
        </w:rPr>
        <w:t>pro provedení změn během výstavby na základě návrhu Zhotovitele a požadavků třetích stran vyjma případů, kdy je splněn „</w:t>
      </w:r>
      <w:r w:rsidRPr="00322F82">
        <w:rPr>
          <w:i/>
          <w:iCs/>
          <w:sz w:val="24"/>
          <w:szCs w:val="24"/>
        </w:rPr>
        <w:t xml:space="preserve">test původního předmětu veřejné zakázky“ </w:t>
      </w:r>
      <w:r w:rsidRPr="00322F82">
        <w:rPr>
          <w:sz w:val="24"/>
          <w:szCs w:val="24"/>
        </w:rPr>
        <w:t>viz příloha ve vztahu k předmětu změny. Tímto testem musí být přezkoumatelně ověřeno, (i) že se variace nebo změna během výstavby neodchyluje od původního předmětu veřejné zakázky a (</w:t>
      </w:r>
      <w:proofErr w:type="spellStart"/>
      <w:r w:rsidRPr="00322F82">
        <w:rPr>
          <w:sz w:val="24"/>
          <w:szCs w:val="24"/>
        </w:rPr>
        <w:t>ii</w:t>
      </w:r>
      <w:proofErr w:type="spellEnd"/>
      <w:r w:rsidRPr="00322F82">
        <w:rPr>
          <w:sz w:val="24"/>
          <w:szCs w:val="24"/>
        </w:rPr>
        <w:t xml:space="preserve">) nemění povahu předmětu plnění tak, že </w:t>
      </w:r>
      <w:r w:rsidRPr="00322F82">
        <w:rPr>
          <w:sz w:val="24"/>
          <w:szCs w:val="24"/>
        </w:rPr>
        <w:lastRenderedPageBreak/>
        <w:t>jej rozšiřuje o určitou část, která původně vůbec nebyla předpokládána a zamýšlena. V rámci testu původního předmětu veřejné zakázky je třeba provést zejména vyhodnocení:</w:t>
      </w:r>
    </w:p>
    <w:p w14:paraId="324787FD" w14:textId="77777777" w:rsidR="00322F82" w:rsidRDefault="00322F82" w:rsidP="00322F82">
      <w:pPr>
        <w:pStyle w:val="Odstavecseseznamem"/>
        <w:autoSpaceDE w:val="0"/>
        <w:autoSpaceDN w:val="0"/>
        <w:adjustRightInd w:val="0"/>
        <w:spacing w:after="0" w:line="240" w:lineRule="auto"/>
        <w:ind w:left="2160"/>
        <w:jc w:val="both"/>
        <w:rPr>
          <w:sz w:val="24"/>
          <w:szCs w:val="24"/>
        </w:rPr>
      </w:pPr>
    </w:p>
    <w:p w14:paraId="7D38D005" w14:textId="77777777" w:rsidR="00322F82" w:rsidRDefault="00322F82" w:rsidP="00322F82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zda nové plnění je nezbytné k dokončení Díla a pouze nahrazuje v</w:t>
      </w:r>
      <w:r>
        <w:rPr>
          <w:sz w:val="24"/>
          <w:szCs w:val="24"/>
        </w:rPr>
        <w:t> </w:t>
      </w:r>
      <w:r w:rsidRPr="00322F82">
        <w:rPr>
          <w:sz w:val="24"/>
          <w:szCs w:val="24"/>
        </w:rPr>
        <w:t>obdobném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rozsahu plnění stávající - tj. původní položky soupisu prací jsou nahrazeny obdobnými položkami novými (např. smlouvou předvídaný typ sanace je nahrazován jiným typem sanace; smlouvou předvídaný způsob zakládání je nahrazován jiným způsobem </w:t>
      </w:r>
      <w:proofErr w:type="gramStart"/>
      <w:r w:rsidRPr="00322F82">
        <w:rPr>
          <w:sz w:val="24"/>
          <w:szCs w:val="24"/>
        </w:rPr>
        <w:t>zakládání,</w:t>
      </w:r>
      <w:proofErr w:type="gramEnd"/>
      <w:r w:rsidRPr="00322F82">
        <w:rPr>
          <w:sz w:val="24"/>
          <w:szCs w:val="24"/>
        </w:rPr>
        <w:t xml:space="preserve"> apod.) – potom je variace nebo změna přípustná bez dalšího, splňuje-li požadavky ve smyslu </w:t>
      </w:r>
      <w:proofErr w:type="spellStart"/>
      <w:r w:rsidRPr="00322F82">
        <w:rPr>
          <w:sz w:val="24"/>
          <w:szCs w:val="24"/>
        </w:rPr>
        <w:t>ust</w:t>
      </w:r>
      <w:proofErr w:type="spellEnd"/>
      <w:r w:rsidRPr="00322F82">
        <w:rPr>
          <w:sz w:val="24"/>
          <w:szCs w:val="24"/>
        </w:rPr>
        <w:t>. § 222 ZZVZ;</w:t>
      </w:r>
    </w:p>
    <w:p w14:paraId="07914B3A" w14:textId="77777777" w:rsidR="00322F82" w:rsidRDefault="00322F82" w:rsidP="00322F82">
      <w:pPr>
        <w:pStyle w:val="Odstavecseseznamem"/>
        <w:autoSpaceDE w:val="0"/>
        <w:autoSpaceDN w:val="0"/>
        <w:adjustRightInd w:val="0"/>
        <w:spacing w:after="0" w:line="240" w:lineRule="auto"/>
        <w:ind w:left="1560"/>
        <w:jc w:val="both"/>
        <w:rPr>
          <w:sz w:val="24"/>
          <w:szCs w:val="24"/>
        </w:rPr>
      </w:pPr>
    </w:p>
    <w:p w14:paraId="6BFFA9D6" w14:textId="77777777" w:rsidR="00322F82" w:rsidRPr="00322F82" w:rsidRDefault="00322F82" w:rsidP="00322F82">
      <w:pPr>
        <w:pStyle w:val="Odstavecseseznamem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zda nové plnění je nezbytné k dokončení Díla v jeho původním rozsahu a jde</w:t>
      </w:r>
    </w:p>
    <w:p w14:paraId="4A2378AB" w14:textId="77777777" w:rsidR="00322F82" w:rsidRPr="00322F82" w:rsidRDefault="00322F82" w:rsidP="00322F82">
      <w:pPr>
        <w:pStyle w:val="Odstavecseseznamem"/>
        <w:autoSpaceDE w:val="0"/>
        <w:autoSpaceDN w:val="0"/>
        <w:adjustRightInd w:val="0"/>
        <w:spacing w:after="0" w:line="240" w:lineRule="auto"/>
        <w:ind w:left="1560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o nové plnění nad rámec plnění původního – tj. nové položky soupisu prací</w:t>
      </w:r>
    </w:p>
    <w:p w14:paraId="4DD910C3" w14:textId="77777777" w:rsidR="00322F82" w:rsidRDefault="00322F82" w:rsidP="00322F82">
      <w:pPr>
        <w:pStyle w:val="Odstavecseseznamem"/>
        <w:autoSpaceDE w:val="0"/>
        <w:autoSpaceDN w:val="0"/>
        <w:adjustRightInd w:val="0"/>
        <w:spacing w:after="0" w:line="240" w:lineRule="auto"/>
        <w:ind w:left="1560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nenahrazují položky původní (zejména půjde o práce nutné k překonání překážek,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které vyvstaly v průběhu výstavby, např. v rámci změny jsou realizovány dodatečně sanace, nezbytné k dokončení Díla;) – potom je změna přípustná pouze v případě, pokud může sloužit původnímu účelu předmětu veřejné zakázky (tj. musí se vyhodnotit účel původního předmětu plnění a posoudit, zda tento účel nové plnění naplňuje) a splňuje-li požadavky ve smyslu </w:t>
      </w:r>
      <w:proofErr w:type="spellStart"/>
      <w:r w:rsidRPr="00322F82">
        <w:rPr>
          <w:sz w:val="24"/>
          <w:szCs w:val="24"/>
        </w:rPr>
        <w:t>ust</w:t>
      </w:r>
      <w:proofErr w:type="spellEnd"/>
      <w:r w:rsidRPr="00322F82">
        <w:rPr>
          <w:sz w:val="24"/>
          <w:szCs w:val="24"/>
        </w:rPr>
        <w:t>. § 222 ZZVZ; v těchto případech je třeba věnovat pozornost zejména splnění podmínky dle § 222 odst. 5 písm. a) a b) ZZVZ, tedy nemožnosti zadat tyto práce jinému dodavateli.</w:t>
      </w:r>
    </w:p>
    <w:p w14:paraId="1B64DE1C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7A9A6C7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Postup dle písm. a) se vztahuje i na tzv. změny de minimis dle § 222 odst. 4 ZZVZ.</w:t>
      </w:r>
    </w:p>
    <w:p w14:paraId="126FC22A" w14:textId="77777777" w:rsidR="00322F82" w:rsidRDefault="00322F82" w:rsidP="00322F8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4787CA1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Nevydávat určení správce stavby o nárocích dle Pod-článku 3.5 Smluvních podmínek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FIDIC </w:t>
      </w:r>
      <w:proofErr w:type="spellStart"/>
      <w:r w:rsidR="00BF74D9">
        <w:rPr>
          <w:sz w:val="24"/>
          <w:szCs w:val="24"/>
        </w:rPr>
        <w:t>Red</w:t>
      </w:r>
      <w:proofErr w:type="spellEnd"/>
      <w:r w:rsidR="00BF74D9">
        <w:rPr>
          <w:sz w:val="24"/>
          <w:szCs w:val="24"/>
        </w:rPr>
        <w:t xml:space="preserve"> </w:t>
      </w:r>
      <w:proofErr w:type="spellStart"/>
      <w:r w:rsidR="00BF74D9">
        <w:rPr>
          <w:sz w:val="24"/>
          <w:szCs w:val="24"/>
        </w:rPr>
        <w:t>Book</w:t>
      </w:r>
      <w:proofErr w:type="spellEnd"/>
      <w:r w:rsidR="00BF74D9"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týkajících se variací, resp. změny během výstavby, vyjma změn uvedených výše pod písmenem a).</w:t>
      </w:r>
    </w:p>
    <w:p w14:paraId="7D520F3E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501FA6CC" w14:textId="77777777" w:rsidR="00322F82" w:rsidRPr="00597509" w:rsidRDefault="00322F82" w:rsidP="005975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Je možné vydávat pokyny správce stavby. Při takovémto postupu je třeba věnovat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zvýšenou pozornost tomu, zda tento pokyn není pokynem k variaci. V takovém případě se postupuje podle písm. a) výše.</w:t>
      </w:r>
    </w:p>
    <w:p w14:paraId="694EC1E3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0D71233E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Neuzavírat dodatky k uzavřeným smlouvám vyjma případů uvedených výše pod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písmenem a).</w:t>
      </w:r>
    </w:p>
    <w:p w14:paraId="4861CC14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6ADEEAD6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Nelze uzavírat dohody (např. dohody narovnání apod.) vyjma dohod o oprávněných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nárocích či </w:t>
      </w:r>
      <w:proofErr w:type="spellStart"/>
      <w:r w:rsidRPr="00322F82">
        <w:rPr>
          <w:sz w:val="24"/>
          <w:szCs w:val="24"/>
        </w:rPr>
        <w:t>claimech</w:t>
      </w:r>
      <w:proofErr w:type="spellEnd"/>
      <w:r w:rsidRPr="00322F82">
        <w:rPr>
          <w:sz w:val="24"/>
          <w:szCs w:val="24"/>
        </w:rPr>
        <w:t xml:space="preserve"> Zhotovitele plynoucích z uzavřených smluv.</w:t>
      </w:r>
    </w:p>
    <w:p w14:paraId="04E41034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3C4E4321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Lze dokončit administraci změnového řízení (změn během výstavby) v případě, kdy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pokyn, resp. Předběžný souhlas k provedení prací nezbytných k dokončení díla byl prokazatelně vydán před 21. 6. 2022. Tyto musí být realizovány pouze v nezbytně nutném rozsahu.</w:t>
      </w:r>
    </w:p>
    <w:p w14:paraId="21721139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300B6F15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Je možné potvrzovat záznamy měření položek, pokud jím zároveň nejsou zadávány nové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položky, které nebyly obsaženy v soupisu prací dle zadávací dokumentace anebo na ně nebyly uzavřeny změnové listy v rámci změn během výstavby.</w:t>
      </w:r>
    </w:p>
    <w:p w14:paraId="41B13505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464BEA17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Zakazuje se schvalovat odsouzené osoby jako poddodavatele. Tento zákaz se vztahuje i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na všechny pravomocně odsouzené osoby, jimž byl uložen trest zákazu plnění </w:t>
      </w:r>
      <w:r w:rsidRPr="00322F82">
        <w:rPr>
          <w:sz w:val="24"/>
          <w:szCs w:val="24"/>
        </w:rPr>
        <w:lastRenderedPageBreak/>
        <w:t>veřejných zakázek podle § 21 zákona o trestní odpovědnosti právnických osob, a to po dobu výkonu tohoto trestu.</w:t>
      </w:r>
    </w:p>
    <w:p w14:paraId="6960560F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2FD27842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 xml:space="preserve">O postupu ve smyslu tohoto </w:t>
      </w:r>
      <w:r w:rsidR="00087254">
        <w:rPr>
          <w:sz w:val="24"/>
          <w:szCs w:val="24"/>
        </w:rPr>
        <w:t xml:space="preserve">shrnutí </w:t>
      </w:r>
      <w:r w:rsidRPr="00322F82">
        <w:rPr>
          <w:sz w:val="24"/>
          <w:szCs w:val="24"/>
        </w:rPr>
        <w:t xml:space="preserve">vždy neprodleně písemně informovat </w:t>
      </w:r>
      <w:r w:rsidR="00087254">
        <w:rPr>
          <w:sz w:val="24"/>
          <w:szCs w:val="24"/>
        </w:rPr>
        <w:t>objednatele (zadavatele),</w:t>
      </w:r>
      <w:r w:rsidRPr="00322F82">
        <w:rPr>
          <w:sz w:val="24"/>
          <w:szCs w:val="24"/>
        </w:rPr>
        <w:t xml:space="preserve"> a to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v případech, kdy z takového postupu vyplynou rizika pro objednatele. Součástí této informace bude i stručná informace o rizicích objednatele (vždy je třeba v informaci uvést rizika časová a finanční).</w:t>
      </w:r>
    </w:p>
    <w:p w14:paraId="385C4AA7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47A8B7DE" w14:textId="77777777" w:rsidR="00322F82" w:rsidRDefault="00322F82" w:rsidP="00322F8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Výše uvedený postup je třeba uplatňovat obdobně, a to u všech osob, které byly či budou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pravomocně odsouzeny a jimž byl nebo bude uložen trest zákazu plnění veřejných zakázek podle § 21 zákona o trestní odpovědnosti právnických osob, to po dobu výkonu tohoto trestu.</w:t>
      </w:r>
    </w:p>
    <w:p w14:paraId="2EA29944" w14:textId="77777777" w:rsidR="00322F82" w:rsidRPr="00322F82" w:rsidRDefault="00322F82" w:rsidP="00322F82">
      <w:pPr>
        <w:pStyle w:val="Odstavecseseznamem"/>
        <w:rPr>
          <w:sz w:val="24"/>
          <w:szCs w:val="24"/>
        </w:rPr>
      </w:pPr>
    </w:p>
    <w:p w14:paraId="2EDE8279" w14:textId="77777777" w:rsidR="00322F82" w:rsidRP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Výše uvedená omezení ohledně změn již uzavřených smluv se vztahují i na smlouvy uzavřené</w:t>
      </w:r>
    </w:p>
    <w:p w14:paraId="29401B59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mimo zadávací řízení</w:t>
      </w:r>
      <w:r w:rsidR="00A57765">
        <w:rPr>
          <w:sz w:val="24"/>
          <w:szCs w:val="24"/>
        </w:rPr>
        <w:t xml:space="preserve"> (např. VZMR)</w:t>
      </w:r>
      <w:r w:rsidRPr="00322F82">
        <w:rPr>
          <w:sz w:val="24"/>
          <w:szCs w:val="24"/>
        </w:rPr>
        <w:t>.</w:t>
      </w:r>
    </w:p>
    <w:p w14:paraId="1B65F270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11262A5" w14:textId="77777777" w:rsidR="00322F82" w:rsidRDefault="00322F82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22F82">
        <w:rPr>
          <w:sz w:val="24"/>
          <w:szCs w:val="24"/>
        </w:rPr>
        <w:t>Ke shora uvedeným pokynům souhrnně platí, že záznam o provedení testu původního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 xml:space="preserve">předmětu veřejné zakázky v případech, které </w:t>
      </w:r>
      <w:r w:rsidR="00C17AF2">
        <w:rPr>
          <w:sz w:val="24"/>
          <w:szCs w:val="24"/>
        </w:rPr>
        <w:t>shrnutí</w:t>
      </w:r>
      <w:r w:rsidRPr="00322F82">
        <w:rPr>
          <w:sz w:val="24"/>
          <w:szCs w:val="24"/>
        </w:rPr>
        <w:t xml:space="preserve"> předpokládá, bude součástí oběhu</w:t>
      </w:r>
      <w:r>
        <w:rPr>
          <w:sz w:val="24"/>
          <w:szCs w:val="24"/>
        </w:rPr>
        <w:t xml:space="preserve"> </w:t>
      </w:r>
      <w:r w:rsidRPr="00322F82">
        <w:rPr>
          <w:sz w:val="24"/>
          <w:szCs w:val="24"/>
        </w:rPr>
        <w:t>spisu změnového listu.</w:t>
      </w:r>
    </w:p>
    <w:p w14:paraId="295F1102" w14:textId="77777777" w:rsidR="0061166B" w:rsidRDefault="0061166B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F1C54FD" w14:textId="77777777" w:rsidR="0061166B" w:rsidRDefault="0061166B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CF550E4" w14:textId="77777777" w:rsidR="0061166B" w:rsidRDefault="0061166B" w:rsidP="00322F8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</w:p>
    <w:p w14:paraId="2A2D12A5" w14:textId="77777777" w:rsidR="0061166B" w:rsidRPr="0061166B" w:rsidRDefault="0061166B" w:rsidP="0061166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61166B">
        <w:rPr>
          <w:i/>
          <w:iCs/>
          <w:sz w:val="24"/>
          <w:szCs w:val="24"/>
        </w:rPr>
        <w:t>Test původního předmětu veřejné zakázky</w:t>
      </w:r>
    </w:p>
    <w:p w14:paraId="1E31194A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</w:p>
    <w:p w14:paraId="5CA3DB16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518C578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5C4456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8B69CD7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0ABB8D9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6DF4762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EC23978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C237348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70A5DF5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3C360D0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965D91E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347074C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6EFDFAE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B64CD6F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529F025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4EE8698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DAE562D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42CD7D7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760FE44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F074227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481CF01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2EEFE28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598FF21" w14:textId="77777777" w:rsidR="00875685" w:rsidRDefault="00875685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9804A1D" w14:textId="77777777" w:rsidR="00875685" w:rsidRDefault="00875685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9A8230F" w14:textId="77777777" w:rsidR="00875685" w:rsidRDefault="00875685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255DF46" w14:textId="77777777" w:rsidR="0061166B" w:rsidRPr="0061166B" w:rsidRDefault="0061166B" w:rsidP="0061166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1166B">
        <w:rPr>
          <w:b/>
          <w:bCs/>
          <w:sz w:val="28"/>
          <w:szCs w:val="28"/>
        </w:rPr>
        <w:lastRenderedPageBreak/>
        <w:t>Test původního předmětu veřejné zakázky</w:t>
      </w:r>
    </w:p>
    <w:p w14:paraId="43635EB1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Tabulkaodvolacchadoplujcchdaj"/>
        <w:tblW w:w="6217" w:type="dxa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4096"/>
        <w:gridCol w:w="2121"/>
      </w:tblGrid>
      <w:tr w:rsidR="0061166B" w:rsidRPr="0061166B" w14:paraId="2B1962EA" w14:textId="77777777" w:rsidTr="0061166B">
        <w:trPr>
          <w:trHeight w:val="564"/>
        </w:trPr>
        <w:tc>
          <w:tcPr>
            <w:tcW w:w="4096" w:type="dxa"/>
          </w:tcPr>
          <w:p w14:paraId="5634731B" w14:textId="77777777" w:rsidR="0061166B" w:rsidRPr="0061166B" w:rsidRDefault="0061166B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1166B">
              <w:rPr>
                <w:rFonts w:ascii="Times New Roman" w:eastAsia="Verdana" w:hAnsi="Times New Roman"/>
                <w:sz w:val="24"/>
                <w:szCs w:val="24"/>
              </w:rPr>
              <w:t>Č. j.:</w:t>
            </w:r>
          </w:p>
        </w:tc>
        <w:tc>
          <w:tcPr>
            <w:tcW w:w="2121" w:type="dxa"/>
          </w:tcPr>
          <w:p w14:paraId="3530C59A" w14:textId="77777777" w:rsidR="0061166B" w:rsidRPr="0061166B" w:rsidRDefault="0061166B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61166B" w:rsidRPr="0061166B" w14:paraId="39803219" w14:textId="77777777" w:rsidTr="0061166B">
        <w:trPr>
          <w:trHeight w:val="564"/>
        </w:trPr>
        <w:tc>
          <w:tcPr>
            <w:tcW w:w="4096" w:type="dxa"/>
          </w:tcPr>
          <w:p w14:paraId="214C6EE8" w14:textId="77777777" w:rsidR="003C7B5E" w:rsidRDefault="0061166B" w:rsidP="0061166B">
            <w:pPr>
              <w:spacing w:line="264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61166B">
              <w:rPr>
                <w:rFonts w:ascii="Times New Roman" w:eastAsia="Verdana" w:hAnsi="Times New Roman"/>
                <w:sz w:val="24"/>
                <w:szCs w:val="24"/>
              </w:rPr>
              <w:t>Název veřejné zakázky:</w:t>
            </w:r>
            <w:r w:rsidR="003C7B5E" w:rsidRPr="003C7B5E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</w:p>
          <w:p w14:paraId="5ED17945" w14:textId="7D9D943A" w:rsidR="0061166B" w:rsidRDefault="003C7B5E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3C7B5E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Přístaviště </w:t>
            </w:r>
            <w:bookmarkStart w:id="0" w:name="_Hlk52798839"/>
            <w:r w:rsidRPr="003C7B5E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na Labi – I. fáze                                                Přístaviště </w:t>
            </w:r>
            <w:bookmarkEnd w:id="0"/>
            <w:r w:rsidRPr="003C7B5E">
              <w:rPr>
                <w:rFonts w:ascii="Times New Roman" w:eastAsia="Verdana" w:hAnsi="Times New Roman"/>
                <w:b/>
                <w:sz w:val="24"/>
                <w:szCs w:val="24"/>
              </w:rPr>
              <w:t>Roudnice nad Labem</w:t>
            </w:r>
            <w:r w:rsidRPr="003C7B5E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 xml:space="preserve"> – číslo projektu 542 553 0006</w:t>
            </w:r>
          </w:p>
          <w:p w14:paraId="07F466CE" w14:textId="38C3C31E" w:rsidR="003C7B5E" w:rsidRPr="0061166B" w:rsidRDefault="003C7B5E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6189E5D" w14:textId="77777777" w:rsidR="0061166B" w:rsidRPr="0061166B" w:rsidRDefault="0061166B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  <w:tr w:rsidR="0061166B" w:rsidRPr="0061166B" w14:paraId="4899806B" w14:textId="77777777" w:rsidTr="0061166B">
        <w:trPr>
          <w:trHeight w:val="550"/>
        </w:trPr>
        <w:tc>
          <w:tcPr>
            <w:tcW w:w="4096" w:type="dxa"/>
          </w:tcPr>
          <w:p w14:paraId="060EBA88" w14:textId="77777777" w:rsidR="0061166B" w:rsidRPr="0061166B" w:rsidRDefault="0061166B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1166B">
              <w:rPr>
                <w:rFonts w:ascii="Times New Roman" w:eastAsia="Verdana" w:hAnsi="Times New Roman"/>
                <w:sz w:val="24"/>
                <w:szCs w:val="24"/>
              </w:rPr>
              <w:t>Pořadové číslo změnového listu na stavbě:</w:t>
            </w:r>
          </w:p>
        </w:tc>
        <w:tc>
          <w:tcPr>
            <w:tcW w:w="2121" w:type="dxa"/>
          </w:tcPr>
          <w:p w14:paraId="7E16B7E3" w14:textId="47E45881" w:rsidR="0061166B" w:rsidRPr="0061166B" w:rsidRDefault="003C7B5E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 xml:space="preserve"> </w:t>
            </w:r>
            <w:r w:rsidRPr="003C7B5E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01</w:t>
            </w:r>
          </w:p>
        </w:tc>
      </w:tr>
      <w:tr w:rsidR="0061166B" w:rsidRPr="0061166B" w14:paraId="59122EE5" w14:textId="77777777" w:rsidTr="001D5576">
        <w:trPr>
          <w:trHeight w:val="943"/>
        </w:trPr>
        <w:tc>
          <w:tcPr>
            <w:tcW w:w="4096" w:type="dxa"/>
          </w:tcPr>
          <w:p w14:paraId="43E05393" w14:textId="602EE464" w:rsidR="0061166B" w:rsidRDefault="0061166B" w:rsidP="00681ECA">
            <w:pPr>
              <w:spacing w:after="240"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1166B">
              <w:rPr>
                <w:rFonts w:ascii="Times New Roman" w:eastAsia="Verdana" w:hAnsi="Times New Roman"/>
                <w:sz w:val="24"/>
                <w:szCs w:val="24"/>
              </w:rPr>
              <w:t>Iniciátor změny:</w:t>
            </w:r>
            <w:r w:rsidR="003C7B5E">
              <w:rPr>
                <w:rFonts w:ascii="Times New Roman" w:eastAsia="Verdana" w:hAnsi="Times New Roman"/>
                <w:sz w:val="24"/>
                <w:szCs w:val="24"/>
              </w:rPr>
              <w:t xml:space="preserve"> Metrostav a.s.</w:t>
            </w:r>
          </w:p>
          <w:p w14:paraId="0FF30BEB" w14:textId="10B5D610" w:rsidR="00681ECA" w:rsidRPr="0061166B" w:rsidRDefault="00681ECA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81ECA">
              <w:rPr>
                <w:rFonts w:ascii="Times New Roman" w:eastAsia="Verdana" w:hAnsi="Times New Roman"/>
                <w:sz w:val="24"/>
                <w:szCs w:val="24"/>
              </w:rPr>
              <w:t>Datum:</w:t>
            </w:r>
            <w:r w:rsidR="003C7B5E">
              <w:rPr>
                <w:rFonts w:ascii="Times New Roman" w:eastAsia="Verdana" w:hAnsi="Times New Roman"/>
                <w:sz w:val="24"/>
                <w:szCs w:val="24"/>
              </w:rPr>
              <w:t xml:space="preserve"> 18.02.2023</w:t>
            </w:r>
          </w:p>
        </w:tc>
        <w:tc>
          <w:tcPr>
            <w:tcW w:w="2121" w:type="dxa"/>
          </w:tcPr>
          <w:p w14:paraId="7A1CDDDB" w14:textId="55D6BCC2" w:rsidR="0061166B" w:rsidRDefault="0061166B" w:rsidP="0061166B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1166B">
              <w:rPr>
                <w:rFonts w:ascii="Times New Roman" w:eastAsia="Verdana" w:hAnsi="Times New Roman"/>
                <w:sz w:val="24"/>
                <w:szCs w:val="24"/>
              </w:rPr>
              <w:t xml:space="preserve">ZL č. </w:t>
            </w:r>
            <w:r w:rsidR="003C7B5E">
              <w:rPr>
                <w:rFonts w:ascii="Times New Roman" w:eastAsia="Verdana" w:hAnsi="Times New Roman"/>
                <w:sz w:val="24"/>
                <w:szCs w:val="24"/>
              </w:rPr>
              <w:t>01</w:t>
            </w:r>
          </w:p>
          <w:p w14:paraId="40781032" w14:textId="77777777" w:rsidR="00681ECA" w:rsidRPr="0061166B" w:rsidRDefault="00681ECA" w:rsidP="00681ECA">
            <w:pPr>
              <w:spacing w:line="264" w:lineRule="auto"/>
              <w:rPr>
                <w:rFonts w:ascii="Times New Roman" w:eastAsia="Verdana" w:hAnsi="Times New Roman"/>
                <w:sz w:val="24"/>
                <w:szCs w:val="24"/>
              </w:rPr>
            </w:pPr>
          </w:p>
        </w:tc>
      </w:tr>
    </w:tbl>
    <w:p w14:paraId="299DF424" w14:textId="77777777" w:rsidR="0061166B" w:rsidRDefault="0061166B" w:rsidP="0061166B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14:paraId="020270DE" w14:textId="77777777" w:rsidR="003C7B5E" w:rsidRPr="003C7B5E" w:rsidRDefault="001D5576" w:rsidP="003C7B5E">
      <w:pPr>
        <w:jc w:val="both"/>
        <w:rPr>
          <w:rFonts w:eastAsia="Verdana"/>
          <w:sz w:val="24"/>
          <w:szCs w:val="24"/>
        </w:rPr>
      </w:pPr>
      <w:r w:rsidRPr="002259EC">
        <w:rPr>
          <w:sz w:val="24"/>
          <w:szCs w:val="24"/>
        </w:rPr>
        <w:t xml:space="preserve">ZBV č. 1: – </w:t>
      </w:r>
      <w:r w:rsidR="003C7B5E" w:rsidRPr="003C7B5E">
        <w:rPr>
          <w:rFonts w:eastAsia="Verdana"/>
          <w:sz w:val="24"/>
          <w:szCs w:val="24"/>
        </w:rPr>
        <w:t>Změna se týká prodloužení Doby pro dokončení díla a Doby pro uvedení do provozu o dobu, kdy nastaly nevhodné klimatické podmínky pro provádění stavebních prací obsahující mokré procesy, terénní úpravy a práce na inženýrských sítích.</w:t>
      </w:r>
    </w:p>
    <w:p w14:paraId="20ACC477" w14:textId="77777777" w:rsidR="001D5576" w:rsidRP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</w:p>
    <w:tbl>
      <w:tblPr>
        <w:tblStyle w:val="Mkatabulky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D5576" w:rsidRPr="001D5576" w14:paraId="6F16AE6C" w14:textId="77777777" w:rsidTr="001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F9C566" w14:textId="77777777" w:rsidR="001D5576" w:rsidRPr="001D5576" w:rsidRDefault="001D5576" w:rsidP="001D5576">
            <w:pPr>
              <w:spacing w:after="120" w:line="264" w:lineRule="auto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 w:rsidRPr="001D5576">
              <w:rPr>
                <w:rFonts w:ascii="Times New Roman" w:eastAsia="Verdana" w:hAnsi="Times New Roman"/>
                <w:sz w:val="24"/>
                <w:szCs w:val="24"/>
              </w:rPr>
              <w:t xml:space="preserve">Je splněn </w:t>
            </w:r>
            <w:r w:rsidRPr="001D5576">
              <w:rPr>
                <w:rFonts w:ascii="Times New Roman" w:eastAsia="Verdana" w:hAnsi="Times New Roman"/>
                <w:i/>
                <w:sz w:val="24"/>
                <w:szCs w:val="24"/>
              </w:rPr>
              <w:t>„test původního předmětu veřejné zakázky“</w:t>
            </w:r>
            <w:r w:rsidRPr="001D5576">
              <w:rPr>
                <w:rFonts w:ascii="Times New Roman" w:eastAsia="Verdana" w:hAnsi="Times New Roman"/>
                <w:sz w:val="24"/>
                <w:szCs w:val="24"/>
              </w:rPr>
              <w:t xml:space="preserve"> ve vztahu k předmětu změny? (Variace nebo změna během výstavby se neodchyluje od původního předmětu veřejné zakázky a (</w:t>
            </w:r>
            <w:proofErr w:type="spellStart"/>
            <w:r w:rsidRPr="001D5576">
              <w:rPr>
                <w:rFonts w:ascii="Times New Roman" w:eastAsia="Verdana" w:hAnsi="Times New Roman"/>
                <w:sz w:val="24"/>
                <w:szCs w:val="24"/>
              </w:rPr>
              <w:t>ii</w:t>
            </w:r>
            <w:proofErr w:type="spellEnd"/>
            <w:r w:rsidRPr="001D5576">
              <w:rPr>
                <w:rFonts w:ascii="Times New Roman" w:eastAsia="Verdana" w:hAnsi="Times New Roman"/>
                <w:sz w:val="24"/>
                <w:szCs w:val="24"/>
              </w:rPr>
              <w:t>) nemění povahu předmětu plnění tak, že jej rozšiřuje o určitou část, která původně vůbec nebyla předpokládána a zamýšlena.)</w:t>
            </w:r>
          </w:p>
        </w:tc>
      </w:tr>
    </w:tbl>
    <w:p w14:paraId="542E534E" w14:textId="2E474599" w:rsidR="001D5576" w:rsidRP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  <w:r w:rsidRPr="001D5576">
        <w:rPr>
          <w:rFonts w:eastAsia="Verdana"/>
          <w:sz w:val="24"/>
          <w:szCs w:val="24"/>
        </w:rPr>
        <w:t>ANO</w:t>
      </w:r>
      <w:r w:rsidRPr="001D5576">
        <w:rPr>
          <w:rFonts w:eastAsia="Verdana"/>
          <w:b/>
          <w:bCs/>
          <w:sz w:val="24"/>
          <w:szCs w:val="24"/>
        </w:rPr>
        <w:t xml:space="preserve"> </w:t>
      </w:r>
      <w:sdt>
        <w:sdtPr>
          <w:rPr>
            <w:rFonts w:eastAsia="Verdana"/>
            <w:b/>
            <w:bCs/>
            <w:sz w:val="24"/>
            <w:szCs w:val="24"/>
          </w:rPr>
          <w:id w:val="-3196584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B5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☒</w:t>
          </w:r>
        </w:sdtContent>
      </w:sdt>
      <w:r w:rsidRPr="001D5576">
        <w:rPr>
          <w:rFonts w:eastAsia="Verdana"/>
          <w:sz w:val="24"/>
          <w:szCs w:val="24"/>
        </w:rPr>
        <w:t xml:space="preserve"> </w:t>
      </w:r>
      <w:r w:rsidRPr="001D5576">
        <w:rPr>
          <w:rFonts w:eastAsia="Verdana"/>
          <w:sz w:val="24"/>
          <w:szCs w:val="24"/>
        </w:rPr>
        <w:tab/>
        <w:t>NE</w:t>
      </w:r>
      <w:r w:rsidRPr="001D5576">
        <w:rPr>
          <w:rFonts w:eastAsia="Verdana"/>
          <w:b/>
          <w:bCs/>
          <w:sz w:val="24"/>
          <w:szCs w:val="24"/>
        </w:rPr>
        <w:t xml:space="preserve"> </w:t>
      </w:r>
      <w:sdt>
        <w:sdtPr>
          <w:rPr>
            <w:rFonts w:eastAsia="Verdana"/>
            <w:b/>
            <w:bCs/>
            <w:sz w:val="24"/>
            <w:szCs w:val="24"/>
          </w:rPr>
          <w:id w:val="187966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576">
            <w:rPr>
              <w:rFonts w:ascii="Segoe UI Symbol" w:eastAsia="Verdana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103EAABC" w14:textId="7F45BB92" w:rsid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  <w:r w:rsidRPr="001D5576">
        <w:rPr>
          <w:rFonts w:eastAsia="Verdana"/>
          <w:sz w:val="24"/>
          <w:szCs w:val="24"/>
        </w:rPr>
        <w:t>Stručné odůvodnění:</w:t>
      </w:r>
    </w:p>
    <w:p w14:paraId="22DE5237" w14:textId="59321270" w:rsidR="003C7B5E" w:rsidRPr="001D5576" w:rsidRDefault="003C7B5E" w:rsidP="001D5576">
      <w:pPr>
        <w:spacing w:after="120" w:line="24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Předmět změny se neodchyluje od původního předmětu zakázky.</w:t>
      </w:r>
    </w:p>
    <w:p w14:paraId="65C74F9B" w14:textId="77777777" w:rsidR="001D5576" w:rsidRP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576" w:rsidRPr="001D5576" w14:paraId="56E3B5B4" w14:textId="77777777" w:rsidTr="001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80B" w14:textId="77777777" w:rsidR="001D5576" w:rsidRPr="001D5576" w:rsidRDefault="001D5576" w:rsidP="001D5576">
            <w:pPr>
              <w:spacing w:after="120" w:line="264" w:lineRule="auto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 w:rsidRPr="001D5576">
              <w:rPr>
                <w:rFonts w:ascii="Times New Roman" w:eastAsia="Verdana" w:hAnsi="Times New Roman"/>
                <w:sz w:val="24"/>
                <w:szCs w:val="24"/>
              </w:rPr>
              <w:t xml:space="preserve">a) je nové plnění nezbytné k dokončení Díla a pouze nahrazuje v obdobném rozsahu plnění stávající - tj. původní položky soupisu prací jsou nahrazeny obdobnými položkami novými (např. smlouvou předvídaný typ sanace je nahrazován jiným typem sanace; smlouvou předvídaný způsob zakládání je nahrazován jiným způsobem </w:t>
            </w:r>
            <w:proofErr w:type="gramStart"/>
            <w:r w:rsidRPr="001D5576">
              <w:rPr>
                <w:rFonts w:ascii="Times New Roman" w:eastAsia="Verdana" w:hAnsi="Times New Roman"/>
                <w:sz w:val="24"/>
                <w:szCs w:val="24"/>
              </w:rPr>
              <w:t>zakládání,</w:t>
            </w:r>
            <w:proofErr w:type="gramEnd"/>
            <w:r w:rsidRPr="001D5576">
              <w:rPr>
                <w:rFonts w:ascii="Times New Roman" w:eastAsia="Verdana" w:hAnsi="Times New Roman"/>
                <w:sz w:val="24"/>
                <w:szCs w:val="24"/>
              </w:rPr>
              <w:t xml:space="preserve"> apod.)? </w:t>
            </w:r>
          </w:p>
        </w:tc>
      </w:tr>
    </w:tbl>
    <w:p w14:paraId="78BE8DB5" w14:textId="49B8DB23" w:rsidR="001D5576" w:rsidRP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  <w:r w:rsidRPr="001D5576">
        <w:rPr>
          <w:rFonts w:eastAsia="Verdana"/>
          <w:sz w:val="24"/>
          <w:szCs w:val="24"/>
        </w:rPr>
        <w:t>ANO</w:t>
      </w:r>
      <w:r w:rsidRPr="001D5576">
        <w:rPr>
          <w:rFonts w:eastAsia="Verdana"/>
          <w:b/>
          <w:bCs/>
          <w:sz w:val="24"/>
          <w:szCs w:val="24"/>
        </w:rPr>
        <w:t xml:space="preserve"> </w:t>
      </w:r>
      <w:sdt>
        <w:sdtPr>
          <w:rPr>
            <w:rFonts w:eastAsia="Verdana"/>
            <w:b/>
            <w:bCs/>
            <w:sz w:val="24"/>
            <w:szCs w:val="24"/>
          </w:rPr>
          <w:id w:val="-4190969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B5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☒</w:t>
          </w:r>
        </w:sdtContent>
      </w:sdt>
      <w:r w:rsidRPr="001D5576">
        <w:rPr>
          <w:rFonts w:eastAsia="Verdana"/>
          <w:sz w:val="24"/>
          <w:szCs w:val="24"/>
        </w:rPr>
        <w:t xml:space="preserve"> </w:t>
      </w:r>
      <w:r w:rsidRPr="001D5576">
        <w:rPr>
          <w:rFonts w:eastAsia="Verdana"/>
          <w:sz w:val="24"/>
          <w:szCs w:val="24"/>
        </w:rPr>
        <w:tab/>
        <w:t>NE</w:t>
      </w:r>
      <w:r w:rsidRPr="001D5576">
        <w:rPr>
          <w:rFonts w:eastAsia="Verdana"/>
          <w:b/>
          <w:bCs/>
          <w:sz w:val="24"/>
          <w:szCs w:val="24"/>
        </w:rPr>
        <w:t xml:space="preserve"> </w:t>
      </w:r>
      <w:sdt>
        <w:sdtPr>
          <w:rPr>
            <w:rFonts w:eastAsia="Verdana"/>
            <w:b/>
            <w:bCs/>
            <w:sz w:val="24"/>
            <w:szCs w:val="24"/>
          </w:rPr>
          <w:id w:val="115340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576">
            <w:rPr>
              <w:rFonts w:ascii="Segoe UI Symbol" w:eastAsia="Verdana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414F585B" w14:textId="77777777" w:rsidR="001D5576" w:rsidRP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  <w:r w:rsidRPr="001D5576">
        <w:rPr>
          <w:rFonts w:eastAsia="Verdana"/>
          <w:sz w:val="24"/>
          <w:szCs w:val="24"/>
        </w:rPr>
        <w:t>Stručné odůvodnění:</w:t>
      </w:r>
    </w:p>
    <w:p w14:paraId="1BFD81CA" w14:textId="4DF7B61A" w:rsidR="001D5576" w:rsidRPr="001D5576" w:rsidRDefault="003C7B5E" w:rsidP="001D5576">
      <w:pPr>
        <w:spacing w:after="120" w:line="24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Nové </w:t>
      </w:r>
      <w:proofErr w:type="gramStart"/>
      <w:r>
        <w:rPr>
          <w:rFonts w:eastAsia="Verdana"/>
          <w:sz w:val="24"/>
          <w:szCs w:val="24"/>
        </w:rPr>
        <w:t>plnění - prodloužení</w:t>
      </w:r>
      <w:proofErr w:type="gramEnd"/>
      <w:r>
        <w:rPr>
          <w:rFonts w:eastAsia="Verdana"/>
          <w:sz w:val="24"/>
          <w:szCs w:val="24"/>
        </w:rPr>
        <w:t xml:space="preserve"> termínu realizace je nezbytné k dokončení díla.</w:t>
      </w:r>
    </w:p>
    <w:p w14:paraId="6768D6FB" w14:textId="77777777" w:rsidR="001D5576" w:rsidRP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5576" w:rsidRPr="001D5576" w14:paraId="3E4C16F8" w14:textId="77777777" w:rsidTr="001D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8A8" w14:textId="77777777" w:rsidR="001D5576" w:rsidRPr="001D5576" w:rsidRDefault="001D5576" w:rsidP="001D5576">
            <w:pPr>
              <w:spacing w:after="120" w:line="264" w:lineRule="auto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 w:rsidRPr="001D5576">
              <w:rPr>
                <w:rFonts w:ascii="Times New Roman" w:eastAsia="Verdana" w:hAnsi="Times New Roman"/>
                <w:sz w:val="24"/>
                <w:szCs w:val="24"/>
              </w:rPr>
              <w:t>b) je nové plnění nezbytné k dokončení Díla v jeho původním rozsahu a jde o nové plnění nad rámec plnění původního – tj. nové položky soupisu prací nenahrazují položky původní (zejména půjde o práce nutné k překonání překážek, které vyvstaly v průběhu výstavby, např. v rámci změny jsou realizovány dodatečně sanace, nezbytné k dokončení Díla</w:t>
            </w:r>
            <w:proofErr w:type="gramStart"/>
            <w:r w:rsidRPr="001D5576">
              <w:rPr>
                <w:rFonts w:ascii="Times New Roman" w:eastAsia="Verdana" w:hAnsi="Times New Roman"/>
                <w:sz w:val="24"/>
                <w:szCs w:val="24"/>
              </w:rPr>
              <w:t>;)?;</w:t>
            </w:r>
            <w:proofErr w:type="gramEnd"/>
            <w:r w:rsidRPr="001D5576">
              <w:rPr>
                <w:rFonts w:ascii="Times New Roman" w:eastAsia="Verdana" w:hAnsi="Times New Roman"/>
                <w:sz w:val="24"/>
                <w:szCs w:val="24"/>
              </w:rPr>
              <w:t xml:space="preserve"> (</w:t>
            </w:r>
            <w:proofErr w:type="spellStart"/>
            <w:r w:rsidRPr="001D5576">
              <w:rPr>
                <w:rFonts w:ascii="Times New Roman" w:eastAsia="Verdana" w:hAnsi="Times New Roman"/>
                <w:sz w:val="24"/>
                <w:szCs w:val="24"/>
              </w:rPr>
              <w:t>ii</w:t>
            </w:r>
            <w:proofErr w:type="spellEnd"/>
            <w:r w:rsidRPr="001D5576">
              <w:rPr>
                <w:rFonts w:ascii="Times New Roman" w:eastAsia="Verdana" w:hAnsi="Times New Roman"/>
                <w:sz w:val="24"/>
                <w:szCs w:val="24"/>
              </w:rPr>
              <w:t xml:space="preserve">) slouží </w:t>
            </w:r>
            <w:r w:rsidRPr="001D5576">
              <w:rPr>
                <w:rFonts w:ascii="Times New Roman" w:eastAsia="Verdana" w:hAnsi="Times New Roman"/>
                <w:sz w:val="24"/>
                <w:szCs w:val="24"/>
              </w:rPr>
              <w:lastRenderedPageBreak/>
              <w:t>změna původnímu účelu předmětu veřejné zakázky? (Tj. musí se vyhodnotit účel původního předmětu plnění a posoudit, zda tento účel nové plnění naplňuje).</w:t>
            </w:r>
          </w:p>
        </w:tc>
      </w:tr>
    </w:tbl>
    <w:p w14:paraId="0819FBF1" w14:textId="50F858F5" w:rsidR="001D5576" w:rsidRP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  <w:r w:rsidRPr="001D5576">
        <w:rPr>
          <w:rFonts w:eastAsia="Verdana"/>
          <w:sz w:val="24"/>
          <w:szCs w:val="24"/>
        </w:rPr>
        <w:lastRenderedPageBreak/>
        <w:t>ANO</w:t>
      </w:r>
      <w:r w:rsidRPr="001D5576">
        <w:rPr>
          <w:rFonts w:eastAsia="Verdana"/>
          <w:b/>
          <w:bCs/>
          <w:sz w:val="24"/>
          <w:szCs w:val="24"/>
        </w:rPr>
        <w:t xml:space="preserve"> </w:t>
      </w:r>
      <w:sdt>
        <w:sdtPr>
          <w:rPr>
            <w:rFonts w:eastAsia="Verdana"/>
            <w:b/>
            <w:bCs/>
            <w:sz w:val="24"/>
            <w:szCs w:val="24"/>
          </w:rPr>
          <w:id w:val="-5819938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B5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☒</w:t>
          </w:r>
        </w:sdtContent>
      </w:sdt>
      <w:r w:rsidRPr="001D5576">
        <w:rPr>
          <w:rFonts w:eastAsia="Verdana"/>
          <w:sz w:val="24"/>
          <w:szCs w:val="24"/>
        </w:rPr>
        <w:t xml:space="preserve"> </w:t>
      </w:r>
      <w:r w:rsidRPr="001D5576">
        <w:rPr>
          <w:rFonts w:eastAsia="Verdana"/>
          <w:sz w:val="24"/>
          <w:szCs w:val="24"/>
        </w:rPr>
        <w:tab/>
        <w:t>NE</w:t>
      </w:r>
      <w:r w:rsidRPr="001D5576">
        <w:rPr>
          <w:rFonts w:eastAsia="Verdana"/>
          <w:b/>
          <w:bCs/>
          <w:sz w:val="24"/>
          <w:szCs w:val="24"/>
        </w:rPr>
        <w:t xml:space="preserve"> </w:t>
      </w:r>
      <w:sdt>
        <w:sdtPr>
          <w:rPr>
            <w:rFonts w:eastAsia="Verdana"/>
            <w:b/>
            <w:bCs/>
            <w:sz w:val="24"/>
            <w:szCs w:val="24"/>
          </w:rPr>
          <w:id w:val="-87793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5576">
            <w:rPr>
              <w:rFonts w:ascii="Segoe UI Symbol" w:eastAsia="Verdana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67E309D7" w14:textId="627982C6" w:rsidR="001D5576" w:rsidRDefault="001D5576" w:rsidP="001D5576">
      <w:pPr>
        <w:spacing w:after="120" w:line="240" w:lineRule="auto"/>
        <w:rPr>
          <w:rFonts w:eastAsia="Verdana"/>
          <w:sz w:val="24"/>
          <w:szCs w:val="24"/>
        </w:rPr>
      </w:pPr>
      <w:r w:rsidRPr="001D5576">
        <w:rPr>
          <w:rFonts w:eastAsia="Verdana"/>
          <w:sz w:val="24"/>
          <w:szCs w:val="24"/>
        </w:rPr>
        <w:t>Stručné odůvodnění:</w:t>
      </w:r>
    </w:p>
    <w:p w14:paraId="6A9AC29D" w14:textId="5C4F7CED" w:rsidR="003C7B5E" w:rsidRPr="002259EC" w:rsidRDefault="003C7B5E" w:rsidP="003C7B5E">
      <w:pPr>
        <w:spacing w:after="120" w:line="24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Nové </w:t>
      </w:r>
      <w:proofErr w:type="gramStart"/>
      <w:r>
        <w:rPr>
          <w:rFonts w:eastAsia="Verdana"/>
          <w:sz w:val="24"/>
          <w:szCs w:val="24"/>
        </w:rPr>
        <w:t>plnění - prodloužení</w:t>
      </w:r>
      <w:proofErr w:type="gramEnd"/>
      <w:r>
        <w:rPr>
          <w:rFonts w:eastAsia="Verdana"/>
          <w:sz w:val="24"/>
          <w:szCs w:val="24"/>
        </w:rPr>
        <w:t xml:space="preserve"> termínu realizace je nezbytné k dokončení díla – nedochází ke změně předmětu původního díla.</w:t>
      </w:r>
    </w:p>
    <w:sectPr w:rsidR="003C7B5E" w:rsidRPr="0022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B234" w14:textId="77777777" w:rsidR="00EB47C4" w:rsidRDefault="00EB47C4" w:rsidP="006A7D4F">
      <w:pPr>
        <w:spacing w:after="0" w:line="240" w:lineRule="auto"/>
      </w:pPr>
      <w:r>
        <w:separator/>
      </w:r>
    </w:p>
  </w:endnote>
  <w:endnote w:type="continuationSeparator" w:id="0">
    <w:p w14:paraId="7094E81D" w14:textId="77777777" w:rsidR="00EB47C4" w:rsidRDefault="00EB47C4" w:rsidP="006A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CA95" w14:textId="77777777" w:rsidR="00EB47C4" w:rsidRDefault="00EB47C4" w:rsidP="006A7D4F">
      <w:pPr>
        <w:spacing w:after="0" w:line="240" w:lineRule="auto"/>
      </w:pPr>
      <w:r>
        <w:separator/>
      </w:r>
    </w:p>
  </w:footnote>
  <w:footnote w:type="continuationSeparator" w:id="0">
    <w:p w14:paraId="0B89739D" w14:textId="77777777" w:rsidR="00EB47C4" w:rsidRDefault="00EB47C4" w:rsidP="006A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AB4"/>
    <w:multiLevelType w:val="hybridMultilevel"/>
    <w:tmpl w:val="4B42AB7E"/>
    <w:lvl w:ilvl="0" w:tplc="2C7285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99B"/>
    <w:multiLevelType w:val="hybridMultilevel"/>
    <w:tmpl w:val="CD04B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F031F"/>
    <w:multiLevelType w:val="hybridMultilevel"/>
    <w:tmpl w:val="C614984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16281372">
    <w:abstractNumId w:val="2"/>
  </w:num>
  <w:num w:numId="2" w16cid:durableId="1681153604">
    <w:abstractNumId w:val="1"/>
  </w:num>
  <w:num w:numId="3" w16cid:durableId="115652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82"/>
    <w:rsid w:val="00087254"/>
    <w:rsid w:val="000A4FAF"/>
    <w:rsid w:val="000D3C80"/>
    <w:rsid w:val="001B4659"/>
    <w:rsid w:val="001D5576"/>
    <w:rsid w:val="001E0559"/>
    <w:rsid w:val="002259EC"/>
    <w:rsid w:val="00322F82"/>
    <w:rsid w:val="003B10AC"/>
    <w:rsid w:val="003C7B5E"/>
    <w:rsid w:val="003E23C5"/>
    <w:rsid w:val="0059099D"/>
    <w:rsid w:val="00597509"/>
    <w:rsid w:val="0061166B"/>
    <w:rsid w:val="00681ECA"/>
    <w:rsid w:val="006A7D4F"/>
    <w:rsid w:val="008051D6"/>
    <w:rsid w:val="00872E03"/>
    <w:rsid w:val="00875685"/>
    <w:rsid w:val="0089372E"/>
    <w:rsid w:val="00934BEC"/>
    <w:rsid w:val="00970707"/>
    <w:rsid w:val="00A57765"/>
    <w:rsid w:val="00A902A7"/>
    <w:rsid w:val="00BF74D9"/>
    <w:rsid w:val="00C17AF2"/>
    <w:rsid w:val="00D32712"/>
    <w:rsid w:val="00DD6EEC"/>
    <w:rsid w:val="00DF75E2"/>
    <w:rsid w:val="00EB47C4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61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18"/>
        <w:szCs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rsid w:val="00970707"/>
    <w:pPr>
      <w:spacing w:after="100"/>
    </w:pPr>
    <w:rPr>
      <w:rFonts w:cstheme="minorBidi"/>
      <w:sz w:val="24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970707"/>
    <w:pPr>
      <w:spacing w:after="100"/>
      <w:ind w:left="220"/>
    </w:pPr>
    <w:rPr>
      <w:rFonts w:cstheme="minorBidi"/>
      <w:sz w:val="24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970707"/>
    <w:pPr>
      <w:spacing w:after="100"/>
      <w:ind w:left="440"/>
    </w:pPr>
    <w:rPr>
      <w:rFonts w:cstheme="minorBid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322F82"/>
    <w:pPr>
      <w:ind w:left="720"/>
      <w:contextualSpacing/>
    </w:pPr>
  </w:style>
  <w:style w:type="table" w:customStyle="1" w:styleId="Tabulkaodvolacchadoplujcchdaj">
    <w:name w:val="Tabulka odvolacích a doplňujících údajů"/>
    <w:basedOn w:val="Normlntabulka"/>
    <w:uiPriority w:val="99"/>
    <w:rsid w:val="0061166B"/>
    <w:pPr>
      <w:spacing w:after="0" w:line="240" w:lineRule="auto"/>
    </w:pPr>
    <w:rPr>
      <w:rFonts w:ascii="Verdana" w:hAnsi="Verdana"/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39"/>
    <w:rsid w:val="001D5576"/>
    <w:pPr>
      <w:spacing w:after="0" w:line="240" w:lineRule="auto"/>
    </w:pPr>
    <w:rPr>
      <w:rFonts w:ascii="Verdana" w:hAnsi="Verdana"/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39"/>
    <w:rsid w:val="001D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D4F"/>
  </w:style>
  <w:style w:type="paragraph" w:styleId="Zpat">
    <w:name w:val="footer"/>
    <w:basedOn w:val="Normln"/>
    <w:link w:val="ZpatChar"/>
    <w:uiPriority w:val="99"/>
    <w:unhideWhenUsed/>
    <w:rsid w:val="006A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2023-03-20T12:46:00Z</dcterms:created>
  <dcterms:modified xsi:type="dcterms:W3CDTF">2023-03-20T12:46:00Z</dcterms:modified>
</cp:coreProperties>
</file>