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8E583" w14:textId="77777777" w:rsidR="00A51490" w:rsidRPr="00551F20" w:rsidRDefault="00A51490" w:rsidP="002F1CCE">
      <w:pPr>
        <w:tabs>
          <w:tab w:val="right" w:pos="9072"/>
        </w:tabs>
        <w:jc w:val="center"/>
        <w:rPr>
          <w:b/>
          <w:sz w:val="18"/>
          <w:szCs w:val="18"/>
        </w:rPr>
      </w:pPr>
      <w:r>
        <w:rPr>
          <w:sz w:val="16"/>
        </w:rPr>
        <w:t xml:space="preserve"> </w:t>
      </w:r>
      <w:r>
        <w:rPr>
          <w:sz w:val="16"/>
        </w:rPr>
        <w:tab/>
      </w:r>
      <w:r>
        <w:rPr>
          <w:rFonts w:ascii="Arial" w:hAnsi="Arial" w:cs="Arial"/>
          <w:sz w:val="24"/>
          <w:szCs w:val="24"/>
        </w:rPr>
        <w:t xml:space="preserve">                     </w:t>
      </w:r>
    </w:p>
    <w:p w14:paraId="5319A948" w14:textId="77777777" w:rsidR="00A51490" w:rsidRDefault="00A51490" w:rsidP="00696EC0">
      <w:pPr>
        <w:pStyle w:val="Nadpis2"/>
        <w:ind w:firstLine="0"/>
        <w:jc w:val="center"/>
      </w:pPr>
      <w:r>
        <w:t xml:space="preserve">SMLOUVA O DÍLO </w:t>
      </w:r>
    </w:p>
    <w:p w14:paraId="1A800F11" w14:textId="77777777" w:rsidR="00A51490" w:rsidRPr="00B62189" w:rsidRDefault="00A51490" w:rsidP="00A51490"/>
    <w:p w14:paraId="3DCEC5D5" w14:textId="77777777" w:rsidR="00A51490" w:rsidRDefault="00A51490" w:rsidP="00A51490">
      <w:pPr>
        <w:pStyle w:val="Nadpis2"/>
        <w:ind w:firstLine="0"/>
        <w:jc w:val="center"/>
      </w:pPr>
      <w:r>
        <w:t xml:space="preserve">na zhotovení  </w:t>
      </w:r>
      <w:r w:rsidR="00F25F60">
        <w:t xml:space="preserve">projektové </w:t>
      </w:r>
      <w:r>
        <w:t>dokumentace</w:t>
      </w:r>
    </w:p>
    <w:p w14:paraId="4088613C" w14:textId="77777777" w:rsidR="00A51490" w:rsidRDefault="00A51490" w:rsidP="00A51490">
      <w:pPr>
        <w:rPr>
          <w:sz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3780"/>
        <w:gridCol w:w="1179"/>
      </w:tblGrid>
      <w:tr w:rsidR="00A51490" w14:paraId="312CB880" w14:textId="77777777" w:rsidTr="00A70C51">
        <w:tblPrEx>
          <w:tblCellMar>
            <w:top w:w="0" w:type="dxa"/>
            <w:bottom w:w="0" w:type="dxa"/>
          </w:tblCellMar>
        </w:tblPrEx>
        <w:tc>
          <w:tcPr>
            <w:tcW w:w="4680" w:type="dxa"/>
          </w:tcPr>
          <w:p w14:paraId="4B070101" w14:textId="77777777" w:rsidR="00A51490" w:rsidRDefault="008808AA" w:rsidP="00A51490">
            <w:r w:rsidRPr="007F79AE">
              <w:t>Číslo smlouvy</w:t>
            </w:r>
            <w:r w:rsidR="00A51490" w:rsidRPr="007F79AE">
              <w:t xml:space="preserve"> zhotovitele:</w:t>
            </w:r>
            <w:r w:rsidR="00A51490">
              <w:t xml:space="preserve"> </w:t>
            </w:r>
          </w:p>
        </w:tc>
        <w:tc>
          <w:tcPr>
            <w:tcW w:w="4959" w:type="dxa"/>
            <w:gridSpan w:val="2"/>
          </w:tcPr>
          <w:p w14:paraId="66BE64C5" w14:textId="77777777" w:rsidR="00A51490" w:rsidRDefault="00A51490" w:rsidP="00A51490">
            <w:r>
              <w:t xml:space="preserve">Číslo </w:t>
            </w:r>
            <w:r w:rsidR="008808AA">
              <w:t>smlouvy objednatele</w:t>
            </w:r>
            <w:r w:rsidR="00FA7E72">
              <w:t xml:space="preserve">: </w:t>
            </w:r>
            <w:r w:rsidR="00FA7E72" w:rsidRPr="00FA7E72">
              <w:rPr>
                <w:b/>
                <w:bCs/>
              </w:rPr>
              <w:t>4/2023</w:t>
            </w:r>
          </w:p>
        </w:tc>
      </w:tr>
      <w:tr w:rsidR="00A51490" w14:paraId="57334A6B" w14:textId="77777777" w:rsidTr="008808AA">
        <w:tblPrEx>
          <w:tblCellMar>
            <w:top w:w="0" w:type="dxa"/>
            <w:bottom w:w="0" w:type="dxa"/>
          </w:tblCellMar>
        </w:tblPrEx>
        <w:tc>
          <w:tcPr>
            <w:tcW w:w="8460" w:type="dxa"/>
            <w:gridSpan w:val="2"/>
          </w:tcPr>
          <w:p w14:paraId="1BAEE5A9" w14:textId="77777777" w:rsidR="00A51490" w:rsidRDefault="00F33EBE" w:rsidP="00A51490">
            <w:pPr>
              <w:ind w:left="-212"/>
              <w:rPr>
                <w:b/>
              </w:rPr>
            </w:pPr>
            <w:proofErr w:type="spellStart"/>
            <w:r>
              <w:t>A</w:t>
            </w:r>
            <w:r w:rsidR="00A51490">
              <w:t>Název</w:t>
            </w:r>
            <w:proofErr w:type="spellEnd"/>
            <w:r w:rsidR="00A51490">
              <w:t xml:space="preserve"> akce</w:t>
            </w:r>
            <w:r w:rsidR="00A51490" w:rsidRPr="00551F20">
              <w:t>:</w:t>
            </w:r>
            <w:r>
              <w:t xml:space="preserve"> </w:t>
            </w:r>
            <w:r w:rsidR="00C361A4">
              <w:rPr>
                <w:b/>
              </w:rPr>
              <w:t>Zařízení vzduchotechniky kuchyně – provozovna Trávník</w:t>
            </w:r>
            <w:r w:rsidR="008808AA">
              <w:rPr>
                <w:b/>
              </w:rPr>
              <w:t xml:space="preserve"> </w:t>
            </w:r>
          </w:p>
        </w:tc>
        <w:tc>
          <w:tcPr>
            <w:tcW w:w="1179" w:type="dxa"/>
          </w:tcPr>
          <w:p w14:paraId="1FAD5219" w14:textId="77777777" w:rsidR="00A51490" w:rsidRDefault="00A51490" w:rsidP="00A51490">
            <w:pPr>
              <w:pStyle w:val="Zpat"/>
            </w:pPr>
          </w:p>
        </w:tc>
      </w:tr>
    </w:tbl>
    <w:p w14:paraId="65BAD3B2" w14:textId="77777777" w:rsidR="00A51490" w:rsidRDefault="00A51490" w:rsidP="00A51490">
      <w:pPr>
        <w:jc w:val="center"/>
        <w:rPr>
          <w:sz w:val="22"/>
        </w:rPr>
      </w:pPr>
    </w:p>
    <w:p w14:paraId="4B5831EC" w14:textId="77777777" w:rsidR="00A51490" w:rsidRDefault="00A51490" w:rsidP="00A51490">
      <w:pPr>
        <w:jc w:val="center"/>
      </w:pPr>
      <w:r>
        <w:t xml:space="preserve">uzavřená mezi níže uvedenými stranami dle § </w:t>
      </w:r>
      <w:smartTag w:uri="urn:schemas-microsoft-com:office:smarttags" w:element="metricconverter">
        <w:smartTagPr>
          <w:attr w:name="ProductID" w:val="2586 a"/>
        </w:smartTagPr>
        <w:r>
          <w:t>2586 a</w:t>
        </w:r>
      </w:smartTag>
      <w:r>
        <w:t xml:space="preserve"> násl. a § </w:t>
      </w:r>
      <w:smartTag w:uri="urn:schemas-microsoft-com:office:smarttags" w:element="metricconverter">
        <w:smartTagPr>
          <w:attr w:name="ProductID" w:val="2430 a"/>
        </w:smartTagPr>
        <w:r>
          <w:t>2430 a</w:t>
        </w:r>
      </w:smartTag>
      <w:r>
        <w:t xml:space="preserve"> násl. zákona č. 89/2012 Sb., </w:t>
      </w:r>
    </w:p>
    <w:p w14:paraId="118017E8" w14:textId="77777777" w:rsidR="00A51490" w:rsidRDefault="00A51490" w:rsidP="00A51490">
      <w:pPr>
        <w:jc w:val="center"/>
      </w:pPr>
      <w:r>
        <w:t>občanský zákoník ve znění pozdějších předpisů (dále jen „občanský zákoník“)</w:t>
      </w:r>
    </w:p>
    <w:p w14:paraId="7A21EBB4" w14:textId="77777777" w:rsidR="00A51490" w:rsidRDefault="00A51490" w:rsidP="00A51490">
      <w:pPr>
        <w:jc w:val="center"/>
      </w:pPr>
    </w:p>
    <w:p w14:paraId="025C6316" w14:textId="77777777" w:rsidR="00A51490" w:rsidRDefault="00A51490" w:rsidP="00A51490"/>
    <w:p w14:paraId="2D51FEDD" w14:textId="77777777" w:rsidR="00A51490" w:rsidRDefault="00A51490" w:rsidP="00A51490">
      <w:pPr>
        <w:jc w:val="center"/>
      </w:pPr>
    </w:p>
    <w:p w14:paraId="3DAB1CC9" w14:textId="77777777" w:rsidR="00A51490" w:rsidRDefault="00A51490" w:rsidP="00A51490">
      <w:pPr>
        <w:pStyle w:val="Nadpis1"/>
        <w:ind w:hanging="12"/>
        <w:jc w:val="both"/>
      </w:pPr>
    </w:p>
    <w:p w14:paraId="687C13D9" w14:textId="77777777" w:rsidR="00A51490" w:rsidRDefault="00A51490" w:rsidP="00A51490">
      <w:pPr>
        <w:pStyle w:val="Nadpis1"/>
        <w:numPr>
          <w:ilvl w:val="0"/>
          <w:numId w:val="0"/>
        </w:numPr>
      </w:pPr>
      <w:r>
        <w:t>Smluvní strany</w:t>
      </w:r>
    </w:p>
    <w:p w14:paraId="7B125AF3" w14:textId="77777777" w:rsidR="00A51490" w:rsidRDefault="00A51490" w:rsidP="00A51490"/>
    <w:tbl>
      <w:tblPr>
        <w:tblW w:w="9851" w:type="dxa"/>
        <w:tblLayout w:type="fixed"/>
        <w:tblCellMar>
          <w:left w:w="70" w:type="dxa"/>
          <w:right w:w="70" w:type="dxa"/>
        </w:tblCellMar>
        <w:tblLook w:val="0000" w:firstRow="0" w:lastRow="0" w:firstColumn="0" w:lastColumn="0" w:noHBand="0" w:noVBand="0"/>
      </w:tblPr>
      <w:tblGrid>
        <w:gridCol w:w="1630"/>
        <w:gridCol w:w="1559"/>
        <w:gridCol w:w="1559"/>
        <w:gridCol w:w="5103"/>
      </w:tblGrid>
      <w:tr w:rsidR="00A51490" w14:paraId="17639F14" w14:textId="77777777" w:rsidTr="00A51490">
        <w:tblPrEx>
          <w:tblCellMar>
            <w:top w:w="0" w:type="dxa"/>
            <w:bottom w:w="0" w:type="dxa"/>
          </w:tblCellMar>
        </w:tblPrEx>
        <w:trPr>
          <w:trHeight w:val="233"/>
        </w:trPr>
        <w:tc>
          <w:tcPr>
            <w:tcW w:w="1630" w:type="dxa"/>
          </w:tcPr>
          <w:p w14:paraId="0A38046E" w14:textId="77777777" w:rsidR="00A51490" w:rsidRDefault="00A51490" w:rsidP="00A51490">
            <w:pPr>
              <w:tabs>
                <w:tab w:val="left" w:pos="284"/>
              </w:tabs>
              <w:ind w:left="142" w:hanging="142"/>
              <w:rPr>
                <w:b/>
              </w:rPr>
            </w:pPr>
            <w:r>
              <w:rPr>
                <w:b/>
              </w:rPr>
              <w:t xml:space="preserve">  1. Objednatel:</w:t>
            </w:r>
          </w:p>
        </w:tc>
        <w:tc>
          <w:tcPr>
            <w:tcW w:w="8221" w:type="dxa"/>
            <w:gridSpan w:val="3"/>
            <w:vMerge w:val="restart"/>
          </w:tcPr>
          <w:p w14:paraId="220EB605" w14:textId="77777777" w:rsidR="00A51490" w:rsidRDefault="00C13179" w:rsidP="00A51490">
            <w:pPr>
              <w:pStyle w:val="Zhlav"/>
              <w:tabs>
                <w:tab w:val="clear" w:pos="4536"/>
                <w:tab w:val="clear" w:pos="9072"/>
              </w:tabs>
              <w:rPr>
                <w:b/>
              </w:rPr>
            </w:pPr>
            <w:r>
              <w:rPr>
                <w:b/>
              </w:rPr>
              <w:t>Zařízení školního stravování Přerov</w:t>
            </w:r>
          </w:p>
          <w:p w14:paraId="2969B14A" w14:textId="77777777" w:rsidR="00A51490" w:rsidRDefault="00A51490" w:rsidP="00A51490">
            <w:pPr>
              <w:pStyle w:val="Zhlav"/>
              <w:tabs>
                <w:tab w:val="clear" w:pos="4536"/>
                <w:tab w:val="clear" w:pos="9072"/>
              </w:tabs>
              <w:rPr>
                <w:b/>
              </w:rPr>
            </w:pPr>
            <w:r w:rsidRPr="00797529">
              <w:t>se sídlem</w:t>
            </w:r>
            <w:r w:rsidR="009176A2">
              <w:t xml:space="preserve">: </w:t>
            </w:r>
            <w:r w:rsidR="00C13179">
              <w:rPr>
                <w:b/>
              </w:rPr>
              <w:t>Kratochvílova 359/30, 750 02 Přerov</w:t>
            </w:r>
          </w:p>
          <w:p w14:paraId="56C324B2" w14:textId="77777777" w:rsidR="002F1CCE" w:rsidRDefault="002F1CCE" w:rsidP="00A51490">
            <w:pPr>
              <w:pStyle w:val="Zhlav"/>
              <w:tabs>
                <w:tab w:val="clear" w:pos="4536"/>
                <w:tab w:val="clear" w:pos="9072"/>
              </w:tabs>
            </w:pPr>
          </w:p>
        </w:tc>
      </w:tr>
      <w:tr w:rsidR="00A51490" w14:paraId="4956247D" w14:textId="77777777" w:rsidTr="00A51490">
        <w:tblPrEx>
          <w:tblCellMar>
            <w:top w:w="0" w:type="dxa"/>
            <w:bottom w:w="0" w:type="dxa"/>
          </w:tblCellMar>
        </w:tblPrEx>
        <w:trPr>
          <w:trHeight w:val="232"/>
        </w:trPr>
        <w:tc>
          <w:tcPr>
            <w:tcW w:w="1630" w:type="dxa"/>
          </w:tcPr>
          <w:p w14:paraId="63DA70A5" w14:textId="77777777" w:rsidR="00A51490" w:rsidRDefault="00A51490" w:rsidP="00A51490">
            <w:pPr>
              <w:tabs>
                <w:tab w:val="left" w:pos="284"/>
              </w:tabs>
              <w:ind w:left="142" w:hanging="142"/>
              <w:rPr>
                <w:b/>
              </w:rPr>
            </w:pPr>
            <w:r>
              <w:t xml:space="preserve">    též „příkazce“</w:t>
            </w:r>
          </w:p>
        </w:tc>
        <w:tc>
          <w:tcPr>
            <w:tcW w:w="8221" w:type="dxa"/>
            <w:gridSpan w:val="3"/>
            <w:vMerge/>
          </w:tcPr>
          <w:p w14:paraId="4E20547D" w14:textId="77777777" w:rsidR="00A51490" w:rsidRDefault="00A51490" w:rsidP="00A51490">
            <w:pPr>
              <w:pStyle w:val="Zhlav"/>
              <w:tabs>
                <w:tab w:val="clear" w:pos="4536"/>
                <w:tab w:val="clear" w:pos="9072"/>
              </w:tabs>
              <w:rPr>
                <w:b/>
              </w:rPr>
            </w:pPr>
          </w:p>
        </w:tc>
      </w:tr>
      <w:tr w:rsidR="00A51490" w14:paraId="470CB844" w14:textId="77777777" w:rsidTr="00A51490">
        <w:tblPrEx>
          <w:tblCellMar>
            <w:top w:w="0" w:type="dxa"/>
            <w:bottom w:w="0" w:type="dxa"/>
          </w:tblCellMar>
        </w:tblPrEx>
        <w:trPr>
          <w:gridBefore w:val="1"/>
          <w:wBefore w:w="1630" w:type="dxa"/>
          <w:cantSplit/>
        </w:trPr>
        <w:tc>
          <w:tcPr>
            <w:tcW w:w="1559" w:type="dxa"/>
          </w:tcPr>
          <w:p w14:paraId="08C2AA87" w14:textId="77777777" w:rsidR="00A51490" w:rsidRDefault="00A51490" w:rsidP="00A51490">
            <w:r>
              <w:t xml:space="preserve">IČ: </w:t>
            </w:r>
            <w:r w:rsidR="00C13179">
              <w:t>49558277</w:t>
            </w:r>
            <w:r w:rsidR="002F1CCE">
              <w:t xml:space="preserve">                                                                                          </w:t>
            </w:r>
          </w:p>
        </w:tc>
        <w:tc>
          <w:tcPr>
            <w:tcW w:w="6662" w:type="dxa"/>
            <w:gridSpan w:val="2"/>
          </w:tcPr>
          <w:p w14:paraId="2F14ABBA" w14:textId="77777777" w:rsidR="00A51490" w:rsidRDefault="009176A2" w:rsidP="00A51490">
            <w:r>
              <w:t xml:space="preserve">DIČ: </w:t>
            </w:r>
            <w:r w:rsidR="00A51490">
              <w:t>CZ</w:t>
            </w:r>
            <w:r w:rsidR="00C13179">
              <w:t>49558277</w:t>
            </w:r>
          </w:p>
        </w:tc>
      </w:tr>
      <w:tr w:rsidR="00A51490" w14:paraId="52078938" w14:textId="77777777" w:rsidTr="00A51490">
        <w:tblPrEx>
          <w:tblCellMar>
            <w:top w:w="0" w:type="dxa"/>
            <w:bottom w:w="0" w:type="dxa"/>
          </w:tblCellMar>
        </w:tblPrEx>
        <w:trPr>
          <w:gridBefore w:val="1"/>
          <w:wBefore w:w="1630" w:type="dxa"/>
          <w:cantSplit/>
        </w:trPr>
        <w:tc>
          <w:tcPr>
            <w:tcW w:w="8221" w:type="dxa"/>
            <w:gridSpan w:val="3"/>
          </w:tcPr>
          <w:p w14:paraId="4E05DD4C" w14:textId="77777777" w:rsidR="00A51490" w:rsidRDefault="00A51490" w:rsidP="00A51490">
            <w:r>
              <w:t>Zástupce statutárního o</w:t>
            </w:r>
            <w:r>
              <w:t>r</w:t>
            </w:r>
            <w:r>
              <w:t>gánu:</w:t>
            </w:r>
          </w:p>
        </w:tc>
      </w:tr>
      <w:tr w:rsidR="00A51490" w14:paraId="4AFA521F" w14:textId="77777777" w:rsidTr="00A51490">
        <w:tblPrEx>
          <w:tblCellMar>
            <w:top w:w="0" w:type="dxa"/>
            <w:bottom w:w="0" w:type="dxa"/>
          </w:tblCellMar>
        </w:tblPrEx>
        <w:trPr>
          <w:gridBefore w:val="1"/>
          <w:wBefore w:w="1630" w:type="dxa"/>
          <w:cantSplit/>
          <w:trHeight w:val="184"/>
        </w:trPr>
        <w:tc>
          <w:tcPr>
            <w:tcW w:w="8221" w:type="dxa"/>
            <w:gridSpan w:val="3"/>
          </w:tcPr>
          <w:p w14:paraId="062816AB" w14:textId="77777777" w:rsidR="00A51490" w:rsidRDefault="00A51490" w:rsidP="00A51490">
            <w:pPr>
              <w:rPr>
                <w:b/>
              </w:rPr>
            </w:pPr>
            <w:r>
              <w:rPr>
                <w:u w:val="single"/>
              </w:rPr>
              <w:t>- ve věcech smluvních:</w:t>
            </w:r>
          </w:p>
        </w:tc>
      </w:tr>
      <w:tr w:rsidR="00A51490" w14:paraId="64B0783C" w14:textId="77777777" w:rsidTr="00A51490">
        <w:tblPrEx>
          <w:tblCellMar>
            <w:top w:w="0" w:type="dxa"/>
            <w:bottom w:w="0" w:type="dxa"/>
          </w:tblCellMar>
        </w:tblPrEx>
        <w:trPr>
          <w:gridBefore w:val="1"/>
          <w:wBefore w:w="1630" w:type="dxa"/>
          <w:cantSplit/>
        </w:trPr>
        <w:tc>
          <w:tcPr>
            <w:tcW w:w="8221" w:type="dxa"/>
            <w:gridSpan w:val="3"/>
          </w:tcPr>
          <w:p w14:paraId="002D4B5A" w14:textId="0C37891B" w:rsidR="00A51490" w:rsidRDefault="00A51490" w:rsidP="00A51490"/>
        </w:tc>
      </w:tr>
      <w:tr w:rsidR="00A51490" w14:paraId="436EFC47" w14:textId="77777777" w:rsidTr="00A51490">
        <w:tblPrEx>
          <w:tblCellMar>
            <w:top w:w="0" w:type="dxa"/>
            <w:bottom w:w="0" w:type="dxa"/>
          </w:tblCellMar>
        </w:tblPrEx>
        <w:trPr>
          <w:gridBefore w:val="1"/>
          <w:wBefore w:w="1630" w:type="dxa"/>
          <w:cantSplit/>
        </w:trPr>
        <w:tc>
          <w:tcPr>
            <w:tcW w:w="1559" w:type="dxa"/>
          </w:tcPr>
          <w:p w14:paraId="61018D02" w14:textId="17E0433F" w:rsidR="00A51490" w:rsidRDefault="00A51490" w:rsidP="00A51490">
            <w:r>
              <w:t xml:space="preserve">tel.: </w:t>
            </w:r>
          </w:p>
        </w:tc>
        <w:tc>
          <w:tcPr>
            <w:tcW w:w="1559" w:type="dxa"/>
          </w:tcPr>
          <w:p w14:paraId="138B6D95" w14:textId="77777777" w:rsidR="00A51490" w:rsidRDefault="00A51490" w:rsidP="00A51490"/>
        </w:tc>
        <w:tc>
          <w:tcPr>
            <w:tcW w:w="5103" w:type="dxa"/>
          </w:tcPr>
          <w:p w14:paraId="66F79729" w14:textId="5EC97478" w:rsidR="00A51490" w:rsidRDefault="00A51490" w:rsidP="00A51490">
            <w:r>
              <w:t>e- mail:</w:t>
            </w:r>
            <w:r w:rsidR="00C13179">
              <w:t xml:space="preserve"> </w:t>
            </w:r>
          </w:p>
        </w:tc>
      </w:tr>
      <w:tr w:rsidR="00A51490" w14:paraId="52ADFD14" w14:textId="77777777" w:rsidTr="00A51490">
        <w:tblPrEx>
          <w:tblCellMar>
            <w:top w:w="0" w:type="dxa"/>
            <w:bottom w:w="0" w:type="dxa"/>
          </w:tblCellMar>
        </w:tblPrEx>
        <w:trPr>
          <w:gridBefore w:val="1"/>
          <w:wBefore w:w="1630" w:type="dxa"/>
          <w:cantSplit/>
        </w:trPr>
        <w:tc>
          <w:tcPr>
            <w:tcW w:w="8221" w:type="dxa"/>
            <w:gridSpan w:val="3"/>
          </w:tcPr>
          <w:p w14:paraId="13D0F75A" w14:textId="77777777" w:rsidR="00A51490" w:rsidRDefault="00A51490" w:rsidP="00A51490">
            <w:pPr>
              <w:rPr>
                <w:b/>
              </w:rPr>
            </w:pPr>
          </w:p>
        </w:tc>
      </w:tr>
      <w:tr w:rsidR="00A51490" w14:paraId="6C928A49" w14:textId="77777777" w:rsidTr="00A51490">
        <w:tblPrEx>
          <w:tblCellMar>
            <w:top w:w="0" w:type="dxa"/>
            <w:bottom w:w="0" w:type="dxa"/>
          </w:tblCellMar>
        </w:tblPrEx>
        <w:trPr>
          <w:gridBefore w:val="1"/>
          <w:wBefore w:w="1630" w:type="dxa"/>
          <w:cantSplit/>
        </w:trPr>
        <w:tc>
          <w:tcPr>
            <w:tcW w:w="8221" w:type="dxa"/>
            <w:gridSpan w:val="3"/>
          </w:tcPr>
          <w:p w14:paraId="77D2C9BF" w14:textId="7185F622" w:rsidR="00A51490" w:rsidRDefault="00A51490" w:rsidP="00A51490">
            <w:r>
              <w:t xml:space="preserve">Bankovní spojení: </w:t>
            </w:r>
          </w:p>
        </w:tc>
      </w:tr>
      <w:tr w:rsidR="00A51490" w14:paraId="659912E2" w14:textId="77777777" w:rsidTr="00A51490">
        <w:tblPrEx>
          <w:tblCellMar>
            <w:top w:w="0" w:type="dxa"/>
            <w:bottom w:w="0" w:type="dxa"/>
          </w:tblCellMar>
        </w:tblPrEx>
        <w:trPr>
          <w:gridBefore w:val="1"/>
          <w:wBefore w:w="1630" w:type="dxa"/>
          <w:cantSplit/>
        </w:trPr>
        <w:tc>
          <w:tcPr>
            <w:tcW w:w="8221" w:type="dxa"/>
            <w:gridSpan w:val="3"/>
          </w:tcPr>
          <w:p w14:paraId="4CD013EC" w14:textId="3B406EB0" w:rsidR="00A51490" w:rsidRDefault="00A51490" w:rsidP="00A51490">
            <w:r>
              <w:t>číslo úč</w:t>
            </w:r>
            <w:r w:rsidR="00C13179">
              <w:t xml:space="preserve">tu: </w:t>
            </w:r>
          </w:p>
        </w:tc>
      </w:tr>
    </w:tbl>
    <w:p w14:paraId="3C765340" w14:textId="77777777" w:rsidR="00A51490" w:rsidRDefault="00A51490" w:rsidP="00A51490">
      <w:pPr>
        <w:pStyle w:val="Nadpis5"/>
        <w:jc w:val="center"/>
        <w:rPr>
          <w:b/>
          <w:sz w:val="20"/>
        </w:rPr>
      </w:pPr>
    </w:p>
    <w:p w14:paraId="22648E5A" w14:textId="77777777" w:rsidR="00A51490" w:rsidRDefault="00A51490" w:rsidP="00A51490">
      <w:pPr>
        <w:ind w:left="284" w:hanging="284"/>
        <w:rPr>
          <w:b/>
        </w:rPr>
      </w:pPr>
    </w:p>
    <w:tbl>
      <w:tblPr>
        <w:tblW w:w="19987" w:type="dxa"/>
        <w:tblInd w:w="70" w:type="dxa"/>
        <w:tblLayout w:type="fixed"/>
        <w:tblCellMar>
          <w:left w:w="70" w:type="dxa"/>
          <w:right w:w="70" w:type="dxa"/>
        </w:tblCellMar>
        <w:tblLook w:val="0000" w:firstRow="0" w:lastRow="0" w:firstColumn="0" w:lastColumn="0" w:noHBand="0" w:noVBand="0"/>
      </w:tblPr>
      <w:tblGrid>
        <w:gridCol w:w="1560"/>
        <w:gridCol w:w="1559"/>
        <w:gridCol w:w="709"/>
        <w:gridCol w:w="378"/>
        <w:gridCol w:w="213"/>
        <w:gridCol w:w="142"/>
        <w:gridCol w:w="117"/>
        <w:gridCol w:w="425"/>
        <w:gridCol w:w="25"/>
        <w:gridCol w:w="4653"/>
        <w:gridCol w:w="5103"/>
        <w:gridCol w:w="5103"/>
      </w:tblGrid>
      <w:tr w:rsidR="00A51490" w14:paraId="5B2A71B0" w14:textId="77777777" w:rsidTr="00E02496">
        <w:tblPrEx>
          <w:tblCellMar>
            <w:top w:w="0" w:type="dxa"/>
            <w:bottom w:w="0" w:type="dxa"/>
          </w:tblCellMar>
        </w:tblPrEx>
        <w:trPr>
          <w:gridAfter w:val="2"/>
          <w:wAfter w:w="10206" w:type="dxa"/>
          <w:cantSplit/>
        </w:trPr>
        <w:tc>
          <w:tcPr>
            <w:tcW w:w="1560" w:type="dxa"/>
          </w:tcPr>
          <w:p w14:paraId="06B5CCD8" w14:textId="77777777" w:rsidR="00A51490" w:rsidRDefault="00A51490" w:rsidP="00A51490">
            <w:pPr>
              <w:rPr>
                <w:b/>
              </w:rPr>
            </w:pPr>
            <w:r>
              <w:rPr>
                <w:b/>
              </w:rPr>
              <w:t>2</w:t>
            </w:r>
            <w:r w:rsidRPr="000608B4">
              <w:rPr>
                <w:b/>
              </w:rPr>
              <w:t xml:space="preserve">. </w:t>
            </w:r>
            <w:r w:rsidRPr="00D50891">
              <w:rPr>
                <w:b/>
              </w:rPr>
              <w:t>Zhotovitel:</w:t>
            </w:r>
          </w:p>
        </w:tc>
        <w:tc>
          <w:tcPr>
            <w:tcW w:w="8221" w:type="dxa"/>
            <w:gridSpan w:val="9"/>
          </w:tcPr>
          <w:p w14:paraId="07802C26" w14:textId="77777777" w:rsidR="00A51490" w:rsidRPr="00F774C8" w:rsidRDefault="007C3663" w:rsidP="00A51490">
            <w:pPr>
              <w:pStyle w:val="Zhlav"/>
              <w:tabs>
                <w:tab w:val="clear" w:pos="4536"/>
                <w:tab w:val="clear" w:pos="9072"/>
              </w:tabs>
              <w:rPr>
                <w:b/>
              </w:rPr>
            </w:pPr>
            <w:bookmarkStart w:id="0" w:name="_Hlk129677031"/>
            <w:r>
              <w:rPr>
                <w:b/>
              </w:rPr>
              <w:t>PRINTES - ATELIER</w:t>
            </w:r>
            <w:r w:rsidR="009176A2">
              <w:rPr>
                <w:b/>
              </w:rPr>
              <w:t xml:space="preserve"> s.r.o.</w:t>
            </w:r>
            <w:bookmarkEnd w:id="0"/>
          </w:p>
        </w:tc>
      </w:tr>
      <w:tr w:rsidR="00A51490" w14:paraId="1AA1FE6A" w14:textId="77777777" w:rsidTr="00E02496">
        <w:tblPrEx>
          <w:tblCellMar>
            <w:top w:w="0" w:type="dxa"/>
            <w:bottom w:w="0" w:type="dxa"/>
          </w:tblCellMar>
        </w:tblPrEx>
        <w:trPr>
          <w:gridAfter w:val="2"/>
          <w:wAfter w:w="10206" w:type="dxa"/>
          <w:cantSplit/>
        </w:trPr>
        <w:tc>
          <w:tcPr>
            <w:tcW w:w="1560" w:type="dxa"/>
          </w:tcPr>
          <w:p w14:paraId="06585C82" w14:textId="77777777" w:rsidR="00A51490" w:rsidRPr="000608B4" w:rsidRDefault="00A51490" w:rsidP="00A51490">
            <w:pPr>
              <w:rPr>
                <w:b/>
              </w:rPr>
            </w:pPr>
            <w:r w:rsidRPr="004E0616">
              <w:t>též „</w:t>
            </w:r>
            <w:r>
              <w:t>příkazník</w:t>
            </w:r>
            <w:r w:rsidRPr="004E0616">
              <w:t>“</w:t>
            </w:r>
          </w:p>
        </w:tc>
        <w:tc>
          <w:tcPr>
            <w:tcW w:w="8221" w:type="dxa"/>
            <w:gridSpan w:val="9"/>
          </w:tcPr>
          <w:p w14:paraId="06E1AC77" w14:textId="77777777" w:rsidR="00A51490" w:rsidRDefault="00A51490" w:rsidP="00A51490">
            <w:pPr>
              <w:pStyle w:val="Zhlav"/>
            </w:pPr>
            <w:r>
              <w:t xml:space="preserve">se sídlem: </w:t>
            </w:r>
            <w:bookmarkStart w:id="1" w:name="_Hlk129677046"/>
            <w:r w:rsidR="007C3663">
              <w:rPr>
                <w:b/>
              </w:rPr>
              <w:t>Mostní 1876/11a, 750 02 Přerov</w:t>
            </w:r>
            <w:bookmarkEnd w:id="1"/>
          </w:p>
        </w:tc>
      </w:tr>
      <w:tr w:rsidR="00A51490" w14:paraId="4AD84E79" w14:textId="77777777" w:rsidTr="00E02496">
        <w:tblPrEx>
          <w:tblCellMar>
            <w:top w:w="0" w:type="dxa"/>
            <w:bottom w:w="0" w:type="dxa"/>
          </w:tblCellMar>
        </w:tblPrEx>
        <w:trPr>
          <w:gridBefore w:val="1"/>
          <w:gridAfter w:val="2"/>
          <w:wBefore w:w="1560" w:type="dxa"/>
          <w:wAfter w:w="10206" w:type="dxa"/>
          <w:cantSplit/>
        </w:trPr>
        <w:tc>
          <w:tcPr>
            <w:tcW w:w="2646" w:type="dxa"/>
            <w:gridSpan w:val="3"/>
          </w:tcPr>
          <w:p w14:paraId="53A9F04A" w14:textId="77777777" w:rsidR="00A51490" w:rsidRDefault="00A51490" w:rsidP="00A51490"/>
        </w:tc>
        <w:tc>
          <w:tcPr>
            <w:tcW w:w="897" w:type="dxa"/>
            <w:gridSpan w:val="4"/>
          </w:tcPr>
          <w:p w14:paraId="3974212C" w14:textId="77777777" w:rsidR="00A51490" w:rsidRDefault="00A51490" w:rsidP="00A51490"/>
        </w:tc>
        <w:tc>
          <w:tcPr>
            <w:tcW w:w="4678" w:type="dxa"/>
            <w:gridSpan w:val="2"/>
          </w:tcPr>
          <w:p w14:paraId="37296A1B" w14:textId="77777777" w:rsidR="00A51490" w:rsidRDefault="00A51490" w:rsidP="00A51490"/>
        </w:tc>
      </w:tr>
      <w:tr w:rsidR="00A51490" w14:paraId="266E011F" w14:textId="77777777" w:rsidTr="00E02496">
        <w:tblPrEx>
          <w:tblCellMar>
            <w:top w:w="0" w:type="dxa"/>
            <w:bottom w:w="0" w:type="dxa"/>
          </w:tblCellMar>
        </w:tblPrEx>
        <w:trPr>
          <w:gridBefore w:val="1"/>
          <w:gridAfter w:val="2"/>
          <w:wBefore w:w="1560" w:type="dxa"/>
          <w:wAfter w:w="10206" w:type="dxa"/>
          <w:cantSplit/>
        </w:trPr>
        <w:tc>
          <w:tcPr>
            <w:tcW w:w="2646" w:type="dxa"/>
            <w:gridSpan w:val="3"/>
          </w:tcPr>
          <w:p w14:paraId="6747486E" w14:textId="77777777" w:rsidR="007C3663" w:rsidRDefault="00A51490" w:rsidP="007C3663">
            <w:r>
              <w:t>IČ:</w:t>
            </w:r>
            <w:r w:rsidR="00FD632C">
              <w:t xml:space="preserve"> </w:t>
            </w:r>
            <w:r w:rsidR="007C3663">
              <w:t>25391089</w:t>
            </w:r>
          </w:p>
          <w:p w14:paraId="34B280F3" w14:textId="77777777" w:rsidR="00A51490" w:rsidRDefault="007C3663" w:rsidP="007C3663">
            <w:r>
              <w:t xml:space="preserve"> </w:t>
            </w:r>
          </w:p>
        </w:tc>
        <w:tc>
          <w:tcPr>
            <w:tcW w:w="897" w:type="dxa"/>
            <w:gridSpan w:val="4"/>
          </w:tcPr>
          <w:p w14:paraId="3F09ADB7" w14:textId="77777777" w:rsidR="00A51490" w:rsidRDefault="00A51490" w:rsidP="00A51490">
            <w:r>
              <w:t>DIČ:</w:t>
            </w:r>
          </w:p>
        </w:tc>
        <w:tc>
          <w:tcPr>
            <w:tcW w:w="4678" w:type="dxa"/>
            <w:gridSpan w:val="2"/>
          </w:tcPr>
          <w:p w14:paraId="715A0B3C" w14:textId="77777777" w:rsidR="00A51490" w:rsidRDefault="009B7BBE" w:rsidP="00A51490">
            <w:r>
              <w:t>CZ</w:t>
            </w:r>
            <w:r w:rsidR="007C3663">
              <w:t>25391089</w:t>
            </w:r>
          </w:p>
        </w:tc>
      </w:tr>
      <w:tr w:rsidR="00A51490" w14:paraId="2A1FB19A"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652DD3B5" w14:textId="77777777" w:rsidR="00A51490" w:rsidRDefault="00A51490" w:rsidP="00A51490"/>
        </w:tc>
      </w:tr>
      <w:tr w:rsidR="00A51490" w14:paraId="5411C166"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1CED3B89" w14:textId="77777777" w:rsidR="00A51490" w:rsidRDefault="00A51490" w:rsidP="00A51490">
            <w:pPr>
              <w:rPr>
                <w:color w:val="FF0000"/>
              </w:rPr>
            </w:pPr>
            <w:r>
              <w:t>zapsaný v obchodním rejstříku vedeném Krajským soudem v</w:t>
            </w:r>
            <w:r w:rsidR="009B7BBE">
              <w:t xml:space="preserve"> Ostravě</w:t>
            </w:r>
            <w:r>
              <w:t xml:space="preserve">  </w:t>
            </w:r>
          </w:p>
        </w:tc>
      </w:tr>
      <w:tr w:rsidR="00A51490" w14:paraId="0890957D" w14:textId="77777777" w:rsidTr="00E02496">
        <w:tblPrEx>
          <w:tblCellMar>
            <w:top w:w="0" w:type="dxa"/>
            <w:bottom w:w="0" w:type="dxa"/>
          </w:tblCellMar>
        </w:tblPrEx>
        <w:trPr>
          <w:gridBefore w:val="1"/>
          <w:gridAfter w:val="2"/>
          <w:wBefore w:w="1560" w:type="dxa"/>
          <w:wAfter w:w="10206" w:type="dxa"/>
          <w:cantSplit/>
        </w:trPr>
        <w:tc>
          <w:tcPr>
            <w:tcW w:w="2268" w:type="dxa"/>
            <w:gridSpan w:val="2"/>
          </w:tcPr>
          <w:p w14:paraId="48353C99" w14:textId="77777777" w:rsidR="00A51490" w:rsidRDefault="00961C79" w:rsidP="00A51490">
            <w:pPr>
              <w:rPr>
                <w:color w:val="FF0000"/>
              </w:rPr>
            </w:pPr>
            <w:r>
              <w:t>, oddíl</w:t>
            </w:r>
            <w:r w:rsidR="009B7BBE">
              <w:t xml:space="preserve"> C</w:t>
            </w:r>
            <w:r w:rsidR="007C3663">
              <w:t xml:space="preserve">, vložka 17817 </w:t>
            </w:r>
            <w:r>
              <w:t xml:space="preserve"> </w:t>
            </w:r>
            <w:r w:rsidR="00A51490">
              <w:t xml:space="preserve">    </w:t>
            </w:r>
          </w:p>
        </w:tc>
        <w:tc>
          <w:tcPr>
            <w:tcW w:w="5953" w:type="dxa"/>
            <w:gridSpan w:val="7"/>
          </w:tcPr>
          <w:p w14:paraId="3D628B8E" w14:textId="77777777" w:rsidR="00A51490" w:rsidRDefault="00A51490" w:rsidP="00A51490">
            <w:pPr>
              <w:rPr>
                <w:color w:val="FF0000"/>
              </w:rPr>
            </w:pPr>
            <w:r>
              <w:rPr>
                <w:color w:val="FF0000"/>
              </w:rPr>
              <w:t xml:space="preserve">  </w:t>
            </w:r>
          </w:p>
        </w:tc>
      </w:tr>
      <w:tr w:rsidR="00A51490" w14:paraId="03584ED1" w14:textId="77777777" w:rsidTr="00E02496">
        <w:tblPrEx>
          <w:tblCellMar>
            <w:top w:w="0" w:type="dxa"/>
            <w:bottom w:w="0" w:type="dxa"/>
          </w:tblCellMar>
        </w:tblPrEx>
        <w:trPr>
          <w:gridBefore w:val="1"/>
          <w:gridAfter w:val="2"/>
          <w:wBefore w:w="1560" w:type="dxa"/>
          <w:wAfter w:w="10206" w:type="dxa"/>
        </w:trPr>
        <w:tc>
          <w:tcPr>
            <w:tcW w:w="2859" w:type="dxa"/>
            <w:gridSpan w:val="4"/>
          </w:tcPr>
          <w:p w14:paraId="2DC39A27" w14:textId="77777777" w:rsidR="00A51490" w:rsidRDefault="00A51490" w:rsidP="00A51490">
            <w:r>
              <w:t xml:space="preserve">   </w:t>
            </w:r>
          </w:p>
        </w:tc>
        <w:tc>
          <w:tcPr>
            <w:tcW w:w="709" w:type="dxa"/>
            <w:gridSpan w:val="4"/>
          </w:tcPr>
          <w:p w14:paraId="43FD976B" w14:textId="77777777" w:rsidR="00A51490" w:rsidRDefault="00A51490" w:rsidP="00A51490">
            <w:r>
              <w:t xml:space="preserve">   </w:t>
            </w:r>
          </w:p>
        </w:tc>
        <w:tc>
          <w:tcPr>
            <w:tcW w:w="4653" w:type="dxa"/>
          </w:tcPr>
          <w:p w14:paraId="72A6C81F" w14:textId="77777777" w:rsidR="00A51490" w:rsidRDefault="00A51490" w:rsidP="00A51490"/>
        </w:tc>
      </w:tr>
      <w:tr w:rsidR="00A51490" w14:paraId="7A24C476" w14:textId="77777777" w:rsidTr="00E02496">
        <w:tblPrEx>
          <w:tblCellMar>
            <w:top w:w="0" w:type="dxa"/>
            <w:bottom w:w="0" w:type="dxa"/>
          </w:tblCellMar>
        </w:tblPrEx>
        <w:trPr>
          <w:gridBefore w:val="1"/>
          <w:gridAfter w:val="2"/>
          <w:wBefore w:w="1560" w:type="dxa"/>
          <w:wAfter w:w="10206" w:type="dxa"/>
        </w:trPr>
        <w:tc>
          <w:tcPr>
            <w:tcW w:w="3001" w:type="dxa"/>
            <w:gridSpan w:val="5"/>
          </w:tcPr>
          <w:p w14:paraId="6DD45DA6" w14:textId="77777777" w:rsidR="00A51490" w:rsidRDefault="00A51490" w:rsidP="00A51490">
            <w:r>
              <w:t>Zástupci zhotovitele</w:t>
            </w:r>
          </w:p>
        </w:tc>
        <w:tc>
          <w:tcPr>
            <w:tcW w:w="5220" w:type="dxa"/>
            <w:gridSpan w:val="4"/>
          </w:tcPr>
          <w:p w14:paraId="07198C37" w14:textId="77777777" w:rsidR="00A51490" w:rsidRDefault="00A51490" w:rsidP="00A51490"/>
        </w:tc>
      </w:tr>
      <w:tr w:rsidR="00A51490" w14:paraId="4AB29C02"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6F91E2B1" w14:textId="77777777" w:rsidR="00A51490" w:rsidRDefault="00A51490" w:rsidP="00A51490">
            <w:r>
              <w:rPr>
                <w:u w:val="single"/>
              </w:rPr>
              <w:t>- ve věcech smluvních:</w:t>
            </w:r>
          </w:p>
        </w:tc>
      </w:tr>
      <w:tr w:rsidR="00A51490" w14:paraId="4954DD97"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4117CE5F" w14:textId="31E324FD" w:rsidR="00A51490" w:rsidRDefault="00A51490" w:rsidP="00A51490"/>
        </w:tc>
      </w:tr>
      <w:tr w:rsidR="00A51490" w14:paraId="383BBE7C" w14:textId="77777777" w:rsidTr="00E02496">
        <w:tblPrEx>
          <w:tblCellMar>
            <w:top w:w="0" w:type="dxa"/>
            <w:bottom w:w="0" w:type="dxa"/>
          </w:tblCellMar>
        </w:tblPrEx>
        <w:trPr>
          <w:gridBefore w:val="1"/>
          <w:gridAfter w:val="2"/>
          <w:wBefore w:w="1560" w:type="dxa"/>
          <w:wAfter w:w="10206" w:type="dxa"/>
        </w:trPr>
        <w:tc>
          <w:tcPr>
            <w:tcW w:w="1559" w:type="dxa"/>
          </w:tcPr>
          <w:p w14:paraId="57C5C3D8" w14:textId="720EC996" w:rsidR="00A51490" w:rsidRDefault="00A51490" w:rsidP="00A51490">
            <w:r>
              <w:t>tel.:</w:t>
            </w:r>
            <w:r w:rsidR="00964223">
              <w:t xml:space="preserve"> </w:t>
            </w:r>
          </w:p>
        </w:tc>
        <w:tc>
          <w:tcPr>
            <w:tcW w:w="1559" w:type="dxa"/>
            <w:gridSpan w:val="5"/>
          </w:tcPr>
          <w:p w14:paraId="58F71513" w14:textId="77777777" w:rsidR="00A51490" w:rsidRDefault="00A51490" w:rsidP="00A51490"/>
        </w:tc>
        <w:tc>
          <w:tcPr>
            <w:tcW w:w="5103" w:type="dxa"/>
            <w:gridSpan w:val="3"/>
          </w:tcPr>
          <w:p w14:paraId="19F0716A" w14:textId="3C586ADD" w:rsidR="00A51490" w:rsidRDefault="00A51490" w:rsidP="00A51490">
            <w:pPr>
              <w:ind w:left="-495" w:firstLine="495"/>
            </w:pPr>
            <w:r>
              <w:t xml:space="preserve">e-mail: </w:t>
            </w:r>
          </w:p>
        </w:tc>
      </w:tr>
      <w:tr w:rsidR="00A51490" w14:paraId="20F15E9C"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67075FC1" w14:textId="77777777" w:rsidR="00A51490" w:rsidRPr="007E7E5A" w:rsidRDefault="00A51490" w:rsidP="00A51490">
            <w:r w:rsidRPr="007E7E5A">
              <w:rPr>
                <w:u w:val="single"/>
              </w:rPr>
              <w:t>- ve věcech technických</w:t>
            </w:r>
            <w:r w:rsidRPr="007E7E5A">
              <w:t>:</w:t>
            </w:r>
          </w:p>
        </w:tc>
      </w:tr>
      <w:tr w:rsidR="00E02496" w14:paraId="05AC82DC"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66C744EF" w14:textId="2708855E" w:rsidR="00E02496" w:rsidRPr="00F21DF2" w:rsidRDefault="00E02496" w:rsidP="00E02496"/>
        </w:tc>
      </w:tr>
      <w:tr w:rsidR="00E02496" w14:paraId="37DA54B6" w14:textId="77777777" w:rsidTr="00E02496">
        <w:tblPrEx>
          <w:tblCellMar>
            <w:top w:w="0" w:type="dxa"/>
            <w:bottom w:w="0" w:type="dxa"/>
          </w:tblCellMar>
        </w:tblPrEx>
        <w:trPr>
          <w:gridBefore w:val="1"/>
          <w:wBefore w:w="1560" w:type="dxa"/>
          <w:cantSplit/>
        </w:trPr>
        <w:tc>
          <w:tcPr>
            <w:tcW w:w="8221" w:type="dxa"/>
            <w:gridSpan w:val="9"/>
          </w:tcPr>
          <w:p w14:paraId="4624D2F7" w14:textId="6FA98C89" w:rsidR="00E02496" w:rsidRDefault="00E02496" w:rsidP="007C3663">
            <w:pPr>
              <w:ind w:left="-495" w:firstLine="495"/>
            </w:pPr>
            <w:r w:rsidRPr="00F21DF2">
              <w:t xml:space="preserve">tel.: </w:t>
            </w:r>
            <w:r>
              <w:t xml:space="preserve">e-mail: </w:t>
            </w:r>
          </w:p>
        </w:tc>
        <w:tc>
          <w:tcPr>
            <w:tcW w:w="5103" w:type="dxa"/>
          </w:tcPr>
          <w:p w14:paraId="0DBE2B8B" w14:textId="478FB898" w:rsidR="00E02496" w:rsidRDefault="00760351" w:rsidP="00E02496">
            <w:pPr>
              <w:spacing w:after="160" w:line="259" w:lineRule="auto"/>
            </w:pPr>
            <w:r>
              <w:t xml:space="preserve">    </w:t>
            </w:r>
          </w:p>
        </w:tc>
        <w:tc>
          <w:tcPr>
            <w:tcW w:w="5103" w:type="dxa"/>
          </w:tcPr>
          <w:p w14:paraId="539936DB" w14:textId="77777777" w:rsidR="00E02496" w:rsidRDefault="00E02496" w:rsidP="00E02496">
            <w:pPr>
              <w:spacing w:after="160" w:line="259" w:lineRule="auto"/>
            </w:pPr>
            <w:r w:rsidRPr="00F21DF2">
              <w:t xml:space="preserve"> e-mail:</w:t>
            </w:r>
            <w:r>
              <w:t xml:space="preserve"> subrt@printes.cz</w:t>
            </w:r>
          </w:p>
        </w:tc>
      </w:tr>
      <w:tr w:rsidR="00E02496" w14:paraId="250AF174"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4DF0AC33" w14:textId="77777777" w:rsidR="00E02496" w:rsidRDefault="00E02496" w:rsidP="00E02496"/>
        </w:tc>
      </w:tr>
      <w:tr w:rsidR="00E02496" w14:paraId="65B14DB0"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2FDDA936" w14:textId="5681647F" w:rsidR="00E02496" w:rsidRDefault="00E02496" w:rsidP="00E02496">
            <w:r>
              <w:t>Bankovní spoj</w:t>
            </w:r>
            <w:r>
              <w:t>e</w:t>
            </w:r>
            <w:r>
              <w:t xml:space="preserve">ní:  </w:t>
            </w:r>
          </w:p>
        </w:tc>
      </w:tr>
      <w:tr w:rsidR="00E02496" w14:paraId="7F026A87" w14:textId="77777777" w:rsidTr="00E02496">
        <w:tblPrEx>
          <w:tblCellMar>
            <w:top w:w="0" w:type="dxa"/>
            <w:bottom w:w="0" w:type="dxa"/>
          </w:tblCellMar>
        </w:tblPrEx>
        <w:trPr>
          <w:gridBefore w:val="1"/>
          <w:gridAfter w:val="2"/>
          <w:wBefore w:w="1560" w:type="dxa"/>
          <w:wAfter w:w="10206" w:type="dxa"/>
          <w:cantSplit/>
        </w:trPr>
        <w:tc>
          <w:tcPr>
            <w:tcW w:w="8221" w:type="dxa"/>
            <w:gridSpan w:val="9"/>
          </w:tcPr>
          <w:p w14:paraId="5DFE474E" w14:textId="3CF93860" w:rsidR="00E02496" w:rsidRDefault="00E02496" w:rsidP="00E02496">
            <w:r>
              <w:t xml:space="preserve">číslo účtu: </w:t>
            </w:r>
          </w:p>
        </w:tc>
      </w:tr>
    </w:tbl>
    <w:p w14:paraId="1ABDAC2A" w14:textId="77777777" w:rsidR="00A51490" w:rsidRDefault="00A51490" w:rsidP="00A51490"/>
    <w:p w14:paraId="7982891E" w14:textId="77777777" w:rsidR="00E02496" w:rsidRDefault="00E02496" w:rsidP="00E02496"/>
    <w:p w14:paraId="1FD33724" w14:textId="77777777" w:rsidR="00E02496" w:rsidRPr="00E02496" w:rsidRDefault="00E02496" w:rsidP="00E02496"/>
    <w:p w14:paraId="04F721A5" w14:textId="77777777" w:rsidR="00A51490" w:rsidRDefault="00A51490" w:rsidP="00A51490">
      <w:pPr>
        <w:pStyle w:val="Nadpis5"/>
        <w:jc w:val="center"/>
        <w:rPr>
          <w:b/>
          <w:sz w:val="20"/>
        </w:rPr>
      </w:pPr>
      <w:r>
        <w:rPr>
          <w:b/>
          <w:sz w:val="20"/>
        </w:rPr>
        <w:t xml:space="preserve">II. </w:t>
      </w:r>
    </w:p>
    <w:p w14:paraId="17D267F3" w14:textId="77777777" w:rsidR="00A51490" w:rsidRDefault="00A51490" w:rsidP="00A51490">
      <w:pPr>
        <w:pStyle w:val="Nadpis5"/>
        <w:jc w:val="center"/>
        <w:rPr>
          <w:b/>
          <w:sz w:val="20"/>
        </w:rPr>
      </w:pPr>
      <w:r>
        <w:rPr>
          <w:b/>
          <w:sz w:val="20"/>
        </w:rPr>
        <w:t>Preambule</w:t>
      </w:r>
    </w:p>
    <w:p w14:paraId="7DEA80CF" w14:textId="77777777" w:rsidR="00A51490" w:rsidRDefault="00A51490" w:rsidP="00A51490">
      <w:pPr>
        <w:rPr>
          <w:b/>
        </w:rPr>
      </w:pPr>
    </w:p>
    <w:p w14:paraId="285C737F" w14:textId="77777777" w:rsidR="00A51490" w:rsidRDefault="00A51490" w:rsidP="00A31BA6">
      <w:pPr>
        <w:numPr>
          <w:ilvl w:val="0"/>
          <w:numId w:val="19"/>
        </w:numPr>
        <w:tabs>
          <w:tab w:val="clear" w:pos="720"/>
        </w:tabs>
        <w:ind w:left="709" w:hanging="283"/>
        <w:jc w:val="both"/>
      </w:pPr>
      <w:r>
        <w:t xml:space="preserve">Výše označené smluvní strany výslovně prohlašují, že se dohodly na použití § </w:t>
      </w:r>
      <w:smartTag w:uri="urn:schemas-microsoft-com:office:smarttags" w:element="metricconverter">
        <w:smartTagPr>
          <w:attr w:name="ProductID" w:val="1751 a"/>
        </w:smartTagPr>
        <w:r>
          <w:t>1751 a</w:t>
        </w:r>
      </w:smartTag>
      <w:r>
        <w:t xml:space="preserve"> násl. občanského zákon</w:t>
      </w:r>
      <w:r>
        <w:t>í</w:t>
      </w:r>
      <w:r>
        <w:t>ku tak, že určují část obsahu této smlouvy odkazem na Zásady sestavování Soupisů stavebních prací, dodávek a služeb s výkazem výměr pomocí cenové soustavy ÚRS Praha</w:t>
      </w:r>
      <w:r w:rsidR="0092598E">
        <w:t>.</w:t>
      </w:r>
      <w:r>
        <w:t xml:space="preserve"> </w:t>
      </w:r>
    </w:p>
    <w:p w14:paraId="7DC790FF" w14:textId="77777777" w:rsidR="00A51490" w:rsidRDefault="00A51490" w:rsidP="00A51490"/>
    <w:p w14:paraId="6C1279E0" w14:textId="77777777" w:rsidR="00A51490" w:rsidRDefault="00A51490" w:rsidP="00A51490">
      <w:pPr>
        <w:rPr>
          <w:b/>
          <w:color w:val="FF0000"/>
        </w:rPr>
      </w:pPr>
    </w:p>
    <w:p w14:paraId="1BDA6E4E" w14:textId="77777777" w:rsidR="00A51490" w:rsidRDefault="00A51490" w:rsidP="006652CC">
      <w:pPr>
        <w:pStyle w:val="Nadpis1"/>
        <w:numPr>
          <w:ilvl w:val="0"/>
          <w:numId w:val="5"/>
        </w:numPr>
        <w:tabs>
          <w:tab w:val="clear" w:pos="4548"/>
          <w:tab w:val="num" w:pos="0"/>
        </w:tabs>
        <w:ind w:left="0" w:firstLine="0"/>
      </w:pPr>
    </w:p>
    <w:p w14:paraId="25C6576A" w14:textId="77777777" w:rsidR="00A51490" w:rsidRDefault="00A51490" w:rsidP="00A51490">
      <w:pPr>
        <w:pStyle w:val="Nadpis1"/>
        <w:numPr>
          <w:ilvl w:val="0"/>
          <w:numId w:val="0"/>
        </w:numPr>
        <w:ind w:left="-142" w:hanging="284"/>
      </w:pPr>
      <w:r>
        <w:t>Předmět smlouvy</w:t>
      </w:r>
    </w:p>
    <w:p w14:paraId="4514565F" w14:textId="77777777" w:rsidR="00F66B29" w:rsidRPr="00F66B29" w:rsidRDefault="00F66B29" w:rsidP="00F66B29"/>
    <w:p w14:paraId="384264B0" w14:textId="77777777" w:rsidR="00A51490" w:rsidRPr="00C03768" w:rsidRDefault="00A51490" w:rsidP="005C59A9">
      <w:pPr>
        <w:numPr>
          <w:ilvl w:val="0"/>
          <w:numId w:val="22"/>
        </w:numPr>
        <w:jc w:val="both"/>
      </w:pPr>
      <w:r w:rsidRPr="00C03768">
        <w:t xml:space="preserve">Zhotovitel se zavazuje touto smlouvou k provedení díla spočívajícího ve </w:t>
      </w:r>
      <w:bookmarkStart w:id="2" w:name="_Hlk129677177"/>
      <w:r w:rsidRPr="00C03768">
        <w:t>zpracování projektové dokumentace pro provádění stavby (DPS) vč. soupisu prací, dodávek a služeb vč. výkazu výměr.</w:t>
      </w:r>
      <w:bookmarkEnd w:id="2"/>
    </w:p>
    <w:p w14:paraId="661D762C" w14:textId="77777777" w:rsidR="003A46C1" w:rsidRPr="00C03768" w:rsidRDefault="00031C96" w:rsidP="00C03768">
      <w:pPr>
        <w:autoSpaceDE w:val="0"/>
        <w:autoSpaceDN w:val="0"/>
        <w:adjustRightInd w:val="0"/>
        <w:ind w:left="709"/>
      </w:pPr>
      <w:r w:rsidRPr="00C03768">
        <w:t>Projektová dokumentace pod názvem „</w:t>
      </w:r>
      <w:r w:rsidR="004C661E" w:rsidRPr="00A31BA6">
        <w:rPr>
          <w:b/>
          <w:bCs/>
        </w:rPr>
        <w:t>Zařízení vzduchotechniky kuchyně – provozovna Trávník</w:t>
      </w:r>
      <w:r w:rsidRPr="00C03768">
        <w:t xml:space="preserve">“ bude řešit </w:t>
      </w:r>
      <w:r w:rsidR="004C661E" w:rsidRPr="00C03768">
        <w:t>stavební úpravy a napojení vzduchotechniky provozu kuchyně na silnoproud</w:t>
      </w:r>
      <w:r w:rsidR="00C12133" w:rsidRPr="00C03768">
        <w:t xml:space="preserve"> a</w:t>
      </w:r>
      <w:r w:rsidR="004C661E" w:rsidRPr="00C03768">
        <w:t xml:space="preserve"> </w:t>
      </w:r>
      <w:proofErr w:type="spellStart"/>
      <w:r w:rsidR="004C661E" w:rsidRPr="00C03768">
        <w:t>zdravotechnické</w:t>
      </w:r>
      <w:proofErr w:type="spellEnd"/>
      <w:r w:rsidR="004C661E" w:rsidRPr="00C03768">
        <w:t xml:space="preserve"> instalace</w:t>
      </w:r>
      <w:r w:rsidR="00C12133" w:rsidRPr="00C03768">
        <w:t xml:space="preserve">, spočívající zejména v: </w:t>
      </w:r>
      <w:r w:rsidR="003A46C1" w:rsidRPr="00C03768">
        <w:t xml:space="preserve"> úprav</w:t>
      </w:r>
      <w:r w:rsidR="00C12133" w:rsidRPr="00C03768">
        <w:t>ě</w:t>
      </w:r>
      <w:r w:rsidR="003A46C1" w:rsidRPr="00C03768">
        <w:t xml:space="preserve"> stávajících otvorů ve stěnách po demontovaném potrubí a instalaci nového potrubí</w:t>
      </w:r>
      <w:r w:rsidR="00C12133" w:rsidRPr="00C03768">
        <w:t xml:space="preserve"> VZT</w:t>
      </w:r>
      <w:r w:rsidR="003A46C1" w:rsidRPr="00C03768">
        <w:t>, vč. jejich začištění a utěsnění</w:t>
      </w:r>
      <w:r w:rsidR="00C12133" w:rsidRPr="00C03768">
        <w:t xml:space="preserve">, v </w:t>
      </w:r>
      <w:r w:rsidR="003A46C1" w:rsidRPr="00C03768">
        <w:t>úprav</w:t>
      </w:r>
      <w:r w:rsidR="00C12133" w:rsidRPr="00C03768">
        <w:t>ě</w:t>
      </w:r>
      <w:r w:rsidR="003A46C1" w:rsidRPr="00C03768">
        <w:t xml:space="preserve"> stávajícího kazetového podhledu a obložení pod stopem</w:t>
      </w:r>
      <w:r w:rsidR="00C12133" w:rsidRPr="00C03768">
        <w:t>,</w:t>
      </w:r>
      <w:r w:rsidR="005C59A9" w:rsidRPr="00C03768">
        <w:t xml:space="preserve"> v řešení prostupů VZT okny a instalací mřížek do dveří,</w:t>
      </w:r>
      <w:r w:rsidR="00C12133" w:rsidRPr="00C03768">
        <w:t xml:space="preserve"> </w:t>
      </w:r>
      <w:r w:rsidR="00FD4326" w:rsidRPr="00C03768">
        <w:t xml:space="preserve"> v řešení rozvodů kanalizace pod stávajícím terénem a přivedení potrubí DN50 od kanalizace k venkovní jednotce VZT</w:t>
      </w:r>
      <w:r w:rsidR="00C617C6" w:rsidRPr="00C03768">
        <w:t xml:space="preserve"> (venkovní rozvody budou tepelně izolovány a elektrickým topným kabelem ohřívány)</w:t>
      </w:r>
      <w:r w:rsidR="00FD4326" w:rsidRPr="00C03768">
        <w:t xml:space="preserve">, </w:t>
      </w:r>
      <w:r w:rsidR="00C12133" w:rsidRPr="00C03768">
        <w:t xml:space="preserve">v </w:t>
      </w:r>
      <w:r w:rsidR="00FD4326" w:rsidRPr="00C03768">
        <w:t>připojení odvodu kondenzátu od nejnižších míst potrubních rozvodů</w:t>
      </w:r>
      <w:r w:rsidR="00C617C6" w:rsidRPr="00C03768">
        <w:t xml:space="preserve"> </w:t>
      </w:r>
      <w:r w:rsidR="00FD4326" w:rsidRPr="00C03768">
        <w:t>a zařízení</w:t>
      </w:r>
      <w:r w:rsidR="00C617C6" w:rsidRPr="00C03768">
        <w:t xml:space="preserve"> k přívodu kanalizace (odvody kondenzátu budou napojeny na kanalizaci vždy přes zápachový uzávěr)</w:t>
      </w:r>
      <w:r w:rsidR="00C12133" w:rsidRPr="00C03768">
        <w:t>, ve vybudování</w:t>
      </w:r>
      <w:r w:rsidR="003A46C1" w:rsidRPr="00C03768">
        <w:t xml:space="preserve"> no</w:t>
      </w:r>
      <w:r w:rsidR="00C12133" w:rsidRPr="00C03768">
        <w:t>vého</w:t>
      </w:r>
      <w:r w:rsidR="003A46C1" w:rsidRPr="00C03768">
        <w:t xml:space="preserve"> základ</w:t>
      </w:r>
      <w:r w:rsidR="00C12133" w:rsidRPr="00C03768">
        <w:t>u</w:t>
      </w:r>
      <w:r w:rsidR="003A46C1" w:rsidRPr="00C03768">
        <w:t xml:space="preserve"> pod </w:t>
      </w:r>
      <w:r w:rsidR="00C12133" w:rsidRPr="00C03768">
        <w:t>VZT</w:t>
      </w:r>
      <w:r w:rsidR="003A46C1" w:rsidRPr="00C03768">
        <w:t xml:space="preserve"> jednotku ve venkovním prostoru</w:t>
      </w:r>
      <w:r w:rsidR="00C12133" w:rsidRPr="00C03768">
        <w:t xml:space="preserve"> a </w:t>
      </w:r>
      <w:r w:rsidR="00FD4326" w:rsidRPr="00C03768">
        <w:t>r</w:t>
      </w:r>
      <w:r w:rsidR="003A46C1" w:rsidRPr="00C03768">
        <w:t xml:space="preserve">ozšíření stávající komunikace v místě umístění nové </w:t>
      </w:r>
      <w:r w:rsidR="00FD4326" w:rsidRPr="00C03768">
        <w:t>VZT</w:t>
      </w:r>
      <w:r w:rsidR="003A46C1" w:rsidRPr="00C03768">
        <w:t xml:space="preserve"> jednotky</w:t>
      </w:r>
      <w:r w:rsidR="00C617C6" w:rsidRPr="00C03768">
        <w:t>, v připojení elektrických zařízení VZT (větrací jednotka, přívodní a odvodní ventilátor, servopohony, venkovní klimatizační jednotka (tepelné čerpadlo), topné kabely na odvodech kondenzátu</w:t>
      </w:r>
      <w:r w:rsidR="005C59A9" w:rsidRPr="00C03768">
        <w:t>.</w:t>
      </w:r>
    </w:p>
    <w:p w14:paraId="134B65B5" w14:textId="77777777" w:rsidR="00A51490" w:rsidRPr="00C03768" w:rsidRDefault="00C03768" w:rsidP="00C03768">
      <w:pPr>
        <w:numPr>
          <w:ilvl w:val="0"/>
          <w:numId w:val="22"/>
        </w:numPr>
        <w:jc w:val="both"/>
      </w:pPr>
      <w:r>
        <w:t>P</w:t>
      </w:r>
      <w:r w:rsidR="00A51490" w:rsidRPr="00C03768">
        <w:t>rojektová dokumentace bude zpracována v</w:t>
      </w:r>
      <w:r w:rsidR="00047280" w:rsidRPr="00C03768">
        <w:rPr>
          <w:b/>
        </w:rPr>
        <w:t xml:space="preserve"> </w:t>
      </w:r>
      <w:r w:rsidR="00A51490" w:rsidRPr="00C03768">
        <w:t>souladu s</w:t>
      </w:r>
      <w:r w:rsidR="005A709A" w:rsidRPr="00C03768">
        <w:t> </w:t>
      </w:r>
      <w:r w:rsidR="00A51490" w:rsidRPr="00C03768">
        <w:t>podmínkami sjednanými v</w:t>
      </w:r>
      <w:r w:rsidR="005A709A" w:rsidRPr="00C03768">
        <w:t> </w:t>
      </w:r>
      <w:r w:rsidR="00A51490" w:rsidRPr="00C03768">
        <w:t>této smlouvě, požadavky zákona č. 183/2006 Sb., stavební zákon, ve znění pozdějších předpisů; podmínkami rozsahu a obsahu projektové dokumentace dle vyhlášky č. 499/2006 Sb., o dokumentaci staveb ve znění pozdějších předpisů; vyhlášky č. 398/2009 Sb., o</w:t>
      </w:r>
      <w:r w:rsidR="00283B37" w:rsidRPr="00C03768">
        <w:t> </w:t>
      </w:r>
      <w:r w:rsidR="00A51490" w:rsidRPr="00C03768">
        <w:t>obecných technických požadavcích zabezpečujících bezbariérové užívání staveb; závaznými ČSN a dalšími platnými normami a normovými hodnotami uvedenými v</w:t>
      </w:r>
      <w:r w:rsidR="005A709A" w:rsidRPr="00C03768">
        <w:t> </w:t>
      </w:r>
      <w:r w:rsidR="00A51490" w:rsidRPr="00C03768">
        <w:t>technických předpisech a návodech výrobců.</w:t>
      </w:r>
    </w:p>
    <w:p w14:paraId="4E897D8F" w14:textId="77777777" w:rsidR="00A51490" w:rsidRPr="00C03768" w:rsidRDefault="00A51490" w:rsidP="00C03768">
      <w:pPr>
        <w:numPr>
          <w:ilvl w:val="0"/>
          <w:numId w:val="22"/>
        </w:numPr>
        <w:jc w:val="both"/>
      </w:pPr>
      <w:r w:rsidRPr="00C03768">
        <w:t>Veškerá výkresová dokumentace, její změny a doplňky budou opatřeny podpisem odpovědného projektanta dle této smlouvy vč. razítka autorizované osoby.</w:t>
      </w:r>
    </w:p>
    <w:p w14:paraId="0BA2C89E" w14:textId="77777777" w:rsidR="00A51490" w:rsidRPr="00C03768" w:rsidRDefault="00A51490" w:rsidP="005A709A">
      <w:pPr>
        <w:pStyle w:val="Zhlav"/>
        <w:tabs>
          <w:tab w:val="clear" w:pos="4536"/>
          <w:tab w:val="clear" w:pos="9072"/>
        </w:tabs>
        <w:ind w:left="426"/>
        <w:jc w:val="left"/>
      </w:pPr>
    </w:p>
    <w:p w14:paraId="7EF71DED" w14:textId="77777777" w:rsidR="00A51490" w:rsidRPr="00C03768" w:rsidRDefault="00A51490" w:rsidP="00A51490">
      <w:pPr>
        <w:rPr>
          <w:b/>
          <w:u w:val="single"/>
        </w:rPr>
      </w:pPr>
      <w:r w:rsidRPr="00C03768">
        <w:rPr>
          <w:b/>
          <w:u w:val="single"/>
        </w:rPr>
        <w:t>Předmět a rozsah díla bude zpracován v</w:t>
      </w:r>
      <w:r w:rsidR="005A709A" w:rsidRPr="00C03768">
        <w:rPr>
          <w:b/>
          <w:u w:val="single"/>
        </w:rPr>
        <w:t> </w:t>
      </w:r>
      <w:r w:rsidRPr="00C03768">
        <w:rPr>
          <w:b/>
          <w:u w:val="single"/>
        </w:rPr>
        <w:t>následujícím členění:</w:t>
      </w:r>
    </w:p>
    <w:p w14:paraId="694406B4" w14:textId="77777777" w:rsidR="00A51490" w:rsidRPr="00F25F60" w:rsidRDefault="00A51490" w:rsidP="00A51490">
      <w:pPr>
        <w:rPr>
          <w:color w:val="FF0000"/>
        </w:rPr>
      </w:pPr>
    </w:p>
    <w:p w14:paraId="71C22019" w14:textId="77777777" w:rsidR="00A51490" w:rsidRPr="00F63A9B" w:rsidRDefault="00A51490" w:rsidP="00A51490">
      <w:pPr>
        <w:ind w:left="284"/>
      </w:pPr>
    </w:p>
    <w:p w14:paraId="3F5650D3" w14:textId="77777777" w:rsidR="00A51490" w:rsidRPr="00F63A9B" w:rsidRDefault="00A51490" w:rsidP="00047280">
      <w:pPr>
        <w:ind w:left="284"/>
        <w:rPr>
          <w:b/>
        </w:rPr>
      </w:pPr>
      <w:r w:rsidRPr="00F63A9B">
        <w:rPr>
          <w:b/>
        </w:rPr>
        <w:t xml:space="preserve">a)   </w:t>
      </w:r>
      <w:r w:rsidRPr="00F63A9B">
        <w:rPr>
          <w:b/>
          <w:u w:val="single"/>
        </w:rPr>
        <w:t xml:space="preserve"> Projektová dokumentace</w:t>
      </w:r>
      <w:r w:rsidRPr="00F63A9B">
        <w:rPr>
          <w:u w:val="single"/>
        </w:rPr>
        <w:t xml:space="preserve"> </w:t>
      </w:r>
      <w:r w:rsidRPr="00F63A9B">
        <w:rPr>
          <w:b/>
          <w:u w:val="single"/>
        </w:rPr>
        <w:t>pro provádění stavby (DPS) vč. soupisu stavebních prací, dodávek a</w:t>
      </w:r>
      <w:r w:rsidR="00047280" w:rsidRPr="00F63A9B">
        <w:rPr>
          <w:b/>
          <w:u w:val="single"/>
        </w:rPr>
        <w:t xml:space="preserve"> </w:t>
      </w:r>
      <w:r w:rsidRPr="00F63A9B">
        <w:rPr>
          <w:b/>
          <w:u w:val="single"/>
        </w:rPr>
        <w:t>služeb vč. výkazu výměr, činnost v</w:t>
      </w:r>
      <w:r w:rsidR="005A709A" w:rsidRPr="00F63A9B">
        <w:rPr>
          <w:b/>
          <w:u w:val="single"/>
        </w:rPr>
        <w:t> </w:t>
      </w:r>
      <w:r w:rsidRPr="00F63A9B">
        <w:rPr>
          <w:b/>
          <w:u w:val="single"/>
        </w:rPr>
        <w:t>rámci zadávacího řízení</w:t>
      </w:r>
      <w:r w:rsidRPr="00F63A9B">
        <w:rPr>
          <w:u w:val="single"/>
        </w:rPr>
        <w:t xml:space="preserve">  </w:t>
      </w:r>
    </w:p>
    <w:p w14:paraId="6D677E4C" w14:textId="77777777" w:rsidR="00A51490" w:rsidRPr="00F63A9B" w:rsidRDefault="00A51490" w:rsidP="00A51490"/>
    <w:p w14:paraId="36652D09" w14:textId="77777777" w:rsidR="00A51490" w:rsidRPr="00F63A9B" w:rsidRDefault="00A51490" w:rsidP="00A51490">
      <w:pPr>
        <w:ind w:left="284"/>
        <w:rPr>
          <w:strike/>
          <w:u w:val="single"/>
        </w:rPr>
      </w:pPr>
      <w:r w:rsidRPr="00F63A9B">
        <w:t xml:space="preserve">Rozsah činností je uveden ve vyhlášce č. 499/2006 Sb., o dokumentaci staveb, ve znění pozdějších předpisů. </w:t>
      </w:r>
    </w:p>
    <w:p w14:paraId="627D7CD2" w14:textId="77777777" w:rsidR="00A51490" w:rsidRPr="00F63A9B" w:rsidRDefault="00A51490" w:rsidP="008F70B8">
      <w:pPr>
        <w:pStyle w:val="Zhlav"/>
        <w:keepLines/>
        <w:widowControl w:val="0"/>
        <w:tabs>
          <w:tab w:val="clear" w:pos="4536"/>
          <w:tab w:val="clear" w:pos="9072"/>
        </w:tabs>
      </w:pPr>
    </w:p>
    <w:p w14:paraId="032A7A3B" w14:textId="77777777" w:rsidR="00A51490" w:rsidRPr="00F63A9B" w:rsidRDefault="00A51490" w:rsidP="00283B37">
      <w:pPr>
        <w:ind w:left="284"/>
        <w:jc w:val="both"/>
      </w:pPr>
      <w:r w:rsidRPr="00F63A9B">
        <w:t>V</w:t>
      </w:r>
      <w:r w:rsidR="005A709A" w:rsidRPr="00F63A9B">
        <w:t> </w:t>
      </w:r>
      <w:r w:rsidRPr="00F63A9B">
        <w:t>DPS zhotovitel uvede přesné vymezení technických parametrů požadovaných výrobků, materiálů a služeb. Bude zde uveden zejména vzhled, provedení, vlastnosti, užitnost, výkony, potřeba energií, podmínky pro komplexní zkoušky, podmínky zkušebního a definitivního provozu, podrobný popis technických a</w:t>
      </w:r>
      <w:r w:rsidR="00B82C19" w:rsidRPr="00F63A9B">
        <w:t> </w:t>
      </w:r>
      <w:r w:rsidRPr="00F63A9B">
        <w:t xml:space="preserve">uživatelských standardů stavby, které stanoví jednoznačně jakostní technické parametry navrhovaných technologií, konstrukcí, výrobků a materiálů. </w:t>
      </w:r>
    </w:p>
    <w:p w14:paraId="0F9FD92B" w14:textId="77777777" w:rsidR="00A51490" w:rsidRPr="00F63A9B" w:rsidRDefault="00A51490" w:rsidP="00A51490">
      <w:pPr>
        <w:ind w:left="284"/>
      </w:pPr>
    </w:p>
    <w:p w14:paraId="025AEECA" w14:textId="77777777" w:rsidR="00A51490" w:rsidRPr="00F63A9B" w:rsidRDefault="00A51490" w:rsidP="00B82C19">
      <w:pPr>
        <w:ind w:left="284"/>
        <w:jc w:val="both"/>
      </w:pPr>
      <w:r w:rsidRPr="00F63A9B">
        <w:t xml:space="preserve">Samostatně bude zpracován </w:t>
      </w:r>
      <w:r w:rsidRPr="00F63A9B">
        <w:rPr>
          <w:b/>
        </w:rPr>
        <w:t>Soupis stavebních prací, dodávek a služeb s</w:t>
      </w:r>
      <w:r w:rsidR="005A709A" w:rsidRPr="00F63A9B">
        <w:rPr>
          <w:b/>
        </w:rPr>
        <w:t> </w:t>
      </w:r>
      <w:r w:rsidRPr="00F63A9B">
        <w:rPr>
          <w:b/>
        </w:rPr>
        <w:t xml:space="preserve">výkazem výměr </w:t>
      </w:r>
      <w:r w:rsidRPr="00F63A9B">
        <w:t>(dále jen</w:t>
      </w:r>
      <w:r w:rsidRPr="00F63A9B">
        <w:rPr>
          <w:b/>
        </w:rPr>
        <w:t xml:space="preserve"> </w:t>
      </w:r>
      <w:r w:rsidRPr="00F63A9B">
        <w:t>„soupis  prací“) nezbytný k</w:t>
      </w:r>
      <w:r w:rsidR="005A709A" w:rsidRPr="00F63A9B">
        <w:t> </w:t>
      </w:r>
      <w:r w:rsidRPr="00F63A9B">
        <w:t>plnění díla v</w:t>
      </w:r>
      <w:r w:rsidR="005A709A" w:rsidRPr="00F63A9B">
        <w:t> </w:t>
      </w:r>
      <w:r w:rsidRPr="00F63A9B">
        <w:t>členění na stavební a inženýrské objekty</w:t>
      </w:r>
      <w:r w:rsidR="00051DCD" w:rsidRPr="00F63A9B">
        <w:t xml:space="preserve">, </w:t>
      </w:r>
      <w:r w:rsidRPr="00F63A9B">
        <w:t>provozní soubory</w:t>
      </w:r>
      <w:r w:rsidR="00051DCD" w:rsidRPr="00F63A9B">
        <w:t xml:space="preserve"> a provozní položky</w:t>
      </w:r>
      <w:r w:rsidRPr="00F63A9B">
        <w:t>, z</w:t>
      </w:r>
      <w:r w:rsidR="005A709A" w:rsidRPr="00F63A9B">
        <w:t> </w:t>
      </w:r>
      <w:r w:rsidRPr="00F63A9B">
        <w:t>nichž každý má vlastní soupis prací v</w:t>
      </w:r>
      <w:r w:rsidR="005A709A" w:rsidRPr="00F63A9B">
        <w:t> </w:t>
      </w:r>
      <w:r w:rsidRPr="00F63A9B">
        <w:t>souladu s</w:t>
      </w:r>
      <w:r w:rsidR="005A709A" w:rsidRPr="00F63A9B">
        <w:t> </w:t>
      </w:r>
      <w:r w:rsidRPr="00F63A9B">
        <w:t>vyhláškou č. 169/2016 Sb., kterou se stanoví podrobnosti vymezení předmětu veřejné zakázky na stavební práce a rozsah soupisu stavebních prací, dodávek a služeb s</w:t>
      </w:r>
      <w:r w:rsidR="005A709A" w:rsidRPr="00F63A9B">
        <w:t> </w:t>
      </w:r>
      <w:r w:rsidRPr="00F63A9B">
        <w:t xml:space="preserve">výkazem výměr. </w:t>
      </w:r>
    </w:p>
    <w:p w14:paraId="75876D48" w14:textId="77777777" w:rsidR="00DE5438" w:rsidRPr="00F63A9B" w:rsidRDefault="00DE5438" w:rsidP="008F70B8">
      <w:pPr>
        <w:jc w:val="both"/>
      </w:pPr>
    </w:p>
    <w:p w14:paraId="6778624F" w14:textId="77777777" w:rsidR="00A51490" w:rsidRPr="008F70B8" w:rsidRDefault="00A51490" w:rsidP="008F70B8">
      <w:pPr>
        <w:ind w:left="284"/>
        <w:jc w:val="both"/>
        <w:rPr>
          <w:b/>
          <w:u w:val="single"/>
        </w:rPr>
      </w:pPr>
      <w:r w:rsidRPr="00F63A9B">
        <w:t xml:space="preserve">Není-li to odůvodněno předmětem veřejné zakázky, nesmí projektová dokumentace ani soupis prací, obsahovat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w:t>
      </w:r>
    </w:p>
    <w:p w14:paraId="10606AE9" w14:textId="77777777" w:rsidR="00A51490" w:rsidRPr="00F63A9B" w:rsidRDefault="00A51490" w:rsidP="00EF5FCE">
      <w:pPr>
        <w:ind w:left="284"/>
        <w:jc w:val="both"/>
      </w:pPr>
      <w:r w:rsidRPr="00F63A9B">
        <w:t>Zhotovitel je povinen sestavovat soupisy prací s</w:t>
      </w:r>
      <w:r w:rsidR="005A709A" w:rsidRPr="00F63A9B">
        <w:t> </w:t>
      </w:r>
      <w:r w:rsidRPr="00F63A9B">
        <w:t xml:space="preserve">využitím aktuální cenové soustavy ÚRS Praha ke dni zpracování soupisu prací tak, aby nebyly, pokud je to možné, tvořeny ruční položky nepatřící do užité cenové soustavy. </w:t>
      </w:r>
    </w:p>
    <w:p w14:paraId="5DF229EF" w14:textId="77777777" w:rsidR="00A51490" w:rsidRPr="00F63A9B" w:rsidRDefault="00A51490" w:rsidP="00A51490">
      <w:pPr>
        <w:ind w:left="284"/>
        <w:rPr>
          <w:strike/>
        </w:rPr>
      </w:pPr>
    </w:p>
    <w:p w14:paraId="2E3FA5FE" w14:textId="77777777" w:rsidR="00A51490" w:rsidRPr="008F70B8" w:rsidRDefault="00A51490" w:rsidP="008F70B8">
      <w:pPr>
        <w:ind w:left="252"/>
        <w:rPr>
          <w:snapToGrid w:val="0"/>
        </w:rPr>
      </w:pPr>
      <w:r w:rsidRPr="00F63A9B">
        <w:rPr>
          <w:snapToGrid w:val="0"/>
        </w:rPr>
        <w:t>V</w:t>
      </w:r>
      <w:r w:rsidR="005A709A" w:rsidRPr="00F63A9B">
        <w:rPr>
          <w:snapToGrid w:val="0"/>
        </w:rPr>
        <w:t> </w:t>
      </w:r>
      <w:r w:rsidRPr="00F63A9B">
        <w:rPr>
          <w:snapToGrid w:val="0"/>
        </w:rPr>
        <w:t>dokumentaci budou určeny druhy a počet zkoušek, revizí, měření, posudků apod., v</w:t>
      </w:r>
      <w:r w:rsidR="005A709A" w:rsidRPr="00F63A9B">
        <w:rPr>
          <w:snapToGrid w:val="0"/>
        </w:rPr>
        <w:t> </w:t>
      </w:r>
      <w:r w:rsidRPr="00F63A9B">
        <w:rPr>
          <w:snapToGrid w:val="0"/>
        </w:rPr>
        <w:t>rozsahu dle odborného posouzení zhotovitele dokumentace pro dodržení kvalitativních ukazatelů a standardů a pro získání kolaudačního souhlasu pro předmětnou stavbu.</w:t>
      </w:r>
    </w:p>
    <w:p w14:paraId="5ACFD7E4" w14:textId="77777777" w:rsidR="00D50891" w:rsidRPr="00F25F60" w:rsidRDefault="00D50891" w:rsidP="00A51490">
      <w:pPr>
        <w:tabs>
          <w:tab w:val="left" w:pos="-1701"/>
        </w:tabs>
        <w:rPr>
          <w:color w:val="FF0000"/>
        </w:rPr>
      </w:pPr>
    </w:p>
    <w:p w14:paraId="729A1EC4" w14:textId="77777777" w:rsidR="00A51490" w:rsidRPr="004A6B80" w:rsidRDefault="00A51490" w:rsidP="00A51490">
      <w:pPr>
        <w:rPr>
          <w:b/>
          <w:u w:val="single"/>
        </w:rPr>
      </w:pPr>
      <w:r w:rsidRPr="004A6B80">
        <w:lastRenderedPageBreak/>
        <w:t xml:space="preserve">      </w:t>
      </w:r>
      <w:r w:rsidRPr="004A6B80">
        <w:rPr>
          <w:b/>
          <w:u w:val="single"/>
        </w:rPr>
        <w:t xml:space="preserve">Dokumentace DPS bude zpracována a předána ve formátu:  </w:t>
      </w:r>
    </w:p>
    <w:p w14:paraId="1D9B3659" w14:textId="77777777" w:rsidR="00A51490" w:rsidRPr="004A6B80" w:rsidRDefault="00A51490" w:rsidP="00A51490">
      <w:pPr>
        <w:tabs>
          <w:tab w:val="left" w:pos="-1701"/>
        </w:tabs>
      </w:pPr>
      <w:r w:rsidRPr="004A6B80">
        <w:tab/>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851"/>
        <w:gridCol w:w="5811"/>
      </w:tblGrid>
      <w:tr w:rsidR="00A51490" w:rsidRPr="004A6B80" w14:paraId="385457EB" w14:textId="77777777" w:rsidTr="00A51490">
        <w:tblPrEx>
          <w:tblCellMar>
            <w:top w:w="0" w:type="dxa"/>
            <w:bottom w:w="0" w:type="dxa"/>
          </w:tblCellMar>
        </w:tblPrEx>
        <w:tc>
          <w:tcPr>
            <w:tcW w:w="2693" w:type="dxa"/>
            <w:tcBorders>
              <w:right w:val="nil"/>
            </w:tcBorders>
          </w:tcPr>
          <w:p w14:paraId="6680B298" w14:textId="77777777" w:rsidR="00A51490" w:rsidRPr="004A6B80" w:rsidRDefault="00A51490" w:rsidP="00A51490">
            <w:pPr>
              <w:tabs>
                <w:tab w:val="left" w:pos="-1701"/>
              </w:tabs>
            </w:pPr>
            <w:r w:rsidRPr="004A6B80">
              <w:t>Požadovaný počet vyhotovení:</w:t>
            </w:r>
          </w:p>
        </w:tc>
        <w:tc>
          <w:tcPr>
            <w:tcW w:w="851" w:type="dxa"/>
          </w:tcPr>
          <w:p w14:paraId="72506F3F" w14:textId="77777777" w:rsidR="00A51490" w:rsidRPr="004A6B80" w:rsidRDefault="00FC0EA0" w:rsidP="00A51490">
            <w:pPr>
              <w:tabs>
                <w:tab w:val="left" w:pos="-1701"/>
              </w:tabs>
            </w:pPr>
            <w:r w:rsidRPr="004A6B80">
              <w:t>4</w:t>
            </w:r>
            <w:r w:rsidR="00A51490" w:rsidRPr="004A6B80">
              <w:t xml:space="preserve"> kusů</w:t>
            </w:r>
          </w:p>
        </w:tc>
        <w:tc>
          <w:tcPr>
            <w:tcW w:w="5811" w:type="dxa"/>
            <w:tcBorders>
              <w:left w:val="nil"/>
            </w:tcBorders>
          </w:tcPr>
          <w:p w14:paraId="12C8B1A9" w14:textId="77777777" w:rsidR="00A51490" w:rsidRPr="004A6B80" w:rsidRDefault="00A51490" w:rsidP="00A51490">
            <w:pPr>
              <w:tabs>
                <w:tab w:val="left" w:pos="-1701"/>
              </w:tabs>
            </w:pPr>
            <w:r w:rsidRPr="004A6B80">
              <w:t xml:space="preserve">DPS  (texty, výkresy) – </w:t>
            </w:r>
            <w:r w:rsidRPr="004A6B80">
              <w:rPr>
                <w:b/>
              </w:rPr>
              <w:t>v</w:t>
            </w:r>
            <w:r w:rsidR="005A709A" w:rsidRPr="004A6B80">
              <w:rPr>
                <w:b/>
              </w:rPr>
              <w:t> </w:t>
            </w:r>
            <w:r w:rsidRPr="004A6B80">
              <w:rPr>
                <w:b/>
              </w:rPr>
              <w:t>tištěné podobě</w:t>
            </w:r>
          </w:p>
        </w:tc>
      </w:tr>
      <w:tr w:rsidR="00A51490" w:rsidRPr="004A6B80" w14:paraId="70E269A8" w14:textId="77777777" w:rsidTr="00A51490">
        <w:tblPrEx>
          <w:tblCellMar>
            <w:top w:w="0" w:type="dxa"/>
            <w:bottom w:w="0" w:type="dxa"/>
          </w:tblCellMar>
        </w:tblPrEx>
        <w:tc>
          <w:tcPr>
            <w:tcW w:w="2693" w:type="dxa"/>
            <w:tcBorders>
              <w:top w:val="nil"/>
              <w:left w:val="nil"/>
              <w:bottom w:val="nil"/>
              <w:right w:val="nil"/>
            </w:tcBorders>
          </w:tcPr>
          <w:p w14:paraId="16BD9CB4" w14:textId="77777777" w:rsidR="00A51490" w:rsidRPr="004A6B80" w:rsidRDefault="00A51490" w:rsidP="00A51490">
            <w:pPr>
              <w:tabs>
                <w:tab w:val="left" w:pos="-1701"/>
              </w:tabs>
            </w:pPr>
          </w:p>
        </w:tc>
        <w:tc>
          <w:tcPr>
            <w:tcW w:w="851" w:type="dxa"/>
          </w:tcPr>
          <w:p w14:paraId="03316010" w14:textId="77777777" w:rsidR="00A51490" w:rsidRPr="004A6B80" w:rsidRDefault="00A51490" w:rsidP="00A51490">
            <w:pPr>
              <w:tabs>
                <w:tab w:val="left" w:pos="-1701"/>
              </w:tabs>
            </w:pPr>
            <w:r w:rsidRPr="004A6B80">
              <w:t>2 kusy</w:t>
            </w:r>
          </w:p>
        </w:tc>
        <w:tc>
          <w:tcPr>
            <w:tcW w:w="5811" w:type="dxa"/>
            <w:tcBorders>
              <w:left w:val="nil"/>
            </w:tcBorders>
          </w:tcPr>
          <w:p w14:paraId="183F01E8" w14:textId="77777777" w:rsidR="00A51490" w:rsidRPr="004A6B80" w:rsidRDefault="00A51490" w:rsidP="00A51490">
            <w:pPr>
              <w:tabs>
                <w:tab w:val="left" w:pos="-1701"/>
              </w:tabs>
            </w:pPr>
            <w:r w:rsidRPr="004A6B80">
              <w:t xml:space="preserve">DPS (texty, výkresy) – </w:t>
            </w:r>
            <w:r w:rsidRPr="004A6B80">
              <w:rPr>
                <w:b/>
              </w:rPr>
              <w:t>v</w:t>
            </w:r>
            <w:r w:rsidR="005A709A" w:rsidRPr="004A6B80">
              <w:rPr>
                <w:b/>
              </w:rPr>
              <w:t> </w:t>
            </w:r>
            <w:r w:rsidRPr="004A6B80">
              <w:rPr>
                <w:b/>
              </w:rPr>
              <w:t>digitální podobě</w:t>
            </w:r>
            <w:r w:rsidRPr="004A6B80">
              <w:t xml:space="preserve"> na nosiči dat CD včetně popisu. </w:t>
            </w:r>
          </w:p>
          <w:p w14:paraId="4438EEAF" w14:textId="77777777" w:rsidR="00A51490" w:rsidRPr="004A6B80" w:rsidRDefault="00A51490" w:rsidP="00A51490">
            <w:pPr>
              <w:ind w:left="284" w:hanging="284"/>
              <w:rPr>
                <w:b/>
              </w:rPr>
            </w:pPr>
            <w:r w:rsidRPr="004A6B80">
              <w:rPr>
                <w:b/>
              </w:rPr>
              <w:t xml:space="preserve">1 x CD ve formátu </w:t>
            </w:r>
            <w:r w:rsidRPr="004A6B80">
              <w:t>*.</w:t>
            </w:r>
            <w:proofErr w:type="spellStart"/>
            <w:r w:rsidRPr="004A6B80">
              <w:rPr>
                <w:b/>
              </w:rPr>
              <w:t>dwg</w:t>
            </w:r>
            <w:proofErr w:type="spellEnd"/>
            <w:r w:rsidRPr="004A6B80">
              <w:rPr>
                <w:b/>
              </w:rPr>
              <w:t xml:space="preserve"> , *.doc , *.</w:t>
            </w:r>
            <w:proofErr w:type="spellStart"/>
            <w:r w:rsidRPr="004A6B80">
              <w:rPr>
                <w:b/>
              </w:rPr>
              <w:t>xls</w:t>
            </w:r>
            <w:proofErr w:type="spellEnd"/>
            <w:r w:rsidRPr="004A6B80">
              <w:rPr>
                <w:b/>
              </w:rPr>
              <w:t xml:space="preserve">  (texty a výkresy – otevřená verze),</w:t>
            </w:r>
          </w:p>
          <w:p w14:paraId="57299267" w14:textId="77777777" w:rsidR="00A51490" w:rsidRPr="004A6B80" w:rsidRDefault="00A51490" w:rsidP="00A51490">
            <w:pPr>
              <w:ind w:left="284" w:hanging="284"/>
              <w:rPr>
                <w:b/>
              </w:rPr>
            </w:pPr>
            <w:r w:rsidRPr="004A6B80">
              <w:rPr>
                <w:b/>
              </w:rPr>
              <w:t xml:space="preserve"> 1 x CD ve formátu *.</w:t>
            </w:r>
            <w:proofErr w:type="spellStart"/>
            <w:r w:rsidRPr="004A6B80">
              <w:rPr>
                <w:b/>
              </w:rPr>
              <w:t>pdf</w:t>
            </w:r>
            <w:proofErr w:type="spellEnd"/>
            <w:r w:rsidRPr="004A6B80">
              <w:rPr>
                <w:b/>
              </w:rPr>
              <w:t xml:space="preserve"> </w:t>
            </w:r>
            <w:r w:rsidRPr="004A6B80">
              <w:t xml:space="preserve">(texty a výkresy </w:t>
            </w:r>
            <w:r w:rsidR="005A709A" w:rsidRPr="004A6B80">
              <w:t>–</w:t>
            </w:r>
            <w:r w:rsidRPr="004A6B80">
              <w:t xml:space="preserve"> uzavřená verze) </w:t>
            </w:r>
          </w:p>
        </w:tc>
      </w:tr>
      <w:tr w:rsidR="00A51490" w:rsidRPr="004A6B80" w14:paraId="3DFBCACD" w14:textId="77777777" w:rsidTr="00A51490">
        <w:tblPrEx>
          <w:tblCellMar>
            <w:top w:w="0" w:type="dxa"/>
            <w:bottom w:w="0" w:type="dxa"/>
          </w:tblCellMar>
        </w:tblPrEx>
        <w:tc>
          <w:tcPr>
            <w:tcW w:w="2693" w:type="dxa"/>
            <w:tcBorders>
              <w:top w:val="nil"/>
              <w:left w:val="nil"/>
              <w:bottom w:val="nil"/>
              <w:right w:val="nil"/>
            </w:tcBorders>
          </w:tcPr>
          <w:p w14:paraId="38FC55FB" w14:textId="77777777" w:rsidR="00A51490" w:rsidRPr="004A6B80" w:rsidRDefault="00A51490" w:rsidP="00A51490">
            <w:pPr>
              <w:tabs>
                <w:tab w:val="left" w:pos="-1701"/>
              </w:tabs>
            </w:pPr>
          </w:p>
        </w:tc>
        <w:tc>
          <w:tcPr>
            <w:tcW w:w="851" w:type="dxa"/>
          </w:tcPr>
          <w:p w14:paraId="437B5314" w14:textId="77777777" w:rsidR="00A51490" w:rsidRPr="004A6B80" w:rsidRDefault="00A51490" w:rsidP="00A51490">
            <w:pPr>
              <w:tabs>
                <w:tab w:val="left" w:pos="-1701"/>
              </w:tabs>
            </w:pPr>
            <w:r w:rsidRPr="004A6B80">
              <w:t>1 kus</w:t>
            </w:r>
          </w:p>
        </w:tc>
        <w:tc>
          <w:tcPr>
            <w:tcW w:w="5811" w:type="dxa"/>
            <w:tcBorders>
              <w:left w:val="nil"/>
            </w:tcBorders>
          </w:tcPr>
          <w:p w14:paraId="6D2EF862" w14:textId="77777777" w:rsidR="00A51490" w:rsidRPr="004A6B80" w:rsidRDefault="00A51490" w:rsidP="00A51490">
            <w:pPr>
              <w:tabs>
                <w:tab w:val="left" w:pos="-1701"/>
              </w:tabs>
            </w:pPr>
            <w:r w:rsidRPr="004A6B80">
              <w:t xml:space="preserve">oceněného soupisu prací včetně souhrnné cenové nabídky </w:t>
            </w:r>
            <w:r w:rsidR="005A709A" w:rsidRPr="004A6B80">
              <w:t>–</w:t>
            </w:r>
            <w:r w:rsidRPr="004A6B80">
              <w:t xml:space="preserve"> </w:t>
            </w:r>
            <w:r w:rsidRPr="004A6B80">
              <w:rPr>
                <w:b/>
              </w:rPr>
              <w:t>v</w:t>
            </w:r>
            <w:r w:rsidR="005A709A" w:rsidRPr="004A6B80">
              <w:rPr>
                <w:b/>
              </w:rPr>
              <w:t> </w:t>
            </w:r>
            <w:r w:rsidRPr="004A6B80">
              <w:rPr>
                <w:b/>
              </w:rPr>
              <w:t>tištěné podobě</w:t>
            </w:r>
          </w:p>
        </w:tc>
      </w:tr>
      <w:tr w:rsidR="00A51490" w:rsidRPr="004A6B80" w14:paraId="755B561F" w14:textId="77777777" w:rsidTr="00A51490">
        <w:tblPrEx>
          <w:tblCellMar>
            <w:top w:w="0" w:type="dxa"/>
            <w:bottom w:w="0" w:type="dxa"/>
          </w:tblCellMar>
        </w:tblPrEx>
        <w:tc>
          <w:tcPr>
            <w:tcW w:w="2693" w:type="dxa"/>
            <w:tcBorders>
              <w:top w:val="nil"/>
              <w:left w:val="nil"/>
              <w:bottom w:val="nil"/>
              <w:right w:val="nil"/>
            </w:tcBorders>
          </w:tcPr>
          <w:p w14:paraId="7F9FF668" w14:textId="77777777" w:rsidR="00A51490" w:rsidRPr="004A6B80" w:rsidRDefault="00A51490" w:rsidP="00A51490">
            <w:pPr>
              <w:tabs>
                <w:tab w:val="left" w:pos="-1701"/>
              </w:tabs>
            </w:pPr>
          </w:p>
        </w:tc>
        <w:tc>
          <w:tcPr>
            <w:tcW w:w="851" w:type="dxa"/>
          </w:tcPr>
          <w:p w14:paraId="36BCEF1D" w14:textId="77777777" w:rsidR="00A51490" w:rsidRPr="004A6B80" w:rsidRDefault="00A51490" w:rsidP="00A51490">
            <w:pPr>
              <w:tabs>
                <w:tab w:val="left" w:pos="-1701"/>
              </w:tabs>
            </w:pPr>
            <w:r w:rsidRPr="004A6B80">
              <w:t>1 kus</w:t>
            </w:r>
          </w:p>
        </w:tc>
        <w:tc>
          <w:tcPr>
            <w:tcW w:w="5811" w:type="dxa"/>
            <w:tcBorders>
              <w:left w:val="nil"/>
            </w:tcBorders>
          </w:tcPr>
          <w:p w14:paraId="092E04C7" w14:textId="77777777" w:rsidR="00A51490" w:rsidRPr="004A6B80" w:rsidRDefault="00A51490" w:rsidP="00A51490">
            <w:r w:rsidRPr="004A6B80">
              <w:t xml:space="preserve"> oceněného soupisu prací  včetně souhrnné cenové nabídky + neoceněného soupisu prací včetně souhrnné cenové nabídky, </w:t>
            </w:r>
            <w:r w:rsidRPr="004A6B80">
              <w:rPr>
                <w:b/>
              </w:rPr>
              <w:t>v</w:t>
            </w:r>
            <w:r w:rsidR="005A709A" w:rsidRPr="004A6B80">
              <w:rPr>
                <w:b/>
              </w:rPr>
              <w:t> </w:t>
            </w:r>
            <w:r w:rsidRPr="004A6B80">
              <w:rPr>
                <w:b/>
              </w:rPr>
              <w:t>digitální podobě</w:t>
            </w:r>
            <w:r w:rsidRPr="004A6B80">
              <w:t xml:space="preserve"> na nosiči dat CD s</w:t>
            </w:r>
            <w:r w:rsidR="005A709A" w:rsidRPr="004A6B80">
              <w:t> </w:t>
            </w:r>
            <w:r w:rsidRPr="004A6B80">
              <w:t xml:space="preserve">popisem ve formátu: </w:t>
            </w:r>
            <w:r w:rsidRPr="004A6B80">
              <w:rPr>
                <w:b/>
              </w:rPr>
              <w:t>*.KZ  nebo *.KZA (soupis prací) a *.</w:t>
            </w:r>
            <w:proofErr w:type="spellStart"/>
            <w:r w:rsidRPr="004A6B80">
              <w:rPr>
                <w:b/>
              </w:rPr>
              <w:t>xls</w:t>
            </w:r>
            <w:proofErr w:type="spellEnd"/>
            <w:r w:rsidRPr="004A6B80">
              <w:rPr>
                <w:b/>
              </w:rPr>
              <w:t xml:space="preserve"> </w:t>
            </w:r>
            <w:r w:rsidRPr="004A6B80">
              <w:t>(souhrnná cenová nabídka)</w:t>
            </w:r>
          </w:p>
          <w:p w14:paraId="457A0695" w14:textId="77777777" w:rsidR="00A51490" w:rsidRPr="004A6B80" w:rsidRDefault="00A51490" w:rsidP="00A51490">
            <w:pPr>
              <w:tabs>
                <w:tab w:val="left" w:pos="-1701"/>
              </w:tabs>
            </w:pPr>
          </w:p>
        </w:tc>
      </w:tr>
    </w:tbl>
    <w:p w14:paraId="4C03D4DA" w14:textId="77777777" w:rsidR="00A51490" w:rsidRPr="00F25F60" w:rsidRDefault="00A51490" w:rsidP="00A51490">
      <w:pPr>
        <w:rPr>
          <w:color w:val="FF0000"/>
        </w:rPr>
      </w:pPr>
    </w:p>
    <w:p w14:paraId="4A09971F" w14:textId="77777777" w:rsidR="00A51490" w:rsidRPr="004A6B80" w:rsidRDefault="00A51490" w:rsidP="00A51490">
      <w:pPr>
        <w:ind w:left="284" w:hanging="284"/>
      </w:pPr>
    </w:p>
    <w:p w14:paraId="6CF757A0" w14:textId="77777777" w:rsidR="00A51490" w:rsidRPr="004A6B80" w:rsidRDefault="00A51490" w:rsidP="00EF5FCE">
      <w:pPr>
        <w:ind w:left="284"/>
        <w:jc w:val="both"/>
      </w:pPr>
      <w:r w:rsidRPr="004A6B80">
        <w:t>Tištěný formát soupisu prací bude odpovídat požadavkům vyhlášky č. 169/2016 Sb., (tisk exportního souboru vytvořeného v</w:t>
      </w:r>
      <w:r w:rsidR="005A709A" w:rsidRPr="004A6B80">
        <w:t> </w:t>
      </w:r>
      <w:r w:rsidRPr="004A6B80">
        <w:t>programu KROS v</w:t>
      </w:r>
      <w:r w:rsidR="005A709A" w:rsidRPr="004A6B80">
        <w:t> </w:t>
      </w:r>
      <w:r w:rsidRPr="004A6B80">
        <w:t xml:space="preserve">nabídce menu „Excel VZ“).  </w:t>
      </w:r>
    </w:p>
    <w:p w14:paraId="67E98D62" w14:textId="77777777" w:rsidR="00A51490" w:rsidRPr="004A6B80" w:rsidRDefault="00A51490" w:rsidP="00A51490">
      <w:pPr>
        <w:ind w:left="284" w:hanging="284"/>
      </w:pPr>
      <w:r w:rsidRPr="004A6B80">
        <w:t xml:space="preserve">   </w:t>
      </w:r>
    </w:p>
    <w:p w14:paraId="05E1D6FA" w14:textId="77777777" w:rsidR="00A51490" w:rsidRPr="004A6B80" w:rsidRDefault="00A51490" w:rsidP="00EF5FCE">
      <w:pPr>
        <w:ind w:left="284" w:hanging="284"/>
        <w:jc w:val="both"/>
      </w:pPr>
      <w:r w:rsidRPr="004A6B80">
        <w:t xml:space="preserve">      Společně s</w:t>
      </w:r>
      <w:r w:rsidR="005A709A" w:rsidRPr="004A6B80">
        <w:t> </w:t>
      </w:r>
      <w:r w:rsidRPr="004A6B80">
        <w:t>dílem jsou v</w:t>
      </w:r>
      <w:r w:rsidR="005A709A" w:rsidRPr="004A6B80">
        <w:t> </w:t>
      </w:r>
      <w:r w:rsidRPr="004A6B80">
        <w:t>ceně díla zahrnuty rovněž veškeré ostatní dodávky a práce, které dle obecně zachovávaných zvyklostí v</w:t>
      </w:r>
      <w:r w:rsidR="005A709A" w:rsidRPr="004A6B80">
        <w:t> </w:t>
      </w:r>
      <w:r w:rsidRPr="004A6B80">
        <w:t>oboru s</w:t>
      </w:r>
      <w:r w:rsidR="005A709A" w:rsidRPr="004A6B80">
        <w:t> </w:t>
      </w:r>
      <w:r w:rsidRPr="004A6B80">
        <w:t>předmětem díla souvisejí a které jsou – dle odborného posouzení zhotovitele – nezbytné pro řádné užívání a funkčnost díla.</w:t>
      </w:r>
    </w:p>
    <w:p w14:paraId="4400D74A" w14:textId="77777777" w:rsidR="002C6B17" w:rsidRPr="004A6B80" w:rsidRDefault="002C6B17" w:rsidP="00A51490">
      <w:pPr>
        <w:ind w:left="284" w:hanging="284"/>
      </w:pPr>
    </w:p>
    <w:p w14:paraId="6F4FFAA3" w14:textId="77777777" w:rsidR="00A51490" w:rsidRPr="001D06F7" w:rsidRDefault="00A51490" w:rsidP="00EF5FCE"/>
    <w:p w14:paraId="6A4F275D" w14:textId="77777777" w:rsidR="00B961B6" w:rsidRPr="00974F95" w:rsidRDefault="00A51490" w:rsidP="00F25F60">
      <w:pPr>
        <w:ind w:hanging="284"/>
      </w:pPr>
      <w:r>
        <w:t xml:space="preserve">    </w:t>
      </w:r>
    </w:p>
    <w:p w14:paraId="79A60734" w14:textId="77777777" w:rsidR="00A51490" w:rsidRDefault="00A51490" w:rsidP="006652CC">
      <w:pPr>
        <w:pStyle w:val="Nadpis1"/>
        <w:numPr>
          <w:ilvl w:val="0"/>
          <w:numId w:val="5"/>
        </w:numPr>
        <w:tabs>
          <w:tab w:val="clear" w:pos="4548"/>
          <w:tab w:val="num" w:pos="0"/>
        </w:tabs>
        <w:ind w:left="0" w:firstLine="0"/>
      </w:pPr>
    </w:p>
    <w:p w14:paraId="716F4FB9" w14:textId="77777777" w:rsidR="00A51490" w:rsidRPr="001D06F7" w:rsidRDefault="00A51490" w:rsidP="00A51490">
      <w:pPr>
        <w:pStyle w:val="Nadpis1"/>
        <w:numPr>
          <w:ilvl w:val="0"/>
          <w:numId w:val="0"/>
        </w:numPr>
      </w:pPr>
      <w:r w:rsidRPr="001D06F7">
        <w:t>Podklady pro vypracování projektové dokumentace</w:t>
      </w:r>
    </w:p>
    <w:p w14:paraId="56525388" w14:textId="77777777" w:rsidR="00A51490" w:rsidRDefault="00A51490" w:rsidP="00A51490"/>
    <w:p w14:paraId="2F5B74D4" w14:textId="77777777" w:rsidR="00A51490" w:rsidRPr="00C03768" w:rsidRDefault="00A51490" w:rsidP="00A51490">
      <w:r w:rsidRPr="00C03768">
        <w:t>a) Tato smlouva o dílo vč. jejích příloh,</w:t>
      </w:r>
    </w:p>
    <w:p w14:paraId="629DBC7C" w14:textId="77777777" w:rsidR="00EF5FCE" w:rsidRPr="008F70B8" w:rsidRDefault="00EF5FCE" w:rsidP="00C03768">
      <w:r w:rsidRPr="008F70B8">
        <w:t xml:space="preserve">b) </w:t>
      </w:r>
      <w:r w:rsidR="00C03768" w:rsidRPr="008F70B8">
        <w:t>Cenová nabídka PRINTES – ATELIER s.r.o.</w:t>
      </w:r>
    </w:p>
    <w:p w14:paraId="5854C839" w14:textId="77777777" w:rsidR="00A51490" w:rsidRPr="001D06F7" w:rsidRDefault="00A51490" w:rsidP="00A51490"/>
    <w:p w14:paraId="4792111E" w14:textId="77777777" w:rsidR="00A51490" w:rsidRPr="001D06F7" w:rsidRDefault="00A51490" w:rsidP="00A51490"/>
    <w:p w14:paraId="49A780A4" w14:textId="77777777" w:rsidR="00A51490" w:rsidRPr="001D06F7" w:rsidRDefault="00A51490" w:rsidP="00A51490">
      <w:pPr>
        <w:pStyle w:val="Nadpis1"/>
        <w:tabs>
          <w:tab w:val="clear" w:pos="4548"/>
          <w:tab w:val="num" w:pos="0"/>
        </w:tabs>
        <w:ind w:left="0" w:firstLine="0"/>
      </w:pPr>
    </w:p>
    <w:p w14:paraId="39FEFE20" w14:textId="77777777" w:rsidR="00A51490" w:rsidRPr="001D06F7" w:rsidRDefault="00A51490" w:rsidP="00A51490">
      <w:pPr>
        <w:pStyle w:val="Nadpis1"/>
        <w:numPr>
          <w:ilvl w:val="0"/>
          <w:numId w:val="0"/>
        </w:numPr>
        <w:ind w:left="3828"/>
        <w:jc w:val="both"/>
      </w:pPr>
      <w:r w:rsidRPr="001D06F7">
        <w:t>Termín plnění</w:t>
      </w:r>
    </w:p>
    <w:p w14:paraId="0667F6B5" w14:textId="77777777" w:rsidR="00A51490" w:rsidRPr="001D06F7" w:rsidRDefault="00A51490" w:rsidP="00A51490"/>
    <w:p w14:paraId="5D703281" w14:textId="77777777" w:rsidR="00A51490" w:rsidRPr="001D06F7" w:rsidRDefault="00A51490" w:rsidP="00A51490">
      <w:pPr>
        <w:numPr>
          <w:ilvl w:val="0"/>
          <w:numId w:val="2"/>
        </w:numPr>
        <w:jc w:val="both"/>
      </w:pPr>
      <w:r w:rsidRPr="001D06F7">
        <w:t>Zhotovitel se zavazuje realizovat předmět plnění nejpozději do:</w:t>
      </w:r>
    </w:p>
    <w:p w14:paraId="344E53E8" w14:textId="77777777" w:rsidR="00A51490" w:rsidRDefault="00A51490" w:rsidP="00A51490">
      <w:pPr>
        <w:ind w:left="360"/>
      </w:pPr>
    </w:p>
    <w:p w14:paraId="3BF5CB57" w14:textId="77777777" w:rsidR="00A51490" w:rsidRPr="008F70B8" w:rsidRDefault="00A51490" w:rsidP="00570892">
      <w:pPr>
        <w:ind w:left="360"/>
        <w:rPr>
          <w:b/>
        </w:rPr>
      </w:pPr>
      <w:r>
        <w:rPr>
          <w:color w:val="FF0000"/>
        </w:rPr>
        <w:t xml:space="preserve">       </w:t>
      </w:r>
      <w:r w:rsidRPr="00D57CAF">
        <w:rPr>
          <w:b/>
          <w:color w:val="FF0000"/>
        </w:rPr>
        <w:t xml:space="preserve">     </w:t>
      </w:r>
      <w:bookmarkStart w:id="3" w:name="_Hlk129676032"/>
      <w:r w:rsidRPr="00077A8A">
        <w:rPr>
          <w:b/>
        </w:rPr>
        <w:t xml:space="preserve">Předání kompletního předmětu plnění </w:t>
      </w:r>
      <w:r w:rsidR="005A709A">
        <w:rPr>
          <w:b/>
        </w:rPr>
        <w:t>dle čl. III.</w:t>
      </w:r>
      <w:r w:rsidR="00202F4E">
        <w:rPr>
          <w:b/>
        </w:rPr>
        <w:tab/>
      </w:r>
      <w:r w:rsidR="00202F4E">
        <w:rPr>
          <w:b/>
        </w:rPr>
        <w:tab/>
      </w:r>
      <w:r w:rsidRPr="008F70B8">
        <w:rPr>
          <w:b/>
        </w:rPr>
        <w:t xml:space="preserve">do </w:t>
      </w:r>
      <w:bookmarkEnd w:id="3"/>
      <w:r w:rsidR="00FA7E72">
        <w:rPr>
          <w:b/>
        </w:rPr>
        <w:t>1</w:t>
      </w:r>
      <w:r w:rsidR="00F01D7B">
        <w:rPr>
          <w:b/>
        </w:rPr>
        <w:t>4</w:t>
      </w:r>
      <w:r w:rsidR="00FA7E72">
        <w:rPr>
          <w:b/>
        </w:rPr>
        <w:t xml:space="preserve">. </w:t>
      </w:r>
      <w:r w:rsidR="00F01D7B">
        <w:rPr>
          <w:b/>
        </w:rPr>
        <w:t>4</w:t>
      </w:r>
      <w:r w:rsidR="00FA7E72">
        <w:rPr>
          <w:b/>
        </w:rPr>
        <w:t>. 2023</w:t>
      </w:r>
    </w:p>
    <w:p w14:paraId="5F869D33" w14:textId="77777777" w:rsidR="00570892" w:rsidRPr="001D06F7" w:rsidRDefault="00570892" w:rsidP="00570892">
      <w:pPr>
        <w:ind w:left="360"/>
        <w:rPr>
          <w:color w:val="FF0000"/>
        </w:rPr>
      </w:pPr>
    </w:p>
    <w:p w14:paraId="4A498A23" w14:textId="77777777" w:rsidR="00A51490" w:rsidRPr="001D06F7" w:rsidRDefault="00A51490" w:rsidP="00C76AF0">
      <w:pPr>
        <w:numPr>
          <w:ilvl w:val="0"/>
          <w:numId w:val="2"/>
        </w:numPr>
        <w:jc w:val="both"/>
      </w:pPr>
      <w:r w:rsidRPr="001D06F7">
        <w:t xml:space="preserve">Prodlení zhotovitele s dokončením </w:t>
      </w:r>
      <w:r>
        <w:t xml:space="preserve">předmětu plnění </w:t>
      </w:r>
      <w:r w:rsidR="005A709A">
        <w:t>déle</w:t>
      </w:r>
      <w:r w:rsidR="005A709A" w:rsidRPr="001D06F7">
        <w:t xml:space="preserve"> </w:t>
      </w:r>
      <w:r w:rsidR="005A709A">
        <w:t>než</w:t>
      </w:r>
      <w:r w:rsidR="005A709A" w:rsidRPr="001D06F7">
        <w:t xml:space="preserve"> </w:t>
      </w:r>
      <w:r w:rsidRPr="001D06F7">
        <w:t>30 dnů</w:t>
      </w:r>
      <w:r w:rsidR="00C76AF0">
        <w:t xml:space="preserve"> </w:t>
      </w:r>
      <w:r w:rsidRPr="001D06F7">
        <w:t>se považuje za podstatné porušení této smlouvy, ale pouze v případě, že prodlení zhotovitele nevzniklo z důvodů na straně objednatele.</w:t>
      </w:r>
      <w:r w:rsidR="00C76AF0">
        <w:t xml:space="preserve"> </w:t>
      </w:r>
      <w:r w:rsidRPr="001D06F7">
        <w:t xml:space="preserve">Dnem dokončení se rozumí den předání </w:t>
      </w:r>
      <w:r>
        <w:t>předmětu plnění bez vad objednateli</w:t>
      </w:r>
      <w:r w:rsidRPr="001D06F7">
        <w:t xml:space="preserve"> na základě vystaveného </w:t>
      </w:r>
      <w:r>
        <w:br/>
      </w:r>
      <w:r w:rsidRPr="001D06F7">
        <w:t>a odsouhlaseného předávacího protokolu.</w:t>
      </w:r>
    </w:p>
    <w:p w14:paraId="02454E0A" w14:textId="77777777" w:rsidR="00A51490" w:rsidRPr="0030288D" w:rsidRDefault="00A51490" w:rsidP="00A51490">
      <w:pPr>
        <w:numPr>
          <w:ilvl w:val="0"/>
          <w:numId w:val="2"/>
        </w:numPr>
        <w:jc w:val="both"/>
        <w:rPr>
          <w:strike/>
        </w:rPr>
      </w:pPr>
      <w:r w:rsidRPr="001D06F7">
        <w:t>Termín plnění lze překročit pouze za podmínky prokazatelného neplnění povinností dotčených orgánů                   a organizací, kterým byla předložena kompletní a projednaná projektová dokumentace k vydání příslušných povolení či vyjádření</w:t>
      </w:r>
      <w:r w:rsidR="00F56234">
        <w:t>.</w:t>
      </w:r>
    </w:p>
    <w:p w14:paraId="37CF89A2" w14:textId="77777777" w:rsidR="00A51490" w:rsidRPr="0030288D" w:rsidRDefault="00A51490" w:rsidP="00A51490">
      <w:pPr>
        <w:rPr>
          <w:strike/>
        </w:rPr>
      </w:pPr>
    </w:p>
    <w:p w14:paraId="2FDFE7F1" w14:textId="77777777" w:rsidR="00A51490" w:rsidRDefault="00A51490" w:rsidP="00A51490"/>
    <w:p w14:paraId="3BD1DC19" w14:textId="77777777" w:rsidR="008F70B8" w:rsidRPr="001D06F7" w:rsidRDefault="008F70B8" w:rsidP="00A51490"/>
    <w:p w14:paraId="7CF572DC" w14:textId="77777777" w:rsidR="00A51490" w:rsidRPr="001D06F7" w:rsidRDefault="00A51490" w:rsidP="00A51490">
      <w:pPr>
        <w:pStyle w:val="Nadpis1"/>
        <w:tabs>
          <w:tab w:val="clear" w:pos="4548"/>
          <w:tab w:val="num" w:pos="0"/>
        </w:tabs>
        <w:ind w:left="0" w:firstLine="0"/>
      </w:pPr>
    </w:p>
    <w:p w14:paraId="6F446292" w14:textId="77777777" w:rsidR="00A51490" w:rsidRPr="001D06F7" w:rsidRDefault="00A51490" w:rsidP="00A51490">
      <w:pPr>
        <w:pStyle w:val="Nadpis1"/>
        <w:numPr>
          <w:ilvl w:val="0"/>
          <w:numId w:val="0"/>
        </w:numPr>
      </w:pPr>
      <w:r w:rsidRPr="00FD6F9B">
        <w:t>Cena a platební podmínky</w:t>
      </w:r>
    </w:p>
    <w:p w14:paraId="2D867699" w14:textId="77777777" w:rsidR="00A51490" w:rsidRPr="001D06F7" w:rsidRDefault="00A51490" w:rsidP="00A51490"/>
    <w:p w14:paraId="1A80934B" w14:textId="77777777" w:rsidR="00A51490" w:rsidRDefault="00A51490" w:rsidP="006652CC">
      <w:pPr>
        <w:numPr>
          <w:ilvl w:val="0"/>
          <w:numId w:val="3"/>
        </w:numPr>
        <w:tabs>
          <w:tab w:val="clear" w:pos="720"/>
          <w:tab w:val="num" w:pos="360"/>
        </w:tabs>
        <w:ind w:left="360"/>
        <w:jc w:val="both"/>
      </w:pPr>
      <w:r w:rsidRPr="001D06F7">
        <w:t>Celková cena předmětu plnění (dále jen cena) byla stanovena výpočtem dle sazebníku Unika a upravena d</w:t>
      </w:r>
      <w:r w:rsidRPr="001D06F7">
        <w:t>o</w:t>
      </w:r>
      <w:r w:rsidRPr="001D06F7">
        <w:t>hodou smluvních stran na základě nabídky zhotovitele a skládá se z následujících částí:</w:t>
      </w:r>
    </w:p>
    <w:p w14:paraId="519F5134" w14:textId="77777777" w:rsidR="00A51490" w:rsidRPr="001D06F7" w:rsidRDefault="00A51490" w:rsidP="00A51490"/>
    <w:p w14:paraId="67FB1121" w14:textId="77777777" w:rsidR="00A51490" w:rsidRPr="001D06F7" w:rsidRDefault="00A51490" w:rsidP="00A51490">
      <w:pPr>
        <w:rPr>
          <w:rFonts w:ascii="Arial" w:hAnsi="Arial" w:cs="Arial"/>
          <w:b/>
        </w:rPr>
      </w:pPr>
    </w:p>
    <w:p w14:paraId="25CD05A4" w14:textId="77777777" w:rsidR="004D4EE2" w:rsidRDefault="00A51490" w:rsidP="004D4EE2">
      <w:pPr>
        <w:rPr>
          <w:b/>
        </w:rPr>
      </w:pPr>
      <w:r>
        <w:rPr>
          <w:b/>
        </w:rPr>
        <w:t xml:space="preserve">a)    </w:t>
      </w:r>
      <w:r w:rsidRPr="001D06F7">
        <w:rPr>
          <w:b/>
        </w:rPr>
        <w:t xml:space="preserve"> </w:t>
      </w:r>
      <w:r w:rsidR="004D4EE2" w:rsidRPr="001D06F7">
        <w:rPr>
          <w:b/>
        </w:rPr>
        <w:t>Projektová dokumentace pro prov</w:t>
      </w:r>
      <w:r w:rsidR="004D4EE2">
        <w:rPr>
          <w:b/>
        </w:rPr>
        <w:t>ádě</w:t>
      </w:r>
      <w:r w:rsidR="004D4EE2" w:rsidRPr="001D06F7">
        <w:rPr>
          <w:b/>
        </w:rPr>
        <w:t xml:space="preserve">ní stavby (DPS) </w:t>
      </w:r>
      <w:r w:rsidR="004D4EE2">
        <w:rPr>
          <w:b/>
        </w:rPr>
        <w:t xml:space="preserve"> vč. soupisu stavebních prací dodávek a služeb</w:t>
      </w:r>
    </w:p>
    <w:p w14:paraId="455E3893" w14:textId="77777777" w:rsidR="004D4EE2" w:rsidRPr="001D06F7" w:rsidRDefault="004D4EE2" w:rsidP="004D4EE2">
      <w:pPr>
        <w:rPr>
          <w:b/>
        </w:rPr>
      </w:pPr>
      <w:r>
        <w:rPr>
          <w:b/>
        </w:rPr>
        <w:t xml:space="preserve">         vč.  výkazu výměr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244"/>
      </w:tblGrid>
      <w:tr w:rsidR="004D4EE2" w:rsidRPr="004A6B80" w14:paraId="46B89BE0" w14:textId="77777777" w:rsidTr="00160090">
        <w:tblPrEx>
          <w:tblCellMar>
            <w:top w:w="0" w:type="dxa"/>
            <w:bottom w:w="0" w:type="dxa"/>
          </w:tblCellMar>
        </w:tblPrEx>
        <w:tc>
          <w:tcPr>
            <w:tcW w:w="3402" w:type="dxa"/>
          </w:tcPr>
          <w:p w14:paraId="4AAD2AA1" w14:textId="77777777" w:rsidR="004D4EE2" w:rsidRPr="00160090" w:rsidRDefault="004D4EE2" w:rsidP="00E75990">
            <w:pPr>
              <w:tabs>
                <w:tab w:val="left" w:pos="-1701"/>
              </w:tabs>
              <w:rPr>
                <w:b/>
              </w:rPr>
            </w:pPr>
            <w:r w:rsidRPr="00160090">
              <w:t xml:space="preserve">Cena </w:t>
            </w:r>
            <w:r w:rsidR="00C03768" w:rsidRPr="00160090">
              <w:t xml:space="preserve">celkem </w:t>
            </w:r>
            <w:r w:rsidRPr="00160090">
              <w:t>bez DPH:</w:t>
            </w:r>
          </w:p>
        </w:tc>
        <w:tc>
          <w:tcPr>
            <w:tcW w:w="5244" w:type="dxa"/>
          </w:tcPr>
          <w:p w14:paraId="70494A69" w14:textId="77777777" w:rsidR="004D4EE2" w:rsidRPr="00160090" w:rsidRDefault="00160090" w:rsidP="00E75990">
            <w:pPr>
              <w:tabs>
                <w:tab w:val="left" w:pos="-1701"/>
              </w:tabs>
              <w:jc w:val="right"/>
              <w:rPr>
                <w:b/>
              </w:rPr>
            </w:pPr>
            <w:r w:rsidRPr="00160090">
              <w:rPr>
                <w:b/>
              </w:rPr>
              <w:t>131.200,00</w:t>
            </w:r>
            <w:r w:rsidR="00B5207D" w:rsidRPr="00160090">
              <w:rPr>
                <w:b/>
              </w:rPr>
              <w:t xml:space="preserve"> </w:t>
            </w:r>
            <w:r w:rsidR="00070040" w:rsidRPr="00160090">
              <w:rPr>
                <w:b/>
              </w:rPr>
              <w:t xml:space="preserve"> </w:t>
            </w:r>
            <w:r w:rsidR="004D4EE2" w:rsidRPr="00160090">
              <w:rPr>
                <w:b/>
              </w:rPr>
              <w:t>Kč</w:t>
            </w:r>
          </w:p>
        </w:tc>
      </w:tr>
      <w:tr w:rsidR="004D4EE2" w:rsidRPr="004A6B80" w14:paraId="128F586E" w14:textId="77777777" w:rsidTr="00160090">
        <w:tblPrEx>
          <w:tblCellMar>
            <w:top w:w="0" w:type="dxa"/>
            <w:bottom w:w="0" w:type="dxa"/>
          </w:tblCellMar>
        </w:tblPrEx>
        <w:tc>
          <w:tcPr>
            <w:tcW w:w="3402" w:type="dxa"/>
          </w:tcPr>
          <w:p w14:paraId="3340B26C" w14:textId="77777777" w:rsidR="004D4EE2" w:rsidRPr="00160090" w:rsidRDefault="004D4EE2" w:rsidP="00E75990">
            <w:pPr>
              <w:tabs>
                <w:tab w:val="left" w:pos="-1701"/>
              </w:tabs>
              <w:rPr>
                <w:b/>
              </w:rPr>
            </w:pPr>
            <w:r w:rsidRPr="00160090">
              <w:lastRenderedPageBreak/>
              <w:t>DPH</w:t>
            </w:r>
            <w:r w:rsidR="00160090" w:rsidRPr="00160090">
              <w:t xml:space="preserve"> 21%</w:t>
            </w:r>
            <w:r w:rsidRPr="00160090">
              <w:t>:</w:t>
            </w:r>
          </w:p>
        </w:tc>
        <w:tc>
          <w:tcPr>
            <w:tcW w:w="5244" w:type="dxa"/>
          </w:tcPr>
          <w:p w14:paraId="5409AF1A" w14:textId="77777777" w:rsidR="004D4EE2" w:rsidRPr="00160090" w:rsidRDefault="00160090" w:rsidP="00E75990">
            <w:pPr>
              <w:tabs>
                <w:tab w:val="left" w:pos="-1701"/>
              </w:tabs>
              <w:jc w:val="right"/>
              <w:rPr>
                <w:b/>
              </w:rPr>
            </w:pPr>
            <w:r w:rsidRPr="00160090">
              <w:rPr>
                <w:b/>
              </w:rPr>
              <w:t>27.552,00</w:t>
            </w:r>
            <w:r w:rsidR="00B5207D" w:rsidRPr="00160090">
              <w:rPr>
                <w:b/>
              </w:rPr>
              <w:t xml:space="preserve"> </w:t>
            </w:r>
            <w:r w:rsidR="00070040" w:rsidRPr="00160090">
              <w:rPr>
                <w:b/>
              </w:rPr>
              <w:t xml:space="preserve"> </w:t>
            </w:r>
            <w:r w:rsidR="004D4EE2" w:rsidRPr="00160090">
              <w:rPr>
                <w:b/>
              </w:rPr>
              <w:t>Kč</w:t>
            </w:r>
          </w:p>
        </w:tc>
      </w:tr>
      <w:tr w:rsidR="004D4EE2" w:rsidRPr="004A6B80" w14:paraId="77DF8FA6" w14:textId="77777777" w:rsidTr="00160090">
        <w:tblPrEx>
          <w:tblCellMar>
            <w:top w:w="0" w:type="dxa"/>
            <w:bottom w:w="0" w:type="dxa"/>
          </w:tblCellMar>
        </w:tblPrEx>
        <w:tc>
          <w:tcPr>
            <w:tcW w:w="3402" w:type="dxa"/>
          </w:tcPr>
          <w:p w14:paraId="20404197" w14:textId="77777777" w:rsidR="004D4EE2" w:rsidRPr="00160090" w:rsidRDefault="004D4EE2" w:rsidP="00E75990">
            <w:pPr>
              <w:tabs>
                <w:tab w:val="left" w:pos="-1701"/>
              </w:tabs>
              <w:rPr>
                <w:b/>
              </w:rPr>
            </w:pPr>
            <w:r w:rsidRPr="00160090">
              <w:t>Cena</w:t>
            </w:r>
            <w:r w:rsidR="00C03768" w:rsidRPr="00160090">
              <w:t xml:space="preserve"> celkem</w:t>
            </w:r>
            <w:r w:rsidRPr="00160090">
              <w:t xml:space="preserve"> s DPH:</w:t>
            </w:r>
          </w:p>
        </w:tc>
        <w:tc>
          <w:tcPr>
            <w:tcW w:w="5244" w:type="dxa"/>
          </w:tcPr>
          <w:p w14:paraId="5C20F839" w14:textId="77777777" w:rsidR="004D4EE2" w:rsidRPr="00160090" w:rsidRDefault="00160090" w:rsidP="00E75990">
            <w:pPr>
              <w:tabs>
                <w:tab w:val="left" w:pos="-1701"/>
              </w:tabs>
              <w:jc w:val="right"/>
              <w:rPr>
                <w:b/>
              </w:rPr>
            </w:pPr>
            <w:r w:rsidRPr="00160090">
              <w:rPr>
                <w:b/>
              </w:rPr>
              <w:t>158.752,00</w:t>
            </w:r>
            <w:r w:rsidR="00B5207D" w:rsidRPr="00160090">
              <w:rPr>
                <w:b/>
              </w:rPr>
              <w:t xml:space="preserve"> </w:t>
            </w:r>
            <w:r w:rsidR="00070040" w:rsidRPr="00160090">
              <w:rPr>
                <w:b/>
              </w:rPr>
              <w:t xml:space="preserve"> </w:t>
            </w:r>
            <w:r w:rsidR="004D4EE2" w:rsidRPr="00160090">
              <w:rPr>
                <w:b/>
              </w:rPr>
              <w:t>Kč</w:t>
            </w:r>
          </w:p>
        </w:tc>
      </w:tr>
    </w:tbl>
    <w:p w14:paraId="5696D78D" w14:textId="77777777" w:rsidR="00A51490" w:rsidRDefault="00A51490" w:rsidP="00A51490">
      <w:pPr>
        <w:rPr>
          <w:b/>
        </w:rPr>
      </w:pPr>
    </w:p>
    <w:p w14:paraId="73D82CFD" w14:textId="77777777" w:rsidR="00A51490" w:rsidRPr="001D06F7" w:rsidRDefault="00A51490" w:rsidP="00D6341E">
      <w:pPr>
        <w:numPr>
          <w:ilvl w:val="0"/>
          <w:numId w:val="3"/>
        </w:numPr>
        <w:tabs>
          <w:tab w:val="clear" w:pos="720"/>
          <w:tab w:val="num" w:pos="426"/>
        </w:tabs>
        <w:ind w:left="426" w:hanging="426"/>
        <w:jc w:val="both"/>
      </w:pPr>
      <w:r>
        <w:t>Uvedené ceny</w:t>
      </w:r>
      <w:r w:rsidRPr="001D06F7">
        <w:t xml:space="preserve"> j</w:t>
      </w:r>
      <w:r>
        <w:t>sou platné</w:t>
      </w:r>
      <w:r w:rsidRPr="001D06F7">
        <w:t xml:space="preserve"> po celou dobu </w:t>
      </w:r>
      <w:r>
        <w:t xml:space="preserve">platnosti a účinnosti této smlouvy </w:t>
      </w:r>
      <w:r w:rsidRPr="001D06F7">
        <w:t>a kryj</w:t>
      </w:r>
      <w:r>
        <w:t>í</w:t>
      </w:r>
      <w:r w:rsidRPr="001D06F7">
        <w:t xml:space="preserve"> veškeré náklady a</w:t>
      </w:r>
      <w:r w:rsidR="005F7E02">
        <w:t> </w:t>
      </w:r>
      <w:r w:rsidRPr="001D06F7">
        <w:t>poplatky nezbytné k řádnému a včasnému zhotovení projektové dokumentace a provedení sjednaných inženýrských a dalších činností. Stejně tak sjednaná cena obsahuje i předpokládané náklady vzniklé vývojem cen v národním hospodářství po dobu zpracování PD</w:t>
      </w:r>
      <w:r>
        <w:t xml:space="preserve"> a</w:t>
      </w:r>
      <w:r w:rsidRPr="001D06F7">
        <w:t xml:space="preserve"> případný nárůst předpokládaných investičních nákladů </w:t>
      </w:r>
      <w:r>
        <w:t>stavby oproti předpokladu objednatele v době výběrového/zadávacího řízení na zhotovitele díla dle této smlouvy</w:t>
      </w:r>
      <w:r w:rsidRPr="001D06F7">
        <w:t>.</w:t>
      </w:r>
      <w:r>
        <w:t xml:space="preserve"> </w:t>
      </w:r>
    </w:p>
    <w:p w14:paraId="4742CDE9" w14:textId="77777777" w:rsidR="00A51490" w:rsidRPr="001D06F7" w:rsidRDefault="00A51490" w:rsidP="006652CC">
      <w:pPr>
        <w:numPr>
          <w:ilvl w:val="0"/>
          <w:numId w:val="3"/>
        </w:numPr>
        <w:tabs>
          <w:tab w:val="clear" w:pos="720"/>
          <w:tab w:val="num" w:pos="426"/>
        </w:tabs>
        <w:ind w:left="426" w:hanging="426"/>
        <w:jc w:val="both"/>
      </w:pPr>
      <w:r w:rsidRPr="001D06F7">
        <w:t>Výši nabídkové ceny je možné překročit při změně rozsahu předmětu pl</w:t>
      </w:r>
      <w:r>
        <w:t>nění požadované objednatelem a</w:t>
      </w:r>
      <w:r w:rsidR="005F7E02">
        <w:t> </w:t>
      </w:r>
      <w:r w:rsidRPr="001D06F7">
        <w:t>v případě změny daňových předpisů majících vliv na cenu díla (</w:t>
      </w:r>
      <w:r>
        <w:t xml:space="preserve">zejména změna DPH). </w:t>
      </w:r>
      <w:r w:rsidRPr="001D06F7">
        <w:t>Jiné podmínky pro překročení ceny objednatel nepřipouští.</w:t>
      </w:r>
    </w:p>
    <w:p w14:paraId="68E241FA" w14:textId="77777777" w:rsidR="00A51490" w:rsidRPr="003B7B68" w:rsidRDefault="00A51490" w:rsidP="006652CC">
      <w:pPr>
        <w:pStyle w:val="Zkladntextodsazen2"/>
        <w:keepLines/>
        <w:widowControl w:val="0"/>
        <w:numPr>
          <w:ilvl w:val="0"/>
          <w:numId w:val="3"/>
        </w:numPr>
        <w:tabs>
          <w:tab w:val="clear" w:pos="720"/>
          <w:tab w:val="num" w:pos="426"/>
          <w:tab w:val="left" w:leader="dot" w:pos="5954"/>
        </w:tabs>
        <w:spacing w:line="240" w:lineRule="auto"/>
        <w:ind w:left="426" w:hanging="426"/>
      </w:pPr>
      <w:r w:rsidRPr="005A461F">
        <w:rPr>
          <w:bCs/>
        </w:rPr>
        <w:t>Faktury budou </w:t>
      </w:r>
      <w:r w:rsidRPr="005A461F">
        <w:rPr>
          <w:bCs/>
          <w:color w:val="000000"/>
        </w:rPr>
        <w:t>zasílány objednateli po splnění díla v souladu s SOD</w:t>
      </w:r>
      <w:r w:rsidRPr="001D06F7">
        <w:rPr>
          <w:color w:val="000000"/>
        </w:rPr>
        <w:t xml:space="preserve">. </w:t>
      </w:r>
      <w:r w:rsidRPr="001D06F7">
        <w:t xml:space="preserve">Objednatel se zavazuje uhradit faktury </w:t>
      </w:r>
      <w:r w:rsidRPr="003B7B68">
        <w:t xml:space="preserve">převodem na účet zhotovitele ve lhůtě splatnosti do 30 dnů ode dne doručení faktury objednateli. Dnem zaplacení je odepsání finančních prostředků z účtu objednatele. </w:t>
      </w:r>
    </w:p>
    <w:p w14:paraId="4B0A07F5" w14:textId="77777777" w:rsidR="00A51490" w:rsidRPr="003B7B68" w:rsidRDefault="00A51490" w:rsidP="006652CC">
      <w:pPr>
        <w:pStyle w:val="Zkladntextodsazen2"/>
        <w:keepLines/>
        <w:widowControl w:val="0"/>
        <w:numPr>
          <w:ilvl w:val="0"/>
          <w:numId w:val="3"/>
        </w:numPr>
        <w:tabs>
          <w:tab w:val="clear" w:pos="720"/>
          <w:tab w:val="num" w:pos="426"/>
          <w:tab w:val="left" w:leader="dot" w:pos="5954"/>
        </w:tabs>
        <w:spacing w:line="240" w:lineRule="auto"/>
        <w:ind w:left="426" w:hanging="426"/>
      </w:pPr>
      <w:r w:rsidRPr="003B7B68">
        <w:t>Oprávněně vystavený daňový doklad musí mít veškeré náležitosti dokladů ve smyslu z</w:t>
      </w:r>
      <w:r w:rsidRPr="003B7B68">
        <w:t>á</w:t>
      </w:r>
      <w:r w:rsidR="005F7E02">
        <w:t xml:space="preserve">kona č. 563/1991 Sb., </w:t>
      </w:r>
      <w:r>
        <w:t xml:space="preserve">o </w:t>
      </w:r>
      <w:r w:rsidRPr="003B7B68">
        <w:t>účetnictví, ve znění pozdějších předpisů, (dále jen „zákon o účetnictví“) a</w:t>
      </w:r>
      <w:r>
        <w:t xml:space="preserve"> zákona č. 235/2004 Sb., o</w:t>
      </w:r>
      <w:r w:rsidR="005F7E02">
        <w:t> </w:t>
      </w:r>
      <w:r>
        <w:t xml:space="preserve">dani </w:t>
      </w:r>
      <w:r w:rsidRPr="003B7B68">
        <w:t>z přidané hodnoty (dále jen „zákon o DPH“), ve znění pozdějších předpisů, jina</w:t>
      </w:r>
      <w:r>
        <w:t xml:space="preserve">k jsou neplatné a budou vráceny </w:t>
      </w:r>
      <w:r w:rsidRPr="003B7B68">
        <w:t xml:space="preserve">zhotoviteli k doplnění či opravě. </w:t>
      </w:r>
      <w:r>
        <w:t xml:space="preserve">V případě vadně vystavené faktury se zavazuje zhotovitel vystavit novou fakturu s novou lhůtou splatnosti. Faktury </w:t>
      </w:r>
      <w:r w:rsidRPr="003B7B68">
        <w:t xml:space="preserve">musí </w:t>
      </w:r>
      <w:r>
        <w:t xml:space="preserve">dále </w:t>
      </w:r>
      <w:r w:rsidRPr="003B7B68">
        <w:t>obsahovat název akce a číslo smlouvy objednatele</w:t>
      </w:r>
      <w:r w:rsidR="005F7E02">
        <w:t>.</w:t>
      </w:r>
    </w:p>
    <w:p w14:paraId="5AE030AC" w14:textId="77777777" w:rsidR="00A51490" w:rsidRPr="003B7B68" w:rsidRDefault="00A51490" w:rsidP="006652CC">
      <w:pPr>
        <w:pStyle w:val="Zhlav"/>
        <w:numPr>
          <w:ilvl w:val="0"/>
          <w:numId w:val="3"/>
        </w:numPr>
        <w:tabs>
          <w:tab w:val="clear" w:pos="720"/>
          <w:tab w:val="clear" w:pos="4536"/>
          <w:tab w:val="clear" w:pos="9072"/>
          <w:tab w:val="num" w:pos="0"/>
        </w:tabs>
        <w:ind w:left="426" w:hanging="426"/>
      </w:pPr>
      <w:r w:rsidRPr="003B7B68">
        <w:t xml:space="preserve">Za doručení faktury se považuje den předání faktury do poštovní evidence objednatele. </w:t>
      </w:r>
    </w:p>
    <w:p w14:paraId="65B81B30" w14:textId="77777777" w:rsidR="00A51490" w:rsidRDefault="00A51490" w:rsidP="00A51490">
      <w:pPr>
        <w:pStyle w:val="Zhlav"/>
        <w:tabs>
          <w:tab w:val="clear" w:pos="4536"/>
          <w:tab w:val="clear" w:pos="9072"/>
        </w:tabs>
      </w:pPr>
    </w:p>
    <w:p w14:paraId="62F7DF12" w14:textId="77777777" w:rsidR="00363F02" w:rsidRPr="003B7B68" w:rsidRDefault="00363F02" w:rsidP="00A51490">
      <w:pPr>
        <w:pStyle w:val="Zhlav"/>
        <w:tabs>
          <w:tab w:val="clear" w:pos="4536"/>
          <w:tab w:val="clear" w:pos="9072"/>
        </w:tabs>
      </w:pPr>
    </w:p>
    <w:p w14:paraId="5A359F30" w14:textId="77777777" w:rsidR="00A51490" w:rsidRPr="00A7314A" w:rsidRDefault="00A51490" w:rsidP="00A51490"/>
    <w:p w14:paraId="5628D29F" w14:textId="77777777" w:rsidR="00A51490" w:rsidRDefault="00A51490" w:rsidP="006652CC">
      <w:pPr>
        <w:pStyle w:val="Nadpis1"/>
        <w:numPr>
          <w:ilvl w:val="0"/>
          <w:numId w:val="5"/>
        </w:numPr>
        <w:tabs>
          <w:tab w:val="clear" w:pos="4548"/>
          <w:tab w:val="num" w:pos="0"/>
        </w:tabs>
        <w:ind w:left="0" w:firstLine="0"/>
      </w:pPr>
    </w:p>
    <w:p w14:paraId="772503F6" w14:textId="77777777" w:rsidR="00A51490" w:rsidRPr="00F320A2" w:rsidRDefault="00A51490" w:rsidP="00A51490">
      <w:pPr>
        <w:pStyle w:val="Nadpis1"/>
        <w:numPr>
          <w:ilvl w:val="0"/>
          <w:numId w:val="0"/>
        </w:numPr>
      </w:pPr>
      <w:r>
        <w:t>Odpovědnost za vady, záruka za jakost</w:t>
      </w:r>
    </w:p>
    <w:p w14:paraId="6215EB47" w14:textId="77777777" w:rsidR="00A51490" w:rsidRPr="00F320A2" w:rsidRDefault="00A51490" w:rsidP="00A51490"/>
    <w:p w14:paraId="7DEFE6D2" w14:textId="77777777" w:rsidR="00A51490" w:rsidRPr="00807CED" w:rsidRDefault="00A51490" w:rsidP="00A51490">
      <w:pPr>
        <w:pStyle w:val="Zhlav"/>
        <w:numPr>
          <w:ilvl w:val="0"/>
          <w:numId w:val="6"/>
        </w:numPr>
        <w:tabs>
          <w:tab w:val="clear" w:pos="4536"/>
          <w:tab w:val="clear" w:pos="9072"/>
        </w:tabs>
      </w:pPr>
      <w:r w:rsidRPr="00807CED">
        <w:t xml:space="preserve">Zhotovitel odpovídá za to, že předmět díla má v době jeho předání objednateli vlastnosti stanovené obecně závaznými předpisy, závaznými normami, popřípadě vlastnosti obvyklé; dále za to, že dílo nemá právní vady, je kompletní, splňuje určenou funkci a odpovídá požadavkům sjednaným </w:t>
      </w:r>
      <w:r w:rsidR="00D72164">
        <w:t>v této smlouvě</w:t>
      </w:r>
      <w:r w:rsidRPr="00807CED">
        <w:t>. Zhotovitel odpovídá též za to, že navržené řešení obsažené v předaném díle je technicky realizovatelné v souladu s obecně závaznými předpisy a technickými normami, které se vztahují ke zpracovanému dílu.</w:t>
      </w:r>
    </w:p>
    <w:p w14:paraId="7776F2EF" w14:textId="77777777" w:rsidR="00A51490" w:rsidRPr="00807CED" w:rsidRDefault="00A51490" w:rsidP="00A51490">
      <w:pPr>
        <w:pStyle w:val="Zhlav"/>
        <w:numPr>
          <w:ilvl w:val="0"/>
          <w:numId w:val="6"/>
        </w:numPr>
        <w:tabs>
          <w:tab w:val="clear" w:pos="4536"/>
          <w:tab w:val="clear" w:pos="9072"/>
        </w:tabs>
      </w:pPr>
      <w:r w:rsidRPr="00807CED">
        <w:t>Zhotovitel odpovídá za vady, které má projektová dokumentace v době jejího předání objednateli a po dobu záruční doby. Za vady vzniklé po předání projektové dokumentace a uplynutí záruční doby zhotovitel odpovídá jen tehdy, byly-li způsobeny porušením jeho povinností.</w:t>
      </w:r>
    </w:p>
    <w:p w14:paraId="2952A35A" w14:textId="77777777" w:rsidR="00A51490" w:rsidRPr="00433CF0" w:rsidRDefault="00A51490" w:rsidP="00A51490">
      <w:pPr>
        <w:pStyle w:val="Zhlav"/>
        <w:numPr>
          <w:ilvl w:val="0"/>
          <w:numId w:val="6"/>
        </w:numPr>
        <w:tabs>
          <w:tab w:val="clear" w:pos="4536"/>
          <w:tab w:val="clear" w:pos="9072"/>
        </w:tabs>
        <w:rPr>
          <w:b/>
        </w:rPr>
      </w:pPr>
      <w:r w:rsidRPr="00433CF0">
        <w:rPr>
          <w:b/>
        </w:rPr>
        <w:t>Zhotovitel je povinen vady, které objednatel při převzetí díla a v záruční době rekl</w:t>
      </w:r>
      <w:smartTag w:uri="urn:schemas-microsoft-com:office:smarttags" w:element="PersonName">
        <w:smartTagPr>
          <w:attr w:name="ProductID" w:val="Pavel Malenda"/>
        </w:smartTagPr>
        <w:r w:rsidRPr="00433CF0">
          <w:rPr>
            <w:b/>
          </w:rPr>
          <w:t>am</w:t>
        </w:r>
      </w:smartTag>
      <w:r w:rsidRPr="00433CF0">
        <w:rPr>
          <w:b/>
        </w:rPr>
        <w:t xml:space="preserve">oval, odstranit </w:t>
      </w:r>
      <w:r w:rsidRPr="00433CF0">
        <w:rPr>
          <w:b/>
        </w:rPr>
        <w:br/>
        <w:t>na vlastní náklady bez zbytečného odkladu, nejpozději ve lhůtě, kterou stanoví objednatel přiměřeně vzhledem k charakteru a rozsahu vady. Neurčí-li objednatel jinak, dohodly se smluvní strany na tom, že přiměřenou lhůtou pro odstranění vad je 5 pracovních dnů. Pokud uvedená změna či oprava projektové dokumentace bude zahrnovat i případné projednání s orgány státní správy a dalšími dotčenými orgány, je lhůta pro odstranění vad stanovena na 10 pracovních dnů.</w:t>
      </w:r>
    </w:p>
    <w:p w14:paraId="62517628" w14:textId="77777777" w:rsidR="00A51490" w:rsidRDefault="00A51490" w:rsidP="00A51490">
      <w:pPr>
        <w:pStyle w:val="Zhlav"/>
        <w:numPr>
          <w:ilvl w:val="0"/>
          <w:numId w:val="6"/>
        </w:numPr>
        <w:tabs>
          <w:tab w:val="clear" w:pos="4536"/>
          <w:tab w:val="clear" w:pos="9072"/>
        </w:tabs>
      </w:pPr>
      <w:r w:rsidRPr="00807CED">
        <w:t xml:space="preserve">Pokud zhotovitel neodstraní vady ve stanovené lhůtě, má objednatel právo </w:t>
      </w:r>
      <w:r>
        <w:t>odstranit</w:t>
      </w:r>
      <w:r w:rsidRPr="00807CED">
        <w:t xml:space="preserve"> vad</w:t>
      </w:r>
      <w:r>
        <w:t>u</w:t>
      </w:r>
      <w:r w:rsidRPr="00807CED">
        <w:t xml:space="preserve"> </w:t>
      </w:r>
      <w:r>
        <w:t>třetí osobou</w:t>
      </w:r>
      <w:r w:rsidRPr="00807CED">
        <w:t xml:space="preserve"> nebo je odstranit sám</w:t>
      </w:r>
      <w:r>
        <w:t>,</w:t>
      </w:r>
      <w:r w:rsidRPr="00807CED">
        <w:t xml:space="preserve"> a to na náklady zhotovitele. Zhotovitel je povinen oprávněně vynaložené náklady na takto odstraněné vady objednateli uhradit.</w:t>
      </w:r>
    </w:p>
    <w:p w14:paraId="6A2EBACA" w14:textId="77777777" w:rsidR="00A51490" w:rsidRPr="00F320A2" w:rsidRDefault="00A51490" w:rsidP="00A51490">
      <w:pPr>
        <w:numPr>
          <w:ilvl w:val="0"/>
          <w:numId w:val="6"/>
        </w:numPr>
        <w:jc w:val="both"/>
      </w:pPr>
      <w:r w:rsidRPr="00F320A2">
        <w:t>Zhotovitel odpovídá za vady díla (předmětu plnění) podle ustan</w:t>
      </w:r>
      <w:r w:rsidRPr="00F320A2">
        <w:t>o</w:t>
      </w:r>
      <w:r w:rsidRPr="00F320A2">
        <w:t>vení občanského zákoníku.</w:t>
      </w:r>
    </w:p>
    <w:p w14:paraId="1DC0C48E" w14:textId="77777777" w:rsidR="00A51490" w:rsidRPr="00F320A2" w:rsidRDefault="00A51490" w:rsidP="00A51490">
      <w:pPr>
        <w:numPr>
          <w:ilvl w:val="0"/>
          <w:numId w:val="6"/>
        </w:numPr>
        <w:jc w:val="both"/>
      </w:pPr>
      <w:r w:rsidRPr="00F320A2">
        <w:t xml:space="preserve">Záruční doba počne běžet dnem podepsání předávacího protokolu o předání </w:t>
      </w:r>
      <w:r>
        <w:t xml:space="preserve">dílčích částí </w:t>
      </w:r>
      <w:r w:rsidRPr="00F320A2">
        <w:t>plnění</w:t>
      </w:r>
      <w:r>
        <w:t>, popř. konečného předávacího protokolu</w:t>
      </w:r>
      <w:r w:rsidRPr="00F320A2">
        <w:t xml:space="preserve"> a trvá po </w:t>
      </w:r>
      <w:r w:rsidRPr="00433CF0">
        <w:t>dobu 36 měsíců</w:t>
      </w:r>
      <w:r w:rsidRPr="00F320A2">
        <w:t xml:space="preserve"> ode dne podepsání </w:t>
      </w:r>
      <w:r>
        <w:t xml:space="preserve">jednotlivých </w:t>
      </w:r>
      <w:r w:rsidRPr="00F320A2">
        <w:t>předávací</w:t>
      </w:r>
      <w:r>
        <w:t>ch</w:t>
      </w:r>
      <w:r w:rsidRPr="00F320A2">
        <w:t xml:space="preserve"> protokol</w:t>
      </w:r>
      <w:r>
        <w:t>ů, popř. konečného předávacího protokolu</w:t>
      </w:r>
      <w:r w:rsidRPr="00F320A2">
        <w:t>.</w:t>
      </w:r>
    </w:p>
    <w:p w14:paraId="07414804" w14:textId="77777777" w:rsidR="00A51490" w:rsidRDefault="00A51490" w:rsidP="00A51490">
      <w:pPr>
        <w:numPr>
          <w:ilvl w:val="0"/>
          <w:numId w:val="6"/>
        </w:numPr>
        <w:jc w:val="both"/>
      </w:pPr>
      <w:r w:rsidRPr="001A03E4">
        <w:t>Smluvní strany se výslovně dohodly na vyloučení § 2605 odst. 2 občanského zákoníku, kdy pro případ, že bude d</w:t>
      </w:r>
      <w:r w:rsidRPr="001A03E4">
        <w:t>í</w:t>
      </w:r>
      <w:r w:rsidRPr="001A03E4">
        <w:t>lo převzato a následně bude objevena zjevná vada, vznikají objednateli práva z odpovědnosti za vady dle obča</w:t>
      </w:r>
      <w:r w:rsidRPr="001A03E4">
        <w:t>n</w:t>
      </w:r>
      <w:r w:rsidRPr="001A03E4">
        <w:t>ského zákoníku.</w:t>
      </w:r>
    </w:p>
    <w:p w14:paraId="6E747F6B" w14:textId="77777777" w:rsidR="00A51490" w:rsidRDefault="00A51490" w:rsidP="00A51490">
      <w:pPr>
        <w:pStyle w:val="Nadpis1"/>
        <w:numPr>
          <w:ilvl w:val="0"/>
          <w:numId w:val="0"/>
        </w:numPr>
        <w:jc w:val="both"/>
      </w:pPr>
    </w:p>
    <w:p w14:paraId="06490E08" w14:textId="77777777" w:rsidR="00F56234" w:rsidRPr="00F56234" w:rsidRDefault="00F56234" w:rsidP="00F56234"/>
    <w:p w14:paraId="3BABFA96" w14:textId="77777777" w:rsidR="00A51490" w:rsidRDefault="00A51490" w:rsidP="003F5B72">
      <w:pPr>
        <w:pStyle w:val="Nadpis1"/>
        <w:numPr>
          <w:ilvl w:val="0"/>
          <w:numId w:val="5"/>
        </w:numPr>
        <w:tabs>
          <w:tab w:val="clear" w:pos="4548"/>
          <w:tab w:val="num" w:pos="1260"/>
        </w:tabs>
        <w:ind w:left="1418" w:firstLine="0"/>
      </w:pPr>
      <w:r w:rsidRPr="00F320A2">
        <w:tab/>
      </w:r>
    </w:p>
    <w:p w14:paraId="4FB91060" w14:textId="77777777" w:rsidR="00A51490" w:rsidRPr="00F320A2" w:rsidRDefault="00A51490" w:rsidP="003F5B72">
      <w:pPr>
        <w:pStyle w:val="Nadpis1"/>
        <w:numPr>
          <w:ilvl w:val="0"/>
          <w:numId w:val="0"/>
        </w:numPr>
      </w:pPr>
      <w:r w:rsidRPr="00F320A2">
        <w:t>Přehled dalších ujednání</w:t>
      </w:r>
    </w:p>
    <w:p w14:paraId="09B62272" w14:textId="77777777" w:rsidR="00A51490" w:rsidRPr="00F320A2" w:rsidRDefault="00A51490" w:rsidP="00A51490">
      <w:pPr>
        <w:rPr>
          <w:b/>
        </w:rPr>
      </w:pPr>
    </w:p>
    <w:p w14:paraId="2B5434A6" w14:textId="77777777" w:rsidR="00A51490" w:rsidRPr="00706487" w:rsidRDefault="00A51490" w:rsidP="00A51490">
      <w:pPr>
        <w:numPr>
          <w:ilvl w:val="0"/>
          <w:numId w:val="12"/>
        </w:numPr>
        <w:jc w:val="both"/>
      </w:pPr>
      <w:r w:rsidRPr="00F320A2">
        <w:t>Zhotovitel se zavazuje dodržovat pokyny objednatele. Za předpokladu, že</w:t>
      </w:r>
      <w:r w:rsidRPr="00706487">
        <w:t xml:space="preserve"> pokyny objednatele jsou nevhodné, je zhotovitel povinen na tuto skutečnost objednatele </w:t>
      </w:r>
      <w:r>
        <w:t xml:space="preserve">písemně </w:t>
      </w:r>
      <w:r w:rsidRPr="00706487">
        <w:t>upozornit.</w:t>
      </w:r>
    </w:p>
    <w:p w14:paraId="587497D9" w14:textId="77777777" w:rsidR="00A51490" w:rsidRPr="00706487" w:rsidRDefault="00A51490" w:rsidP="00A51490">
      <w:pPr>
        <w:numPr>
          <w:ilvl w:val="0"/>
          <w:numId w:val="12"/>
        </w:numPr>
        <w:jc w:val="both"/>
      </w:pPr>
      <w:r w:rsidRPr="00706487">
        <w:lastRenderedPageBreak/>
        <w:t>Zhotovitel se zavazuje zachovávat mlčenlivost o všech jemu sdělených skutečnostech a zavazuje se nepředávat podklady a zpracovaný předmět plnění dle této smlouvy v průběhu jeho realizace i po jeho skončení.</w:t>
      </w:r>
    </w:p>
    <w:p w14:paraId="0BF24DFB" w14:textId="77777777" w:rsidR="00A51490" w:rsidRPr="006149E0" w:rsidRDefault="00A51490" w:rsidP="00A51490">
      <w:pPr>
        <w:numPr>
          <w:ilvl w:val="0"/>
          <w:numId w:val="12"/>
        </w:numPr>
        <w:jc w:val="both"/>
      </w:pPr>
      <w:r w:rsidRPr="006149E0">
        <w:t xml:space="preserve">Případné dodatečně objednané práce budou kalkulovány stejným způsobem jako původní nabídka zhotovitele. </w:t>
      </w:r>
    </w:p>
    <w:p w14:paraId="69A64A1B" w14:textId="77777777" w:rsidR="00A51490" w:rsidRPr="00F320A2" w:rsidRDefault="00A51490" w:rsidP="00A51490">
      <w:pPr>
        <w:numPr>
          <w:ilvl w:val="0"/>
          <w:numId w:val="12"/>
        </w:numPr>
        <w:jc w:val="both"/>
      </w:pPr>
      <w:r w:rsidRPr="001D06F7">
        <w:t xml:space="preserve">Objednatel požaduje zasílat pozvánky na pracovní schůzky a zápisy z nich na e-mail </w:t>
      </w:r>
      <w:r w:rsidRPr="00F320A2">
        <w:t xml:space="preserve">odborného referenta </w:t>
      </w:r>
      <w:r>
        <w:br/>
        <w:t>ve věcech technických uvedeného v čl. I. této smlouvy.</w:t>
      </w:r>
    </w:p>
    <w:p w14:paraId="2B75E94B" w14:textId="77777777" w:rsidR="00A51490" w:rsidRPr="00F320A2" w:rsidRDefault="00A51490" w:rsidP="00A51490"/>
    <w:p w14:paraId="6583A2E8" w14:textId="77777777" w:rsidR="00A51490" w:rsidRPr="001D06F7" w:rsidRDefault="00A51490" w:rsidP="00A51490">
      <w:pPr>
        <w:pStyle w:val="Nadpis1"/>
        <w:numPr>
          <w:ilvl w:val="0"/>
          <w:numId w:val="0"/>
        </w:numPr>
      </w:pPr>
    </w:p>
    <w:p w14:paraId="060D951F" w14:textId="77777777" w:rsidR="00A51490" w:rsidRDefault="00A51490" w:rsidP="003D50D6">
      <w:pPr>
        <w:pStyle w:val="Nadpis1"/>
        <w:numPr>
          <w:ilvl w:val="0"/>
          <w:numId w:val="5"/>
        </w:numPr>
        <w:tabs>
          <w:tab w:val="clear" w:pos="4548"/>
          <w:tab w:val="center" w:pos="0"/>
        </w:tabs>
        <w:ind w:left="0" w:firstLine="0"/>
      </w:pPr>
    </w:p>
    <w:p w14:paraId="521E7CE2" w14:textId="77777777" w:rsidR="00A51490" w:rsidRPr="001D06F7" w:rsidRDefault="00A51490" w:rsidP="00A51490">
      <w:pPr>
        <w:pStyle w:val="Nadpis1"/>
        <w:numPr>
          <w:ilvl w:val="0"/>
          <w:numId w:val="0"/>
        </w:numPr>
      </w:pPr>
      <w:r>
        <w:t>M</w:t>
      </w:r>
      <w:r w:rsidRPr="001D06F7">
        <w:t>ajetkové sankce</w:t>
      </w:r>
    </w:p>
    <w:p w14:paraId="76A9D3E6" w14:textId="77777777" w:rsidR="00A51490" w:rsidRPr="001D06F7" w:rsidRDefault="00A51490" w:rsidP="00A51490">
      <w:pPr>
        <w:pStyle w:val="Zhlav"/>
        <w:rPr>
          <w:color w:val="000000"/>
        </w:rPr>
      </w:pPr>
    </w:p>
    <w:p w14:paraId="6C330AAD" w14:textId="77777777" w:rsidR="00A51490" w:rsidRDefault="00A51490" w:rsidP="00A51490">
      <w:pPr>
        <w:widowControl w:val="0"/>
        <w:numPr>
          <w:ilvl w:val="0"/>
          <w:numId w:val="10"/>
        </w:numPr>
        <w:jc w:val="both"/>
      </w:pPr>
      <w:r w:rsidRPr="00721E71">
        <w:t xml:space="preserve">V případě prodlení zhotovitele s realizací předmětu plnění oproti </w:t>
      </w:r>
      <w:r>
        <w:t xml:space="preserve">některému z </w:t>
      </w:r>
      <w:r w:rsidRPr="00721E71">
        <w:t>termínům sjednaný</w:t>
      </w:r>
      <w:r>
        <w:t>ch</w:t>
      </w:r>
      <w:r w:rsidRPr="00721E71">
        <w:t xml:space="preserve"> v čl. </w:t>
      </w:r>
      <w:r w:rsidRPr="00681DC9">
        <w:t>V. odst. 1</w:t>
      </w:r>
      <w:r w:rsidRPr="00721E71">
        <w:t xml:space="preserve"> této smlouvy, je oprávněn objednatel uplatnit u zhotovitele </w:t>
      </w:r>
      <w:r>
        <w:t xml:space="preserve">ve vztahu k prodlení s jakýmkoliv termínem tam uvedeným </w:t>
      </w:r>
      <w:r w:rsidRPr="00721E71">
        <w:t>smluvní pokutu ve výši 0,05 % z</w:t>
      </w:r>
      <w:r>
        <w:t xml:space="preserve">části </w:t>
      </w:r>
      <w:r w:rsidRPr="00721E71">
        <w:t>ceny díla</w:t>
      </w:r>
      <w:r>
        <w:t>,</w:t>
      </w:r>
      <w:r w:rsidRPr="00721E71">
        <w:t xml:space="preserve"> </w:t>
      </w:r>
      <w:r>
        <w:t xml:space="preserve">s jejímž předáním je zhotovitel v prodlení </w:t>
      </w:r>
      <w:r w:rsidRPr="00721E71">
        <w:t xml:space="preserve">dle čl. VI. odst. 1 této smlouvy vč. DPH, </w:t>
      </w:r>
      <w:r>
        <w:t xml:space="preserve">a to </w:t>
      </w:r>
      <w:r w:rsidRPr="00721E71">
        <w:t xml:space="preserve">za každý </w:t>
      </w:r>
      <w:r>
        <w:t xml:space="preserve">i započatý </w:t>
      </w:r>
      <w:r w:rsidRPr="00721E71">
        <w:t>den prodlení a pro každý případ.</w:t>
      </w:r>
    </w:p>
    <w:p w14:paraId="7D2D6CE1" w14:textId="77777777" w:rsidR="00A51490" w:rsidRDefault="00A51490" w:rsidP="00A51490">
      <w:pPr>
        <w:numPr>
          <w:ilvl w:val="0"/>
          <w:numId w:val="10"/>
        </w:numPr>
        <w:tabs>
          <w:tab w:val="left" w:pos="0"/>
          <w:tab w:val="left" w:pos="9912"/>
          <w:tab w:val="left" w:pos="10620"/>
          <w:tab w:val="left" w:pos="11328"/>
          <w:tab w:val="left" w:pos="12036"/>
        </w:tabs>
        <w:jc w:val="both"/>
      </w:pPr>
      <w:r w:rsidRPr="005F25E5">
        <w:t>V případě prodlení objednatele s úhradou faktur je oprávněn zhotovitel uplatnit u objednatele smluvní pokutu ve výši 0,05 % z dlužné částky za každý den prodlení.</w:t>
      </w:r>
    </w:p>
    <w:p w14:paraId="52B6F271" w14:textId="77777777" w:rsidR="00A51490" w:rsidRPr="00721E71" w:rsidRDefault="00A51490" w:rsidP="00A51490">
      <w:pPr>
        <w:numPr>
          <w:ilvl w:val="0"/>
          <w:numId w:val="10"/>
        </w:numPr>
        <w:jc w:val="both"/>
      </w:pPr>
      <w:r w:rsidRPr="00DE17EA">
        <w:t xml:space="preserve">V případě, že zhotovitel neodstraní vady PD nebo soupisu prací neprodleně, případně v termínu stanoveném objednatelem, je oprávněn objednatel uplatnit u zhotovitele smluvní pokutu ve výši 1.000,- Kč za každou vadu a každý </w:t>
      </w:r>
      <w:r>
        <w:t xml:space="preserve">i započatý </w:t>
      </w:r>
      <w:r w:rsidRPr="00DE17EA">
        <w:t>den prodlení do doby odstranění vady.</w:t>
      </w:r>
      <w:r w:rsidRPr="001B3966">
        <w:t xml:space="preserve"> Počátek lhůty pro počítání doby prodlení začíná</w:t>
      </w:r>
      <w:r w:rsidR="000F7489">
        <w:t xml:space="preserve"> </w:t>
      </w:r>
      <w:r w:rsidRPr="001B3966">
        <w:t xml:space="preserve">běžet od následujícího dne po dni, kterým marně uplynula lhůta pro odstranění vady. </w:t>
      </w:r>
    </w:p>
    <w:p w14:paraId="4F7FB8E2" w14:textId="77777777" w:rsidR="00A51490" w:rsidRPr="000B4022" w:rsidRDefault="00A51490" w:rsidP="00A51490">
      <w:pPr>
        <w:widowControl w:val="0"/>
        <w:numPr>
          <w:ilvl w:val="0"/>
          <w:numId w:val="10"/>
        </w:numPr>
        <w:jc w:val="both"/>
      </w:pPr>
      <w:r w:rsidRPr="001B3966">
        <w:t xml:space="preserve">V případě </w:t>
      </w:r>
      <w:r w:rsidRPr="000B4022">
        <w:t xml:space="preserve">dodatečného zjištění vady projektové dokumentace, která bude mít za následek finanční navýšení nákladů stavby (ve fázi realizace), je objednatel oprávněn u zhotovitele uplatnit smluvní pokutu ve </w:t>
      </w:r>
      <w:r w:rsidRPr="003D50D6">
        <w:t>výši 7 %</w:t>
      </w:r>
      <w:r w:rsidRPr="006A0458">
        <w:t xml:space="preserve"> </w:t>
      </w:r>
      <w:r w:rsidRPr="000B4022">
        <w:t>z ceny víceprací vč. DPH (cenou víceprací se roz</w:t>
      </w:r>
      <w:r>
        <w:t>umí rozdíl ceny víceprací a méně</w:t>
      </w:r>
      <w:r w:rsidRPr="000B4022">
        <w:t>prací na</w:t>
      </w:r>
      <w:r>
        <w:t xml:space="preserve"> každém</w:t>
      </w:r>
      <w:r w:rsidRPr="000B4022">
        <w:t xml:space="preserve"> jednotlivém </w:t>
      </w:r>
      <w:r>
        <w:t>změnovém</w:t>
      </w:r>
      <w:r w:rsidRPr="000B4022">
        <w:t xml:space="preserve"> listu) za každý případ. </w:t>
      </w:r>
    </w:p>
    <w:p w14:paraId="71E49C27" w14:textId="77777777" w:rsidR="00A51490" w:rsidRDefault="00A51490" w:rsidP="00A51490">
      <w:pPr>
        <w:widowControl w:val="0"/>
        <w:ind w:firstLine="360"/>
      </w:pPr>
      <w:r w:rsidRPr="001B3966">
        <w:t>Za vady projektové dokumentace je</w:t>
      </w:r>
      <w:r>
        <w:t xml:space="preserve"> považováno</w:t>
      </w:r>
      <w:r w:rsidRPr="001B3966">
        <w:t xml:space="preserve"> zejména</w:t>
      </w:r>
      <w:r>
        <w:t xml:space="preserve"> nikoliv však pouze</w:t>
      </w:r>
      <w:r w:rsidRPr="001B3966">
        <w:t>:</w:t>
      </w:r>
    </w:p>
    <w:p w14:paraId="6A476D24" w14:textId="77777777" w:rsidR="00A51490" w:rsidRPr="00DE17EA" w:rsidRDefault="00A51490" w:rsidP="00A51490">
      <w:pPr>
        <w:numPr>
          <w:ilvl w:val="0"/>
          <w:numId w:val="11"/>
        </w:numPr>
        <w:jc w:val="both"/>
      </w:pPr>
      <w:r>
        <w:t>návrh řešení je v rozporu s obecně závaznými právními předpisy nebo</w:t>
      </w:r>
      <w:r w:rsidRPr="00B5236F">
        <w:t xml:space="preserve"> </w:t>
      </w:r>
      <w:r>
        <w:t xml:space="preserve">závaznými ČSN a </w:t>
      </w:r>
      <w:r w:rsidRPr="00BF3585">
        <w:t>dalšími platnými normami a normovými hodnotami uvedenými v technických předpisech</w:t>
      </w:r>
      <w:r w:rsidRPr="00DE17EA">
        <w:t>, které byly platné v době zpracování PD.</w:t>
      </w:r>
    </w:p>
    <w:p w14:paraId="5132EA59" w14:textId="77777777" w:rsidR="00A51490" w:rsidRPr="000B6577" w:rsidRDefault="00A51490" w:rsidP="00A51490">
      <w:pPr>
        <w:pStyle w:val="Zhlav"/>
        <w:numPr>
          <w:ilvl w:val="0"/>
          <w:numId w:val="11"/>
        </w:numPr>
        <w:tabs>
          <w:tab w:val="clear" w:pos="4536"/>
          <w:tab w:val="clear" w:pos="9072"/>
        </w:tabs>
      </w:pPr>
      <w:r>
        <w:t xml:space="preserve">návrh </w:t>
      </w:r>
      <w:r w:rsidRPr="000B6577">
        <w:t>řešení vyplývá z nedostatečného průzkumu, zaměření či nedostatečné prohlídky budoucího místa plnění (stavby),</w:t>
      </w:r>
    </w:p>
    <w:p w14:paraId="2955443B" w14:textId="77777777" w:rsidR="00A51490" w:rsidRPr="000B6577" w:rsidRDefault="00A51490" w:rsidP="00A51490">
      <w:pPr>
        <w:pStyle w:val="Zhlav"/>
        <w:numPr>
          <w:ilvl w:val="0"/>
          <w:numId w:val="11"/>
        </w:numPr>
        <w:tabs>
          <w:tab w:val="clear" w:pos="4536"/>
          <w:tab w:val="clear" w:pos="9072"/>
        </w:tabs>
      </w:pPr>
      <w:r w:rsidRPr="000B6577">
        <w:t xml:space="preserve">v projektové dokumentaci </w:t>
      </w:r>
      <w:r>
        <w:t>či</w:t>
      </w:r>
      <w:r w:rsidRPr="000B6577">
        <w:t xml:space="preserve"> výkazu výměr chybí či byl vypuštěn zcela návrh řešení některé z části projektu potřebných k dokončení stavby, přestože z předmětu plnění a povahy věci vyplývá, že tento návrh zpracován být </w:t>
      </w:r>
      <w:r w:rsidRPr="00105B6E">
        <w:t>měl,</w:t>
      </w:r>
    </w:p>
    <w:p w14:paraId="4727547D" w14:textId="77777777" w:rsidR="00A51490" w:rsidRPr="000B6577" w:rsidRDefault="00A51490" w:rsidP="00A51490">
      <w:pPr>
        <w:numPr>
          <w:ilvl w:val="0"/>
          <w:numId w:val="11"/>
        </w:numPr>
        <w:jc w:val="both"/>
        <w:rPr>
          <w:color w:val="FF0000"/>
        </w:rPr>
      </w:pPr>
      <w:r w:rsidRPr="00105B6E">
        <w:t>v </w:t>
      </w:r>
      <w:r>
        <w:t>DPS vč. soupisu prací</w:t>
      </w:r>
      <w:r w:rsidRPr="00105B6E">
        <w:t xml:space="preserve"> nebyly</w:t>
      </w:r>
      <w:r w:rsidRPr="000B6577">
        <w:t xml:space="preserve"> vypořádány podmínky uvedené ve stanoviscích dotčených orgánů </w:t>
      </w:r>
      <w:r>
        <w:br/>
      </w:r>
      <w:r w:rsidRPr="000B6577">
        <w:t>či ve vydaném stavebním povolení,</w:t>
      </w:r>
    </w:p>
    <w:p w14:paraId="4AE11D12" w14:textId="77777777" w:rsidR="00A51490" w:rsidRPr="000B6577" w:rsidRDefault="00A51490" w:rsidP="00A51490">
      <w:pPr>
        <w:numPr>
          <w:ilvl w:val="0"/>
          <w:numId w:val="11"/>
        </w:numPr>
        <w:jc w:val="both"/>
      </w:pPr>
      <w:r w:rsidRPr="000B6577">
        <w:t>nesoulad mezi projektovou dokumentací (především výkresové části) a výkazem výměr</w:t>
      </w:r>
      <w:r>
        <w:t>,</w:t>
      </w:r>
      <w:r w:rsidRPr="000B6577">
        <w:t xml:space="preserve"> zejména </w:t>
      </w:r>
      <w:r>
        <w:br/>
      </w:r>
      <w:r w:rsidRPr="000B6577">
        <w:t>ve specifikaci názvu, použitého materiálu, zvolených jednotek a množství.</w:t>
      </w:r>
    </w:p>
    <w:p w14:paraId="39251754" w14:textId="77777777" w:rsidR="00A51490" w:rsidRDefault="00A51490" w:rsidP="00A51490">
      <w:pPr>
        <w:widowControl w:val="0"/>
        <w:numPr>
          <w:ilvl w:val="0"/>
          <w:numId w:val="10"/>
        </w:numPr>
        <w:jc w:val="both"/>
      </w:pPr>
      <w:r w:rsidRPr="001B3966">
        <w:t xml:space="preserve">V případě porušení zásad uvedených v příloze č. </w:t>
      </w:r>
      <w:r>
        <w:t xml:space="preserve">1 </w:t>
      </w:r>
      <w:r w:rsidRPr="001B3966">
        <w:t>této smlouvy, je objednatel oprávněn uplatnit u</w:t>
      </w:r>
      <w:r w:rsidR="00684D8C">
        <w:t> </w:t>
      </w:r>
      <w:r w:rsidRPr="001B3966">
        <w:t>zhotovitele smluvní pokutu ve výši 1.000 Kč za každ</w:t>
      </w:r>
      <w:r>
        <w:t>ou porušenou zásadu</w:t>
      </w:r>
      <w:r w:rsidRPr="001B3966">
        <w:t>.</w:t>
      </w:r>
    </w:p>
    <w:p w14:paraId="5EFCB88C" w14:textId="77777777" w:rsidR="00A51490" w:rsidRPr="001B3966" w:rsidRDefault="00A51490" w:rsidP="00A51490">
      <w:pPr>
        <w:widowControl w:val="0"/>
        <w:numPr>
          <w:ilvl w:val="0"/>
          <w:numId w:val="10"/>
        </w:numPr>
        <w:jc w:val="both"/>
      </w:pPr>
      <w:r w:rsidRPr="001B3966">
        <w:t xml:space="preserve">Neposkytne-li zástupce AD vyjádření k požadavkům zhotovitele stavby či objednatele do 5 dnů od obdržení </w:t>
      </w:r>
      <w:r>
        <w:t xml:space="preserve">oznámení změny nebo </w:t>
      </w:r>
      <w:r w:rsidRPr="001B3966">
        <w:t xml:space="preserve">změnového listu, je oprávněn objednatel uplatnit u zhotovitele smluvní pokutu ve výši 1.000,- Kč  za každý jednotlivý případ a za každý </w:t>
      </w:r>
      <w:r>
        <w:t xml:space="preserve">i započatý </w:t>
      </w:r>
      <w:r w:rsidRPr="001B3966">
        <w:t>den prodlení.</w:t>
      </w:r>
    </w:p>
    <w:p w14:paraId="2040B432" w14:textId="77777777" w:rsidR="00A51490" w:rsidRPr="003D50D6" w:rsidRDefault="00A51490" w:rsidP="003D50D6">
      <w:pPr>
        <w:widowControl w:val="0"/>
        <w:numPr>
          <w:ilvl w:val="0"/>
          <w:numId w:val="10"/>
        </w:numPr>
        <w:jc w:val="both"/>
      </w:pPr>
      <w:r w:rsidRPr="001A03E4">
        <w:t>Souhrn výše uvedených smluvních pokut se omezuje ne</w:t>
      </w:r>
      <w:r w:rsidRPr="001A03E4">
        <w:t>j</w:t>
      </w:r>
      <w:r w:rsidRPr="001A03E4">
        <w:t xml:space="preserve">výše do </w:t>
      </w:r>
      <w:r w:rsidRPr="003D50D6">
        <w:rPr>
          <w:b/>
        </w:rPr>
        <w:t>20 %</w:t>
      </w:r>
      <w:r w:rsidRPr="003D50D6">
        <w:t xml:space="preserve"> ceny díla vč. DPH dle čl. VI. odst. 1 za části a).</w:t>
      </w:r>
    </w:p>
    <w:p w14:paraId="6D4D93C4" w14:textId="77777777" w:rsidR="00A51490" w:rsidRDefault="00A51490" w:rsidP="00A51490">
      <w:pPr>
        <w:widowControl w:val="0"/>
        <w:numPr>
          <w:ilvl w:val="0"/>
          <w:numId w:val="10"/>
        </w:numPr>
        <w:jc w:val="both"/>
      </w:pPr>
      <w:r w:rsidRPr="001B3966">
        <w:t>Smluvní strany se mezi sebou dohodly ve vztahu k smluvním pokutám dle tohoto článku</w:t>
      </w:r>
      <w:r>
        <w:t xml:space="preserve"> a uvedených v přílohách této</w:t>
      </w:r>
      <w:r w:rsidRPr="001B3966">
        <w:t xml:space="preserve"> smlouvy na vyloučení p</w:t>
      </w:r>
      <w:r w:rsidRPr="001B3966">
        <w:t>o</w:t>
      </w:r>
      <w:r w:rsidRPr="001B3966">
        <w:t>užití § 2050 občanského zákoníku, v platném znění. Smluvní strany</w:t>
      </w:r>
      <w:r w:rsidR="00781076">
        <w:t xml:space="preserve"> </w:t>
      </w:r>
      <w:r w:rsidRPr="001B3966">
        <w:t>se</w:t>
      </w:r>
      <w:r w:rsidR="00781076">
        <w:t xml:space="preserve"> </w:t>
      </w:r>
      <w:r w:rsidRPr="001B3966">
        <w:t>dohodly</w:t>
      </w:r>
      <w:r w:rsidR="00781076">
        <w:t xml:space="preserve"> </w:t>
      </w:r>
      <w:r w:rsidRPr="001B3966">
        <w:t>na tom, že ujednanou smluvní p</w:t>
      </w:r>
      <w:r w:rsidRPr="001B3966">
        <w:t>o</w:t>
      </w:r>
      <w:r w:rsidRPr="001B3966">
        <w:t>kutou není dotčeno právo objednatele požadovat po zhotoviteli náhradu škody vzniklou z porušení povinnosti, kt</w:t>
      </w:r>
      <w:r w:rsidRPr="001B3966">
        <w:t>e</w:t>
      </w:r>
      <w:r w:rsidRPr="001B3966">
        <w:t>rému se vztahuje smluvní pokuta, a to vedle účtované smluvní pokuty. Smluvní pokuta je splatná dnem doručení písemné výzvy k její úhradě zhotoviteli.</w:t>
      </w:r>
    </w:p>
    <w:p w14:paraId="542AA97B" w14:textId="77777777" w:rsidR="00A51490" w:rsidRDefault="00A51490" w:rsidP="00A51490">
      <w:pPr>
        <w:pStyle w:val="Zhlav"/>
        <w:rPr>
          <w:b/>
        </w:rPr>
      </w:pPr>
    </w:p>
    <w:p w14:paraId="03B4C774" w14:textId="77777777" w:rsidR="00F56234" w:rsidRPr="001D06F7" w:rsidRDefault="00F56234" w:rsidP="00A51490">
      <w:pPr>
        <w:pStyle w:val="Zhlav"/>
        <w:rPr>
          <w:b/>
        </w:rPr>
      </w:pPr>
    </w:p>
    <w:p w14:paraId="4954529B" w14:textId="77777777" w:rsidR="00A51490" w:rsidRDefault="00A51490" w:rsidP="006652CC">
      <w:pPr>
        <w:pStyle w:val="Nadpis1"/>
        <w:numPr>
          <w:ilvl w:val="0"/>
          <w:numId w:val="5"/>
        </w:numPr>
        <w:tabs>
          <w:tab w:val="clear" w:pos="4548"/>
          <w:tab w:val="num" w:pos="0"/>
        </w:tabs>
        <w:ind w:left="0" w:firstLine="0"/>
      </w:pPr>
    </w:p>
    <w:p w14:paraId="42F1D741" w14:textId="77777777" w:rsidR="00A51490" w:rsidRPr="006A0FDC" w:rsidRDefault="00A51490" w:rsidP="00A51490">
      <w:pPr>
        <w:pStyle w:val="Nadpis1"/>
        <w:numPr>
          <w:ilvl w:val="0"/>
          <w:numId w:val="0"/>
        </w:numPr>
        <w:rPr>
          <w:b w:val="0"/>
        </w:rPr>
      </w:pPr>
      <w:r w:rsidRPr="000F71D9">
        <w:t>Licenční ujednání</w:t>
      </w:r>
      <w:r>
        <w:t xml:space="preserve">  </w:t>
      </w:r>
    </w:p>
    <w:p w14:paraId="52DBB560" w14:textId="77777777" w:rsidR="00A51490" w:rsidRDefault="00A51490" w:rsidP="00A51490">
      <w:pPr>
        <w:pStyle w:val="Zhlav"/>
        <w:rPr>
          <w:color w:val="0000FF"/>
        </w:rPr>
      </w:pPr>
    </w:p>
    <w:p w14:paraId="51C9F8C5" w14:textId="77777777" w:rsidR="00A51490" w:rsidRPr="00BB462F" w:rsidRDefault="00A51490" w:rsidP="006652CC">
      <w:pPr>
        <w:pStyle w:val="Zhlav"/>
        <w:numPr>
          <w:ilvl w:val="0"/>
          <w:numId w:val="8"/>
        </w:numPr>
        <w:tabs>
          <w:tab w:val="clear" w:pos="720"/>
          <w:tab w:val="clear" w:pos="4536"/>
          <w:tab w:val="clear" w:pos="9072"/>
        </w:tabs>
        <w:ind w:left="426" w:hanging="426"/>
      </w:pPr>
      <w:r>
        <w:t xml:space="preserve">Zhotovitel poskytuje objednateli na základě uzavřené smlouvy o dílo výhradní, neomezenou a bezúplatnou licenci k užití veškerých složek a částí tohoto díla, které budou v souladu s touto smlouvou objednateli předány, v souladu s občanských zákoníkem a v rozsahu vyplývajícím z této smlouvy. </w:t>
      </w:r>
      <w:r w:rsidRPr="00BB462F">
        <w:t xml:space="preserve">Zhotovitel poskytuje </w:t>
      </w:r>
      <w:r w:rsidRPr="00BB462F">
        <w:lastRenderedPageBreak/>
        <w:t>objednateli rovněž oprávnění k případnému provedení úprav a změn díla (např. úprava dispozice, technického vybavení, zabudovaného mobiliáře, změna materiálů apod. při zachování hodnoty díla) včetně rozpracování díla do dalších stupňů projektové dokumentace (realizační dokumentace</w:t>
      </w:r>
      <w:r>
        <w:t>, dokumentace skutečného provedení atd.</w:t>
      </w:r>
      <w:r w:rsidRPr="00BB462F">
        <w:t>)</w:t>
      </w:r>
      <w:r>
        <w:t xml:space="preserve"> jiným zhotovitelem</w:t>
      </w:r>
      <w:r w:rsidRPr="00BB462F">
        <w:t xml:space="preserve">. Objednatel není povinen dílo využít. </w:t>
      </w:r>
    </w:p>
    <w:p w14:paraId="4C596FB0" w14:textId="77777777" w:rsidR="00A51490" w:rsidRDefault="00A51490" w:rsidP="006652CC">
      <w:pPr>
        <w:pStyle w:val="Zhlav"/>
        <w:numPr>
          <w:ilvl w:val="0"/>
          <w:numId w:val="8"/>
        </w:numPr>
        <w:tabs>
          <w:tab w:val="clear" w:pos="720"/>
          <w:tab w:val="clear" w:pos="4536"/>
          <w:tab w:val="clear" w:pos="9072"/>
        </w:tabs>
        <w:ind w:left="426" w:hanging="426"/>
      </w:pPr>
      <w:r w:rsidRPr="00BB462F">
        <w:t xml:space="preserve">Dále zhotovitel poskytuje objednateli oprávnění ke zhotovení stavby </w:t>
      </w:r>
      <w:r>
        <w:t xml:space="preserve">dle PD dle této smlouvy </w:t>
      </w:r>
      <w:r w:rsidRPr="00BB462F">
        <w:t>a v případě její realizace poskytuje také oprávnění provádět na stavbě</w:t>
      </w:r>
      <w:r w:rsidRPr="00BB462F">
        <w:rPr>
          <w:color w:val="FF00FF"/>
        </w:rPr>
        <w:t xml:space="preserve"> </w:t>
      </w:r>
      <w:r w:rsidRPr="00BB462F">
        <w:t xml:space="preserve">v budoucnu běžnou údržbu, opravy, výměnu nefunkčních částí stavby, drobné dispoziční úpravy, barevné úpravy interiéru a exteriéru, strojního </w:t>
      </w:r>
      <w:r>
        <w:br/>
      </w:r>
      <w:r w:rsidRPr="00BB462F">
        <w:t>a technického vybavení a mobiliáře, které jsou do stavby zabudovány, i za technicky  vyspělejší či výkonnější výrobky  a zařízení, a to vše bez dalšího souhlasu zhotovitele, avšak pouze v míře nezbytně nutné, v souladu s účelem vyplývajícím ze smlouvy a při zachování hodnoty díla. Zhotovitel rovněž souhlasí,</w:t>
      </w:r>
      <w:r w:rsidR="005F7E02">
        <w:t xml:space="preserve"> </w:t>
      </w:r>
      <w:r w:rsidRPr="00BB462F">
        <w:t>aby byla na předmětné stavbě prováděna energetická opatření, zlepšující technickoekonomické náklady na vytápění</w:t>
      </w:r>
      <w:r w:rsidR="005F7E02">
        <w:t xml:space="preserve"> </w:t>
      </w:r>
      <w:r w:rsidRPr="00BB462F">
        <w:t xml:space="preserve">a klimatizaci stavby. </w:t>
      </w:r>
    </w:p>
    <w:p w14:paraId="1E1E8FC7" w14:textId="77777777" w:rsidR="00A51490" w:rsidRDefault="00A51490" w:rsidP="006652CC">
      <w:pPr>
        <w:pStyle w:val="Zhlav"/>
        <w:numPr>
          <w:ilvl w:val="0"/>
          <w:numId w:val="8"/>
        </w:numPr>
        <w:tabs>
          <w:tab w:val="clear" w:pos="720"/>
          <w:tab w:val="clear" w:pos="4536"/>
          <w:tab w:val="clear" w:pos="9072"/>
        </w:tabs>
        <w:ind w:left="426" w:hanging="426"/>
      </w:pPr>
      <w:r w:rsidRPr="00BF2A18">
        <w:t xml:space="preserve">Zhotovitel – autor PD je povinen se zdržet výkonu práva užít PD v celém jejím rozsahu, tzn. že PD nebude zhotovitelem poskytnuta jakýmkoliv způsobem třetím osobám, rozmnožována, uveřejňována, ani </w:t>
      </w:r>
      <w:r>
        <w:br/>
      </w:r>
      <w:r w:rsidRPr="00BF2A18">
        <w:t xml:space="preserve">z části užita jako podklad pro zpracování jiné PD, a dále nebude zpracovávána bez souhlasu objednatele </w:t>
      </w:r>
      <w:r>
        <w:br/>
      </w:r>
      <w:r w:rsidRPr="00BF2A18">
        <w:t xml:space="preserve">do vyšších stupňů </w:t>
      </w:r>
      <w:r>
        <w:t xml:space="preserve">PD </w:t>
      </w:r>
      <w:r w:rsidRPr="00BF2A18">
        <w:t>a jiné obdobné případy</w:t>
      </w:r>
    </w:p>
    <w:p w14:paraId="157E7ACB" w14:textId="77777777" w:rsidR="00A51490" w:rsidRPr="00BB462F" w:rsidRDefault="00A51490" w:rsidP="006652CC">
      <w:pPr>
        <w:pStyle w:val="Zhlav"/>
        <w:numPr>
          <w:ilvl w:val="0"/>
          <w:numId w:val="8"/>
        </w:numPr>
        <w:tabs>
          <w:tab w:val="clear" w:pos="720"/>
          <w:tab w:val="clear" w:pos="4536"/>
          <w:tab w:val="clear" w:pos="9072"/>
        </w:tabs>
        <w:ind w:left="426" w:hanging="426"/>
      </w:pPr>
      <w:r>
        <w:t>Pro případ úmrtí či zániku zhotovitele – autora PD nepřechází práva a povinnosti na jeho právní nástupce.</w:t>
      </w:r>
    </w:p>
    <w:p w14:paraId="30398BBF" w14:textId="77777777" w:rsidR="00F56234" w:rsidRPr="001D06F7" w:rsidRDefault="00A51490" w:rsidP="00F56234">
      <w:pPr>
        <w:pStyle w:val="Zhlav"/>
        <w:numPr>
          <w:ilvl w:val="0"/>
          <w:numId w:val="8"/>
        </w:numPr>
        <w:tabs>
          <w:tab w:val="clear" w:pos="720"/>
          <w:tab w:val="clear" w:pos="4536"/>
          <w:tab w:val="clear" w:pos="9072"/>
        </w:tabs>
        <w:ind w:left="426" w:hanging="426"/>
        <w:rPr>
          <w:color w:val="0000FF"/>
        </w:rPr>
      </w:pPr>
      <w:r w:rsidRPr="00BB462F">
        <w:t xml:space="preserve">Objednatel je oprávněn licenci poskytnout třetí osobě na základě </w:t>
      </w:r>
      <w:proofErr w:type="spellStart"/>
      <w:r w:rsidRPr="00BB462F">
        <w:t>podlicenční</w:t>
      </w:r>
      <w:proofErr w:type="spellEnd"/>
      <w:r w:rsidRPr="00BB462F">
        <w:t xml:space="preserve"> smlouvy.</w:t>
      </w:r>
      <w:r>
        <w:t xml:space="preserve"> K tomuto zhotovitel dává výslovný souhlas.</w:t>
      </w:r>
    </w:p>
    <w:p w14:paraId="2AB2FB99" w14:textId="77777777" w:rsidR="00A51490" w:rsidRDefault="00A51490" w:rsidP="006652CC">
      <w:pPr>
        <w:pStyle w:val="Nadpis1"/>
        <w:numPr>
          <w:ilvl w:val="0"/>
          <w:numId w:val="5"/>
        </w:numPr>
        <w:tabs>
          <w:tab w:val="clear" w:pos="4548"/>
          <w:tab w:val="num" w:pos="0"/>
        </w:tabs>
        <w:ind w:left="0" w:firstLine="0"/>
      </w:pPr>
    </w:p>
    <w:p w14:paraId="2F6AF4EC" w14:textId="77777777" w:rsidR="00A51490" w:rsidRDefault="00A51490" w:rsidP="00A51490">
      <w:pPr>
        <w:pStyle w:val="Nadpis1"/>
        <w:numPr>
          <w:ilvl w:val="0"/>
          <w:numId w:val="0"/>
        </w:numPr>
      </w:pPr>
      <w:r w:rsidRPr="000F71D9">
        <w:t>Ukončení smlouvy</w:t>
      </w:r>
    </w:p>
    <w:p w14:paraId="3542E17E" w14:textId="77777777" w:rsidR="00A51490" w:rsidRDefault="00A51490" w:rsidP="00A51490">
      <w:pPr>
        <w:pStyle w:val="Nadpis1"/>
        <w:numPr>
          <w:ilvl w:val="0"/>
          <w:numId w:val="0"/>
        </w:numPr>
        <w:jc w:val="both"/>
      </w:pPr>
      <w:r w:rsidRPr="001D06F7">
        <w:t xml:space="preserve">   </w:t>
      </w:r>
    </w:p>
    <w:p w14:paraId="61D17DDB" w14:textId="77777777" w:rsidR="00A51490" w:rsidRDefault="00A51490" w:rsidP="005E0F6A">
      <w:pPr>
        <w:pStyle w:val="Zhlav"/>
        <w:numPr>
          <w:ilvl w:val="0"/>
          <w:numId w:val="15"/>
        </w:numPr>
        <w:tabs>
          <w:tab w:val="clear" w:pos="720"/>
          <w:tab w:val="clear" w:pos="4536"/>
          <w:tab w:val="clear" w:pos="9072"/>
        </w:tabs>
        <w:ind w:left="426" w:hanging="284"/>
      </w:pPr>
      <w:r w:rsidRPr="000F71D9">
        <w:t>Tato smlouva může být ukončena dohodou smluvních stran, odstoupením, výpovědí</w:t>
      </w:r>
      <w:r>
        <w:t xml:space="preserve"> </w:t>
      </w:r>
      <w:r w:rsidRPr="000F71D9">
        <w:t xml:space="preserve">či dalšími způsoby předvídanými občanským zákoníkem. </w:t>
      </w:r>
    </w:p>
    <w:p w14:paraId="3CD627A8" w14:textId="77777777" w:rsidR="00A51490" w:rsidRDefault="00A51490" w:rsidP="005E0F6A">
      <w:pPr>
        <w:pStyle w:val="Zhlav"/>
        <w:numPr>
          <w:ilvl w:val="0"/>
          <w:numId w:val="15"/>
        </w:numPr>
        <w:tabs>
          <w:tab w:val="clear" w:pos="720"/>
          <w:tab w:val="clear" w:pos="4536"/>
          <w:tab w:val="clear" w:pos="9072"/>
        </w:tabs>
        <w:ind w:left="426" w:hanging="284"/>
      </w:pPr>
      <w:r>
        <w:t xml:space="preserve">Smluvní strany jsou oprávněny odstoupit od této smlouvy při podstatném porušení jejich povinnosti. </w:t>
      </w:r>
      <w:r>
        <w:br/>
        <w:t>Za podstatné porušení povinnosti se zejména považuje:</w:t>
      </w:r>
      <w:r w:rsidRPr="000F71D9">
        <w:t xml:space="preserve">        </w:t>
      </w:r>
    </w:p>
    <w:p w14:paraId="7EBC1D7C" w14:textId="77777777" w:rsidR="00A51490" w:rsidRPr="00105B6E" w:rsidRDefault="00A51490" w:rsidP="005E0F6A">
      <w:pPr>
        <w:numPr>
          <w:ilvl w:val="0"/>
          <w:numId w:val="13"/>
        </w:numPr>
        <w:ind w:left="720"/>
        <w:jc w:val="both"/>
      </w:pPr>
      <w:r w:rsidRPr="00105B6E">
        <w:t>prodlení objednatele s poskytnutím podkladů pro zhotovení díla a prodlení s poskytnutím jeho spolupůsobení delším jak 60 dní;</w:t>
      </w:r>
    </w:p>
    <w:p w14:paraId="11C42CDD" w14:textId="77777777" w:rsidR="00A51490" w:rsidRPr="000F71D9" w:rsidRDefault="00A51490" w:rsidP="006652CC">
      <w:pPr>
        <w:numPr>
          <w:ilvl w:val="0"/>
          <w:numId w:val="13"/>
        </w:numPr>
        <w:tabs>
          <w:tab w:val="clear" w:pos="360"/>
          <w:tab w:val="num" w:pos="720"/>
        </w:tabs>
        <w:ind w:left="720"/>
        <w:jc w:val="both"/>
      </w:pPr>
      <w:r w:rsidRPr="000F71D9">
        <w:t>prodlení objednatele s</w:t>
      </w:r>
      <w:r>
        <w:t> placením faktur(-y) delším jak 60 dní</w:t>
      </w:r>
      <w:r w:rsidRPr="000F71D9">
        <w:t>;</w:t>
      </w:r>
    </w:p>
    <w:p w14:paraId="2DF9D5DB" w14:textId="77777777" w:rsidR="00A51490" w:rsidRDefault="00A51490" w:rsidP="006652CC">
      <w:pPr>
        <w:numPr>
          <w:ilvl w:val="0"/>
          <w:numId w:val="13"/>
        </w:numPr>
        <w:tabs>
          <w:tab w:val="clear" w:pos="360"/>
          <w:tab w:val="num" w:pos="720"/>
        </w:tabs>
        <w:ind w:left="720"/>
        <w:jc w:val="both"/>
      </w:pPr>
      <w:r w:rsidRPr="000F71D9">
        <w:t xml:space="preserve">prodlení zhotovitele s plněním </w:t>
      </w:r>
      <w:r>
        <w:t xml:space="preserve">termínu(-ů) </w:t>
      </w:r>
      <w:proofErr w:type="gramStart"/>
      <w:r>
        <w:t>plnění</w:t>
      </w:r>
      <w:proofErr w:type="gramEnd"/>
      <w:r>
        <w:t xml:space="preserve"> byť i dílčího delším jak 30 dní.</w:t>
      </w:r>
    </w:p>
    <w:p w14:paraId="648DF58B" w14:textId="77777777" w:rsidR="00A51490" w:rsidRDefault="00A51490" w:rsidP="005E0F6A">
      <w:pPr>
        <w:pStyle w:val="Zhlav"/>
        <w:numPr>
          <w:ilvl w:val="0"/>
          <w:numId w:val="15"/>
        </w:numPr>
        <w:tabs>
          <w:tab w:val="clear" w:pos="720"/>
          <w:tab w:val="clear" w:pos="4536"/>
          <w:tab w:val="clear" w:pos="9072"/>
        </w:tabs>
        <w:ind w:left="426" w:hanging="284"/>
      </w:pPr>
      <w:r>
        <w:t>Objednatel je oprávněn vypovědět tuto smlouvu bez udání důvodů, kdy výpovědní doba běží od odeslání výpovědi zhotoviteli a skončí první den měsíce následujícího po měsíci, v němž byla výpověď odeslána.</w:t>
      </w:r>
      <w:r w:rsidRPr="000F71D9">
        <w:t xml:space="preserve">                                                           </w:t>
      </w:r>
    </w:p>
    <w:p w14:paraId="3511BE2C" w14:textId="77777777" w:rsidR="00A51490" w:rsidRDefault="00A51490" w:rsidP="00A51490"/>
    <w:p w14:paraId="04B96E50" w14:textId="77777777" w:rsidR="00A51490" w:rsidRDefault="00A51490" w:rsidP="006652CC">
      <w:pPr>
        <w:pStyle w:val="Nadpis1"/>
        <w:numPr>
          <w:ilvl w:val="0"/>
          <w:numId w:val="5"/>
        </w:numPr>
        <w:tabs>
          <w:tab w:val="num" w:pos="0"/>
        </w:tabs>
        <w:ind w:left="0" w:firstLine="1985"/>
      </w:pPr>
    </w:p>
    <w:p w14:paraId="58C99BBF" w14:textId="77777777" w:rsidR="00A51490" w:rsidRDefault="00A51490" w:rsidP="00A51490">
      <w:pPr>
        <w:pStyle w:val="Nadpis1"/>
        <w:numPr>
          <w:ilvl w:val="0"/>
          <w:numId w:val="0"/>
        </w:numPr>
        <w:tabs>
          <w:tab w:val="left" w:pos="708"/>
        </w:tabs>
      </w:pPr>
      <w:r>
        <w:t xml:space="preserve">   Závazky smluvních stran ve vztahu ke GDPR</w:t>
      </w:r>
    </w:p>
    <w:p w14:paraId="4968E06D" w14:textId="77777777" w:rsidR="00A51490" w:rsidRDefault="00A51490" w:rsidP="00A51490"/>
    <w:p w14:paraId="5776A0F8" w14:textId="77777777" w:rsidR="00A51490" w:rsidRDefault="00A51490" w:rsidP="005E0F6A">
      <w:pPr>
        <w:pStyle w:val="Odstavecseseznamem"/>
        <w:numPr>
          <w:ilvl w:val="0"/>
          <w:numId w:val="18"/>
        </w:numPr>
        <w:tabs>
          <w:tab w:val="clear" w:pos="720"/>
        </w:tabs>
        <w:ind w:left="426" w:hanging="284"/>
        <w:jc w:val="both"/>
      </w:pPr>
      <w:r>
        <w:t>Jelikož při plnění smlouvy dochází ke zpracování osobních údajů zhotovitelem, smluvní strany se zavázaly postupovat v souladu s platnou legislativou o zpracování a ochraně osobních údajů, zejména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7D0A2F18" w14:textId="77777777" w:rsidR="00A51490" w:rsidRDefault="00A51490" w:rsidP="005E0F6A">
      <w:pPr>
        <w:pStyle w:val="Odstavecseseznamem"/>
        <w:numPr>
          <w:ilvl w:val="0"/>
          <w:numId w:val="18"/>
        </w:numPr>
        <w:tabs>
          <w:tab w:val="clear" w:pos="720"/>
          <w:tab w:val="num" w:pos="426"/>
        </w:tabs>
        <w:ind w:left="426" w:hanging="284"/>
        <w:jc w:val="both"/>
      </w:pPr>
      <w:r>
        <w:t xml:space="preserve">Zhotovitel bere na vědomí, že se považuje a bude považovat za zpracovatele osobních údajů, se všemi pro něj vyplývajícími důsledky a povinnostmi. Objednatel je a bude nadále považován za správce osobních údajů, se všemi pro něj vyplývajícími důsledky a povinnostmi. Ustanovení o vzájemných povinnostech zhotovitele o objednatele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zhotovitelem. </w:t>
      </w:r>
    </w:p>
    <w:p w14:paraId="0ABDA63B" w14:textId="77777777" w:rsidR="00A51490" w:rsidRDefault="00A51490" w:rsidP="00A51490">
      <w:pPr>
        <w:pStyle w:val="Odstavecseseznamem"/>
        <w:numPr>
          <w:ilvl w:val="0"/>
          <w:numId w:val="18"/>
        </w:numPr>
        <w:jc w:val="both"/>
      </w:pPr>
      <w:r>
        <w:t>Zhotovitel se zavazuje zpracovávat pouze a výlučně ty osobní údaje, které jsou nutné k výkonu činnosti dle smlouvy, pouze a výlučně po dobu účinnosti smlouvy a pouze za účelem stanoveném v Čl. III Předmět smlouvy.</w:t>
      </w:r>
    </w:p>
    <w:p w14:paraId="289ED850" w14:textId="77777777" w:rsidR="00A51490" w:rsidRDefault="00A51490" w:rsidP="00A51490">
      <w:pPr>
        <w:pStyle w:val="Odstavecseseznamem"/>
        <w:numPr>
          <w:ilvl w:val="0"/>
          <w:numId w:val="18"/>
        </w:numPr>
        <w:jc w:val="both"/>
      </w:pPr>
      <w:r>
        <w:t>Zhotovitel je povinen:</w:t>
      </w:r>
    </w:p>
    <w:p w14:paraId="70DD3559" w14:textId="77777777" w:rsidR="00A51490" w:rsidRDefault="00A51490" w:rsidP="006652CC">
      <w:pPr>
        <w:pStyle w:val="Styl1"/>
        <w:numPr>
          <w:ilvl w:val="2"/>
          <w:numId w:val="18"/>
        </w:numPr>
        <w:tabs>
          <w:tab w:val="clear" w:pos="2160"/>
          <w:tab w:val="num" w:pos="1276"/>
        </w:tabs>
        <w:ind w:left="1276"/>
        <w:jc w:val="both"/>
        <w:rPr>
          <w:rFonts w:ascii="Times New Roman" w:hAnsi="Times New Roman"/>
          <w:sz w:val="20"/>
          <w:szCs w:val="20"/>
        </w:rPr>
      </w:pPr>
      <w:r>
        <w:rPr>
          <w:rFonts w:ascii="Times New Roman" w:hAnsi="Times New Roman"/>
          <w:sz w:val="20"/>
          <w:szCs w:val="20"/>
        </w:rPr>
        <w:t>zpracovávat osobní údaje výlučně na základě doložených pokynů objednatele. Za doložené pokyny se považuje i elektronická komunikace včetně e-mailu. Zhotovitel je povinen neprodleně objednatele informovat, pokud dle jeho názoru udělený pokyn objednatele porušuje GDPR nebo jiné předpisy týkající se ochrany osobních údajů;</w:t>
      </w:r>
    </w:p>
    <w:p w14:paraId="715491B0" w14:textId="77777777" w:rsidR="00A51490" w:rsidRDefault="00A51490" w:rsidP="006652CC">
      <w:pPr>
        <w:pStyle w:val="Styl1"/>
        <w:numPr>
          <w:ilvl w:val="2"/>
          <w:numId w:val="18"/>
        </w:numPr>
        <w:tabs>
          <w:tab w:val="clear" w:pos="2160"/>
          <w:tab w:val="num" w:pos="1276"/>
        </w:tabs>
        <w:ind w:left="1276"/>
        <w:jc w:val="both"/>
        <w:rPr>
          <w:rFonts w:ascii="Times New Roman" w:hAnsi="Times New Roman"/>
          <w:sz w:val="20"/>
          <w:szCs w:val="20"/>
        </w:rPr>
      </w:pPr>
      <w:r>
        <w:rPr>
          <w:rFonts w:ascii="Times New Roman" w:hAnsi="Times New Roman"/>
          <w:sz w:val="20"/>
          <w:szCs w:val="20"/>
        </w:rPr>
        <w:t>zajišťovat, aby se osoby oprávněné zpracovávat osobní údaje při plnění smlouvy zavázaly k mlčenlivosti nebo aby se na ně vztahovala zákonná povinnost mlčenlivosti, zejména pak k mlčenlivosti ve vztahu ke všem osobním údajům, ke kterým budou mít přístup nebo se kterými přijdou do kontaktu;</w:t>
      </w:r>
    </w:p>
    <w:p w14:paraId="5465FE9A" w14:textId="77777777" w:rsidR="00A51490" w:rsidRDefault="00A51490" w:rsidP="006652CC">
      <w:pPr>
        <w:pStyle w:val="Styl1"/>
        <w:numPr>
          <w:ilvl w:val="2"/>
          <w:numId w:val="18"/>
        </w:numPr>
        <w:tabs>
          <w:tab w:val="clear" w:pos="2160"/>
          <w:tab w:val="num" w:pos="1276"/>
        </w:tabs>
        <w:ind w:left="1276"/>
        <w:jc w:val="both"/>
        <w:rPr>
          <w:rFonts w:ascii="Times New Roman" w:hAnsi="Times New Roman"/>
          <w:sz w:val="20"/>
          <w:szCs w:val="20"/>
        </w:rPr>
      </w:pPr>
      <w:r>
        <w:rPr>
          <w:rFonts w:ascii="Times New Roman" w:hAnsi="Times New Roman"/>
          <w:sz w:val="20"/>
          <w:szCs w:val="20"/>
        </w:rPr>
        <w:lastRenderedPageBreak/>
        <w:t>přijmout ve smyslu čl. 32 GDPR,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w:t>
      </w:r>
    </w:p>
    <w:p w14:paraId="67E548E9" w14:textId="77777777" w:rsidR="00A51490" w:rsidRDefault="00A51490" w:rsidP="006652CC">
      <w:pPr>
        <w:pStyle w:val="Styl1"/>
        <w:numPr>
          <w:ilvl w:val="2"/>
          <w:numId w:val="18"/>
        </w:numPr>
        <w:tabs>
          <w:tab w:val="clear" w:pos="2160"/>
          <w:tab w:val="num" w:pos="1276"/>
        </w:tabs>
        <w:ind w:left="1276"/>
        <w:jc w:val="both"/>
        <w:rPr>
          <w:rFonts w:ascii="Times New Roman" w:hAnsi="Times New Roman"/>
          <w:sz w:val="20"/>
          <w:szCs w:val="20"/>
        </w:rPr>
      </w:pPr>
      <w:r>
        <w:rPr>
          <w:rFonts w:ascii="Times New Roman" w:hAnsi="Times New Roman"/>
          <w:sz w:val="20"/>
          <w:szCs w:val="20"/>
        </w:rPr>
        <w:t xml:space="preserve">poskytovat objednateli veškerou součinnost, o kterou bude požádán v souvislosti se zpracováním osobních údajů nebo která mu přímo vyplývá z GDPR. Zhotovitel je povinen na vyžádání zpřístupnit objednateli svá písemná technická a organizační bezpečnostní opatření a umožnit mu případnou kontrolu, audit včetně inspekci dodržování předložených technických a organizačních bezpečnostních opatření; objednatelem nebo jiným auditorem, kterého objednatel pověřil. </w:t>
      </w:r>
    </w:p>
    <w:p w14:paraId="622B1338" w14:textId="77777777" w:rsidR="00A51490" w:rsidRDefault="00A51490" w:rsidP="006652CC">
      <w:pPr>
        <w:pStyle w:val="Styl1"/>
        <w:numPr>
          <w:ilvl w:val="2"/>
          <w:numId w:val="18"/>
        </w:numPr>
        <w:tabs>
          <w:tab w:val="clear" w:pos="2160"/>
          <w:tab w:val="num" w:pos="1276"/>
        </w:tabs>
        <w:ind w:left="1276"/>
        <w:jc w:val="both"/>
        <w:rPr>
          <w:rFonts w:ascii="Times New Roman" w:hAnsi="Times New Roman"/>
          <w:sz w:val="20"/>
          <w:szCs w:val="20"/>
        </w:rPr>
      </w:pPr>
      <w:r>
        <w:rPr>
          <w:rFonts w:ascii="Times New Roman" w:hAnsi="Times New Roman"/>
          <w:sz w:val="20"/>
          <w:szCs w:val="20"/>
        </w:rPr>
        <w:t xml:space="preserve">bezodkladně písemně seznámit objednatele s jakýmkoliv podezřením na porušení nebo skutečným porušením bezpečnosti zpracování osobních údajů,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právními předpisy. </w:t>
      </w:r>
    </w:p>
    <w:p w14:paraId="298D3FDC" w14:textId="77777777" w:rsidR="00A51490" w:rsidRDefault="00A51490" w:rsidP="00A51490">
      <w:pPr>
        <w:pStyle w:val="Styl1"/>
        <w:numPr>
          <w:ilvl w:val="0"/>
          <w:numId w:val="18"/>
        </w:numPr>
        <w:jc w:val="both"/>
        <w:rPr>
          <w:rFonts w:ascii="Times New Roman" w:hAnsi="Times New Roman"/>
          <w:sz w:val="20"/>
          <w:szCs w:val="20"/>
        </w:rPr>
      </w:pPr>
      <w:r>
        <w:rPr>
          <w:rFonts w:ascii="Times New Roman" w:hAnsi="Times New Roman"/>
          <w:sz w:val="20"/>
          <w:szCs w:val="20"/>
        </w:rPr>
        <w:t>Zhotovitel není oprávněn ve smyslu čl. 28 GDPR zapojit do zpracování osobních údajů dalšího zpracovatele (zákaz řetězení zpracovatelů), bez předchozího schválení a písemného souhlasu objednatele.</w:t>
      </w:r>
    </w:p>
    <w:p w14:paraId="2AD79FB5" w14:textId="77777777" w:rsidR="00A51490" w:rsidRDefault="00A51490" w:rsidP="00A51490">
      <w:pPr>
        <w:pStyle w:val="Nadpis1"/>
        <w:numPr>
          <w:ilvl w:val="0"/>
          <w:numId w:val="18"/>
        </w:numPr>
        <w:jc w:val="both"/>
        <w:rPr>
          <w:b w:val="0"/>
        </w:rPr>
      </w:pPr>
      <w:r>
        <w:rPr>
          <w:b w:val="0"/>
        </w:rPr>
        <w:t>Po skončení účinnosti smlouvy je zhotovitel povinen všechny osobní údaje, které má v držení vymazat, a pokud je dosud nepředal objednateli, předat je objednateli a dále vymazat všechny existující kopie. Povinnost uvedená v tomto odstavci neplatí, stanoví-li právní předpis EU, případně vnitrostátní právní předpis zhotoviteli osobní údaje ukládat i po zániku smlouvy nebo dodatku nebo pokud se smluvní strany dohodnou jinak.</w:t>
      </w:r>
    </w:p>
    <w:p w14:paraId="2D16B2DB" w14:textId="77777777" w:rsidR="00A51490" w:rsidRDefault="00A51490" w:rsidP="00A51490"/>
    <w:p w14:paraId="5AD835B4" w14:textId="77777777" w:rsidR="00A51490" w:rsidRPr="00EC1F6B" w:rsidRDefault="00A51490" w:rsidP="00A51490"/>
    <w:p w14:paraId="3391126F" w14:textId="77777777" w:rsidR="00A51490" w:rsidRDefault="00A51490" w:rsidP="006652CC">
      <w:pPr>
        <w:pStyle w:val="Nadpis1"/>
        <w:numPr>
          <w:ilvl w:val="0"/>
          <w:numId w:val="5"/>
        </w:numPr>
        <w:tabs>
          <w:tab w:val="clear" w:pos="4548"/>
          <w:tab w:val="num" w:pos="0"/>
        </w:tabs>
        <w:ind w:left="0" w:firstLine="0"/>
      </w:pPr>
    </w:p>
    <w:p w14:paraId="5F7CF035" w14:textId="77777777" w:rsidR="00A51490" w:rsidRPr="001D06F7" w:rsidRDefault="00A51490" w:rsidP="00A51490">
      <w:pPr>
        <w:pStyle w:val="Nadpis1"/>
        <w:numPr>
          <w:ilvl w:val="0"/>
          <w:numId w:val="0"/>
        </w:numPr>
      </w:pPr>
      <w:r w:rsidRPr="001D06F7">
        <w:t>Závěrečná ustanovení</w:t>
      </w:r>
    </w:p>
    <w:p w14:paraId="571810D2" w14:textId="77777777" w:rsidR="00A51490" w:rsidRPr="001D06F7" w:rsidRDefault="00A51490" w:rsidP="00A51490"/>
    <w:p w14:paraId="514A33E3" w14:textId="77777777" w:rsidR="00A51490" w:rsidRPr="001D06F7" w:rsidRDefault="00A51490" w:rsidP="009B1684">
      <w:pPr>
        <w:numPr>
          <w:ilvl w:val="0"/>
          <w:numId w:val="1"/>
        </w:numPr>
        <w:tabs>
          <w:tab w:val="clear" w:pos="-45"/>
          <w:tab w:val="num" w:pos="284"/>
        </w:tabs>
        <w:ind w:left="284" w:hanging="426"/>
        <w:jc w:val="both"/>
      </w:pPr>
      <w:r w:rsidRPr="001D06F7">
        <w:t xml:space="preserve">Právní vztahy touto smlouvou neupravené, se řídí právním řádem České republiky, zejména </w:t>
      </w:r>
      <w:r>
        <w:t xml:space="preserve">občanským zákoníkem. </w:t>
      </w:r>
      <w:r w:rsidRPr="001D06F7">
        <w:t xml:space="preserve"> </w:t>
      </w:r>
    </w:p>
    <w:p w14:paraId="26B55F03" w14:textId="77777777" w:rsidR="00A51490" w:rsidRPr="001D06F7" w:rsidRDefault="00A51490" w:rsidP="009B1684">
      <w:pPr>
        <w:numPr>
          <w:ilvl w:val="0"/>
          <w:numId w:val="1"/>
        </w:numPr>
        <w:tabs>
          <w:tab w:val="clear" w:pos="-45"/>
          <w:tab w:val="num" w:pos="284"/>
        </w:tabs>
        <w:ind w:left="284" w:hanging="426"/>
        <w:jc w:val="both"/>
      </w:pPr>
      <w:r w:rsidRPr="001D06F7">
        <w:t>Zhotovitel potvrzuje, že se v plném rozsahu seznámil s rozsahem a povahou předmětu plnění, že jsou mu známy veškeré technické, kvalitativní a jiné nezbytné podmínky k bezchybné realizaci předmětu plnění a že disponuje t</w:t>
      </w:r>
      <w:r w:rsidRPr="001D06F7">
        <w:t>a</w:t>
      </w:r>
      <w:r w:rsidRPr="001D06F7">
        <w:t>kovými kapacitami a odbornými znalostmi, které jsou k provedení předmětu plnění potřebné.</w:t>
      </w:r>
    </w:p>
    <w:p w14:paraId="170ABDE0" w14:textId="77777777" w:rsidR="00A51490" w:rsidRDefault="00A51490" w:rsidP="009B1684">
      <w:pPr>
        <w:numPr>
          <w:ilvl w:val="0"/>
          <w:numId w:val="1"/>
        </w:numPr>
        <w:tabs>
          <w:tab w:val="clear" w:pos="-45"/>
          <w:tab w:val="num" w:pos="284"/>
        </w:tabs>
        <w:ind w:left="284" w:hanging="426"/>
        <w:jc w:val="both"/>
      </w:pPr>
      <w:r w:rsidRPr="001D06F7">
        <w:t xml:space="preserve">Změny a doplňky této smlouvy mohou být provedeny na </w:t>
      </w:r>
      <w:r>
        <w:t>zá</w:t>
      </w:r>
      <w:r w:rsidRPr="001D06F7">
        <w:t>kladě dohody smluvních stran, písemnými dodatky, podepsanými oprávněnými zástupci obou smluvních stran. Veškeré dodatky a přílohy vzniklé po dobu plnění smlouvy se stávají její nedílnou součástí.</w:t>
      </w:r>
    </w:p>
    <w:p w14:paraId="1222EE4E" w14:textId="77777777" w:rsidR="00A51490" w:rsidRPr="00FF3D36" w:rsidRDefault="00A51490" w:rsidP="009B1684">
      <w:pPr>
        <w:numPr>
          <w:ilvl w:val="0"/>
          <w:numId w:val="1"/>
        </w:numPr>
        <w:tabs>
          <w:tab w:val="clear" w:pos="-45"/>
          <w:tab w:val="num" w:pos="284"/>
        </w:tabs>
        <w:ind w:left="284" w:hanging="426"/>
        <w:jc w:val="both"/>
      </w:pPr>
      <w:r w:rsidRPr="00FF3D36">
        <w:t xml:space="preserve">Pokud při provádění díla vyjdou najevo nebo vzniknou nové skutečnosti, které smluvní strany při uzavření smlouvy neznaly a nemohly znát a které podstatně ztíží nebo znemožní zhotovení díla za sjednaných podmínek, je objednatel oprávněn dohodnout se zhotovitelem změnu </w:t>
      </w:r>
      <w:r>
        <w:t xml:space="preserve">této </w:t>
      </w:r>
      <w:r w:rsidRPr="00FF3D36">
        <w:t>smlouvy</w:t>
      </w:r>
      <w:r>
        <w:t>.</w:t>
      </w:r>
    </w:p>
    <w:p w14:paraId="611CD517" w14:textId="77777777" w:rsidR="00A51490" w:rsidRPr="001D06F7" w:rsidRDefault="00A51490" w:rsidP="009B1684">
      <w:pPr>
        <w:numPr>
          <w:ilvl w:val="0"/>
          <w:numId w:val="1"/>
        </w:numPr>
        <w:tabs>
          <w:tab w:val="clear" w:pos="-45"/>
          <w:tab w:val="num" w:pos="284"/>
        </w:tabs>
        <w:ind w:left="284" w:hanging="426"/>
        <w:jc w:val="both"/>
      </w:pPr>
      <w:r w:rsidRPr="001D06F7">
        <w:t>Objednatel si vyhrazuje právo jednostranné redukce předmětu veřejné zakázky, pokud se mu nepodaří zajistit f</w:t>
      </w:r>
      <w:r w:rsidRPr="001D06F7">
        <w:t>i</w:t>
      </w:r>
      <w:r w:rsidRPr="001D06F7">
        <w:t xml:space="preserve">nanční prostředky v celém předpokládaném rozsahu. Pokud toto právo uplatní, je zhotovitel povinen na redukci (snížení rozsahu) předmětu veřejné zakázky přistoupit. </w:t>
      </w:r>
    </w:p>
    <w:p w14:paraId="2A27BA62" w14:textId="77777777" w:rsidR="00A51490" w:rsidRPr="001D06F7" w:rsidRDefault="00A51490" w:rsidP="009B1684">
      <w:pPr>
        <w:numPr>
          <w:ilvl w:val="0"/>
          <w:numId w:val="1"/>
        </w:numPr>
        <w:tabs>
          <w:tab w:val="clear" w:pos="-45"/>
          <w:tab w:val="num" w:pos="284"/>
        </w:tabs>
        <w:ind w:left="284" w:hanging="426"/>
        <w:jc w:val="both"/>
      </w:pPr>
      <w:r w:rsidRPr="001D06F7">
        <w:t xml:space="preserve">Všechny žádosti zhotovitele, které bude odesílat za objednatele na základě plné moci zhotovitel jiným subjektům, budou obsahovat název akce.  </w:t>
      </w:r>
    </w:p>
    <w:p w14:paraId="51261213" w14:textId="77777777" w:rsidR="00A51490" w:rsidRPr="001D06F7" w:rsidRDefault="00A51490" w:rsidP="009B1684">
      <w:pPr>
        <w:numPr>
          <w:ilvl w:val="0"/>
          <w:numId w:val="1"/>
        </w:numPr>
        <w:tabs>
          <w:tab w:val="clear" w:pos="-45"/>
          <w:tab w:val="num" w:pos="284"/>
        </w:tabs>
        <w:ind w:left="284" w:hanging="405"/>
        <w:jc w:val="both"/>
      </w:pPr>
      <w:r w:rsidRPr="001D06F7">
        <w:t>Smluvní strany prohlašují, že tuto smlouvu uzavírají dobrovolně, srozumiteln</w:t>
      </w:r>
      <w:r>
        <w:t>ě, vážně a určitě, prosty omylu,</w:t>
      </w:r>
      <w:r w:rsidRPr="001D06F7">
        <w:t xml:space="preserve">          na znamení čehož připojují níže podpisy </w:t>
      </w:r>
      <w:r>
        <w:t xml:space="preserve">osob </w:t>
      </w:r>
      <w:r w:rsidRPr="001D06F7">
        <w:t xml:space="preserve">oprávněných </w:t>
      </w:r>
      <w:r>
        <w:t>jednat za smluvní strany.</w:t>
      </w:r>
    </w:p>
    <w:p w14:paraId="3C903FE4" w14:textId="77777777" w:rsidR="00A51490" w:rsidRDefault="00A51490" w:rsidP="009B1684">
      <w:pPr>
        <w:numPr>
          <w:ilvl w:val="0"/>
          <w:numId w:val="1"/>
        </w:numPr>
        <w:tabs>
          <w:tab w:val="clear" w:pos="-45"/>
          <w:tab w:val="num" w:pos="284"/>
        </w:tabs>
        <w:ind w:left="284" w:hanging="405"/>
        <w:jc w:val="both"/>
      </w:pPr>
      <w:r w:rsidRPr="001D06F7">
        <w:t xml:space="preserve">Zhotovitel </w:t>
      </w:r>
      <w:r>
        <w:t>prohlašuje, že se seznámil s touto smlouvou</w:t>
      </w:r>
      <w:r w:rsidRPr="001D06F7">
        <w:t xml:space="preserve"> v plném rozsahu</w:t>
      </w:r>
      <w:r>
        <w:t xml:space="preserve">, že jí porozuměl a v plném rozsahu </w:t>
      </w:r>
      <w:r>
        <w:br/>
        <w:t>ji akceptuje</w:t>
      </w:r>
      <w:r w:rsidRPr="001D06F7">
        <w:t xml:space="preserve">.                                 </w:t>
      </w:r>
    </w:p>
    <w:p w14:paraId="04EFD144" w14:textId="77777777" w:rsidR="00A51490" w:rsidRPr="001D06F7" w:rsidRDefault="00A51490" w:rsidP="009B1684">
      <w:pPr>
        <w:numPr>
          <w:ilvl w:val="0"/>
          <w:numId w:val="1"/>
        </w:numPr>
        <w:tabs>
          <w:tab w:val="num" w:pos="284"/>
        </w:tabs>
        <w:ind w:left="284" w:hanging="405"/>
        <w:jc w:val="both"/>
      </w:pPr>
      <w:r w:rsidRPr="001D06F7">
        <w:t xml:space="preserve">Tato smlouva je vyhotovena ve čtyřech stejnopisech, z nichž po dvou obdrží každá smluvní strana.                                                                                               </w:t>
      </w:r>
    </w:p>
    <w:p w14:paraId="7F3BE375" w14:textId="3FF4855B" w:rsidR="00A51490" w:rsidRDefault="00A51490" w:rsidP="009B1684">
      <w:pPr>
        <w:numPr>
          <w:ilvl w:val="0"/>
          <w:numId w:val="1"/>
        </w:numPr>
        <w:tabs>
          <w:tab w:val="num" w:pos="284"/>
        </w:tabs>
        <w:ind w:left="284" w:hanging="405"/>
        <w:jc w:val="both"/>
      </w:pPr>
      <w:r>
        <w:t>Zhotovitel</w:t>
      </w:r>
      <w:r w:rsidRPr="00256CCA">
        <w:t xml:space="preserve"> bere na vědomí, že obsah této smlouvy</w:t>
      </w:r>
      <w:r>
        <w:t xml:space="preserve"> </w:t>
      </w:r>
      <w:r w:rsidRPr="00256CCA">
        <w:t>včetně všech dodatků může být poskytnut žadateli v režimu zákona č. 106/1999 Sb., o svobodném přístupu k informacím, ve znění pozdějších předpisů, a že tato smlouva včetně všech dodatků bude statutárním městem</w:t>
      </w:r>
      <w:r>
        <w:t xml:space="preserve"> </w:t>
      </w:r>
      <w:r w:rsidRPr="00256CCA">
        <w:t>uveřejněna v registru smluv (pokud takovému uveřejnění podléhá) dle zákona č. 340/2015 Sb., o zvláštních podmínkách účinnosti některých smluv, uveřejňování těchto smluv a o registru smluv (zákon o</w:t>
      </w:r>
      <w:r>
        <w:t xml:space="preserve"> </w:t>
      </w:r>
      <w:r w:rsidRPr="00256CCA">
        <w:t>registru</w:t>
      </w:r>
      <w:r>
        <w:t xml:space="preserve"> </w:t>
      </w:r>
      <w:r w:rsidRPr="00256CCA">
        <w:t>smluv)</w:t>
      </w:r>
      <w:r>
        <w:t xml:space="preserve"> v účinném znění.</w:t>
      </w:r>
      <w:r w:rsidRPr="00256CCA">
        <w:t xml:space="preserve"> </w:t>
      </w:r>
    </w:p>
    <w:p w14:paraId="379203D4" w14:textId="77777777" w:rsidR="00A51490" w:rsidRPr="00E85E7F" w:rsidRDefault="00A51490" w:rsidP="009B1684">
      <w:pPr>
        <w:numPr>
          <w:ilvl w:val="0"/>
          <w:numId w:val="1"/>
        </w:numPr>
        <w:tabs>
          <w:tab w:val="num" w:pos="284"/>
        </w:tabs>
        <w:ind w:left="284" w:hanging="405"/>
        <w:jc w:val="both"/>
      </w:pPr>
      <w:r w:rsidRPr="00E85E7F">
        <w:t>Tato smlouva nabývá účinnosti dnem uveřejnění prostřednictvím registru smluv dle příslušných ustanovení zákona č.</w:t>
      </w:r>
      <w:r w:rsidR="00EB23F0">
        <w:t xml:space="preserve"> </w:t>
      </w:r>
      <w:r w:rsidRPr="00E85E7F">
        <w:t>340/2015 Sb., o zvláštních podmínkách účinnosti některých smluv, uveřejňování těchto smluv a o registru smluv (zákon o registru smluv)</w:t>
      </w:r>
      <w:r>
        <w:t xml:space="preserve"> v účinném znění</w:t>
      </w:r>
      <w:r w:rsidRPr="00E85E7F">
        <w:t>.</w:t>
      </w:r>
    </w:p>
    <w:p w14:paraId="77A9AD76" w14:textId="77777777" w:rsidR="00A51490" w:rsidRPr="00E85E7F" w:rsidRDefault="00A51490" w:rsidP="009B1684">
      <w:pPr>
        <w:numPr>
          <w:ilvl w:val="0"/>
          <w:numId w:val="1"/>
        </w:numPr>
        <w:tabs>
          <w:tab w:val="clear" w:pos="-45"/>
          <w:tab w:val="num" w:pos="0"/>
          <w:tab w:val="num" w:pos="284"/>
        </w:tabs>
        <w:ind w:left="284" w:hanging="405"/>
        <w:jc w:val="both"/>
      </w:pPr>
      <w:r w:rsidRPr="00E85E7F">
        <w:lastRenderedPageBreak/>
        <w:t>Smluvní strany prohlašují, že skutečnosti uvedené v této smlouvě nepovažují za obchodní tajemství ve smyslu § 504 zákona č. 89/2012 Sb., občanský zákoník, ve znění pozdějších předpisů.</w:t>
      </w:r>
    </w:p>
    <w:p w14:paraId="437072B7" w14:textId="77777777" w:rsidR="00A51490" w:rsidRPr="001D06F7" w:rsidRDefault="00A51490" w:rsidP="00A51490">
      <w:r w:rsidRPr="001D06F7">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A51490" w:rsidRPr="001D06F7" w14:paraId="411B7DF2" w14:textId="77777777" w:rsidTr="00A51490">
        <w:tblPrEx>
          <w:tblCellMar>
            <w:top w:w="0" w:type="dxa"/>
            <w:bottom w:w="0" w:type="dxa"/>
          </w:tblCellMar>
        </w:tblPrEx>
        <w:tc>
          <w:tcPr>
            <w:tcW w:w="4819" w:type="dxa"/>
          </w:tcPr>
          <w:p w14:paraId="4BEDB138" w14:textId="77777777" w:rsidR="00A51490" w:rsidRPr="009B1684" w:rsidRDefault="00A51490" w:rsidP="00A51490">
            <w:r w:rsidRPr="009B1684">
              <w:t xml:space="preserve">V </w:t>
            </w:r>
            <w:r w:rsidR="0022155F" w:rsidRPr="009B1684">
              <w:t>Přerově</w:t>
            </w:r>
            <w:r w:rsidRPr="009B1684">
              <w:t xml:space="preserve"> dne:</w:t>
            </w:r>
            <w:r w:rsidR="00FA7E72">
              <w:t xml:space="preserve"> 14. 3. 2023</w:t>
            </w:r>
            <w:r w:rsidRPr="009B1684">
              <w:t xml:space="preserve">                    </w:t>
            </w:r>
          </w:p>
        </w:tc>
        <w:tc>
          <w:tcPr>
            <w:tcW w:w="4820" w:type="dxa"/>
          </w:tcPr>
          <w:p w14:paraId="78B489E8" w14:textId="77777777" w:rsidR="00A51490" w:rsidRPr="009B1684" w:rsidRDefault="00A51490" w:rsidP="00A51490">
            <w:r w:rsidRPr="009B1684">
              <w:t>V</w:t>
            </w:r>
            <w:r w:rsidR="009B7BBE" w:rsidRPr="009B1684">
              <w:t xml:space="preserve"> </w:t>
            </w:r>
            <w:r w:rsidR="004A6B80" w:rsidRPr="009B1684">
              <w:t>Přerově</w:t>
            </w:r>
            <w:r w:rsidRPr="009B1684">
              <w:t xml:space="preserve"> dne: </w:t>
            </w:r>
            <w:r w:rsidR="00FA7E72">
              <w:t>14. 3. 2023</w:t>
            </w:r>
            <w:r w:rsidRPr="009B1684">
              <w:t xml:space="preserve">    </w:t>
            </w:r>
          </w:p>
        </w:tc>
      </w:tr>
    </w:tbl>
    <w:p w14:paraId="56BB7FB5" w14:textId="77777777" w:rsidR="00A51490" w:rsidRPr="001D06F7" w:rsidRDefault="00A51490" w:rsidP="00A5149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A51490" w:rsidRPr="001D06F7" w14:paraId="702B3262" w14:textId="77777777" w:rsidTr="00A51490">
        <w:tblPrEx>
          <w:tblCellMar>
            <w:top w:w="0" w:type="dxa"/>
            <w:bottom w:w="0" w:type="dxa"/>
          </w:tblCellMar>
        </w:tblPrEx>
        <w:trPr>
          <w:cantSplit/>
        </w:trPr>
        <w:tc>
          <w:tcPr>
            <w:tcW w:w="4820" w:type="dxa"/>
          </w:tcPr>
          <w:p w14:paraId="721F37F0" w14:textId="77777777" w:rsidR="00A51490" w:rsidRPr="001D06F7" w:rsidRDefault="00A51490" w:rsidP="00A51490">
            <w:pPr>
              <w:jc w:val="center"/>
            </w:pPr>
            <w:r w:rsidRPr="001D06F7">
              <w:t xml:space="preserve"> Objednatel</w:t>
            </w:r>
          </w:p>
        </w:tc>
        <w:tc>
          <w:tcPr>
            <w:tcW w:w="4819" w:type="dxa"/>
          </w:tcPr>
          <w:p w14:paraId="32B1F5B0" w14:textId="77777777" w:rsidR="00A51490" w:rsidRPr="001D06F7" w:rsidRDefault="00A51490" w:rsidP="00A51490">
            <w:pPr>
              <w:jc w:val="center"/>
            </w:pPr>
            <w:r w:rsidRPr="009B7BBE">
              <w:t>Zhotovitel</w:t>
            </w:r>
          </w:p>
        </w:tc>
      </w:tr>
      <w:tr w:rsidR="00A51490" w14:paraId="48A8DE1E" w14:textId="77777777" w:rsidTr="00A51490">
        <w:tblPrEx>
          <w:tblCellMar>
            <w:top w:w="0" w:type="dxa"/>
            <w:bottom w:w="0" w:type="dxa"/>
          </w:tblCellMar>
        </w:tblPrEx>
        <w:trPr>
          <w:trHeight w:val="757"/>
        </w:trPr>
        <w:tc>
          <w:tcPr>
            <w:tcW w:w="4820" w:type="dxa"/>
          </w:tcPr>
          <w:p w14:paraId="4438C473" w14:textId="77777777" w:rsidR="00A51490" w:rsidRPr="001D06F7" w:rsidRDefault="00A51490" w:rsidP="00A51490">
            <w:pPr>
              <w:jc w:val="center"/>
            </w:pPr>
          </w:p>
          <w:p w14:paraId="50D54A84" w14:textId="77777777" w:rsidR="00A51490" w:rsidRDefault="00A51490" w:rsidP="00A51490">
            <w:pPr>
              <w:jc w:val="center"/>
            </w:pPr>
          </w:p>
        </w:tc>
        <w:tc>
          <w:tcPr>
            <w:tcW w:w="4819" w:type="dxa"/>
          </w:tcPr>
          <w:p w14:paraId="21988285" w14:textId="77777777" w:rsidR="00A51490" w:rsidRDefault="00A51490" w:rsidP="00A51490">
            <w:pPr>
              <w:jc w:val="center"/>
            </w:pPr>
          </w:p>
          <w:p w14:paraId="72D3F69D" w14:textId="77777777" w:rsidR="009B7BBE" w:rsidRDefault="009B7BBE" w:rsidP="00D119F7">
            <w:pPr>
              <w:jc w:val="center"/>
            </w:pPr>
          </w:p>
        </w:tc>
      </w:tr>
    </w:tbl>
    <w:p w14:paraId="115E131F" w14:textId="77777777" w:rsidR="00130CEE" w:rsidRPr="006E706F" w:rsidRDefault="00130CEE" w:rsidP="00C67C2C">
      <w:pPr>
        <w:jc w:val="both"/>
      </w:pPr>
    </w:p>
    <w:sectPr w:rsidR="00130CEE" w:rsidRPr="006E706F" w:rsidSect="006E706F">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293C" w14:textId="77777777" w:rsidR="00221CD2" w:rsidRDefault="00221CD2">
      <w:r>
        <w:separator/>
      </w:r>
    </w:p>
  </w:endnote>
  <w:endnote w:type="continuationSeparator" w:id="0">
    <w:p w14:paraId="7113C205" w14:textId="77777777" w:rsidR="00221CD2" w:rsidRDefault="0022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E784" w14:textId="77777777" w:rsidR="00696EC0" w:rsidRDefault="00696EC0" w:rsidP="00035B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716BD3" w14:textId="77777777" w:rsidR="00696EC0" w:rsidRDefault="00696E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6FBE" w14:textId="77777777" w:rsidR="00696EC0" w:rsidRDefault="00696EC0" w:rsidP="00035B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A0320">
      <w:rPr>
        <w:rStyle w:val="slostrnky"/>
        <w:noProof/>
      </w:rPr>
      <w:t>11</w:t>
    </w:r>
    <w:r>
      <w:rPr>
        <w:rStyle w:val="slostrnky"/>
      </w:rPr>
      <w:fldChar w:fldCharType="end"/>
    </w:r>
  </w:p>
  <w:p w14:paraId="51FE96A7" w14:textId="77777777" w:rsidR="00696EC0" w:rsidRDefault="00696E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877F" w14:textId="77777777" w:rsidR="00221CD2" w:rsidRDefault="00221CD2">
      <w:r>
        <w:separator/>
      </w:r>
    </w:p>
  </w:footnote>
  <w:footnote w:type="continuationSeparator" w:id="0">
    <w:p w14:paraId="591F068F" w14:textId="77777777" w:rsidR="00221CD2" w:rsidRDefault="00221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265"/>
    <w:multiLevelType w:val="singleLevel"/>
    <w:tmpl w:val="FFFFFFFF"/>
    <w:lvl w:ilvl="0">
      <w:start w:val="1"/>
      <w:numFmt w:val="decimal"/>
      <w:lvlText w:val="%1."/>
      <w:lvlJc w:val="left"/>
      <w:pPr>
        <w:tabs>
          <w:tab w:val="num" w:pos="-45"/>
        </w:tabs>
        <w:ind w:left="-45" w:hanging="360"/>
      </w:pPr>
      <w:rPr>
        <w:rFonts w:cs="Times New Roman"/>
        <w:sz w:val="20"/>
        <w:szCs w:val="20"/>
      </w:rPr>
    </w:lvl>
  </w:abstractNum>
  <w:abstractNum w:abstractNumId="1" w15:restartNumberingAfterBreak="0">
    <w:nsid w:val="024E1C1A"/>
    <w:multiLevelType w:val="singleLevel"/>
    <w:tmpl w:val="FFFFFFFF"/>
    <w:lvl w:ilvl="0">
      <w:start w:val="1"/>
      <w:numFmt w:val="upperRoman"/>
      <w:pStyle w:val="Nadpis1"/>
      <w:lvlText w:val="%1."/>
      <w:lvlJc w:val="left"/>
      <w:pPr>
        <w:tabs>
          <w:tab w:val="num" w:pos="4548"/>
        </w:tabs>
        <w:ind w:left="4548" w:hanging="720"/>
      </w:pPr>
      <w:rPr>
        <w:rFonts w:cs="Times New Roman"/>
        <w:b/>
      </w:rPr>
    </w:lvl>
  </w:abstractNum>
  <w:abstractNum w:abstractNumId="2" w15:restartNumberingAfterBreak="0">
    <w:nsid w:val="0941285D"/>
    <w:multiLevelType w:val="hybridMultilevel"/>
    <w:tmpl w:val="FFFFFFFF"/>
    <w:lvl w:ilvl="0" w:tplc="961C5A5E">
      <w:start w:val="1"/>
      <w:numFmt w:val="lowerLetter"/>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397758"/>
    <w:multiLevelType w:val="hybridMultilevel"/>
    <w:tmpl w:val="FFFFFFFF"/>
    <w:lvl w:ilvl="0" w:tplc="F934DD94">
      <w:start w:val="1"/>
      <w:numFmt w:val="decimal"/>
      <w:pStyle w:val="Styl2"/>
      <w:lvlText w:val="%1."/>
      <w:lvlJc w:val="left"/>
      <w:pPr>
        <w:tabs>
          <w:tab w:val="num" w:pos="567"/>
        </w:tabs>
        <w:ind w:left="567" w:hanging="567"/>
      </w:pPr>
      <w:rPr>
        <w:rFonts w:cs="Times New Roman" w:hint="default"/>
      </w:rPr>
    </w:lvl>
    <w:lvl w:ilvl="1" w:tplc="D9809D1E">
      <w:start w:val="1"/>
      <w:numFmt w:val="upperLetter"/>
      <w:pStyle w:val="Normal01"/>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Normal01"/>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6753AD"/>
    <w:multiLevelType w:val="hybridMultilevel"/>
    <w:tmpl w:val="FFFFFFFF"/>
    <w:lvl w:ilvl="0" w:tplc="FFFFFFFF">
      <w:start w:val="1"/>
      <w:numFmt w:val="decimal"/>
      <w:lvlText w:val="%1."/>
      <w:lvlJc w:val="left"/>
      <w:pPr>
        <w:tabs>
          <w:tab w:val="num" w:pos="1782"/>
        </w:tabs>
        <w:ind w:left="1782" w:hanging="360"/>
      </w:pPr>
      <w:rPr>
        <w:rFonts w:ascii="Times New Roman" w:hAnsi="Times New Roman" w:cs="Times New Roman" w:hint="default"/>
        <w:strike w:val="0"/>
        <w:dstrike w:val="0"/>
      </w:rPr>
    </w:lvl>
    <w:lvl w:ilvl="1" w:tplc="FFFFFFFF" w:tentative="1">
      <w:start w:val="1"/>
      <w:numFmt w:val="lowerLetter"/>
      <w:lvlText w:val="%2."/>
      <w:lvlJc w:val="left"/>
      <w:pPr>
        <w:tabs>
          <w:tab w:val="num" w:pos="2502"/>
        </w:tabs>
        <w:ind w:left="2502" w:hanging="360"/>
      </w:pPr>
      <w:rPr>
        <w:rFonts w:cs="Times New Roman"/>
      </w:rPr>
    </w:lvl>
    <w:lvl w:ilvl="2" w:tplc="FFFFFFFF" w:tentative="1">
      <w:start w:val="1"/>
      <w:numFmt w:val="lowerRoman"/>
      <w:lvlText w:val="%3."/>
      <w:lvlJc w:val="right"/>
      <w:pPr>
        <w:tabs>
          <w:tab w:val="num" w:pos="3222"/>
        </w:tabs>
        <w:ind w:left="3222" w:hanging="180"/>
      </w:pPr>
      <w:rPr>
        <w:rFonts w:cs="Times New Roman"/>
      </w:rPr>
    </w:lvl>
    <w:lvl w:ilvl="3" w:tplc="FFFFFFFF" w:tentative="1">
      <w:start w:val="1"/>
      <w:numFmt w:val="decimal"/>
      <w:lvlText w:val="%4."/>
      <w:lvlJc w:val="left"/>
      <w:pPr>
        <w:tabs>
          <w:tab w:val="num" w:pos="3942"/>
        </w:tabs>
        <w:ind w:left="3942" w:hanging="360"/>
      </w:pPr>
      <w:rPr>
        <w:rFonts w:cs="Times New Roman"/>
      </w:rPr>
    </w:lvl>
    <w:lvl w:ilvl="4" w:tplc="FFFFFFFF" w:tentative="1">
      <w:start w:val="1"/>
      <w:numFmt w:val="lowerLetter"/>
      <w:lvlText w:val="%5."/>
      <w:lvlJc w:val="left"/>
      <w:pPr>
        <w:tabs>
          <w:tab w:val="num" w:pos="4662"/>
        </w:tabs>
        <w:ind w:left="4662" w:hanging="360"/>
      </w:pPr>
      <w:rPr>
        <w:rFonts w:cs="Times New Roman"/>
      </w:rPr>
    </w:lvl>
    <w:lvl w:ilvl="5" w:tplc="FFFFFFFF" w:tentative="1">
      <w:start w:val="1"/>
      <w:numFmt w:val="lowerRoman"/>
      <w:lvlText w:val="%6."/>
      <w:lvlJc w:val="right"/>
      <w:pPr>
        <w:tabs>
          <w:tab w:val="num" w:pos="5382"/>
        </w:tabs>
        <w:ind w:left="5382" w:hanging="180"/>
      </w:pPr>
      <w:rPr>
        <w:rFonts w:cs="Times New Roman"/>
      </w:rPr>
    </w:lvl>
    <w:lvl w:ilvl="6" w:tplc="FFFFFFFF" w:tentative="1">
      <w:start w:val="1"/>
      <w:numFmt w:val="decimal"/>
      <w:lvlText w:val="%7."/>
      <w:lvlJc w:val="left"/>
      <w:pPr>
        <w:tabs>
          <w:tab w:val="num" w:pos="6102"/>
        </w:tabs>
        <w:ind w:left="6102" w:hanging="360"/>
      </w:pPr>
      <w:rPr>
        <w:rFonts w:cs="Times New Roman"/>
      </w:rPr>
    </w:lvl>
    <w:lvl w:ilvl="7" w:tplc="FFFFFFFF" w:tentative="1">
      <w:start w:val="1"/>
      <w:numFmt w:val="lowerLetter"/>
      <w:lvlText w:val="%8."/>
      <w:lvlJc w:val="left"/>
      <w:pPr>
        <w:tabs>
          <w:tab w:val="num" w:pos="6822"/>
        </w:tabs>
        <w:ind w:left="6822" w:hanging="360"/>
      </w:pPr>
      <w:rPr>
        <w:rFonts w:cs="Times New Roman"/>
      </w:rPr>
    </w:lvl>
    <w:lvl w:ilvl="8" w:tplc="FFFFFFFF" w:tentative="1">
      <w:start w:val="1"/>
      <w:numFmt w:val="lowerRoman"/>
      <w:lvlText w:val="%9."/>
      <w:lvlJc w:val="right"/>
      <w:pPr>
        <w:tabs>
          <w:tab w:val="num" w:pos="7542"/>
        </w:tabs>
        <w:ind w:left="7542" w:hanging="180"/>
      </w:pPr>
      <w:rPr>
        <w:rFonts w:cs="Times New Roman"/>
      </w:rPr>
    </w:lvl>
  </w:abstractNum>
  <w:abstractNum w:abstractNumId="5" w15:restartNumberingAfterBreak="0">
    <w:nsid w:val="2519669C"/>
    <w:multiLevelType w:val="singleLevel"/>
    <w:tmpl w:val="FFFFFFFF"/>
    <w:lvl w:ilvl="0">
      <w:numFmt w:val="bullet"/>
      <w:lvlText w:val="–"/>
      <w:lvlJc w:val="left"/>
      <w:pPr>
        <w:tabs>
          <w:tab w:val="num" w:pos="360"/>
        </w:tabs>
        <w:ind w:left="360" w:hanging="360"/>
      </w:pPr>
      <w:rPr>
        <w:rFonts w:hint="default"/>
      </w:rPr>
    </w:lvl>
  </w:abstractNum>
  <w:abstractNum w:abstractNumId="6" w15:restartNumberingAfterBreak="0">
    <w:nsid w:val="37502A4E"/>
    <w:multiLevelType w:val="hybridMultilevel"/>
    <w:tmpl w:val="FFFFFFFF"/>
    <w:lvl w:ilvl="0" w:tplc="FFFFFFFF">
      <w:start w:val="1"/>
      <w:numFmt w:val="decimal"/>
      <w:lvlText w:val="%1."/>
      <w:lvlJc w:val="left"/>
      <w:pPr>
        <w:tabs>
          <w:tab w:val="num" w:pos="720"/>
        </w:tabs>
        <w:ind w:left="720" w:hanging="360"/>
      </w:pPr>
      <w:rPr>
        <w:rFonts w:ascii="Times New Roman" w:hAnsi="Times New Roman" w:cs="Times New Roman" w:hint="default"/>
        <w:strike w:val="0"/>
        <w:dstrike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8C50CD2"/>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133DA7"/>
    <w:multiLevelType w:val="hybridMultilevel"/>
    <w:tmpl w:val="FFFFFFFF"/>
    <w:lvl w:ilvl="0" w:tplc="73E4969C">
      <w:start w:val="1"/>
      <w:numFmt w:val="decimal"/>
      <w:lvlText w:val="%1."/>
      <w:lvlJc w:val="left"/>
      <w:pPr>
        <w:tabs>
          <w:tab w:val="num" w:pos="720"/>
        </w:tabs>
        <w:ind w:left="72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D4F2DB8"/>
    <w:multiLevelType w:val="hybridMultilevel"/>
    <w:tmpl w:val="FFFFFFFF"/>
    <w:lvl w:ilvl="0" w:tplc="68421F5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8C6A2E"/>
    <w:multiLevelType w:val="hybridMultilevel"/>
    <w:tmpl w:val="FFFFFFFF"/>
    <w:lvl w:ilvl="0" w:tplc="0405000F">
      <w:start w:val="1"/>
      <w:numFmt w:val="decimal"/>
      <w:lvlText w:val="%1."/>
      <w:lvlJc w:val="left"/>
      <w:pPr>
        <w:tabs>
          <w:tab w:val="num" w:pos="720"/>
        </w:tabs>
        <w:ind w:left="720" w:hanging="360"/>
      </w:pPr>
      <w:rPr>
        <w:rFonts w:cs="Times New Roman"/>
      </w:rPr>
    </w:lvl>
    <w:lvl w:ilvl="1" w:tplc="23967D4E">
      <w:start w:val="2"/>
      <w:numFmt w:val="lowerLetter"/>
      <w:lvlText w:val="%2)"/>
      <w:lvlJc w:val="left"/>
      <w:pPr>
        <w:tabs>
          <w:tab w:val="num" w:pos="1560"/>
        </w:tabs>
        <w:ind w:left="1560" w:hanging="480"/>
      </w:pPr>
      <w:rPr>
        <w:rFonts w:cs="Times New Roman" w:hint="default"/>
        <w:b w:val="0"/>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D4C29"/>
    <w:multiLevelType w:val="hybridMultilevel"/>
    <w:tmpl w:val="FFFFFFFF"/>
    <w:lvl w:ilvl="0" w:tplc="8390C91C">
      <w:start w:val="1"/>
      <w:numFmt w:val="decimal"/>
      <w:lvlText w:val="%1."/>
      <w:lvlJc w:val="left"/>
      <w:pPr>
        <w:tabs>
          <w:tab w:val="num" w:pos="720"/>
        </w:tabs>
        <w:ind w:left="720" w:hanging="360"/>
      </w:pPr>
      <w:rPr>
        <w:rFonts w:ascii="Palatino Linotype" w:eastAsia="Times New Roman" w:hAnsi="Palatino Linotype" w:cs="Arial"/>
      </w:rPr>
    </w:lvl>
    <w:lvl w:ilvl="1" w:tplc="04050019">
      <w:start w:val="1"/>
      <w:numFmt w:val="lowerLetter"/>
      <w:lvlText w:val="%2."/>
      <w:lvlJc w:val="left"/>
      <w:pPr>
        <w:tabs>
          <w:tab w:val="num" w:pos="1440"/>
        </w:tabs>
        <w:ind w:left="1440" w:hanging="360"/>
      </w:pPr>
      <w:rPr>
        <w:rFonts w:cs="Times New Roman"/>
      </w:rPr>
    </w:lvl>
    <w:lvl w:ilvl="2" w:tplc="505C6688">
      <w:start w:val="1"/>
      <w:numFmt w:val="lowerLetter"/>
      <w:lvlText w:val="%3)"/>
      <w:lvlJc w:val="right"/>
      <w:pPr>
        <w:tabs>
          <w:tab w:val="num" w:pos="2160"/>
        </w:tabs>
        <w:ind w:left="2160" w:hanging="180"/>
      </w:pPr>
      <w:rPr>
        <w:rFonts w:ascii="Palatino Linotype" w:eastAsia="Times New Roman" w:hAnsi="Palatino Linotype" w:cs="Arial"/>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4D12005D"/>
    <w:multiLevelType w:val="hybridMultilevel"/>
    <w:tmpl w:val="FFFFFFFF"/>
    <w:lvl w:ilvl="0" w:tplc="54FCA712">
      <w:start w:val="1"/>
      <w:numFmt w:val="bullet"/>
      <w:lvlText w:val=""/>
      <w:lvlJc w:val="left"/>
      <w:pPr>
        <w:tabs>
          <w:tab w:val="num" w:pos="720"/>
        </w:tabs>
        <w:ind w:left="720" w:hanging="360"/>
      </w:pPr>
      <w:rPr>
        <w:rFonts w:ascii="Symbol" w:hAnsi="Symbol" w:hint="default"/>
        <w:b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768ED"/>
    <w:multiLevelType w:val="singleLevel"/>
    <w:tmpl w:val="FFFFFFFF"/>
    <w:lvl w:ilvl="0">
      <w:start w:val="1"/>
      <w:numFmt w:val="decimal"/>
      <w:lvlText w:val="%1."/>
      <w:lvlJc w:val="left"/>
      <w:pPr>
        <w:tabs>
          <w:tab w:val="num" w:pos="720"/>
        </w:tabs>
        <w:ind w:left="720" w:hanging="360"/>
      </w:pPr>
      <w:rPr>
        <w:rFonts w:cs="Times New Roman"/>
      </w:rPr>
    </w:lvl>
  </w:abstractNum>
  <w:abstractNum w:abstractNumId="14" w15:restartNumberingAfterBreak="0">
    <w:nsid w:val="56067519"/>
    <w:multiLevelType w:val="hybridMultilevel"/>
    <w:tmpl w:val="FFFFFFFF"/>
    <w:lvl w:ilvl="0" w:tplc="28328140">
      <w:start w:val="1"/>
      <w:numFmt w:val="decimal"/>
      <w:lvlText w:val="%1."/>
      <w:lvlJc w:val="left"/>
      <w:pPr>
        <w:tabs>
          <w:tab w:val="num" w:pos="360"/>
        </w:tabs>
        <w:ind w:left="360" w:hanging="360"/>
      </w:pPr>
      <w:rPr>
        <w:rFonts w:ascii="Times New Roman" w:hAnsi="Times New Roman" w:cs="Times New Roman"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EB737A"/>
    <w:multiLevelType w:val="singleLevel"/>
    <w:tmpl w:val="FFFFFFFF"/>
    <w:lvl w:ilvl="0">
      <w:start w:val="1"/>
      <w:numFmt w:val="decimal"/>
      <w:lvlText w:val="%1."/>
      <w:lvlJc w:val="left"/>
      <w:pPr>
        <w:tabs>
          <w:tab w:val="num" w:pos="360"/>
        </w:tabs>
        <w:ind w:left="360" w:hanging="360"/>
      </w:pPr>
      <w:rPr>
        <w:rFonts w:cs="Times New Roman"/>
        <w:strike w:val="0"/>
      </w:rPr>
    </w:lvl>
  </w:abstractNum>
  <w:abstractNum w:abstractNumId="16" w15:restartNumberingAfterBreak="0">
    <w:nsid w:val="639C21A6"/>
    <w:multiLevelType w:val="hybridMultilevel"/>
    <w:tmpl w:val="FFFFFFFF"/>
    <w:lvl w:ilvl="0" w:tplc="3DD477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41C59FA"/>
    <w:multiLevelType w:val="singleLevel"/>
    <w:tmpl w:val="FFFFFFFF"/>
    <w:lvl w:ilvl="0">
      <w:start w:val="1"/>
      <w:numFmt w:val="decimal"/>
      <w:lvlText w:val="%1."/>
      <w:lvlJc w:val="left"/>
      <w:pPr>
        <w:tabs>
          <w:tab w:val="num" w:pos="360"/>
        </w:tabs>
        <w:ind w:left="360" w:hanging="360"/>
      </w:pPr>
      <w:rPr>
        <w:rFonts w:cs="Times New Roman"/>
        <w:strike w:val="0"/>
        <w:color w:val="auto"/>
      </w:rPr>
    </w:lvl>
  </w:abstractNum>
  <w:abstractNum w:abstractNumId="18" w15:restartNumberingAfterBreak="0">
    <w:nsid w:val="6A5C1435"/>
    <w:multiLevelType w:val="hybridMultilevel"/>
    <w:tmpl w:val="FFFFFFFF"/>
    <w:lvl w:ilvl="0" w:tplc="FFFFFFFF">
      <w:start w:val="1"/>
      <w:numFmt w:val="decimal"/>
      <w:lvlText w:val="%1."/>
      <w:lvlJc w:val="left"/>
      <w:pPr>
        <w:tabs>
          <w:tab w:val="num" w:pos="765"/>
        </w:tabs>
        <w:ind w:left="765" w:hanging="360"/>
      </w:pPr>
      <w:rPr>
        <w:rFonts w:ascii="Times New Roman" w:hAnsi="Times New Roman" w:cs="Times New Roman" w:hint="default"/>
        <w:strike w:val="0"/>
        <w:dstrike w:val="0"/>
      </w:rPr>
    </w:lvl>
    <w:lvl w:ilvl="1" w:tplc="FFFFFFFF" w:tentative="1">
      <w:start w:val="1"/>
      <w:numFmt w:val="lowerLetter"/>
      <w:lvlText w:val="%2."/>
      <w:lvlJc w:val="left"/>
      <w:pPr>
        <w:tabs>
          <w:tab w:val="num" w:pos="1485"/>
        </w:tabs>
        <w:ind w:left="1485" w:hanging="360"/>
      </w:pPr>
      <w:rPr>
        <w:rFonts w:cs="Times New Roman"/>
      </w:rPr>
    </w:lvl>
    <w:lvl w:ilvl="2" w:tplc="FFFFFFFF" w:tentative="1">
      <w:start w:val="1"/>
      <w:numFmt w:val="lowerRoman"/>
      <w:lvlText w:val="%3."/>
      <w:lvlJc w:val="right"/>
      <w:pPr>
        <w:tabs>
          <w:tab w:val="num" w:pos="2205"/>
        </w:tabs>
        <w:ind w:left="2205" w:hanging="180"/>
      </w:pPr>
      <w:rPr>
        <w:rFonts w:cs="Times New Roman"/>
      </w:rPr>
    </w:lvl>
    <w:lvl w:ilvl="3" w:tplc="FFFFFFFF" w:tentative="1">
      <w:start w:val="1"/>
      <w:numFmt w:val="decimal"/>
      <w:lvlText w:val="%4."/>
      <w:lvlJc w:val="left"/>
      <w:pPr>
        <w:tabs>
          <w:tab w:val="num" w:pos="2925"/>
        </w:tabs>
        <w:ind w:left="2925" w:hanging="360"/>
      </w:pPr>
      <w:rPr>
        <w:rFonts w:cs="Times New Roman"/>
      </w:rPr>
    </w:lvl>
    <w:lvl w:ilvl="4" w:tplc="FFFFFFFF" w:tentative="1">
      <w:start w:val="1"/>
      <w:numFmt w:val="lowerLetter"/>
      <w:lvlText w:val="%5."/>
      <w:lvlJc w:val="left"/>
      <w:pPr>
        <w:tabs>
          <w:tab w:val="num" w:pos="3645"/>
        </w:tabs>
        <w:ind w:left="3645" w:hanging="360"/>
      </w:pPr>
      <w:rPr>
        <w:rFonts w:cs="Times New Roman"/>
      </w:rPr>
    </w:lvl>
    <w:lvl w:ilvl="5" w:tplc="FFFFFFFF" w:tentative="1">
      <w:start w:val="1"/>
      <w:numFmt w:val="lowerRoman"/>
      <w:lvlText w:val="%6."/>
      <w:lvlJc w:val="right"/>
      <w:pPr>
        <w:tabs>
          <w:tab w:val="num" w:pos="4365"/>
        </w:tabs>
        <w:ind w:left="4365" w:hanging="180"/>
      </w:pPr>
      <w:rPr>
        <w:rFonts w:cs="Times New Roman"/>
      </w:rPr>
    </w:lvl>
    <w:lvl w:ilvl="6" w:tplc="FFFFFFFF" w:tentative="1">
      <w:start w:val="1"/>
      <w:numFmt w:val="decimal"/>
      <w:lvlText w:val="%7."/>
      <w:lvlJc w:val="left"/>
      <w:pPr>
        <w:tabs>
          <w:tab w:val="num" w:pos="5085"/>
        </w:tabs>
        <w:ind w:left="5085" w:hanging="360"/>
      </w:pPr>
      <w:rPr>
        <w:rFonts w:cs="Times New Roman"/>
      </w:rPr>
    </w:lvl>
    <w:lvl w:ilvl="7" w:tplc="FFFFFFFF" w:tentative="1">
      <w:start w:val="1"/>
      <w:numFmt w:val="lowerLetter"/>
      <w:lvlText w:val="%8."/>
      <w:lvlJc w:val="left"/>
      <w:pPr>
        <w:tabs>
          <w:tab w:val="num" w:pos="5805"/>
        </w:tabs>
        <w:ind w:left="5805" w:hanging="360"/>
      </w:pPr>
      <w:rPr>
        <w:rFonts w:cs="Times New Roman"/>
      </w:rPr>
    </w:lvl>
    <w:lvl w:ilvl="8" w:tplc="FFFFFFFF" w:tentative="1">
      <w:start w:val="1"/>
      <w:numFmt w:val="lowerRoman"/>
      <w:lvlText w:val="%9."/>
      <w:lvlJc w:val="right"/>
      <w:pPr>
        <w:tabs>
          <w:tab w:val="num" w:pos="6525"/>
        </w:tabs>
        <w:ind w:left="6525" w:hanging="180"/>
      </w:pPr>
      <w:rPr>
        <w:rFonts w:cs="Times New Roman"/>
      </w:rPr>
    </w:lvl>
  </w:abstractNum>
  <w:abstractNum w:abstractNumId="19" w15:restartNumberingAfterBreak="0">
    <w:nsid w:val="6D552157"/>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B7452D0"/>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sz w:val="20"/>
        <w:szCs w:val="20"/>
      </w:rPr>
    </w:lvl>
  </w:abstractNum>
  <w:num w:numId="1" w16cid:durableId="407852343">
    <w:abstractNumId w:val="0"/>
  </w:num>
  <w:num w:numId="2" w16cid:durableId="1607350000">
    <w:abstractNumId w:val="15"/>
  </w:num>
  <w:num w:numId="3" w16cid:durableId="1453672315">
    <w:abstractNumId w:val="13"/>
  </w:num>
  <w:num w:numId="4" w16cid:durableId="168907613">
    <w:abstractNumId w:val="1"/>
  </w:num>
  <w:num w:numId="5" w16cid:durableId="1491017865">
    <w:abstractNumId w:val="1"/>
    <w:lvlOverride w:ilvl="0">
      <w:startOverride w:val="3"/>
    </w:lvlOverride>
  </w:num>
  <w:num w:numId="6" w16cid:durableId="1645963520">
    <w:abstractNumId w:val="20"/>
  </w:num>
  <w:num w:numId="7" w16cid:durableId="11692373">
    <w:abstractNumId w:val="3"/>
  </w:num>
  <w:num w:numId="8" w16cid:durableId="1061055881">
    <w:abstractNumId w:val="8"/>
  </w:num>
  <w:num w:numId="9" w16cid:durableId="1887259035">
    <w:abstractNumId w:val="7"/>
  </w:num>
  <w:num w:numId="10" w16cid:durableId="10375772">
    <w:abstractNumId w:val="17"/>
  </w:num>
  <w:num w:numId="11" w16cid:durableId="1274437661">
    <w:abstractNumId w:val="2"/>
  </w:num>
  <w:num w:numId="12" w16cid:durableId="2070303356">
    <w:abstractNumId w:val="14"/>
  </w:num>
  <w:num w:numId="13" w16cid:durableId="732434851">
    <w:abstractNumId w:val="5"/>
  </w:num>
  <w:num w:numId="14" w16cid:durableId="1212614902">
    <w:abstractNumId w:val="12"/>
  </w:num>
  <w:num w:numId="15" w16cid:durableId="54932075">
    <w:abstractNumId w:val="16"/>
  </w:num>
  <w:num w:numId="16" w16cid:durableId="1580409165">
    <w:abstractNumId w:val="4"/>
  </w:num>
  <w:num w:numId="17" w16cid:durableId="920409282">
    <w:abstractNumId w:val="6"/>
  </w:num>
  <w:num w:numId="18" w16cid:durableId="1583029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2379158">
    <w:abstractNumId w:val="10"/>
  </w:num>
  <w:num w:numId="20" w16cid:durableId="673846208">
    <w:abstractNumId w:val="18"/>
  </w:num>
  <w:num w:numId="21" w16cid:durableId="1646163865">
    <w:abstractNumId w:val="9"/>
  </w:num>
  <w:num w:numId="22" w16cid:durableId="188359430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5F"/>
    <w:rsid w:val="0000027D"/>
    <w:rsid w:val="00002BE7"/>
    <w:rsid w:val="00030565"/>
    <w:rsid w:val="00030900"/>
    <w:rsid w:val="00031C96"/>
    <w:rsid w:val="00035BB2"/>
    <w:rsid w:val="00044F61"/>
    <w:rsid w:val="00047263"/>
    <w:rsid w:val="00047280"/>
    <w:rsid w:val="00051DCD"/>
    <w:rsid w:val="00053696"/>
    <w:rsid w:val="000548ED"/>
    <w:rsid w:val="000604AF"/>
    <w:rsid w:val="000608B4"/>
    <w:rsid w:val="00066260"/>
    <w:rsid w:val="00070040"/>
    <w:rsid w:val="00077A8A"/>
    <w:rsid w:val="00096F2D"/>
    <w:rsid w:val="00097E04"/>
    <w:rsid w:val="000B123F"/>
    <w:rsid w:val="000B2D27"/>
    <w:rsid w:val="000B4022"/>
    <w:rsid w:val="000B6577"/>
    <w:rsid w:val="000B6E63"/>
    <w:rsid w:val="000C120C"/>
    <w:rsid w:val="000C68F3"/>
    <w:rsid w:val="000D2038"/>
    <w:rsid w:val="000F4E05"/>
    <w:rsid w:val="000F71D9"/>
    <w:rsid w:val="000F7489"/>
    <w:rsid w:val="00100DF1"/>
    <w:rsid w:val="00105B6E"/>
    <w:rsid w:val="00106612"/>
    <w:rsid w:val="00112A60"/>
    <w:rsid w:val="001177FE"/>
    <w:rsid w:val="00125C79"/>
    <w:rsid w:val="001269E5"/>
    <w:rsid w:val="00130525"/>
    <w:rsid w:val="00130CEE"/>
    <w:rsid w:val="00143E4E"/>
    <w:rsid w:val="001500D8"/>
    <w:rsid w:val="001578CC"/>
    <w:rsid w:val="00160090"/>
    <w:rsid w:val="001972A1"/>
    <w:rsid w:val="001A03E4"/>
    <w:rsid w:val="001B3966"/>
    <w:rsid w:val="001B5DAC"/>
    <w:rsid w:val="001C0016"/>
    <w:rsid w:val="001C6F0B"/>
    <w:rsid w:val="001D06F7"/>
    <w:rsid w:val="001E17D9"/>
    <w:rsid w:val="001F7688"/>
    <w:rsid w:val="00202F4E"/>
    <w:rsid w:val="00214A61"/>
    <w:rsid w:val="0021794B"/>
    <w:rsid w:val="0022155F"/>
    <w:rsid w:val="00221CD2"/>
    <w:rsid w:val="002247D4"/>
    <w:rsid w:val="002255EA"/>
    <w:rsid w:val="00226572"/>
    <w:rsid w:val="00231A04"/>
    <w:rsid w:val="002414DE"/>
    <w:rsid w:val="00252896"/>
    <w:rsid w:val="00256CCA"/>
    <w:rsid w:val="00266A9D"/>
    <w:rsid w:val="00266FD8"/>
    <w:rsid w:val="00277178"/>
    <w:rsid w:val="00283B37"/>
    <w:rsid w:val="00293DA3"/>
    <w:rsid w:val="002C6B17"/>
    <w:rsid w:val="002D4302"/>
    <w:rsid w:val="002D7974"/>
    <w:rsid w:val="002F1661"/>
    <w:rsid w:val="002F1CCE"/>
    <w:rsid w:val="0030288D"/>
    <w:rsid w:val="00323EE4"/>
    <w:rsid w:val="0032448E"/>
    <w:rsid w:val="0033259B"/>
    <w:rsid w:val="00342F1B"/>
    <w:rsid w:val="00344959"/>
    <w:rsid w:val="00357164"/>
    <w:rsid w:val="00360C55"/>
    <w:rsid w:val="00363F02"/>
    <w:rsid w:val="00374A09"/>
    <w:rsid w:val="00384D74"/>
    <w:rsid w:val="003A46C1"/>
    <w:rsid w:val="003B7B68"/>
    <w:rsid w:val="003C06DD"/>
    <w:rsid w:val="003D50D6"/>
    <w:rsid w:val="003E043D"/>
    <w:rsid w:val="003F0E8F"/>
    <w:rsid w:val="003F38C3"/>
    <w:rsid w:val="003F5B72"/>
    <w:rsid w:val="004033DF"/>
    <w:rsid w:val="00404924"/>
    <w:rsid w:val="00422376"/>
    <w:rsid w:val="004233A1"/>
    <w:rsid w:val="00430E5E"/>
    <w:rsid w:val="00433CF0"/>
    <w:rsid w:val="00455416"/>
    <w:rsid w:val="00472671"/>
    <w:rsid w:val="00483407"/>
    <w:rsid w:val="00485D87"/>
    <w:rsid w:val="004A0FA9"/>
    <w:rsid w:val="004A6B80"/>
    <w:rsid w:val="004C3C14"/>
    <w:rsid w:val="004C661E"/>
    <w:rsid w:val="004D4EE2"/>
    <w:rsid w:val="004E0616"/>
    <w:rsid w:val="004E646D"/>
    <w:rsid w:val="00500763"/>
    <w:rsid w:val="005058BC"/>
    <w:rsid w:val="00521008"/>
    <w:rsid w:val="0052455D"/>
    <w:rsid w:val="00530D04"/>
    <w:rsid w:val="00536C0F"/>
    <w:rsid w:val="005370D7"/>
    <w:rsid w:val="00541514"/>
    <w:rsid w:val="00543603"/>
    <w:rsid w:val="00551F20"/>
    <w:rsid w:val="00570892"/>
    <w:rsid w:val="00572A67"/>
    <w:rsid w:val="00586CC4"/>
    <w:rsid w:val="005928B7"/>
    <w:rsid w:val="00593531"/>
    <w:rsid w:val="00596EC0"/>
    <w:rsid w:val="005A461F"/>
    <w:rsid w:val="005A5248"/>
    <w:rsid w:val="005A709A"/>
    <w:rsid w:val="005B5D0F"/>
    <w:rsid w:val="005C2E64"/>
    <w:rsid w:val="005C59A9"/>
    <w:rsid w:val="005C755D"/>
    <w:rsid w:val="005E0F6A"/>
    <w:rsid w:val="005F25E5"/>
    <w:rsid w:val="005F7E02"/>
    <w:rsid w:val="006149E0"/>
    <w:rsid w:val="006350E0"/>
    <w:rsid w:val="006652CC"/>
    <w:rsid w:val="00670986"/>
    <w:rsid w:val="00674C8E"/>
    <w:rsid w:val="00681DC9"/>
    <w:rsid w:val="00683FAC"/>
    <w:rsid w:val="00684D8C"/>
    <w:rsid w:val="00687684"/>
    <w:rsid w:val="00690B25"/>
    <w:rsid w:val="00691A55"/>
    <w:rsid w:val="00696EC0"/>
    <w:rsid w:val="006A0458"/>
    <w:rsid w:val="006A0FDC"/>
    <w:rsid w:val="006A137B"/>
    <w:rsid w:val="006A39F5"/>
    <w:rsid w:val="006A485C"/>
    <w:rsid w:val="006A7C0B"/>
    <w:rsid w:val="006A7CCF"/>
    <w:rsid w:val="006E706F"/>
    <w:rsid w:val="007034FD"/>
    <w:rsid w:val="00706487"/>
    <w:rsid w:val="00721C95"/>
    <w:rsid w:val="00721E71"/>
    <w:rsid w:val="00722321"/>
    <w:rsid w:val="0072452A"/>
    <w:rsid w:val="007333D3"/>
    <w:rsid w:val="00746024"/>
    <w:rsid w:val="00760351"/>
    <w:rsid w:val="00772410"/>
    <w:rsid w:val="00781076"/>
    <w:rsid w:val="007932AF"/>
    <w:rsid w:val="0079607C"/>
    <w:rsid w:val="00797426"/>
    <w:rsid w:val="00797529"/>
    <w:rsid w:val="007A3DD9"/>
    <w:rsid w:val="007A625F"/>
    <w:rsid w:val="007C3663"/>
    <w:rsid w:val="007D292D"/>
    <w:rsid w:val="007D4DDD"/>
    <w:rsid w:val="007D564E"/>
    <w:rsid w:val="007D58A7"/>
    <w:rsid w:val="007E229A"/>
    <w:rsid w:val="007E3442"/>
    <w:rsid w:val="007E7E5A"/>
    <w:rsid w:val="007F79AE"/>
    <w:rsid w:val="00800CCB"/>
    <w:rsid w:val="00807CED"/>
    <w:rsid w:val="00817D02"/>
    <w:rsid w:val="0082033D"/>
    <w:rsid w:val="00825136"/>
    <w:rsid w:val="00832D4C"/>
    <w:rsid w:val="0083730B"/>
    <w:rsid w:val="00837D2C"/>
    <w:rsid w:val="0084444E"/>
    <w:rsid w:val="00846B5C"/>
    <w:rsid w:val="00852525"/>
    <w:rsid w:val="00852A46"/>
    <w:rsid w:val="00860FC5"/>
    <w:rsid w:val="00862E11"/>
    <w:rsid w:val="008801FF"/>
    <w:rsid w:val="008808AA"/>
    <w:rsid w:val="008808EF"/>
    <w:rsid w:val="00886217"/>
    <w:rsid w:val="008956D5"/>
    <w:rsid w:val="008A696A"/>
    <w:rsid w:val="008E22A1"/>
    <w:rsid w:val="008F5E5A"/>
    <w:rsid w:val="008F70B8"/>
    <w:rsid w:val="009074CE"/>
    <w:rsid w:val="009176A2"/>
    <w:rsid w:val="00923F3C"/>
    <w:rsid w:val="0092598E"/>
    <w:rsid w:val="009411E1"/>
    <w:rsid w:val="009544FD"/>
    <w:rsid w:val="00961C79"/>
    <w:rsid w:val="00964223"/>
    <w:rsid w:val="00973D5F"/>
    <w:rsid w:val="00974F95"/>
    <w:rsid w:val="00996099"/>
    <w:rsid w:val="009A7B63"/>
    <w:rsid w:val="009B0DED"/>
    <w:rsid w:val="009B1684"/>
    <w:rsid w:val="009B2ACF"/>
    <w:rsid w:val="009B7BBE"/>
    <w:rsid w:val="009D23F0"/>
    <w:rsid w:val="009D5728"/>
    <w:rsid w:val="009E1AA0"/>
    <w:rsid w:val="009F6E8A"/>
    <w:rsid w:val="00A034C6"/>
    <w:rsid w:val="00A04BDD"/>
    <w:rsid w:val="00A16BAC"/>
    <w:rsid w:val="00A2182D"/>
    <w:rsid w:val="00A23455"/>
    <w:rsid w:val="00A27B2C"/>
    <w:rsid w:val="00A31086"/>
    <w:rsid w:val="00A31BA6"/>
    <w:rsid w:val="00A45E97"/>
    <w:rsid w:val="00A46957"/>
    <w:rsid w:val="00A479AA"/>
    <w:rsid w:val="00A51490"/>
    <w:rsid w:val="00A70C51"/>
    <w:rsid w:val="00A7314A"/>
    <w:rsid w:val="00A73B04"/>
    <w:rsid w:val="00A86FFE"/>
    <w:rsid w:val="00A967AD"/>
    <w:rsid w:val="00AB7906"/>
    <w:rsid w:val="00AC4484"/>
    <w:rsid w:val="00AC5F73"/>
    <w:rsid w:val="00AF3153"/>
    <w:rsid w:val="00AF777F"/>
    <w:rsid w:val="00B247F1"/>
    <w:rsid w:val="00B248D1"/>
    <w:rsid w:val="00B40C16"/>
    <w:rsid w:val="00B41569"/>
    <w:rsid w:val="00B47C7F"/>
    <w:rsid w:val="00B5207D"/>
    <w:rsid w:val="00B52307"/>
    <w:rsid w:val="00B5236F"/>
    <w:rsid w:val="00B62189"/>
    <w:rsid w:val="00B639F8"/>
    <w:rsid w:val="00B65520"/>
    <w:rsid w:val="00B65E7C"/>
    <w:rsid w:val="00B82C19"/>
    <w:rsid w:val="00B961B6"/>
    <w:rsid w:val="00BA0320"/>
    <w:rsid w:val="00BB44D2"/>
    <w:rsid w:val="00BB462F"/>
    <w:rsid w:val="00BC4E25"/>
    <w:rsid w:val="00BE408A"/>
    <w:rsid w:val="00BF2A18"/>
    <w:rsid w:val="00BF3585"/>
    <w:rsid w:val="00C03768"/>
    <w:rsid w:val="00C10629"/>
    <w:rsid w:val="00C12133"/>
    <w:rsid w:val="00C13179"/>
    <w:rsid w:val="00C24041"/>
    <w:rsid w:val="00C35CCB"/>
    <w:rsid w:val="00C361A4"/>
    <w:rsid w:val="00C54563"/>
    <w:rsid w:val="00C559BD"/>
    <w:rsid w:val="00C617C6"/>
    <w:rsid w:val="00C64D8B"/>
    <w:rsid w:val="00C67C2C"/>
    <w:rsid w:val="00C67DF9"/>
    <w:rsid w:val="00C76AF0"/>
    <w:rsid w:val="00C86BEA"/>
    <w:rsid w:val="00CA77E9"/>
    <w:rsid w:val="00CC0C91"/>
    <w:rsid w:val="00CC633A"/>
    <w:rsid w:val="00CD0C4C"/>
    <w:rsid w:val="00CD3436"/>
    <w:rsid w:val="00CD3E94"/>
    <w:rsid w:val="00CD4FE6"/>
    <w:rsid w:val="00CD7905"/>
    <w:rsid w:val="00CD7A87"/>
    <w:rsid w:val="00D0340B"/>
    <w:rsid w:val="00D119F7"/>
    <w:rsid w:val="00D15B95"/>
    <w:rsid w:val="00D47213"/>
    <w:rsid w:val="00D50891"/>
    <w:rsid w:val="00D57CAF"/>
    <w:rsid w:val="00D6110D"/>
    <w:rsid w:val="00D6341E"/>
    <w:rsid w:val="00D72164"/>
    <w:rsid w:val="00D804D5"/>
    <w:rsid w:val="00D8082C"/>
    <w:rsid w:val="00D80CBB"/>
    <w:rsid w:val="00D954D9"/>
    <w:rsid w:val="00DA4F13"/>
    <w:rsid w:val="00DC0E4A"/>
    <w:rsid w:val="00DD3845"/>
    <w:rsid w:val="00DD3910"/>
    <w:rsid w:val="00DE17EA"/>
    <w:rsid w:val="00DE3BB1"/>
    <w:rsid w:val="00DE5438"/>
    <w:rsid w:val="00DF1140"/>
    <w:rsid w:val="00E02496"/>
    <w:rsid w:val="00E028E3"/>
    <w:rsid w:val="00E1272F"/>
    <w:rsid w:val="00E16277"/>
    <w:rsid w:val="00E52D72"/>
    <w:rsid w:val="00E75990"/>
    <w:rsid w:val="00E85E7F"/>
    <w:rsid w:val="00EB23F0"/>
    <w:rsid w:val="00EC1F6B"/>
    <w:rsid w:val="00EC25D5"/>
    <w:rsid w:val="00ED0227"/>
    <w:rsid w:val="00ED4E2B"/>
    <w:rsid w:val="00EE0600"/>
    <w:rsid w:val="00EF12F4"/>
    <w:rsid w:val="00EF2209"/>
    <w:rsid w:val="00EF5FCE"/>
    <w:rsid w:val="00F01D7B"/>
    <w:rsid w:val="00F11CC7"/>
    <w:rsid w:val="00F1231E"/>
    <w:rsid w:val="00F1704A"/>
    <w:rsid w:val="00F21DF2"/>
    <w:rsid w:val="00F2421A"/>
    <w:rsid w:val="00F25F60"/>
    <w:rsid w:val="00F31990"/>
    <w:rsid w:val="00F320A2"/>
    <w:rsid w:val="00F33EBE"/>
    <w:rsid w:val="00F45477"/>
    <w:rsid w:val="00F54DEA"/>
    <w:rsid w:val="00F56234"/>
    <w:rsid w:val="00F62EDF"/>
    <w:rsid w:val="00F63A9B"/>
    <w:rsid w:val="00F66B29"/>
    <w:rsid w:val="00F66D0C"/>
    <w:rsid w:val="00F705C8"/>
    <w:rsid w:val="00F7722A"/>
    <w:rsid w:val="00F774C8"/>
    <w:rsid w:val="00F85912"/>
    <w:rsid w:val="00F87C9C"/>
    <w:rsid w:val="00F95EA3"/>
    <w:rsid w:val="00FA05FD"/>
    <w:rsid w:val="00FA7E72"/>
    <w:rsid w:val="00FB3F16"/>
    <w:rsid w:val="00FC0EA0"/>
    <w:rsid w:val="00FC3CAA"/>
    <w:rsid w:val="00FD1CCA"/>
    <w:rsid w:val="00FD4326"/>
    <w:rsid w:val="00FD451E"/>
    <w:rsid w:val="00FD4ACA"/>
    <w:rsid w:val="00FD5E7F"/>
    <w:rsid w:val="00FD632C"/>
    <w:rsid w:val="00FD6F9B"/>
    <w:rsid w:val="00FE6283"/>
    <w:rsid w:val="00FE713F"/>
    <w:rsid w:val="00FF2022"/>
    <w:rsid w:val="00FF374F"/>
    <w:rsid w:val="00FF3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68ADB38"/>
  <w14:defaultImageDpi w14:val="0"/>
  <w15:docId w15:val="{316152D4-D489-405C-B805-52B95FEE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0CEE"/>
    <w:pPr>
      <w:spacing w:after="0" w:line="240" w:lineRule="auto"/>
    </w:pPr>
    <w:rPr>
      <w:sz w:val="20"/>
      <w:szCs w:val="20"/>
    </w:rPr>
  </w:style>
  <w:style w:type="paragraph" w:styleId="Nadpis1">
    <w:name w:val="heading 1"/>
    <w:basedOn w:val="Normln"/>
    <w:next w:val="Normln"/>
    <w:link w:val="Nadpis1Char"/>
    <w:uiPriority w:val="99"/>
    <w:qFormat/>
    <w:rsid w:val="00A51490"/>
    <w:pPr>
      <w:keepNext/>
      <w:numPr>
        <w:numId w:val="4"/>
      </w:numPr>
      <w:jc w:val="center"/>
      <w:outlineLvl w:val="0"/>
    </w:pPr>
    <w:rPr>
      <w:b/>
    </w:rPr>
  </w:style>
  <w:style w:type="paragraph" w:styleId="Nadpis2">
    <w:name w:val="heading 2"/>
    <w:basedOn w:val="Normln"/>
    <w:next w:val="Normln"/>
    <w:link w:val="Nadpis2Char"/>
    <w:uiPriority w:val="99"/>
    <w:qFormat/>
    <w:rsid w:val="00A51490"/>
    <w:pPr>
      <w:keepNext/>
      <w:ind w:firstLine="709"/>
      <w:jc w:val="both"/>
      <w:outlineLvl w:val="1"/>
    </w:pPr>
    <w:rPr>
      <w:b/>
    </w:rPr>
  </w:style>
  <w:style w:type="paragraph" w:styleId="Nadpis3">
    <w:name w:val="heading 3"/>
    <w:basedOn w:val="Normln"/>
    <w:next w:val="Normln"/>
    <w:link w:val="Nadpis3Char"/>
    <w:uiPriority w:val="99"/>
    <w:qFormat/>
    <w:rsid w:val="00A51490"/>
    <w:pPr>
      <w:keepNext/>
      <w:widowControl w:val="0"/>
      <w:jc w:val="both"/>
      <w:outlineLvl w:val="2"/>
    </w:pPr>
    <w:rPr>
      <w:b/>
      <w:sz w:val="24"/>
    </w:rPr>
  </w:style>
  <w:style w:type="paragraph" w:styleId="Nadpis4">
    <w:name w:val="heading 4"/>
    <w:basedOn w:val="Normln"/>
    <w:next w:val="Normln"/>
    <w:link w:val="Nadpis4Char"/>
    <w:uiPriority w:val="99"/>
    <w:qFormat/>
    <w:rsid w:val="00A51490"/>
    <w:pPr>
      <w:keepNext/>
      <w:jc w:val="both"/>
      <w:outlineLvl w:val="3"/>
    </w:pPr>
    <w:rPr>
      <w:b/>
      <w:sz w:val="24"/>
      <w:u w:val="single"/>
    </w:rPr>
  </w:style>
  <w:style w:type="paragraph" w:styleId="Nadpis5">
    <w:name w:val="heading 5"/>
    <w:basedOn w:val="Normln"/>
    <w:next w:val="Normln"/>
    <w:link w:val="Nadpis5Char"/>
    <w:uiPriority w:val="99"/>
    <w:qFormat/>
    <w:rsid w:val="00A51490"/>
    <w:pPr>
      <w:keepNext/>
      <w:jc w:val="both"/>
      <w:outlineLvl w:val="4"/>
    </w:pPr>
    <w:rPr>
      <w:sz w:val="24"/>
    </w:rPr>
  </w:style>
  <w:style w:type="paragraph" w:styleId="Nadpis6">
    <w:name w:val="heading 6"/>
    <w:basedOn w:val="Normln"/>
    <w:next w:val="Normln"/>
    <w:link w:val="Nadpis6Char"/>
    <w:uiPriority w:val="99"/>
    <w:qFormat/>
    <w:rsid w:val="00A51490"/>
    <w:pPr>
      <w:keepNext/>
      <w:jc w:val="both"/>
      <w:outlineLvl w:val="5"/>
    </w:pPr>
    <w:rPr>
      <w:b/>
      <w:sz w:val="24"/>
      <w:u w:val="single"/>
    </w:rPr>
  </w:style>
  <w:style w:type="paragraph" w:styleId="Nadpis7">
    <w:name w:val="heading 7"/>
    <w:basedOn w:val="Normln"/>
    <w:next w:val="Normln"/>
    <w:link w:val="Nadpis7Char"/>
    <w:uiPriority w:val="99"/>
    <w:qFormat/>
    <w:rsid w:val="00A51490"/>
    <w:pPr>
      <w:keepNext/>
      <w:tabs>
        <w:tab w:val="left" w:pos="-1701"/>
      </w:tabs>
      <w:ind w:left="426"/>
      <w:jc w:val="both"/>
      <w:outlineLvl w:val="6"/>
    </w:pPr>
    <w:rPr>
      <w:sz w:val="24"/>
    </w:rPr>
  </w:style>
  <w:style w:type="paragraph" w:styleId="Nadpis8">
    <w:name w:val="heading 8"/>
    <w:basedOn w:val="Normln"/>
    <w:next w:val="Normln"/>
    <w:link w:val="Nadpis8Char"/>
    <w:uiPriority w:val="99"/>
    <w:qFormat/>
    <w:rsid w:val="00A51490"/>
    <w:pPr>
      <w:keepNext/>
      <w:jc w:val="both"/>
      <w:outlineLvl w:val="7"/>
    </w:pPr>
    <w:rPr>
      <w:b/>
      <w:sz w:val="24"/>
      <w:u w:val="single"/>
    </w:rPr>
  </w:style>
  <w:style w:type="paragraph" w:styleId="Nadpis9">
    <w:name w:val="heading 9"/>
    <w:basedOn w:val="Normln"/>
    <w:next w:val="Normln"/>
    <w:link w:val="Nadpis9Char"/>
    <w:uiPriority w:val="99"/>
    <w:qFormat/>
    <w:rsid w:val="00A51490"/>
    <w:pPr>
      <w:keepNext/>
      <w:ind w:left="1985"/>
      <w:jc w:val="both"/>
      <w:outlineLvl w:val="8"/>
    </w:pPr>
    <w:rPr>
      <w:sz w:val="24"/>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character" w:customStyle="1" w:styleId="ZpatChar">
    <w:name w:val="Zápatí Char"/>
    <w:basedOn w:val="Standardnpsmoodstavce"/>
    <w:link w:val="Zpat"/>
    <w:uiPriority w:val="99"/>
    <w:locked/>
    <w:rsid w:val="00130CEE"/>
    <w:rPr>
      <w:rFonts w:cs="Times New Roman"/>
      <w:lang w:val="cs-CZ" w:eastAsia="cs-CZ"/>
    </w:rPr>
  </w:style>
  <w:style w:type="paragraph" w:styleId="Zpat">
    <w:name w:val="footer"/>
    <w:basedOn w:val="Normln"/>
    <w:link w:val="ZpatChar"/>
    <w:uiPriority w:val="99"/>
    <w:rsid w:val="00130CEE"/>
    <w:pPr>
      <w:tabs>
        <w:tab w:val="center" w:pos="4536"/>
        <w:tab w:val="right" w:pos="9072"/>
      </w:tabs>
    </w:pPr>
  </w:style>
  <w:style w:type="character" w:customStyle="1" w:styleId="ZpatChar1">
    <w:name w:val="Zápatí Char1"/>
    <w:basedOn w:val="Standardnpsmoodstavce"/>
    <w:uiPriority w:val="99"/>
    <w:semiHidden/>
    <w:rPr>
      <w:sz w:val="20"/>
      <w:szCs w:val="20"/>
    </w:rPr>
  </w:style>
  <w:style w:type="character" w:customStyle="1" w:styleId="ZpatChar18">
    <w:name w:val="Zápatí Char18"/>
    <w:basedOn w:val="Standardnpsmoodstavce"/>
    <w:uiPriority w:val="99"/>
    <w:semiHidden/>
    <w:rPr>
      <w:rFonts w:cs="Times New Roman"/>
      <w:sz w:val="20"/>
      <w:szCs w:val="20"/>
    </w:rPr>
  </w:style>
  <w:style w:type="character" w:customStyle="1" w:styleId="ZpatChar17">
    <w:name w:val="Zápatí Char17"/>
    <w:basedOn w:val="Standardnpsmoodstavce"/>
    <w:uiPriority w:val="99"/>
    <w:semiHidden/>
    <w:rPr>
      <w:rFonts w:cs="Times New Roman"/>
      <w:sz w:val="20"/>
      <w:szCs w:val="20"/>
    </w:rPr>
  </w:style>
  <w:style w:type="character" w:customStyle="1" w:styleId="ZpatChar16">
    <w:name w:val="Zápatí Char16"/>
    <w:basedOn w:val="Standardnpsmoodstavce"/>
    <w:uiPriority w:val="99"/>
    <w:semiHidden/>
    <w:rPr>
      <w:rFonts w:cs="Times New Roman"/>
      <w:sz w:val="20"/>
      <w:szCs w:val="20"/>
    </w:rPr>
  </w:style>
  <w:style w:type="character" w:customStyle="1" w:styleId="ZpatChar15">
    <w:name w:val="Zápatí Char15"/>
    <w:basedOn w:val="Standardnpsmoodstavce"/>
    <w:uiPriority w:val="99"/>
    <w:semiHidden/>
    <w:rPr>
      <w:rFonts w:cs="Times New Roman"/>
      <w:sz w:val="20"/>
      <w:szCs w:val="20"/>
    </w:rPr>
  </w:style>
  <w:style w:type="character" w:customStyle="1" w:styleId="ZpatChar14">
    <w:name w:val="Zápatí Char14"/>
    <w:basedOn w:val="Standardnpsmoodstavce"/>
    <w:uiPriority w:val="99"/>
    <w:semiHidden/>
    <w:rPr>
      <w:rFonts w:cs="Times New Roman"/>
      <w:sz w:val="20"/>
      <w:szCs w:val="20"/>
    </w:rPr>
  </w:style>
  <w:style w:type="character" w:customStyle="1" w:styleId="ZpatChar13">
    <w:name w:val="Zápatí Char13"/>
    <w:basedOn w:val="Standardnpsmoodstavce"/>
    <w:uiPriority w:val="99"/>
    <w:semiHidden/>
    <w:rPr>
      <w:rFonts w:cs="Times New Roman"/>
      <w:sz w:val="20"/>
      <w:szCs w:val="20"/>
    </w:rPr>
  </w:style>
  <w:style w:type="character" w:customStyle="1" w:styleId="ZpatChar12">
    <w:name w:val="Zápatí Char12"/>
    <w:basedOn w:val="Standardnpsmoodstavce"/>
    <w:uiPriority w:val="99"/>
    <w:semiHidden/>
    <w:rPr>
      <w:rFonts w:cs="Times New Roman"/>
      <w:sz w:val="20"/>
      <w:szCs w:val="20"/>
    </w:rPr>
  </w:style>
  <w:style w:type="character" w:customStyle="1" w:styleId="ZpatChar11">
    <w:name w:val="Zápatí Char11"/>
    <w:basedOn w:val="Standardnpsmoodstavce"/>
    <w:uiPriority w:val="99"/>
    <w:semiHidden/>
    <w:rPr>
      <w:rFonts w:cs="Times New Roman"/>
      <w:sz w:val="20"/>
      <w:szCs w:val="20"/>
    </w:rPr>
  </w:style>
  <w:style w:type="character" w:customStyle="1" w:styleId="ZkladntextodsazenChar">
    <w:name w:val="Základní text odsazený Char"/>
    <w:basedOn w:val="Standardnpsmoodstavce"/>
    <w:link w:val="Zkladntextodsazen"/>
    <w:uiPriority w:val="99"/>
    <w:locked/>
    <w:rsid w:val="00130CEE"/>
    <w:rPr>
      <w:rFonts w:cs="Times New Roman"/>
      <w:lang w:val="cs-CZ" w:eastAsia="cs-CZ"/>
    </w:rPr>
  </w:style>
  <w:style w:type="paragraph" w:styleId="Zkladntextodsazen">
    <w:name w:val="Body Text Indent"/>
    <w:basedOn w:val="Normln"/>
    <w:link w:val="ZkladntextodsazenChar"/>
    <w:uiPriority w:val="99"/>
    <w:rsid w:val="00130CEE"/>
    <w:pPr>
      <w:spacing w:line="360" w:lineRule="auto"/>
      <w:ind w:left="567"/>
      <w:jc w:val="both"/>
    </w:pPr>
  </w:style>
  <w:style w:type="character" w:customStyle="1" w:styleId="ZkladntextodsazenChar1">
    <w:name w:val="Základní text odsazený Char1"/>
    <w:basedOn w:val="Standardnpsmoodstavce"/>
    <w:uiPriority w:val="99"/>
    <w:semiHidden/>
    <w:rPr>
      <w:sz w:val="20"/>
      <w:szCs w:val="20"/>
    </w:rPr>
  </w:style>
  <w:style w:type="character" w:customStyle="1" w:styleId="ZkladntextodsazenChar18">
    <w:name w:val="Základní text odsazený Char18"/>
    <w:basedOn w:val="Standardnpsmoodstavce"/>
    <w:uiPriority w:val="99"/>
    <w:semiHidden/>
    <w:rPr>
      <w:rFonts w:cs="Times New Roman"/>
      <w:sz w:val="20"/>
      <w:szCs w:val="20"/>
    </w:rPr>
  </w:style>
  <w:style w:type="character" w:customStyle="1" w:styleId="ZkladntextodsazenChar17">
    <w:name w:val="Základní text odsazený Char17"/>
    <w:basedOn w:val="Standardnpsmoodstavce"/>
    <w:uiPriority w:val="99"/>
    <w:semiHidden/>
    <w:rPr>
      <w:rFonts w:cs="Times New Roman"/>
      <w:sz w:val="20"/>
      <w:szCs w:val="20"/>
    </w:rPr>
  </w:style>
  <w:style w:type="character" w:customStyle="1" w:styleId="ZkladntextodsazenChar16">
    <w:name w:val="Základní text odsazený Char16"/>
    <w:basedOn w:val="Standardnpsmoodstavce"/>
    <w:uiPriority w:val="99"/>
    <w:semiHidden/>
    <w:rPr>
      <w:rFonts w:cs="Times New Roman"/>
      <w:sz w:val="20"/>
      <w:szCs w:val="20"/>
    </w:rPr>
  </w:style>
  <w:style w:type="character" w:customStyle="1" w:styleId="ZkladntextodsazenChar15">
    <w:name w:val="Základní text odsazený Char15"/>
    <w:basedOn w:val="Standardnpsmoodstavce"/>
    <w:uiPriority w:val="99"/>
    <w:semiHidden/>
    <w:rPr>
      <w:rFonts w:cs="Times New Roman"/>
      <w:sz w:val="20"/>
      <w:szCs w:val="20"/>
    </w:rPr>
  </w:style>
  <w:style w:type="character" w:customStyle="1" w:styleId="ZkladntextodsazenChar14">
    <w:name w:val="Základní text odsazený Char14"/>
    <w:basedOn w:val="Standardnpsmoodstavce"/>
    <w:uiPriority w:val="99"/>
    <w:semiHidden/>
    <w:rPr>
      <w:rFonts w:cs="Times New Roman"/>
      <w:sz w:val="20"/>
      <w:szCs w:val="20"/>
    </w:rPr>
  </w:style>
  <w:style w:type="character" w:customStyle="1" w:styleId="ZkladntextodsazenChar13">
    <w:name w:val="Základní text odsazený Char13"/>
    <w:basedOn w:val="Standardnpsmoodstavce"/>
    <w:uiPriority w:val="99"/>
    <w:semiHidden/>
    <w:rPr>
      <w:rFonts w:cs="Times New Roman"/>
      <w:sz w:val="20"/>
      <w:szCs w:val="20"/>
    </w:rPr>
  </w:style>
  <w:style w:type="character" w:customStyle="1" w:styleId="ZkladntextodsazenChar12">
    <w:name w:val="Základní text odsazený Char12"/>
    <w:basedOn w:val="Standardnpsmoodstavce"/>
    <w:uiPriority w:val="99"/>
    <w:semiHidden/>
    <w:rPr>
      <w:rFonts w:cs="Times New Roman"/>
      <w:sz w:val="20"/>
      <w:szCs w:val="20"/>
    </w:rPr>
  </w:style>
  <w:style w:type="character" w:customStyle="1" w:styleId="ZkladntextodsazenChar11">
    <w:name w:val="Základní text odsazený Char11"/>
    <w:basedOn w:val="Standardnpsmoodstavce"/>
    <w:uiPriority w:val="99"/>
    <w:semiHidden/>
    <w:rPr>
      <w:rFonts w:cs="Times New Roman"/>
      <w:sz w:val="20"/>
      <w:szCs w:val="20"/>
    </w:rPr>
  </w:style>
  <w:style w:type="character" w:customStyle="1" w:styleId="Zkladntextodsazen2Char">
    <w:name w:val="Základní text odsazený 2 Char"/>
    <w:basedOn w:val="Standardnpsmoodstavce"/>
    <w:link w:val="Zkladntextodsazen2"/>
    <w:uiPriority w:val="99"/>
    <w:locked/>
    <w:rsid w:val="00130CEE"/>
    <w:rPr>
      <w:rFonts w:cs="Times New Roman"/>
      <w:lang w:val="cs-CZ" w:eastAsia="cs-CZ"/>
    </w:rPr>
  </w:style>
  <w:style w:type="paragraph" w:styleId="Zkladntextodsazen2">
    <w:name w:val="Body Text Indent 2"/>
    <w:basedOn w:val="Normln"/>
    <w:link w:val="Zkladntextodsazen2Char"/>
    <w:uiPriority w:val="99"/>
    <w:rsid w:val="00130CEE"/>
    <w:pPr>
      <w:spacing w:line="360" w:lineRule="auto"/>
      <w:ind w:left="284" w:hanging="284"/>
      <w:jc w:val="both"/>
    </w:pPr>
  </w:style>
  <w:style w:type="character" w:customStyle="1" w:styleId="Zkladntextodsazen2Char1">
    <w:name w:val="Základní text odsazený 2 Char1"/>
    <w:basedOn w:val="Standardnpsmoodstavce"/>
    <w:uiPriority w:val="99"/>
    <w:semiHidden/>
    <w:rPr>
      <w:sz w:val="20"/>
      <w:szCs w:val="20"/>
    </w:rPr>
  </w:style>
  <w:style w:type="character" w:customStyle="1" w:styleId="Zkladntextodsazen2Char18">
    <w:name w:val="Základní text odsazený 2 Char18"/>
    <w:basedOn w:val="Standardnpsmoodstavce"/>
    <w:uiPriority w:val="99"/>
    <w:semiHidden/>
    <w:rPr>
      <w:rFonts w:cs="Times New Roman"/>
      <w:sz w:val="20"/>
      <w:szCs w:val="20"/>
    </w:rPr>
  </w:style>
  <w:style w:type="character" w:customStyle="1" w:styleId="Zkladntextodsazen2Char17">
    <w:name w:val="Základní text odsazený 2 Char17"/>
    <w:basedOn w:val="Standardnpsmoodstavce"/>
    <w:uiPriority w:val="99"/>
    <w:semiHidden/>
    <w:rPr>
      <w:rFonts w:cs="Times New Roman"/>
      <w:sz w:val="20"/>
      <w:szCs w:val="20"/>
    </w:rPr>
  </w:style>
  <w:style w:type="character" w:customStyle="1" w:styleId="Zkladntextodsazen2Char16">
    <w:name w:val="Základní text odsazený 2 Char16"/>
    <w:basedOn w:val="Standardnpsmoodstavce"/>
    <w:uiPriority w:val="99"/>
    <w:semiHidden/>
    <w:rPr>
      <w:rFonts w:cs="Times New Roman"/>
      <w:sz w:val="20"/>
      <w:szCs w:val="20"/>
    </w:rPr>
  </w:style>
  <w:style w:type="character" w:customStyle="1" w:styleId="Zkladntextodsazen2Char15">
    <w:name w:val="Základní text odsazený 2 Char15"/>
    <w:basedOn w:val="Standardnpsmoodstavce"/>
    <w:uiPriority w:val="99"/>
    <w:semiHidden/>
    <w:rPr>
      <w:rFonts w:cs="Times New Roman"/>
      <w:sz w:val="20"/>
      <w:szCs w:val="20"/>
    </w:rPr>
  </w:style>
  <w:style w:type="character" w:customStyle="1" w:styleId="Zkladntextodsazen2Char14">
    <w:name w:val="Základní text odsazený 2 Char14"/>
    <w:basedOn w:val="Standardnpsmoodstavce"/>
    <w:uiPriority w:val="99"/>
    <w:semiHidden/>
    <w:rPr>
      <w:rFonts w:cs="Times New Roman"/>
      <w:sz w:val="20"/>
      <w:szCs w:val="20"/>
    </w:rPr>
  </w:style>
  <w:style w:type="character" w:customStyle="1" w:styleId="Zkladntextodsazen2Char13">
    <w:name w:val="Základní text odsazený 2 Char13"/>
    <w:basedOn w:val="Standardnpsmoodstavce"/>
    <w:uiPriority w:val="99"/>
    <w:semiHidden/>
    <w:rPr>
      <w:rFonts w:cs="Times New Roman"/>
      <w:sz w:val="20"/>
      <w:szCs w:val="20"/>
    </w:rPr>
  </w:style>
  <w:style w:type="character" w:customStyle="1" w:styleId="Zkladntextodsazen2Char12">
    <w:name w:val="Základní text odsazený 2 Char12"/>
    <w:basedOn w:val="Standardnpsmoodstavce"/>
    <w:uiPriority w:val="99"/>
    <w:semiHidden/>
    <w:rPr>
      <w:rFonts w:cs="Times New Roman"/>
      <w:sz w:val="20"/>
      <w:szCs w:val="20"/>
    </w:rPr>
  </w:style>
  <w:style w:type="character" w:customStyle="1" w:styleId="Zkladntextodsazen2Char11">
    <w:name w:val="Základní text odsazený 2 Char11"/>
    <w:basedOn w:val="Standardnpsmoodstavce"/>
    <w:uiPriority w:val="99"/>
    <w:semiHidden/>
    <w:rPr>
      <w:rFonts w:cs="Times New Roman"/>
      <w:sz w:val="20"/>
      <w:szCs w:val="20"/>
    </w:rPr>
  </w:style>
  <w:style w:type="table" w:styleId="Mkatabulky">
    <w:name w:val="Table Grid"/>
    <w:basedOn w:val="Normlntabulka"/>
    <w:uiPriority w:val="99"/>
    <w:rsid w:val="00690B25"/>
    <w:pPr>
      <w:spacing w:after="0" w:line="240" w:lineRule="auto"/>
    </w:pPr>
    <w:rPr>
      <w:rFonts w:ascii="Times" w:hAnsi="Time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77241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Segoe UI" w:hAnsi="Segoe UI" w:cs="Segoe UI"/>
      <w:sz w:val="16"/>
      <w:szCs w:val="16"/>
    </w:rPr>
  </w:style>
  <w:style w:type="character" w:styleId="slostrnky">
    <w:name w:val="page number"/>
    <w:basedOn w:val="Standardnpsmoodstavce"/>
    <w:uiPriority w:val="99"/>
    <w:rsid w:val="006E706F"/>
    <w:rPr>
      <w:rFonts w:cs="Times New Roman"/>
    </w:rPr>
  </w:style>
  <w:style w:type="paragraph" w:styleId="Zhlav">
    <w:name w:val="header"/>
    <w:basedOn w:val="Normln"/>
    <w:link w:val="ZhlavChar"/>
    <w:uiPriority w:val="99"/>
    <w:rsid w:val="00A51490"/>
    <w:pPr>
      <w:tabs>
        <w:tab w:val="center" w:pos="4536"/>
        <w:tab w:val="right" w:pos="9072"/>
      </w:tabs>
      <w:jc w:val="both"/>
    </w:pPr>
  </w:style>
  <w:style w:type="character" w:customStyle="1" w:styleId="ZhlavChar">
    <w:name w:val="Záhlaví Char"/>
    <w:basedOn w:val="Standardnpsmoodstavce"/>
    <w:link w:val="Zhlav"/>
    <w:uiPriority w:val="99"/>
    <w:semiHidden/>
    <w:locked/>
    <w:rsid w:val="00A51490"/>
    <w:rPr>
      <w:rFonts w:cs="Times New Roman"/>
      <w:lang w:val="cs-CZ" w:eastAsia="cs-CZ"/>
    </w:rPr>
  </w:style>
  <w:style w:type="character" w:styleId="Hypertextovodkaz">
    <w:name w:val="Hyperlink"/>
    <w:basedOn w:val="Standardnpsmoodstavce"/>
    <w:uiPriority w:val="99"/>
    <w:rsid w:val="00A51490"/>
    <w:rPr>
      <w:rFonts w:cs="Times New Roman"/>
      <w:color w:val="0000FF"/>
      <w:u w:val="single"/>
    </w:rPr>
  </w:style>
  <w:style w:type="paragraph" w:customStyle="1" w:styleId="mojeodstavce">
    <w:name w:val="moje odstavce"/>
    <w:basedOn w:val="Normln"/>
    <w:uiPriority w:val="99"/>
    <w:rsid w:val="00A51490"/>
    <w:pPr>
      <w:widowControl w:val="0"/>
      <w:numPr>
        <w:numId w:val="7"/>
      </w:numPr>
      <w:adjustRightInd w:val="0"/>
      <w:spacing w:before="240"/>
      <w:jc w:val="both"/>
      <w:textAlignment w:val="baseline"/>
    </w:pPr>
    <w:rPr>
      <w:rFonts w:ascii="Arial" w:hAnsi="Arial"/>
      <w:sz w:val="24"/>
    </w:rPr>
  </w:style>
  <w:style w:type="paragraph" w:customStyle="1" w:styleId="Styl2">
    <w:name w:val="Styl2"/>
    <w:basedOn w:val="Normln"/>
    <w:uiPriority w:val="99"/>
    <w:rsid w:val="00A51490"/>
    <w:pPr>
      <w:widowControl w:val="0"/>
      <w:numPr>
        <w:ilvl w:val="3"/>
        <w:numId w:val="7"/>
      </w:numPr>
      <w:adjustRightInd w:val="0"/>
      <w:spacing w:line="360" w:lineRule="atLeast"/>
      <w:jc w:val="both"/>
      <w:textAlignment w:val="baseline"/>
    </w:pPr>
    <w:rPr>
      <w:rFonts w:ascii="Arial" w:hAnsi="Arial"/>
      <w:sz w:val="24"/>
    </w:rPr>
  </w:style>
  <w:style w:type="paragraph" w:customStyle="1" w:styleId="Normal01">
    <w:name w:val="Normal 01"/>
    <w:basedOn w:val="Normln"/>
    <w:uiPriority w:val="99"/>
    <w:rsid w:val="00A51490"/>
    <w:pPr>
      <w:widowControl w:val="0"/>
    </w:pPr>
    <w:rPr>
      <w:rFonts w:ascii="Arial" w:hAnsi="Arial" w:cs="Arial"/>
      <w:sz w:val="17"/>
      <w:szCs w:val="17"/>
    </w:rPr>
  </w:style>
  <w:style w:type="paragraph" w:styleId="Zkladntextodsazen3">
    <w:name w:val="Body Text Indent 3"/>
    <w:basedOn w:val="Normln"/>
    <w:link w:val="Zkladntextodsazen3Char"/>
    <w:uiPriority w:val="99"/>
    <w:rsid w:val="00A51490"/>
    <w:pPr>
      <w:spacing w:after="120"/>
      <w:ind w:left="283"/>
      <w:jc w:val="both"/>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CharChar2CharCharCharCharChar">
    <w:name w:val="Char Char2 Char Char Char Char Char"/>
    <w:basedOn w:val="Normln"/>
    <w:uiPriority w:val="99"/>
    <w:rsid w:val="00A51490"/>
    <w:pPr>
      <w:spacing w:after="160" w:line="240" w:lineRule="exact"/>
    </w:pPr>
    <w:rPr>
      <w:rFonts w:ascii="Times New Roman Bold" w:hAnsi="Times New Roman Bold"/>
      <w:b/>
      <w:sz w:val="26"/>
      <w:szCs w:val="26"/>
      <w:lang w:val="sk-SK" w:eastAsia="en-US"/>
    </w:rPr>
  </w:style>
  <w:style w:type="character" w:styleId="Odkaznakoment">
    <w:name w:val="annotation reference"/>
    <w:basedOn w:val="Standardnpsmoodstavce"/>
    <w:uiPriority w:val="99"/>
    <w:semiHidden/>
    <w:rsid w:val="00A51490"/>
    <w:rPr>
      <w:rFonts w:cs="Times New Roman"/>
      <w:sz w:val="16"/>
    </w:rPr>
  </w:style>
  <w:style w:type="paragraph" w:styleId="Zkladntext">
    <w:name w:val="Body Text"/>
    <w:basedOn w:val="Normln"/>
    <w:link w:val="ZkladntextChar"/>
    <w:uiPriority w:val="99"/>
    <w:rsid w:val="00A51490"/>
    <w:pPr>
      <w:spacing w:after="120"/>
      <w:jc w:val="both"/>
    </w:p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styleId="Normlnweb">
    <w:name w:val="Normal (Web)"/>
    <w:basedOn w:val="Normln"/>
    <w:uiPriority w:val="99"/>
    <w:rsid w:val="00A51490"/>
    <w:pPr>
      <w:spacing w:before="100" w:beforeAutospacing="1" w:after="100" w:afterAutospacing="1"/>
    </w:pPr>
    <w:rPr>
      <w:sz w:val="24"/>
      <w:szCs w:val="24"/>
    </w:rPr>
  </w:style>
  <w:style w:type="character" w:styleId="Sledovanodkaz">
    <w:name w:val="FollowedHyperlink"/>
    <w:basedOn w:val="Standardnpsmoodstavce"/>
    <w:uiPriority w:val="99"/>
    <w:rsid w:val="00A51490"/>
    <w:rPr>
      <w:rFonts w:cs="Times New Roman"/>
      <w:color w:val="800080"/>
      <w:u w:val="single"/>
    </w:rPr>
  </w:style>
  <w:style w:type="paragraph" w:customStyle="1" w:styleId="Styl1">
    <w:name w:val="Styl1"/>
    <w:basedOn w:val="Normln"/>
    <w:uiPriority w:val="99"/>
    <w:rsid w:val="00A51490"/>
    <w:rPr>
      <w:rFonts w:ascii="Calibri" w:hAnsi="Calibri"/>
      <w:sz w:val="22"/>
      <w:szCs w:val="24"/>
    </w:rPr>
  </w:style>
  <w:style w:type="paragraph" w:styleId="Odstavecseseznamem">
    <w:name w:val="List Paragraph"/>
    <w:basedOn w:val="Normln"/>
    <w:uiPriority w:val="99"/>
    <w:qFormat/>
    <w:rsid w:val="00A51490"/>
    <w:pPr>
      <w:ind w:left="708"/>
    </w:pPr>
  </w:style>
  <w:style w:type="paragraph" w:styleId="Textbubliny">
    <w:name w:val="Balloon Text"/>
    <w:basedOn w:val="Normln"/>
    <w:link w:val="TextbublinyChar"/>
    <w:uiPriority w:val="99"/>
    <w:semiHidden/>
    <w:rsid w:val="00D8082C"/>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paragraph" w:styleId="Textkomente">
    <w:name w:val="annotation text"/>
    <w:basedOn w:val="Normln"/>
    <w:link w:val="TextkomenteChar"/>
    <w:uiPriority w:val="99"/>
    <w:semiHidden/>
    <w:rsid w:val="00FB3F16"/>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Pedmtkomente">
    <w:name w:val="annotation subject"/>
    <w:basedOn w:val="Textkomente"/>
    <w:next w:val="Textkomente"/>
    <w:link w:val="PedmtkomenteChar"/>
    <w:uiPriority w:val="99"/>
    <w:semiHidden/>
    <w:rsid w:val="00FB3F16"/>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customStyle="1" w:styleId="Default">
    <w:name w:val="Default"/>
    <w:rsid w:val="00E02496"/>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273382">
      <w:marLeft w:val="0"/>
      <w:marRight w:val="0"/>
      <w:marTop w:val="0"/>
      <w:marBottom w:val="0"/>
      <w:divBdr>
        <w:top w:val="none" w:sz="0" w:space="0" w:color="auto"/>
        <w:left w:val="none" w:sz="0" w:space="0" w:color="auto"/>
        <w:bottom w:val="none" w:sz="0" w:space="0" w:color="auto"/>
        <w:right w:val="none" w:sz="0" w:space="0" w:color="auto"/>
      </w:divBdr>
    </w:div>
    <w:div w:id="1696273383">
      <w:marLeft w:val="0"/>
      <w:marRight w:val="0"/>
      <w:marTop w:val="0"/>
      <w:marBottom w:val="0"/>
      <w:divBdr>
        <w:top w:val="none" w:sz="0" w:space="0" w:color="auto"/>
        <w:left w:val="none" w:sz="0" w:space="0" w:color="auto"/>
        <w:bottom w:val="none" w:sz="0" w:space="0" w:color="auto"/>
        <w:right w:val="none" w:sz="0" w:space="0" w:color="auto"/>
      </w:divBdr>
    </w:div>
    <w:div w:id="1696273384">
      <w:marLeft w:val="0"/>
      <w:marRight w:val="0"/>
      <w:marTop w:val="0"/>
      <w:marBottom w:val="0"/>
      <w:divBdr>
        <w:top w:val="none" w:sz="0" w:space="0" w:color="auto"/>
        <w:left w:val="none" w:sz="0" w:space="0" w:color="auto"/>
        <w:bottom w:val="none" w:sz="0" w:space="0" w:color="auto"/>
        <w:right w:val="none" w:sz="0" w:space="0" w:color="auto"/>
      </w:divBdr>
    </w:div>
    <w:div w:id="1696273387">
      <w:marLeft w:val="0"/>
      <w:marRight w:val="0"/>
      <w:marTop w:val="0"/>
      <w:marBottom w:val="0"/>
      <w:divBdr>
        <w:top w:val="none" w:sz="0" w:space="0" w:color="auto"/>
        <w:left w:val="none" w:sz="0" w:space="0" w:color="auto"/>
        <w:bottom w:val="none" w:sz="0" w:space="0" w:color="auto"/>
        <w:right w:val="none" w:sz="0" w:space="0" w:color="auto"/>
      </w:divBdr>
      <w:divsChild>
        <w:div w:id="1696273385">
          <w:marLeft w:val="0"/>
          <w:marRight w:val="0"/>
          <w:marTop w:val="0"/>
          <w:marBottom w:val="0"/>
          <w:divBdr>
            <w:top w:val="none" w:sz="0" w:space="0" w:color="auto"/>
            <w:left w:val="none" w:sz="0" w:space="0" w:color="auto"/>
            <w:bottom w:val="none" w:sz="0" w:space="0" w:color="auto"/>
            <w:right w:val="none" w:sz="0" w:space="0" w:color="auto"/>
          </w:divBdr>
        </w:div>
        <w:div w:id="1696273386">
          <w:marLeft w:val="0"/>
          <w:marRight w:val="0"/>
          <w:marTop w:val="0"/>
          <w:marBottom w:val="0"/>
          <w:divBdr>
            <w:top w:val="none" w:sz="0" w:space="0" w:color="auto"/>
            <w:left w:val="none" w:sz="0" w:space="0" w:color="auto"/>
            <w:bottom w:val="none" w:sz="0" w:space="0" w:color="auto"/>
            <w:right w:val="none" w:sz="0" w:space="0" w:color="auto"/>
          </w:divBdr>
        </w:div>
        <w:div w:id="1696273388">
          <w:marLeft w:val="0"/>
          <w:marRight w:val="0"/>
          <w:marTop w:val="0"/>
          <w:marBottom w:val="0"/>
          <w:divBdr>
            <w:top w:val="none" w:sz="0" w:space="0" w:color="auto"/>
            <w:left w:val="none" w:sz="0" w:space="0" w:color="auto"/>
            <w:bottom w:val="none" w:sz="0" w:space="0" w:color="auto"/>
            <w:right w:val="none" w:sz="0" w:space="0" w:color="auto"/>
          </w:divBdr>
        </w:div>
        <w:div w:id="169627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04EF-E3A6-490D-BF21-A7DDE48F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3792</Words>
  <Characters>22374</Characters>
  <Application>Microsoft Office Word</Application>
  <DocSecurity>0</DocSecurity>
  <Lines>186</Lines>
  <Paragraphs>52</Paragraphs>
  <ScaleCrop>false</ScaleCrop>
  <Company>MARBES</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Havránek</dc:creator>
  <cp:keywords/>
  <dc:description/>
  <cp:lastModifiedBy>Helena Vaňková</cp:lastModifiedBy>
  <cp:revision>2</cp:revision>
  <cp:lastPrinted>2023-03-14T11:49:00Z</cp:lastPrinted>
  <dcterms:created xsi:type="dcterms:W3CDTF">2023-03-21T09:41:00Z</dcterms:created>
  <dcterms:modified xsi:type="dcterms:W3CDTF">2023-03-21T09:41:00Z</dcterms:modified>
</cp:coreProperties>
</file>